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876E3" w:rsidP="005C3630" w:rsidRDefault="004A5F17" w14:paraId="48A63D0D" w14:textId="2FA354CC">
      <w:pPr>
        <w:jc w:val="center"/>
        <w:rPr>
          <w:rFonts w:ascii="Times New Roman" w:hAnsi="Times New Roman"/>
          <w:b/>
          <w:sz w:val="28"/>
          <w:szCs w:val="24"/>
        </w:rPr>
      </w:pPr>
      <w:r>
        <w:rPr>
          <w:rFonts w:ascii="Times New Roman" w:hAnsi="Times New Roman"/>
          <w:b/>
          <w:sz w:val="28"/>
          <w:szCs w:val="24"/>
        </w:rPr>
        <w:t>Impacto de un pasivo ambiental petrolífero en el área y flora vascular a orillas del lago Titicaca, Per</w:t>
      </w:r>
      <w:r w:rsidR="00A86739">
        <w:rPr>
          <w:rFonts w:ascii="Times New Roman" w:hAnsi="Times New Roman"/>
          <w:b/>
          <w:sz w:val="28"/>
          <w:szCs w:val="24"/>
        </w:rPr>
        <w:t>ú</w:t>
      </w:r>
    </w:p>
    <w:p w:rsidRPr="00BD1DF5" w:rsidR="002B72B8" w:rsidP="005C3630" w:rsidRDefault="002B72B8" w14:paraId="2C8106B9" w14:textId="77777777">
      <w:pPr>
        <w:jc w:val="center"/>
        <w:rPr>
          <w:rFonts w:ascii="Times New Roman" w:hAnsi="Times New Roman"/>
          <w:b/>
          <w:sz w:val="24"/>
          <w:szCs w:val="24"/>
        </w:rPr>
      </w:pPr>
    </w:p>
    <w:p w:rsidR="002545D4" w:rsidP="005C3630" w:rsidRDefault="002B72B8" w14:paraId="6CEBA95E" w14:textId="5E96ED72">
      <w:pPr>
        <w:jc w:val="center"/>
        <w:rPr>
          <w:rFonts w:ascii="Times New Roman" w:hAnsi="Times New Roman"/>
          <w:b/>
          <w:sz w:val="28"/>
          <w:szCs w:val="24"/>
          <w:lang w:val="en-US"/>
        </w:rPr>
      </w:pPr>
      <w:r w:rsidRPr="002B72B8">
        <w:rPr>
          <w:rFonts w:ascii="Times New Roman" w:hAnsi="Times New Roman"/>
          <w:b/>
          <w:sz w:val="28"/>
          <w:szCs w:val="24"/>
          <w:lang w:val="en-US"/>
        </w:rPr>
        <w:t>Impact of a petroleum environmental liability in the area and vascular flora on the shores of Lake Titicaca</w:t>
      </w:r>
      <w:r w:rsidR="00A86739">
        <w:rPr>
          <w:rFonts w:ascii="Times New Roman" w:hAnsi="Times New Roman"/>
          <w:b/>
          <w:sz w:val="28"/>
          <w:szCs w:val="24"/>
          <w:lang w:val="en-US"/>
        </w:rPr>
        <w:t>,</w:t>
      </w:r>
      <w:r w:rsidRPr="002B72B8">
        <w:rPr>
          <w:rFonts w:ascii="Times New Roman" w:hAnsi="Times New Roman"/>
          <w:b/>
          <w:sz w:val="28"/>
          <w:szCs w:val="24"/>
          <w:lang w:val="en-US"/>
        </w:rPr>
        <w:t xml:space="preserve"> Peru</w:t>
      </w:r>
    </w:p>
    <w:p w:rsidRPr="00BD1DF5" w:rsidR="002B72B8" w:rsidP="005C3630" w:rsidRDefault="002B72B8" w14:paraId="27CD63E6" w14:textId="77777777">
      <w:pPr>
        <w:jc w:val="center"/>
        <w:rPr>
          <w:rFonts w:ascii="Times New Roman" w:hAnsi="Times New Roman"/>
          <w:b/>
          <w:sz w:val="24"/>
          <w:szCs w:val="24"/>
          <w:lang w:val="en-US"/>
        </w:rPr>
      </w:pPr>
    </w:p>
    <w:p w:rsidRPr="001B72D1" w:rsidR="00F32882" w:rsidP="005C3630" w:rsidRDefault="005A746F" w14:paraId="0D7E4600" w14:textId="77777777">
      <w:pPr>
        <w:jc w:val="center"/>
        <w:rPr>
          <w:rFonts w:ascii="Times New Roman" w:hAnsi="Times New Roman"/>
          <w:b/>
          <w:sz w:val="24"/>
          <w:szCs w:val="24"/>
          <w:lang w:val="es-MX"/>
        </w:rPr>
      </w:pPr>
      <w:r w:rsidRPr="001B72D1">
        <w:rPr>
          <w:rFonts w:ascii="Times New Roman" w:hAnsi="Times New Roman"/>
          <w:b/>
          <w:sz w:val="24"/>
          <w:szCs w:val="24"/>
          <w:lang w:val="es-MX"/>
        </w:rPr>
        <w:t>Dennis X. Huisa B.</w:t>
      </w:r>
      <w:r w:rsidRPr="001B72D1" w:rsidR="00E93B7A">
        <w:rPr>
          <w:rStyle w:val="Refdenotaalpie"/>
          <w:rFonts w:ascii="Times New Roman" w:hAnsi="Times New Roman"/>
          <w:b/>
          <w:sz w:val="24"/>
          <w:szCs w:val="24"/>
          <w:lang w:val="es-MX"/>
        </w:rPr>
        <w:footnoteReference w:id="1"/>
      </w:r>
      <w:r w:rsidRPr="001B72D1" w:rsidR="00F32882">
        <w:rPr>
          <w:rFonts w:ascii="Times New Roman" w:hAnsi="Times New Roman"/>
          <w:b/>
          <w:sz w:val="24"/>
          <w:szCs w:val="24"/>
          <w:lang w:val="es-MX"/>
        </w:rPr>
        <w:t>, Alfredo L.</w:t>
      </w:r>
      <w:r w:rsidRPr="001B72D1" w:rsidR="00E93B7A">
        <w:rPr>
          <w:rFonts w:ascii="Times New Roman" w:hAnsi="Times New Roman"/>
          <w:b/>
          <w:sz w:val="24"/>
          <w:szCs w:val="24"/>
          <w:lang w:val="es-MX"/>
        </w:rPr>
        <w:t xml:space="preserve"> Loza-Del Carpio</w:t>
      </w:r>
      <w:r w:rsidRPr="001B72D1" w:rsidR="00E93B7A">
        <w:rPr>
          <w:rStyle w:val="Refdenotaalpie"/>
          <w:rFonts w:ascii="Times New Roman" w:hAnsi="Times New Roman"/>
          <w:b/>
          <w:sz w:val="24"/>
          <w:szCs w:val="24"/>
          <w:lang w:val="es-MX"/>
        </w:rPr>
        <w:footnoteReference w:id="2"/>
      </w:r>
    </w:p>
    <w:p w:rsidR="002545D4" w:rsidP="005C3630" w:rsidRDefault="002545D4" w14:paraId="40502081" w14:textId="7F790002">
      <w:pPr>
        <w:jc w:val="center"/>
        <w:rPr>
          <w:rFonts w:ascii="Times New Roman" w:hAnsi="Times New Roman"/>
          <w:bCs/>
          <w:sz w:val="24"/>
          <w:szCs w:val="24"/>
          <w:lang w:val="es-MX"/>
        </w:rPr>
      </w:pPr>
    </w:p>
    <w:p w:rsidRPr="004B50DF" w:rsidR="004B50DF" w:rsidP="004B50DF" w:rsidRDefault="004B50DF" w14:paraId="60919578" w14:textId="0B8EC1C3">
      <w:pPr>
        <w:jc w:val="center"/>
        <w:rPr>
          <w:rFonts w:ascii="Times New Roman" w:hAnsi="Times New Roman" w:eastAsia="Times New Roman"/>
          <w:color w:val="000000"/>
          <w:sz w:val="18"/>
          <w:szCs w:val="18"/>
          <w:bdr w:val="none" w:color="auto" w:sz="0" w:space="0" w:frame="1"/>
          <w:lang w:val="es-CR" w:eastAsia="es-CR"/>
          <w14:textOutline w14:w="0" w14:cap="flat" w14:cmpd="sng" w14:algn="ctr">
            <w14:noFill/>
            <w14:prstDash w14:val="solid"/>
            <w14:bevel/>
          </w14:textOutline>
        </w:rPr>
      </w:pPr>
      <w:r w:rsidRPr="004B50DF">
        <w:rPr>
          <w:rFonts w:ascii="Times New Roman" w:hAnsi="Times New Roman" w:eastAsia="Times New Roman"/>
          <w:color w:val="000000"/>
          <w:sz w:val="18"/>
          <w:szCs w:val="18"/>
          <w:bdr w:val="none" w:color="auto" w:sz="0" w:space="0" w:frame="1"/>
          <w:lang w:val="es-CR" w:eastAsia="es-CR"/>
          <w14:textOutline w14:w="0" w14:cap="flat" w14:cmpd="sng" w14:algn="ctr">
            <w14:noFill/>
            <w14:prstDash w14:val="solid"/>
            <w14:bevel/>
          </w14:textOutline>
        </w:rPr>
        <w:t>[</w:t>
      </w:r>
      <w:r w:rsidRPr="004B50DF">
        <w:rPr>
          <w:rFonts w:ascii="Times New Roman" w:hAnsi="Times New Roman" w:eastAsia="Times New Roman"/>
          <w:b/>
          <w:bCs/>
          <w:color w:val="000000"/>
          <w:sz w:val="18"/>
          <w:szCs w:val="18"/>
          <w:bdr w:val="none" w:color="auto" w:sz="0" w:space="0" w:frame="1"/>
          <w:lang w:val="es-CR" w:eastAsia="es-CR"/>
          <w14:textOutline w14:w="0" w14:cap="flat" w14:cmpd="sng" w14:algn="ctr">
            <w14:noFill/>
            <w14:prstDash w14:val="solid"/>
            <w14:bevel/>
          </w14:textOutline>
        </w:rPr>
        <w:t>Recibido</w:t>
      </w:r>
      <w:r w:rsidRPr="004B50DF">
        <w:rPr>
          <w:rFonts w:ascii="Times New Roman" w:hAnsi="Times New Roman" w:eastAsia="Times New Roman"/>
          <w:color w:val="000000"/>
          <w:sz w:val="18"/>
          <w:szCs w:val="18"/>
          <w:bdr w:val="none" w:color="auto" w:sz="0" w:space="0" w:frame="1"/>
          <w:lang w:val="es-CR" w:eastAsia="es-CR"/>
          <w14:textOutline w14:w="0" w14:cap="flat" w14:cmpd="sng" w14:algn="ctr">
            <w14:noFill/>
            <w14:prstDash w14:val="solid"/>
            <w14:bevel/>
          </w14:textOutline>
        </w:rPr>
        <w:t>: 1</w:t>
      </w:r>
      <w:r w:rsidR="003E0A85">
        <w:rPr>
          <w:rFonts w:ascii="Times New Roman" w:hAnsi="Times New Roman" w:eastAsia="Times New Roman"/>
          <w:color w:val="000000"/>
          <w:sz w:val="18"/>
          <w:szCs w:val="18"/>
          <w:bdr w:val="none" w:color="auto" w:sz="0" w:space="0" w:frame="1"/>
          <w:lang w:val="es-CR" w:eastAsia="es-CR"/>
          <w14:textOutline w14:w="0" w14:cap="flat" w14:cmpd="sng" w14:algn="ctr">
            <w14:noFill/>
            <w14:prstDash w14:val="solid"/>
            <w14:bevel/>
          </w14:textOutline>
        </w:rPr>
        <w:t>9</w:t>
      </w:r>
      <w:r w:rsidRPr="004B50DF">
        <w:rPr>
          <w:rFonts w:ascii="Times New Roman" w:hAnsi="Times New Roman" w:eastAsia="Times New Roman"/>
          <w:color w:val="000000"/>
          <w:sz w:val="18"/>
          <w:szCs w:val="18"/>
          <w:bdr w:val="none" w:color="auto" w:sz="0" w:space="0" w:frame="1"/>
          <w:lang w:val="es-CR" w:eastAsia="es-CR"/>
          <w14:textOutline w14:w="0" w14:cap="flat" w14:cmpd="sng" w14:algn="ctr">
            <w14:noFill/>
            <w14:prstDash w14:val="solid"/>
            <w14:bevel/>
          </w14:textOutline>
        </w:rPr>
        <w:t xml:space="preserve"> de </w:t>
      </w:r>
      <w:r w:rsidR="003E0A85">
        <w:rPr>
          <w:rFonts w:ascii="Times New Roman" w:hAnsi="Times New Roman" w:eastAsia="Times New Roman"/>
          <w:color w:val="000000"/>
          <w:sz w:val="18"/>
          <w:szCs w:val="18"/>
          <w:bdr w:val="none" w:color="auto" w:sz="0" w:space="0" w:frame="1"/>
          <w:lang w:val="es-CR" w:eastAsia="es-CR"/>
          <w14:textOutline w14:w="0" w14:cap="flat" w14:cmpd="sng" w14:algn="ctr">
            <w14:noFill/>
            <w14:prstDash w14:val="solid"/>
            <w14:bevel/>
          </w14:textOutline>
        </w:rPr>
        <w:t xml:space="preserve">noviembre </w:t>
      </w:r>
      <w:r w:rsidRPr="004B50DF">
        <w:rPr>
          <w:rFonts w:ascii="Times New Roman" w:hAnsi="Times New Roman" w:eastAsia="Times New Roman"/>
          <w:color w:val="000000"/>
          <w:sz w:val="18"/>
          <w:szCs w:val="18"/>
          <w:bdr w:val="none" w:color="auto" w:sz="0" w:space="0" w:frame="1"/>
          <w:lang w:val="es-CR" w:eastAsia="es-CR"/>
          <w14:textOutline w14:w="0" w14:cap="flat" w14:cmpd="sng" w14:algn="ctr">
            <w14:noFill/>
            <w14:prstDash w14:val="solid"/>
            <w14:bevel/>
          </w14:textOutline>
        </w:rPr>
        <w:t xml:space="preserve">2020, </w:t>
      </w:r>
      <w:r w:rsidRPr="004B50DF">
        <w:rPr>
          <w:rFonts w:ascii="Times New Roman" w:hAnsi="Times New Roman" w:eastAsia="Times New Roman"/>
          <w:b/>
          <w:bCs/>
          <w:color w:val="000000"/>
          <w:sz w:val="18"/>
          <w:szCs w:val="18"/>
          <w:bdr w:val="none" w:color="auto" w:sz="0" w:space="0" w:frame="1"/>
          <w:lang w:val="es-CR" w:eastAsia="es-CR"/>
          <w14:textOutline w14:w="0" w14:cap="flat" w14:cmpd="sng" w14:algn="ctr">
            <w14:noFill/>
            <w14:prstDash w14:val="solid"/>
            <w14:bevel/>
          </w14:textOutline>
        </w:rPr>
        <w:t>Aceptado</w:t>
      </w:r>
      <w:r w:rsidRPr="004B50DF">
        <w:rPr>
          <w:rFonts w:ascii="Times New Roman" w:hAnsi="Times New Roman" w:eastAsia="Times New Roman"/>
          <w:color w:val="000000"/>
          <w:sz w:val="18"/>
          <w:szCs w:val="18"/>
          <w:bdr w:val="none" w:color="auto" w:sz="0" w:space="0" w:frame="1"/>
          <w:lang w:val="es-CR" w:eastAsia="es-CR"/>
          <w14:textOutline w14:w="0" w14:cap="flat" w14:cmpd="sng" w14:algn="ctr">
            <w14:noFill/>
            <w14:prstDash w14:val="solid"/>
            <w14:bevel/>
          </w14:textOutline>
        </w:rPr>
        <w:t xml:space="preserve">: </w:t>
      </w:r>
      <w:r w:rsidR="006038E7">
        <w:rPr>
          <w:rFonts w:ascii="Times New Roman" w:hAnsi="Times New Roman" w:eastAsia="Times New Roman"/>
          <w:color w:val="000000"/>
          <w:sz w:val="18"/>
          <w:szCs w:val="18"/>
          <w:bdr w:val="none" w:color="auto" w:sz="0" w:space="0" w:frame="1"/>
          <w:lang w:val="es-CR" w:eastAsia="es-CR"/>
          <w14:textOutline w14:w="0" w14:cap="flat" w14:cmpd="sng" w14:algn="ctr">
            <w14:noFill/>
            <w14:prstDash w14:val="solid"/>
            <w14:bevel/>
          </w14:textOutline>
        </w:rPr>
        <w:t xml:space="preserve">8 </w:t>
      </w:r>
      <w:r w:rsidRPr="004B50DF">
        <w:rPr>
          <w:rFonts w:ascii="Times New Roman" w:hAnsi="Times New Roman" w:eastAsia="Times New Roman"/>
          <w:color w:val="000000"/>
          <w:sz w:val="18"/>
          <w:szCs w:val="18"/>
          <w:bdr w:val="none" w:color="auto" w:sz="0" w:space="0" w:frame="1"/>
          <w:lang w:val="es-CR" w:eastAsia="es-CR"/>
          <w14:textOutline w14:w="0" w14:cap="flat" w14:cmpd="sng" w14:algn="ctr">
            <w14:noFill/>
            <w14:prstDash w14:val="solid"/>
            <w14:bevel/>
          </w14:textOutline>
        </w:rPr>
        <w:t xml:space="preserve">de </w:t>
      </w:r>
      <w:r w:rsidR="006038E7">
        <w:rPr>
          <w:rFonts w:ascii="Times New Roman" w:hAnsi="Times New Roman" w:eastAsia="Times New Roman"/>
          <w:color w:val="000000"/>
          <w:sz w:val="18"/>
          <w:szCs w:val="18"/>
          <w:bdr w:val="none" w:color="auto" w:sz="0" w:space="0" w:frame="1"/>
          <w:lang w:val="es-CR" w:eastAsia="es-CR"/>
          <w14:textOutline w14:w="0" w14:cap="flat" w14:cmpd="sng" w14:algn="ctr">
            <w14:noFill/>
            <w14:prstDash w14:val="solid"/>
            <w14:bevel/>
          </w14:textOutline>
        </w:rPr>
        <w:t xml:space="preserve">mayo </w:t>
      </w:r>
      <w:r w:rsidRPr="004B50DF">
        <w:rPr>
          <w:rFonts w:ascii="Times New Roman" w:hAnsi="Times New Roman" w:eastAsia="Times New Roman"/>
          <w:color w:val="000000"/>
          <w:sz w:val="18"/>
          <w:szCs w:val="18"/>
          <w:bdr w:val="none" w:color="auto" w:sz="0" w:space="0" w:frame="1"/>
          <w:lang w:val="es-CR" w:eastAsia="es-CR"/>
          <w14:textOutline w14:w="0" w14:cap="flat" w14:cmpd="sng" w14:algn="ctr">
            <w14:noFill/>
            <w14:prstDash w14:val="solid"/>
            <w14:bevel/>
          </w14:textOutline>
        </w:rPr>
        <w:t xml:space="preserve">2021, </w:t>
      </w:r>
      <w:r w:rsidRPr="004B50DF">
        <w:rPr>
          <w:rFonts w:ascii="Times New Roman" w:hAnsi="Times New Roman" w:eastAsia="Times New Roman"/>
          <w:b/>
          <w:bCs/>
          <w:color w:val="000000"/>
          <w:sz w:val="18"/>
          <w:szCs w:val="18"/>
          <w:bdr w:val="none" w:color="auto" w:sz="0" w:space="0" w:frame="1"/>
          <w:lang w:val="es-CR" w:eastAsia="es-CR"/>
          <w14:textOutline w14:w="0" w14:cap="flat" w14:cmpd="sng" w14:algn="ctr">
            <w14:noFill/>
            <w14:prstDash w14:val="solid"/>
            <w14:bevel/>
          </w14:textOutline>
        </w:rPr>
        <w:t>Corregido</w:t>
      </w:r>
      <w:r w:rsidRPr="004B50DF">
        <w:rPr>
          <w:rFonts w:ascii="Times New Roman" w:hAnsi="Times New Roman" w:eastAsia="Times New Roman"/>
          <w:color w:val="000000"/>
          <w:sz w:val="18"/>
          <w:szCs w:val="18"/>
          <w:bdr w:val="none" w:color="auto" w:sz="0" w:space="0" w:frame="1"/>
          <w:lang w:val="es-CR" w:eastAsia="es-CR"/>
          <w14:textOutline w14:w="0" w14:cap="flat" w14:cmpd="sng" w14:algn="ctr">
            <w14:noFill/>
            <w14:prstDash w14:val="solid"/>
            <w14:bevel/>
          </w14:textOutline>
        </w:rPr>
        <w:t>: 2</w:t>
      </w:r>
      <w:r w:rsidR="00397E1A">
        <w:rPr>
          <w:rFonts w:ascii="Times New Roman" w:hAnsi="Times New Roman" w:eastAsia="Times New Roman"/>
          <w:color w:val="000000"/>
          <w:sz w:val="18"/>
          <w:szCs w:val="18"/>
          <w:bdr w:val="none" w:color="auto" w:sz="0" w:space="0" w:frame="1"/>
          <w:lang w:val="es-CR" w:eastAsia="es-CR"/>
          <w14:textOutline w14:w="0" w14:cap="flat" w14:cmpd="sng" w14:algn="ctr">
            <w14:noFill/>
            <w14:prstDash w14:val="solid"/>
            <w14:bevel/>
          </w14:textOutline>
        </w:rPr>
        <w:t>8</w:t>
      </w:r>
      <w:r w:rsidRPr="004B50DF">
        <w:rPr>
          <w:rFonts w:ascii="Times New Roman" w:hAnsi="Times New Roman" w:eastAsia="Times New Roman"/>
          <w:color w:val="000000"/>
          <w:sz w:val="18"/>
          <w:szCs w:val="18"/>
          <w:bdr w:val="none" w:color="auto" w:sz="0" w:space="0" w:frame="1"/>
          <w:lang w:val="es-CR" w:eastAsia="es-CR"/>
          <w14:textOutline w14:w="0" w14:cap="flat" w14:cmpd="sng" w14:algn="ctr">
            <w14:noFill/>
            <w14:prstDash w14:val="solid"/>
            <w14:bevel/>
          </w14:textOutline>
        </w:rPr>
        <w:t xml:space="preserve"> de mayo 2021, </w:t>
      </w:r>
      <w:r w:rsidRPr="004B50DF">
        <w:rPr>
          <w:rFonts w:ascii="Times New Roman" w:hAnsi="Times New Roman" w:eastAsia="Times New Roman"/>
          <w:b/>
          <w:bCs/>
          <w:color w:val="000000"/>
          <w:sz w:val="18"/>
          <w:szCs w:val="18"/>
          <w:bdr w:val="none" w:color="auto" w:sz="0" w:space="0" w:frame="1"/>
          <w:lang w:val="es-CR" w:eastAsia="es-CR"/>
          <w14:textOutline w14:w="0" w14:cap="flat" w14:cmpd="sng" w14:algn="ctr">
            <w14:noFill/>
            <w14:prstDash w14:val="solid"/>
            <w14:bevel/>
          </w14:textOutline>
        </w:rPr>
        <w:t>Publicado</w:t>
      </w:r>
      <w:r w:rsidRPr="004B50DF">
        <w:rPr>
          <w:rFonts w:ascii="Times New Roman" w:hAnsi="Times New Roman" w:eastAsia="Times New Roman"/>
          <w:color w:val="000000"/>
          <w:sz w:val="18"/>
          <w:szCs w:val="18"/>
          <w:bdr w:val="none" w:color="auto" w:sz="0" w:space="0" w:frame="1"/>
          <w:lang w:val="es-CR" w:eastAsia="es-CR"/>
          <w14:textOutline w14:w="0" w14:cap="flat" w14:cmpd="sng" w14:algn="ctr">
            <w14:noFill/>
            <w14:prstDash w14:val="solid"/>
            <w14:bevel/>
          </w14:textOutline>
        </w:rPr>
        <w:t>: 1 de julio 2021]</w:t>
      </w:r>
    </w:p>
    <w:p w:rsidRPr="004B50DF" w:rsidR="00621813" w:rsidP="005C3630" w:rsidRDefault="00621813" w14:paraId="60023AB8" w14:textId="77777777">
      <w:pPr>
        <w:jc w:val="center"/>
        <w:rPr>
          <w:rFonts w:ascii="Times New Roman" w:hAnsi="Times New Roman"/>
          <w:bCs/>
          <w:sz w:val="24"/>
          <w:szCs w:val="24"/>
          <w:lang w:val="es-CR"/>
        </w:rPr>
      </w:pPr>
    </w:p>
    <w:p w:rsidR="005A746F" w:rsidP="005C3630" w:rsidRDefault="005A746F" w14:paraId="5CFBB8AC" w14:textId="77777777">
      <w:pPr>
        <w:rPr>
          <w:rFonts w:ascii="Times New Roman" w:hAnsi="Times New Roman"/>
          <w:b/>
          <w:sz w:val="24"/>
          <w:szCs w:val="24"/>
        </w:rPr>
      </w:pPr>
      <w:r w:rsidRPr="00A4043C">
        <w:rPr>
          <w:rFonts w:ascii="Times New Roman" w:hAnsi="Times New Roman"/>
          <w:b/>
          <w:sz w:val="24"/>
          <w:szCs w:val="24"/>
        </w:rPr>
        <w:t>Resumen</w:t>
      </w:r>
    </w:p>
    <w:p w:rsidRPr="00535217" w:rsidR="005A746F" w:rsidP="00535217" w:rsidRDefault="005A746F" w14:paraId="3FE88716" w14:textId="77777777">
      <w:pPr>
        <w:jc w:val="both"/>
        <w:rPr>
          <w:lang w:val="es-MX"/>
        </w:rPr>
      </w:pPr>
      <w:r w:rsidRPr="002770CF">
        <w:rPr>
          <w:rFonts w:ascii="Times New Roman" w:hAnsi="Times New Roman" w:eastAsia="Times New Roman"/>
          <w:b/>
          <w:sz w:val="24"/>
          <w:szCs w:val="24"/>
          <w:lang w:val="es-MX"/>
        </w:rPr>
        <w:t>[</w:t>
      </w:r>
      <w:r w:rsidRPr="002770CF">
        <w:rPr>
          <w:rFonts w:ascii="Times New Roman" w:hAnsi="Times New Roman"/>
          <w:b/>
          <w:sz w:val="24"/>
          <w:szCs w:val="24"/>
        </w:rPr>
        <w:t>Introducción</w:t>
      </w:r>
      <w:r w:rsidRPr="002770CF">
        <w:rPr>
          <w:rFonts w:ascii="Times New Roman" w:hAnsi="Times New Roman"/>
          <w:b/>
          <w:sz w:val="24"/>
          <w:szCs w:val="24"/>
          <w:shd w:val="clear" w:color="auto" w:fill="FFFFFF"/>
        </w:rPr>
        <w:t>]:</w:t>
      </w:r>
      <w:r>
        <w:rPr>
          <w:rFonts w:ascii="Times New Roman" w:hAnsi="Times New Roman"/>
          <w:sz w:val="24"/>
          <w:szCs w:val="24"/>
        </w:rPr>
        <w:t xml:space="preserve"> </w:t>
      </w:r>
      <w:r w:rsidRPr="00A4043C">
        <w:rPr>
          <w:rFonts w:ascii="Times New Roman" w:hAnsi="Times New Roman"/>
          <w:sz w:val="24"/>
          <w:szCs w:val="24"/>
        </w:rPr>
        <w:t>Por décadas, petróleo crudo en emulsión con aguas de formación discurrieron desde un pasivo ambiental petrolífero a orillas del lago Titicaca;</w:t>
      </w:r>
      <w:r w:rsidRPr="002770CF">
        <w:rPr>
          <w:rFonts w:ascii="Times New Roman" w:hAnsi="Times New Roman" w:eastAsia="Times New Roman"/>
          <w:b/>
          <w:sz w:val="24"/>
          <w:szCs w:val="24"/>
          <w:lang w:val="es-MX"/>
        </w:rPr>
        <w:t xml:space="preserve"> [</w:t>
      </w:r>
      <w:r>
        <w:rPr>
          <w:rFonts w:ascii="Times New Roman" w:hAnsi="Times New Roman"/>
          <w:b/>
          <w:sz w:val="24"/>
          <w:szCs w:val="24"/>
          <w:lang w:val="es-MX"/>
        </w:rPr>
        <w:t>Objetivo</w:t>
      </w:r>
      <w:r w:rsidRPr="002770CF">
        <w:rPr>
          <w:rFonts w:ascii="Times New Roman" w:hAnsi="Times New Roman"/>
          <w:b/>
          <w:sz w:val="24"/>
          <w:szCs w:val="24"/>
          <w:shd w:val="clear" w:color="auto" w:fill="FFFFFF"/>
        </w:rPr>
        <w:t>]:</w:t>
      </w:r>
      <w:r>
        <w:rPr>
          <w:rFonts w:ascii="Times New Roman" w:hAnsi="Times New Roman"/>
          <w:sz w:val="24"/>
          <w:szCs w:val="24"/>
        </w:rPr>
        <w:t xml:space="preserve"> </w:t>
      </w:r>
      <w:r w:rsidR="00DA56D1">
        <w:rPr>
          <w:rFonts w:ascii="Times New Roman" w:hAnsi="Times New Roman"/>
          <w:sz w:val="24"/>
          <w:szCs w:val="24"/>
        </w:rPr>
        <w:t>planteándose</w:t>
      </w:r>
      <w:r w:rsidRPr="00A4043C">
        <w:rPr>
          <w:rFonts w:ascii="Times New Roman" w:hAnsi="Times New Roman"/>
          <w:sz w:val="24"/>
          <w:szCs w:val="24"/>
        </w:rPr>
        <w:t xml:space="preserve"> estimar la</w:t>
      </w:r>
      <w:r w:rsidR="002545D4">
        <w:rPr>
          <w:rFonts w:ascii="Times New Roman" w:hAnsi="Times New Roman"/>
          <w:sz w:val="24"/>
          <w:szCs w:val="24"/>
        </w:rPr>
        <w:t xml:space="preserve"> superficie terrestre afectada y</w:t>
      </w:r>
      <w:r w:rsidRPr="00A4043C">
        <w:rPr>
          <w:rFonts w:ascii="Times New Roman" w:hAnsi="Times New Roman"/>
          <w:sz w:val="24"/>
          <w:szCs w:val="24"/>
        </w:rPr>
        <w:t xml:space="preserve"> degradada por dicha fuente contaminante y determinar su efecto en la flora y vegetación silvestre</w:t>
      </w:r>
      <w:r w:rsidR="00AB722F">
        <w:rPr>
          <w:rFonts w:ascii="Times New Roman" w:hAnsi="Times New Roman"/>
          <w:sz w:val="24"/>
          <w:szCs w:val="24"/>
        </w:rPr>
        <w:t xml:space="preserve"> en Ahuallani, Puno-</w:t>
      </w:r>
      <w:r w:rsidR="00DA56D1">
        <w:rPr>
          <w:rFonts w:ascii="Times New Roman" w:hAnsi="Times New Roman"/>
          <w:sz w:val="24"/>
          <w:szCs w:val="24"/>
        </w:rPr>
        <w:t>Perú</w:t>
      </w:r>
      <w:r w:rsidRPr="00A4043C">
        <w:rPr>
          <w:rFonts w:ascii="Times New Roman" w:hAnsi="Times New Roman"/>
          <w:sz w:val="24"/>
          <w:szCs w:val="24"/>
        </w:rPr>
        <w:t xml:space="preserve">. </w:t>
      </w:r>
      <w:r w:rsidRPr="002770CF">
        <w:rPr>
          <w:rFonts w:ascii="Times New Roman" w:hAnsi="Times New Roman" w:eastAsia="Times New Roman"/>
          <w:b/>
          <w:sz w:val="24"/>
          <w:szCs w:val="25"/>
          <w:lang w:val="es-MX"/>
        </w:rPr>
        <w:t>[Metodología]</w:t>
      </w:r>
      <w:r>
        <w:rPr>
          <w:rFonts w:ascii="Times New Roman" w:hAnsi="Times New Roman" w:eastAsia="Times New Roman"/>
          <w:b/>
          <w:sz w:val="24"/>
          <w:szCs w:val="25"/>
          <w:lang w:val="es-MX"/>
        </w:rPr>
        <w:t>:</w:t>
      </w:r>
      <w:r w:rsidRPr="002770CF">
        <w:rPr>
          <w:rFonts w:ascii="Times New Roman" w:hAnsi="Times New Roman" w:eastAsia="Times New Roman"/>
          <w:sz w:val="24"/>
          <w:szCs w:val="25"/>
          <w:lang w:val="es-MX"/>
        </w:rPr>
        <w:t xml:space="preserve"> </w:t>
      </w:r>
      <w:r w:rsidRPr="00A4043C">
        <w:rPr>
          <w:rFonts w:ascii="Times New Roman" w:hAnsi="Times New Roman"/>
          <w:sz w:val="24"/>
          <w:szCs w:val="24"/>
        </w:rPr>
        <w:t>Se delimitó el área mediante imágenes Landsat, diferenciándose zonas de mayor o men</w:t>
      </w:r>
      <w:r>
        <w:rPr>
          <w:rFonts w:ascii="Times New Roman" w:hAnsi="Times New Roman"/>
          <w:sz w:val="24"/>
          <w:szCs w:val="24"/>
        </w:rPr>
        <w:t>or impacto mediante software QGIS</w:t>
      </w:r>
      <w:r w:rsidR="00DA56D1">
        <w:rPr>
          <w:rFonts w:ascii="Times New Roman" w:hAnsi="Times New Roman"/>
          <w:sz w:val="24"/>
          <w:szCs w:val="24"/>
        </w:rPr>
        <w:t xml:space="preserve">, georreferenciándose </w:t>
      </w:r>
      <w:r w:rsidRPr="00A4043C">
        <w:rPr>
          <w:rFonts w:ascii="Times New Roman" w:hAnsi="Times New Roman"/>
          <w:sz w:val="24"/>
          <w:szCs w:val="24"/>
        </w:rPr>
        <w:t xml:space="preserve">los bordes del área </w:t>
      </w:r>
      <w:r w:rsidRPr="00A4043C">
        <w:rPr>
          <w:rFonts w:ascii="Times New Roman" w:hAnsi="Times New Roman"/>
          <w:i/>
          <w:iCs/>
          <w:sz w:val="24"/>
          <w:szCs w:val="24"/>
        </w:rPr>
        <w:t>in situ</w:t>
      </w:r>
      <w:r w:rsidRPr="00A4043C">
        <w:rPr>
          <w:rFonts w:ascii="Times New Roman" w:hAnsi="Times New Roman"/>
          <w:sz w:val="24"/>
          <w:szCs w:val="24"/>
        </w:rPr>
        <w:t xml:space="preserve">; </w:t>
      </w:r>
      <w:r w:rsidRPr="00A4043C" w:rsidR="00DA56D1">
        <w:rPr>
          <w:rFonts w:ascii="Times New Roman" w:hAnsi="Times New Roman"/>
          <w:sz w:val="24"/>
          <w:szCs w:val="24"/>
        </w:rPr>
        <w:t xml:space="preserve">se evaluó </w:t>
      </w:r>
      <w:r w:rsidRPr="00A4043C">
        <w:rPr>
          <w:rFonts w:ascii="Times New Roman" w:hAnsi="Times New Roman"/>
          <w:sz w:val="24"/>
          <w:szCs w:val="24"/>
        </w:rPr>
        <w:t>la flora y vegetación con cuadrantes de 1 m</w:t>
      </w:r>
      <w:r w:rsidRPr="00A4043C">
        <w:rPr>
          <w:rFonts w:ascii="Times New Roman" w:hAnsi="Times New Roman"/>
          <w:sz w:val="24"/>
          <w:szCs w:val="24"/>
          <w:vertAlign w:val="superscript"/>
        </w:rPr>
        <w:t>2</w:t>
      </w:r>
      <w:r w:rsidRPr="00A4043C">
        <w:rPr>
          <w:rFonts w:ascii="Times New Roman" w:hAnsi="Times New Roman"/>
          <w:sz w:val="24"/>
          <w:szCs w:val="24"/>
        </w:rPr>
        <w:t xml:space="preserve"> distribuidos aleatoriamente, los datos se analizaron mediante índices de diversidad </w:t>
      </w:r>
      <w:r w:rsidR="00DA56D1">
        <w:rPr>
          <w:rFonts w:ascii="Times New Roman" w:hAnsi="Times New Roman"/>
          <w:sz w:val="24"/>
          <w:szCs w:val="24"/>
        </w:rPr>
        <w:t>Shannon</w:t>
      </w:r>
      <w:r w:rsidR="00B0070E">
        <w:rPr>
          <w:rFonts w:ascii="Times New Roman" w:hAnsi="Times New Roman"/>
          <w:sz w:val="24"/>
          <w:szCs w:val="24"/>
        </w:rPr>
        <w:t>-Wie</w:t>
      </w:r>
      <w:r w:rsidR="00DA56D1">
        <w:rPr>
          <w:rFonts w:ascii="Times New Roman" w:hAnsi="Times New Roman"/>
          <w:sz w:val="24"/>
          <w:szCs w:val="24"/>
        </w:rPr>
        <w:t xml:space="preserve">ner, </w:t>
      </w:r>
      <w:r w:rsidR="00B0070E">
        <w:rPr>
          <w:rFonts w:ascii="Times New Roman" w:hAnsi="Times New Roman"/>
          <w:sz w:val="24"/>
          <w:szCs w:val="24"/>
        </w:rPr>
        <w:t xml:space="preserve">Simpson y Jaccard, </w:t>
      </w:r>
      <w:r w:rsidRPr="00A4043C">
        <w:rPr>
          <w:rFonts w:ascii="Times New Roman" w:hAnsi="Times New Roman"/>
          <w:sz w:val="24"/>
          <w:szCs w:val="24"/>
        </w:rPr>
        <w:t>y prueba de Kruskall Wallis según zonas homogéneas.</w:t>
      </w:r>
      <w:r>
        <w:rPr>
          <w:rFonts w:ascii="Times New Roman" w:hAnsi="Times New Roman"/>
          <w:sz w:val="24"/>
          <w:szCs w:val="24"/>
        </w:rPr>
        <w:t xml:space="preserve"> </w:t>
      </w:r>
      <w:r w:rsidRPr="002770CF">
        <w:rPr>
          <w:rFonts w:ascii="Times New Roman" w:hAnsi="Times New Roman" w:eastAsia="Times New Roman"/>
          <w:b/>
          <w:sz w:val="24"/>
          <w:szCs w:val="25"/>
          <w:lang w:val="es-MX"/>
        </w:rPr>
        <w:t>[Resultados]</w:t>
      </w:r>
      <w:r>
        <w:rPr>
          <w:rFonts w:ascii="Times New Roman" w:hAnsi="Times New Roman"/>
          <w:sz w:val="24"/>
          <w:szCs w:val="24"/>
        </w:rPr>
        <w:t>:</w:t>
      </w:r>
      <w:r w:rsidRPr="00A4043C">
        <w:rPr>
          <w:rFonts w:ascii="Times New Roman" w:hAnsi="Times New Roman"/>
          <w:sz w:val="24"/>
          <w:szCs w:val="24"/>
        </w:rPr>
        <w:t xml:space="preserve"> El área total afectada alcanzó 96.54 ha, de las cuales en 94.8 ha (98.2 %) conformaron una zona de dispersión (ZD) del fluido contaminante, donde se diferenció una superficie degradada de 29.7 ha con absoluta ausencia de vegetación y otra área de halófitas de 65.1 ha. Se diferencia además una zona circundante al pozo desde donde brotaba el petróleo crudo (ZP) y una zona del canal (ZC), ambas conformaron el 1.8 % del área afectada. Mayor diversidad florística presentó la ZP con 22 especies, el área de halófitas sólo presentó tres; la densidad fue estadísticamente similar con 30.33 plantas/m</w:t>
      </w:r>
      <w:r w:rsidRPr="00A4043C">
        <w:rPr>
          <w:rFonts w:ascii="Times New Roman" w:hAnsi="Times New Roman"/>
          <w:sz w:val="24"/>
          <w:szCs w:val="24"/>
          <w:vertAlign w:val="superscript"/>
        </w:rPr>
        <w:t>2</w:t>
      </w:r>
      <w:r w:rsidRPr="00A4043C">
        <w:rPr>
          <w:rFonts w:ascii="Times New Roman" w:hAnsi="Times New Roman"/>
          <w:sz w:val="24"/>
          <w:szCs w:val="24"/>
        </w:rPr>
        <w:t xml:space="preserve"> para la ZP, 20.33 plantas/m</w:t>
      </w:r>
      <w:r w:rsidRPr="00A4043C">
        <w:rPr>
          <w:rFonts w:ascii="Times New Roman" w:hAnsi="Times New Roman"/>
          <w:sz w:val="24"/>
          <w:szCs w:val="24"/>
          <w:vertAlign w:val="superscript"/>
        </w:rPr>
        <w:t>2</w:t>
      </w:r>
      <w:r w:rsidRPr="00A4043C">
        <w:rPr>
          <w:rFonts w:ascii="Times New Roman" w:hAnsi="Times New Roman"/>
          <w:sz w:val="24"/>
          <w:szCs w:val="24"/>
        </w:rPr>
        <w:t xml:space="preserve"> para ZC y 13.67 plantas/m</w:t>
      </w:r>
      <w:r w:rsidRPr="00A4043C">
        <w:rPr>
          <w:rFonts w:ascii="Times New Roman" w:hAnsi="Times New Roman"/>
          <w:sz w:val="24"/>
          <w:szCs w:val="24"/>
          <w:vertAlign w:val="superscript"/>
        </w:rPr>
        <w:t>2</w:t>
      </w:r>
      <w:r w:rsidR="00535217">
        <w:rPr>
          <w:rFonts w:ascii="Times New Roman" w:hAnsi="Times New Roman"/>
          <w:sz w:val="24"/>
          <w:szCs w:val="24"/>
        </w:rPr>
        <w:t xml:space="preserve"> para el área de halófitas. Así mismo, p</w:t>
      </w:r>
      <w:r w:rsidRPr="00535217" w:rsidR="00535217">
        <w:rPr>
          <w:sz w:val="24"/>
          <w:lang w:val="es-MX"/>
        </w:rPr>
        <w:t xml:space="preserve">ara ZP el </w:t>
      </w:r>
      <w:r w:rsidRPr="00535217" w:rsidR="00535217">
        <w:rPr>
          <w:i/>
          <w:sz w:val="24"/>
          <w:lang w:val="es-MX"/>
        </w:rPr>
        <w:t>H’</w:t>
      </w:r>
      <w:r w:rsidRPr="00535217" w:rsidR="00535217">
        <w:rPr>
          <w:sz w:val="24"/>
          <w:lang w:val="es-MX"/>
        </w:rPr>
        <w:t xml:space="preserve"> = </w:t>
      </w:r>
      <w:r w:rsidRPr="00535217" w:rsidR="00535217">
        <w:rPr>
          <w:rFonts w:ascii="Times New Roman" w:hAnsi="Times New Roman" w:eastAsia="Times New Roman"/>
          <w:color w:val="000000"/>
          <w:sz w:val="24"/>
          <w:lang w:val="es-MX"/>
        </w:rPr>
        <w:t xml:space="preserve">0.90±0.33a y la </w:t>
      </w:r>
      <w:r w:rsidRPr="00535217" w:rsidR="00535217">
        <w:rPr>
          <w:rFonts w:ascii="Times New Roman" w:hAnsi="Times New Roman" w:eastAsia="Times New Roman"/>
          <w:i/>
          <w:color w:val="000000"/>
          <w:sz w:val="24"/>
          <w:lang w:val="es-MX"/>
        </w:rPr>
        <w:t xml:space="preserve">D </w:t>
      </w:r>
      <w:r w:rsidRPr="00535217" w:rsidR="00535217">
        <w:rPr>
          <w:rFonts w:ascii="Times New Roman" w:hAnsi="Times New Roman" w:eastAsia="Times New Roman"/>
          <w:color w:val="000000"/>
          <w:sz w:val="24"/>
          <w:lang w:val="es-MX"/>
        </w:rPr>
        <w:t xml:space="preserve">= 0.72±0.13, para </w:t>
      </w:r>
      <w:r w:rsidRPr="00535217" w:rsidR="00535217">
        <w:rPr>
          <w:sz w:val="24"/>
          <w:lang w:val="es-MX"/>
        </w:rPr>
        <w:t xml:space="preserve">ZC el </w:t>
      </w:r>
      <w:r w:rsidRPr="00535217" w:rsidR="00535217">
        <w:rPr>
          <w:i/>
          <w:sz w:val="24"/>
          <w:lang w:val="es-MX"/>
        </w:rPr>
        <w:t>H’</w:t>
      </w:r>
      <w:r w:rsidRPr="00535217" w:rsidR="00535217">
        <w:rPr>
          <w:sz w:val="24"/>
          <w:lang w:val="es-MX"/>
        </w:rPr>
        <w:t xml:space="preserve"> = </w:t>
      </w:r>
      <w:r w:rsidRPr="00535217" w:rsidR="00535217">
        <w:rPr>
          <w:rFonts w:ascii="Times New Roman" w:hAnsi="Times New Roman" w:eastAsia="Times New Roman"/>
          <w:color w:val="000000"/>
          <w:sz w:val="24"/>
          <w:lang w:val="es-MX"/>
        </w:rPr>
        <w:t xml:space="preserve">0.90±0.33a y la </w:t>
      </w:r>
      <w:r w:rsidRPr="00535217" w:rsidR="00535217">
        <w:rPr>
          <w:rFonts w:ascii="Times New Roman" w:hAnsi="Times New Roman" w:eastAsia="Times New Roman"/>
          <w:i/>
          <w:color w:val="000000"/>
          <w:sz w:val="24"/>
          <w:lang w:val="es-MX"/>
        </w:rPr>
        <w:t xml:space="preserve">D </w:t>
      </w:r>
      <w:r w:rsidRPr="00535217" w:rsidR="00535217">
        <w:rPr>
          <w:rFonts w:ascii="Times New Roman" w:hAnsi="Times New Roman" w:eastAsia="Times New Roman"/>
          <w:color w:val="000000"/>
          <w:sz w:val="24"/>
          <w:lang w:val="es-MX"/>
        </w:rPr>
        <w:t xml:space="preserve">= 0.67±0.15, finalmente para </w:t>
      </w:r>
      <w:r w:rsidRPr="00535217" w:rsidR="00535217">
        <w:rPr>
          <w:sz w:val="24"/>
          <w:lang w:val="es-MX"/>
        </w:rPr>
        <w:t xml:space="preserve">ZD el </w:t>
      </w:r>
      <w:r w:rsidRPr="00535217" w:rsidR="00535217">
        <w:rPr>
          <w:i/>
          <w:sz w:val="24"/>
          <w:lang w:val="es-MX"/>
        </w:rPr>
        <w:t>H’</w:t>
      </w:r>
      <w:r w:rsidRPr="00535217" w:rsidR="00535217">
        <w:rPr>
          <w:sz w:val="24"/>
          <w:lang w:val="es-MX"/>
        </w:rPr>
        <w:t xml:space="preserve"> = </w:t>
      </w:r>
      <w:r w:rsidRPr="00535217" w:rsidR="00535217">
        <w:rPr>
          <w:rFonts w:ascii="Times New Roman" w:hAnsi="Times New Roman" w:eastAsia="Times New Roman"/>
          <w:color w:val="000000"/>
          <w:sz w:val="24"/>
          <w:lang w:val="es-MX"/>
        </w:rPr>
        <w:t xml:space="preserve">0.16±0.11b y la </w:t>
      </w:r>
      <w:r w:rsidRPr="00535217" w:rsidR="00535217">
        <w:rPr>
          <w:rFonts w:ascii="Times New Roman" w:hAnsi="Times New Roman" w:eastAsia="Times New Roman"/>
          <w:i/>
          <w:color w:val="000000"/>
          <w:sz w:val="24"/>
          <w:lang w:val="es-MX"/>
        </w:rPr>
        <w:t xml:space="preserve">D </w:t>
      </w:r>
      <w:r w:rsidRPr="00535217" w:rsidR="00535217">
        <w:rPr>
          <w:rFonts w:ascii="Times New Roman" w:hAnsi="Times New Roman" w:eastAsia="Times New Roman"/>
          <w:color w:val="000000"/>
          <w:sz w:val="24"/>
          <w:lang w:val="es-MX"/>
        </w:rPr>
        <w:t xml:space="preserve">= 0.49±0.10, según </w:t>
      </w:r>
      <w:r w:rsidRPr="00535217" w:rsidR="00535217">
        <w:rPr>
          <w:rFonts w:ascii="Times New Roman" w:hAnsi="Times New Roman" w:eastAsia="Times New Roman"/>
          <w:i/>
          <w:color w:val="000000"/>
          <w:sz w:val="24"/>
          <w:lang w:val="es-MX"/>
        </w:rPr>
        <w:t>J’</w:t>
      </w:r>
      <w:r w:rsidRPr="00535217" w:rsidR="00535217">
        <w:rPr>
          <w:rFonts w:ascii="Times New Roman" w:hAnsi="Times New Roman" w:eastAsia="Times New Roman"/>
          <w:color w:val="000000"/>
          <w:sz w:val="24"/>
          <w:lang w:val="es-MX"/>
        </w:rPr>
        <w:t xml:space="preserve"> ZP y ZD (19.35% similitud), y la densidad vegetacional ZD = 30.33, ZC = 20.33 y ZD = 13.67.</w:t>
      </w:r>
      <w:r>
        <w:rPr>
          <w:rFonts w:ascii="Times New Roman" w:hAnsi="Times New Roman"/>
          <w:sz w:val="24"/>
          <w:szCs w:val="24"/>
        </w:rPr>
        <w:t xml:space="preserve"> </w:t>
      </w:r>
      <w:r w:rsidRPr="002770CF">
        <w:rPr>
          <w:rFonts w:ascii="Times New Roman" w:hAnsi="Times New Roman" w:eastAsia="Times New Roman"/>
          <w:b/>
          <w:sz w:val="24"/>
          <w:szCs w:val="25"/>
          <w:lang w:val="es-MX"/>
        </w:rPr>
        <w:t>[</w:t>
      </w:r>
      <w:r w:rsidRPr="002770CF">
        <w:rPr>
          <w:rFonts w:ascii="Times New Roman" w:hAnsi="Times New Roman"/>
          <w:b/>
          <w:sz w:val="24"/>
          <w:szCs w:val="24"/>
        </w:rPr>
        <w:t>Conclusiones</w:t>
      </w:r>
      <w:r w:rsidRPr="002770CF">
        <w:rPr>
          <w:rFonts w:ascii="Times New Roman" w:hAnsi="Times New Roman" w:eastAsia="Times New Roman"/>
          <w:b/>
          <w:sz w:val="24"/>
          <w:szCs w:val="25"/>
          <w:lang w:val="es-MX"/>
        </w:rPr>
        <w:t>]</w:t>
      </w:r>
      <w:r w:rsidRPr="002770CF">
        <w:rPr>
          <w:rFonts w:ascii="Times New Roman" w:hAnsi="Times New Roman"/>
          <w:b/>
          <w:sz w:val="24"/>
          <w:szCs w:val="24"/>
        </w:rPr>
        <w:t>:</w:t>
      </w:r>
      <w:r w:rsidRPr="00A4043C">
        <w:rPr>
          <w:rFonts w:ascii="Times New Roman" w:hAnsi="Times New Roman"/>
          <w:sz w:val="24"/>
          <w:szCs w:val="24"/>
        </w:rPr>
        <w:t xml:space="preserve"> </w:t>
      </w:r>
      <w:r>
        <w:rPr>
          <w:rFonts w:ascii="Times New Roman" w:hAnsi="Times New Roman"/>
          <w:sz w:val="24"/>
          <w:szCs w:val="24"/>
        </w:rPr>
        <w:t>R</w:t>
      </w:r>
      <w:r w:rsidRPr="00A4043C">
        <w:rPr>
          <w:rFonts w:ascii="Times New Roman" w:hAnsi="Times New Roman"/>
          <w:sz w:val="24"/>
          <w:szCs w:val="24"/>
        </w:rPr>
        <w:t xml:space="preserve">esaltando en esta última la abundancia natural de </w:t>
      </w:r>
      <w:r w:rsidRPr="00A4043C">
        <w:rPr>
          <w:rFonts w:ascii="Times New Roman" w:hAnsi="Times New Roman"/>
          <w:i/>
          <w:sz w:val="24"/>
          <w:szCs w:val="24"/>
        </w:rPr>
        <w:t xml:space="preserve">Sarcocornia pulvinata, </w:t>
      </w:r>
      <w:r w:rsidRPr="00A4043C">
        <w:rPr>
          <w:rFonts w:ascii="Times New Roman" w:hAnsi="Times New Roman"/>
          <w:sz w:val="24"/>
          <w:szCs w:val="24"/>
        </w:rPr>
        <w:t>con potencial valor para implementar estrategias de fitorremediación en la localidad.</w:t>
      </w:r>
    </w:p>
    <w:p w:rsidR="005A462A" w:rsidP="005C3630" w:rsidRDefault="005A462A" w14:paraId="225A4DEE" w14:textId="77777777">
      <w:pPr>
        <w:jc w:val="both"/>
        <w:rPr>
          <w:rFonts w:ascii="Times New Roman" w:hAnsi="Times New Roman"/>
          <w:b/>
          <w:sz w:val="24"/>
          <w:szCs w:val="24"/>
        </w:rPr>
      </w:pPr>
    </w:p>
    <w:p w:rsidR="005A746F" w:rsidP="005C3630" w:rsidRDefault="005A746F" w14:paraId="56932059" w14:textId="2AB1479E">
      <w:pPr>
        <w:jc w:val="both"/>
        <w:rPr>
          <w:rFonts w:ascii="Times New Roman" w:hAnsi="Times New Roman"/>
          <w:sz w:val="24"/>
          <w:szCs w:val="24"/>
        </w:rPr>
      </w:pPr>
      <w:r w:rsidRPr="00A4043C">
        <w:rPr>
          <w:rFonts w:ascii="Times New Roman" w:hAnsi="Times New Roman"/>
          <w:b/>
          <w:sz w:val="24"/>
          <w:szCs w:val="24"/>
        </w:rPr>
        <w:t>Palabras clave:</w:t>
      </w:r>
      <w:r>
        <w:rPr>
          <w:rFonts w:ascii="Times New Roman" w:hAnsi="Times New Roman"/>
          <w:b/>
          <w:sz w:val="24"/>
          <w:szCs w:val="24"/>
        </w:rPr>
        <w:t xml:space="preserve"> </w:t>
      </w:r>
      <w:r>
        <w:rPr>
          <w:rFonts w:ascii="Times New Roman" w:hAnsi="Times New Roman"/>
          <w:sz w:val="24"/>
          <w:szCs w:val="24"/>
        </w:rPr>
        <w:t>Aguas de formación</w:t>
      </w:r>
      <w:r w:rsidR="00B62104">
        <w:rPr>
          <w:rFonts w:ascii="Times New Roman" w:hAnsi="Times New Roman"/>
          <w:sz w:val="24"/>
          <w:szCs w:val="24"/>
        </w:rPr>
        <w:t>;</w:t>
      </w:r>
      <w:r>
        <w:rPr>
          <w:rFonts w:ascii="Times New Roman" w:hAnsi="Times New Roman"/>
          <w:sz w:val="24"/>
          <w:szCs w:val="24"/>
        </w:rPr>
        <w:t xml:space="preserve"> área afectada</w:t>
      </w:r>
      <w:r w:rsidR="00B62104">
        <w:rPr>
          <w:rFonts w:ascii="Times New Roman" w:hAnsi="Times New Roman"/>
          <w:sz w:val="24"/>
          <w:szCs w:val="24"/>
        </w:rPr>
        <w:t>;</w:t>
      </w:r>
      <w:r w:rsidRPr="00A4043C">
        <w:rPr>
          <w:rFonts w:ascii="Times New Roman" w:hAnsi="Times New Roman"/>
          <w:sz w:val="24"/>
          <w:szCs w:val="24"/>
        </w:rPr>
        <w:t xml:space="preserve"> </w:t>
      </w:r>
      <w:r>
        <w:rPr>
          <w:rFonts w:ascii="Times New Roman" w:hAnsi="Times New Roman"/>
          <w:sz w:val="24"/>
          <w:szCs w:val="24"/>
        </w:rPr>
        <w:t>contaminación</w:t>
      </w:r>
      <w:r w:rsidR="00B62104">
        <w:rPr>
          <w:rFonts w:ascii="Times New Roman" w:hAnsi="Times New Roman"/>
          <w:sz w:val="24"/>
          <w:szCs w:val="24"/>
        </w:rPr>
        <w:t>;</w:t>
      </w:r>
      <w:r w:rsidRPr="00A4043C">
        <w:rPr>
          <w:rFonts w:ascii="Times New Roman" w:hAnsi="Times New Roman"/>
          <w:sz w:val="24"/>
          <w:szCs w:val="24"/>
        </w:rPr>
        <w:t xml:space="preserve"> halófitas</w:t>
      </w:r>
      <w:r w:rsidR="00B62104">
        <w:rPr>
          <w:rFonts w:ascii="Times New Roman" w:hAnsi="Times New Roman"/>
          <w:sz w:val="24"/>
          <w:szCs w:val="24"/>
        </w:rPr>
        <w:t>;</w:t>
      </w:r>
      <w:r>
        <w:rPr>
          <w:rFonts w:ascii="Times New Roman" w:hAnsi="Times New Roman"/>
          <w:sz w:val="24"/>
          <w:szCs w:val="24"/>
        </w:rPr>
        <w:t xml:space="preserve"> petróleo.</w:t>
      </w:r>
    </w:p>
    <w:p w:rsidR="001C5AC6" w:rsidP="005C3630" w:rsidRDefault="001C5AC6" w14:paraId="654CC980" w14:textId="77777777">
      <w:pPr>
        <w:jc w:val="both"/>
        <w:rPr>
          <w:rFonts w:ascii="Times New Roman" w:hAnsi="Times New Roman"/>
          <w:sz w:val="24"/>
          <w:szCs w:val="24"/>
        </w:rPr>
      </w:pPr>
    </w:p>
    <w:p w:rsidR="005A746F" w:rsidP="005C3630" w:rsidRDefault="005A746F" w14:paraId="4DDB252A" w14:textId="77777777">
      <w:pPr>
        <w:rPr>
          <w:rFonts w:ascii="Times New Roman" w:hAnsi="Times New Roman"/>
          <w:b/>
          <w:sz w:val="24"/>
          <w:szCs w:val="24"/>
          <w:lang w:val="en-US"/>
        </w:rPr>
      </w:pPr>
      <w:r w:rsidRPr="00A4043C">
        <w:rPr>
          <w:rFonts w:ascii="Times New Roman" w:hAnsi="Times New Roman"/>
          <w:b/>
          <w:sz w:val="24"/>
          <w:szCs w:val="24"/>
          <w:lang w:val="en-US"/>
        </w:rPr>
        <w:t>Abstract</w:t>
      </w:r>
    </w:p>
    <w:p w:rsidR="005A746F" w:rsidP="005C3630" w:rsidRDefault="005A746F" w14:paraId="6B2DAB26" w14:textId="3F38B14E">
      <w:pPr>
        <w:ind w:right="-1"/>
        <w:jc w:val="both"/>
        <w:rPr>
          <w:rFonts w:ascii="Times New Roman" w:hAnsi="Times New Roman"/>
          <w:sz w:val="24"/>
          <w:szCs w:val="24"/>
          <w:lang w:val="en-US"/>
        </w:rPr>
      </w:pPr>
      <w:r w:rsidRPr="002770CF">
        <w:rPr>
          <w:rFonts w:ascii="Times New Roman" w:hAnsi="Times New Roman" w:eastAsia="Times New Roman"/>
          <w:b/>
          <w:sz w:val="24"/>
          <w:szCs w:val="25"/>
          <w:lang w:val="en-US"/>
        </w:rPr>
        <w:t>[I</w:t>
      </w:r>
      <w:r>
        <w:rPr>
          <w:rFonts w:ascii="Times New Roman" w:hAnsi="Times New Roman" w:eastAsia="Times New Roman"/>
          <w:b/>
          <w:sz w:val="24"/>
          <w:szCs w:val="25"/>
          <w:lang w:val="en-US"/>
        </w:rPr>
        <w:t>ntroduccion</w:t>
      </w:r>
      <w:r w:rsidRPr="002770CF">
        <w:rPr>
          <w:rFonts w:ascii="Times New Roman" w:hAnsi="Times New Roman" w:eastAsia="Times New Roman"/>
          <w:b/>
          <w:sz w:val="24"/>
          <w:szCs w:val="25"/>
          <w:lang w:val="en-US"/>
        </w:rPr>
        <w:t>]</w:t>
      </w:r>
      <w:r>
        <w:rPr>
          <w:rFonts w:ascii="Times New Roman" w:hAnsi="Times New Roman" w:eastAsia="Times New Roman"/>
          <w:b/>
          <w:sz w:val="24"/>
          <w:szCs w:val="25"/>
          <w:lang w:val="en-US"/>
        </w:rPr>
        <w:t xml:space="preserve">: </w:t>
      </w:r>
      <w:r w:rsidRPr="00A4043C">
        <w:rPr>
          <w:rFonts w:ascii="Times New Roman" w:hAnsi="Times New Roman"/>
          <w:sz w:val="24"/>
          <w:szCs w:val="24"/>
          <w:lang w:val="en-US"/>
        </w:rPr>
        <w:t xml:space="preserve">By decades, crude oil in emulsion with formation waters flowed from petroleum environmental liability on shores of Titicaca lake, </w:t>
      </w:r>
      <w:r w:rsidRPr="002770CF">
        <w:rPr>
          <w:rFonts w:ascii="Times New Roman" w:hAnsi="Times New Roman" w:eastAsia="Times New Roman"/>
          <w:b/>
          <w:sz w:val="24"/>
          <w:szCs w:val="25"/>
          <w:lang w:val="en-US"/>
        </w:rPr>
        <w:t>[</w:t>
      </w:r>
      <w:r>
        <w:rPr>
          <w:rFonts w:ascii="Times New Roman" w:hAnsi="Times New Roman" w:eastAsia="Times New Roman"/>
          <w:b/>
          <w:sz w:val="24"/>
          <w:szCs w:val="25"/>
          <w:lang w:val="en-US"/>
        </w:rPr>
        <w:t>Objective</w:t>
      </w:r>
      <w:r w:rsidRPr="002770CF">
        <w:rPr>
          <w:rFonts w:ascii="Times New Roman" w:hAnsi="Times New Roman" w:eastAsia="Times New Roman"/>
          <w:b/>
          <w:sz w:val="24"/>
          <w:szCs w:val="25"/>
          <w:lang w:val="en-US"/>
        </w:rPr>
        <w:t>]</w:t>
      </w:r>
      <w:r>
        <w:rPr>
          <w:rFonts w:ascii="Times New Roman" w:hAnsi="Times New Roman" w:eastAsia="Times New Roman"/>
          <w:b/>
          <w:sz w:val="24"/>
          <w:szCs w:val="25"/>
          <w:lang w:val="en-US"/>
        </w:rPr>
        <w:t xml:space="preserve">: </w:t>
      </w:r>
      <w:r w:rsidRPr="002770CF">
        <w:rPr>
          <w:rFonts w:ascii="Times New Roman" w:hAnsi="Times New Roman" w:eastAsia="Times New Roman"/>
          <w:sz w:val="24"/>
          <w:szCs w:val="25"/>
          <w:lang w:val="en-US"/>
        </w:rPr>
        <w:t>B</w:t>
      </w:r>
      <w:r w:rsidRPr="00A4043C">
        <w:rPr>
          <w:rFonts w:ascii="Times New Roman" w:hAnsi="Times New Roman"/>
          <w:sz w:val="24"/>
          <w:szCs w:val="24"/>
          <w:lang w:val="en-US"/>
        </w:rPr>
        <w:t>efore it was raised to estimate the land surface affected and degraded by said polluting source and determine its effect on the flora and vegetation</w:t>
      </w:r>
      <w:r w:rsidR="00AB722F">
        <w:rPr>
          <w:rFonts w:ascii="Times New Roman" w:hAnsi="Times New Roman"/>
          <w:sz w:val="24"/>
          <w:szCs w:val="24"/>
          <w:lang w:val="en-US"/>
        </w:rPr>
        <w:t xml:space="preserve"> in Ahuallani, Puno-Peru</w:t>
      </w:r>
      <w:r w:rsidRPr="00A4043C">
        <w:rPr>
          <w:rFonts w:ascii="Times New Roman" w:hAnsi="Times New Roman"/>
          <w:sz w:val="24"/>
          <w:szCs w:val="24"/>
          <w:lang w:val="en-US"/>
        </w:rPr>
        <w:t xml:space="preserve">. </w:t>
      </w:r>
      <w:r w:rsidRPr="002770CF">
        <w:rPr>
          <w:rFonts w:ascii="Times New Roman" w:hAnsi="Times New Roman" w:eastAsia="Times New Roman"/>
          <w:b/>
          <w:sz w:val="24"/>
          <w:szCs w:val="25"/>
          <w:lang w:val="en-US"/>
        </w:rPr>
        <w:t>[</w:t>
      </w:r>
      <w:r>
        <w:rPr>
          <w:rFonts w:ascii="Times New Roman" w:hAnsi="Times New Roman" w:eastAsia="Times New Roman"/>
          <w:b/>
          <w:sz w:val="24"/>
          <w:szCs w:val="25"/>
          <w:lang w:val="en-US"/>
        </w:rPr>
        <w:t>Methodology</w:t>
      </w:r>
      <w:r w:rsidRPr="002770CF">
        <w:rPr>
          <w:rFonts w:ascii="Times New Roman" w:hAnsi="Times New Roman" w:eastAsia="Times New Roman"/>
          <w:b/>
          <w:sz w:val="24"/>
          <w:szCs w:val="25"/>
          <w:lang w:val="en-US"/>
        </w:rPr>
        <w:t>]</w:t>
      </w:r>
      <w:r>
        <w:rPr>
          <w:rFonts w:ascii="Times New Roman" w:hAnsi="Times New Roman" w:eastAsia="Times New Roman"/>
          <w:b/>
          <w:sz w:val="24"/>
          <w:szCs w:val="25"/>
          <w:lang w:val="en-US"/>
        </w:rPr>
        <w:t>:</w:t>
      </w:r>
      <w:r w:rsidRPr="00A4043C">
        <w:rPr>
          <w:rFonts w:ascii="Times New Roman" w:hAnsi="Times New Roman"/>
          <w:sz w:val="24"/>
          <w:szCs w:val="24"/>
          <w:lang w:val="en-US"/>
        </w:rPr>
        <w:t xml:space="preserve"> Area was delimited by Landsat images, differentiating areas of greater or lesser impact using QGis software, georeferencing later the edges of the area </w:t>
      </w:r>
      <w:r w:rsidRPr="00A4043C">
        <w:rPr>
          <w:rFonts w:ascii="Times New Roman" w:hAnsi="Times New Roman"/>
          <w:i/>
          <w:iCs/>
          <w:sz w:val="24"/>
          <w:szCs w:val="24"/>
          <w:lang w:val="en-US"/>
        </w:rPr>
        <w:t>in situ</w:t>
      </w:r>
      <w:r w:rsidRPr="00A4043C">
        <w:rPr>
          <w:rFonts w:ascii="Times New Roman" w:hAnsi="Times New Roman"/>
          <w:sz w:val="24"/>
          <w:szCs w:val="24"/>
          <w:lang w:val="en-US"/>
        </w:rPr>
        <w:t>; flora and vegetation were evaluated with 1 m</w:t>
      </w:r>
      <w:r w:rsidRPr="00A4043C">
        <w:rPr>
          <w:rFonts w:ascii="Times New Roman" w:hAnsi="Times New Roman"/>
          <w:sz w:val="24"/>
          <w:szCs w:val="24"/>
          <w:vertAlign w:val="superscript"/>
          <w:lang w:val="en-US"/>
        </w:rPr>
        <w:t>2</w:t>
      </w:r>
      <w:r w:rsidRPr="00A4043C">
        <w:rPr>
          <w:rFonts w:ascii="Times New Roman" w:hAnsi="Times New Roman"/>
          <w:sz w:val="24"/>
          <w:szCs w:val="24"/>
          <w:lang w:val="en-US"/>
        </w:rPr>
        <w:t xml:space="preserve"> quadrants distributed randomly, </w:t>
      </w:r>
      <w:r w:rsidRPr="00A4043C">
        <w:rPr>
          <w:rFonts w:ascii="Times New Roman" w:hAnsi="Times New Roman"/>
          <w:sz w:val="24"/>
          <w:szCs w:val="24"/>
          <w:lang w:val="en-US"/>
        </w:rPr>
        <w:lastRenderedPageBreak/>
        <w:t xml:space="preserve">data were analyzed using diversity indices and the Kruskall Wallis test according to homogeneous zones. </w:t>
      </w:r>
      <w:r w:rsidRPr="002770CF">
        <w:rPr>
          <w:rFonts w:ascii="Times New Roman" w:hAnsi="Times New Roman" w:eastAsia="Times New Roman"/>
          <w:b/>
          <w:sz w:val="24"/>
          <w:szCs w:val="25"/>
          <w:lang w:val="en-US"/>
        </w:rPr>
        <w:t>[</w:t>
      </w:r>
      <w:r>
        <w:rPr>
          <w:rFonts w:ascii="Times New Roman" w:hAnsi="Times New Roman" w:eastAsia="Times New Roman"/>
          <w:b/>
          <w:sz w:val="24"/>
          <w:szCs w:val="25"/>
          <w:lang w:val="en-US"/>
        </w:rPr>
        <w:t>Results</w:t>
      </w:r>
      <w:r w:rsidRPr="002770CF">
        <w:rPr>
          <w:rFonts w:ascii="Times New Roman" w:hAnsi="Times New Roman" w:eastAsia="Times New Roman"/>
          <w:b/>
          <w:sz w:val="24"/>
          <w:szCs w:val="25"/>
          <w:lang w:val="en-US"/>
        </w:rPr>
        <w:t>]</w:t>
      </w:r>
      <w:r>
        <w:rPr>
          <w:rFonts w:ascii="Times New Roman" w:hAnsi="Times New Roman" w:eastAsia="Times New Roman"/>
          <w:b/>
          <w:sz w:val="24"/>
          <w:szCs w:val="25"/>
          <w:lang w:val="en-US"/>
        </w:rPr>
        <w:t xml:space="preserve">: </w:t>
      </w:r>
      <w:r w:rsidRPr="00A4043C">
        <w:rPr>
          <w:rFonts w:ascii="Times New Roman" w:hAnsi="Times New Roman"/>
          <w:sz w:val="24"/>
          <w:szCs w:val="24"/>
          <w:lang w:val="en-US"/>
        </w:rPr>
        <w:t>Total affected area reached 96.54 ha, of which 94.8 ha (98.2</w:t>
      </w:r>
      <w:r w:rsidR="00B62104">
        <w:rPr>
          <w:rFonts w:ascii="Times New Roman" w:hAnsi="Times New Roman"/>
          <w:sz w:val="24"/>
          <w:szCs w:val="24"/>
          <w:lang w:val="en-US"/>
        </w:rPr>
        <w:t xml:space="preserve"> </w:t>
      </w:r>
      <w:r w:rsidRPr="00A4043C">
        <w:rPr>
          <w:rFonts w:ascii="Times New Roman" w:hAnsi="Times New Roman"/>
          <w:sz w:val="24"/>
          <w:szCs w:val="24"/>
          <w:lang w:val="en-US"/>
        </w:rPr>
        <w:t>%) formed a dispersal zone (ZD) of the contaminating fluid, where a degraded surface of 29.7 ha was distinguished with absence absolute of vegetation and another ​​halophytes area of 65.1 ha. Also differentiates a surrounding area the hole from which the crude oil gushed out (ZP) and a channel area (ZC) through which it flowed to ZD, both conformed 1.8 % of the affected area. Floristic diversity greater showed ZP with 22 species, the halophyte area only presented three: Density was statistically similar with 30.33 plants/m</w:t>
      </w:r>
      <w:r w:rsidRPr="00A4043C">
        <w:rPr>
          <w:rFonts w:ascii="Times New Roman" w:hAnsi="Times New Roman"/>
          <w:sz w:val="24"/>
          <w:szCs w:val="24"/>
          <w:vertAlign w:val="superscript"/>
          <w:lang w:val="en-US"/>
        </w:rPr>
        <w:t>2</w:t>
      </w:r>
      <w:r w:rsidRPr="00A4043C">
        <w:rPr>
          <w:rFonts w:ascii="Times New Roman" w:hAnsi="Times New Roman"/>
          <w:sz w:val="24"/>
          <w:szCs w:val="24"/>
          <w:lang w:val="en-US"/>
        </w:rPr>
        <w:t xml:space="preserve"> for ZP, 20.33 plants/m</w:t>
      </w:r>
      <w:r w:rsidRPr="00A4043C">
        <w:rPr>
          <w:rFonts w:ascii="Times New Roman" w:hAnsi="Times New Roman"/>
          <w:sz w:val="24"/>
          <w:szCs w:val="24"/>
          <w:vertAlign w:val="superscript"/>
          <w:lang w:val="en-US"/>
        </w:rPr>
        <w:t>2</w:t>
      </w:r>
      <w:r w:rsidRPr="00A4043C">
        <w:rPr>
          <w:rFonts w:ascii="Times New Roman" w:hAnsi="Times New Roman"/>
          <w:sz w:val="24"/>
          <w:szCs w:val="24"/>
          <w:lang w:val="en-US"/>
        </w:rPr>
        <w:t xml:space="preserve"> for ZC and 13.67 plants/m</w:t>
      </w:r>
      <w:r w:rsidRPr="00A4043C">
        <w:rPr>
          <w:rFonts w:ascii="Times New Roman" w:hAnsi="Times New Roman"/>
          <w:sz w:val="24"/>
          <w:szCs w:val="24"/>
          <w:vertAlign w:val="superscript"/>
          <w:lang w:val="en-US"/>
        </w:rPr>
        <w:t>2</w:t>
      </w:r>
      <w:r>
        <w:rPr>
          <w:rFonts w:ascii="Times New Roman" w:hAnsi="Times New Roman"/>
          <w:sz w:val="24"/>
          <w:szCs w:val="24"/>
          <w:lang w:val="en-US"/>
        </w:rPr>
        <w:t xml:space="preserve"> for the halophyte area.</w:t>
      </w:r>
      <w:r w:rsidR="008C4C9A">
        <w:rPr>
          <w:rFonts w:ascii="Times New Roman" w:hAnsi="Times New Roman"/>
          <w:sz w:val="24"/>
          <w:szCs w:val="24"/>
          <w:lang w:val="en-US"/>
        </w:rPr>
        <w:t xml:space="preserve"> </w:t>
      </w:r>
      <w:r w:rsidRPr="008C4C9A" w:rsidR="008C4C9A">
        <w:rPr>
          <w:rFonts w:ascii="Times New Roman" w:hAnsi="Times New Roman"/>
          <w:sz w:val="24"/>
          <w:szCs w:val="24"/>
          <w:lang w:val="en-US"/>
        </w:rPr>
        <w:t>Likewise, for ZP the H '= 0.90 ± 0.33a and the D = 0.72 ± 0.13, for ZC the H' = 0.90 ± 0.33a and the D = 0.67 ± 0.15, finally for ZD the H '= 0.16 ± 0.11b and the D = 0.49 ± 0.10, according to J 'ZP and ZD (19.35</w:t>
      </w:r>
      <w:r w:rsidR="00B62104">
        <w:rPr>
          <w:rFonts w:ascii="Times New Roman" w:hAnsi="Times New Roman"/>
          <w:sz w:val="24"/>
          <w:szCs w:val="24"/>
          <w:lang w:val="en-US"/>
        </w:rPr>
        <w:t xml:space="preserve"> </w:t>
      </w:r>
      <w:r w:rsidRPr="008C4C9A" w:rsidR="008C4C9A">
        <w:rPr>
          <w:rFonts w:ascii="Times New Roman" w:hAnsi="Times New Roman"/>
          <w:sz w:val="24"/>
          <w:szCs w:val="24"/>
          <w:lang w:val="en-US"/>
        </w:rPr>
        <w:t>% similarity), and the vegetation density ZD = 30.33, ZC = 20.33 and ZD = 13.67.</w:t>
      </w:r>
      <w:r>
        <w:rPr>
          <w:rFonts w:ascii="Times New Roman" w:hAnsi="Times New Roman"/>
          <w:sz w:val="24"/>
          <w:szCs w:val="24"/>
          <w:lang w:val="en-US"/>
        </w:rPr>
        <w:t xml:space="preserve"> </w:t>
      </w:r>
      <w:r w:rsidRPr="002770CF">
        <w:rPr>
          <w:rFonts w:ascii="Times New Roman" w:hAnsi="Times New Roman" w:eastAsia="Times New Roman"/>
          <w:b/>
          <w:sz w:val="24"/>
          <w:szCs w:val="25"/>
          <w:lang w:val="en-US"/>
        </w:rPr>
        <w:t>[</w:t>
      </w:r>
      <w:r>
        <w:rPr>
          <w:rFonts w:ascii="Times New Roman" w:hAnsi="Times New Roman" w:eastAsia="Times New Roman"/>
          <w:b/>
          <w:sz w:val="24"/>
          <w:szCs w:val="25"/>
          <w:lang w:val="en-US"/>
        </w:rPr>
        <w:t>Conclusions</w:t>
      </w:r>
      <w:r w:rsidRPr="002770CF">
        <w:rPr>
          <w:rFonts w:ascii="Times New Roman" w:hAnsi="Times New Roman" w:eastAsia="Times New Roman"/>
          <w:b/>
          <w:sz w:val="24"/>
          <w:szCs w:val="25"/>
          <w:lang w:val="en-US"/>
        </w:rPr>
        <w:t>]</w:t>
      </w:r>
      <w:r>
        <w:rPr>
          <w:rFonts w:ascii="Times New Roman" w:hAnsi="Times New Roman" w:eastAsia="Times New Roman"/>
          <w:b/>
          <w:sz w:val="24"/>
          <w:szCs w:val="25"/>
          <w:lang w:val="en-US"/>
        </w:rPr>
        <w:t>:</w:t>
      </w:r>
      <w:r w:rsidRPr="00A4043C">
        <w:rPr>
          <w:rFonts w:ascii="Times New Roman" w:hAnsi="Times New Roman"/>
          <w:sz w:val="24"/>
          <w:szCs w:val="24"/>
          <w:lang w:val="en-US"/>
        </w:rPr>
        <w:t xml:space="preserve"> </w:t>
      </w:r>
      <w:r>
        <w:rPr>
          <w:rFonts w:ascii="Times New Roman" w:hAnsi="Times New Roman"/>
          <w:sz w:val="24"/>
          <w:szCs w:val="24"/>
          <w:lang w:val="en-US"/>
        </w:rPr>
        <w:t>H</w:t>
      </w:r>
      <w:r w:rsidRPr="00A4043C">
        <w:rPr>
          <w:rFonts w:ascii="Times New Roman" w:hAnsi="Times New Roman"/>
          <w:sz w:val="24"/>
          <w:szCs w:val="24"/>
          <w:lang w:val="en-US"/>
        </w:rPr>
        <w:t xml:space="preserve">ighlighting in it natural abundance of </w:t>
      </w:r>
      <w:r w:rsidRPr="00A4043C">
        <w:rPr>
          <w:rFonts w:ascii="Times New Roman" w:hAnsi="Times New Roman"/>
          <w:i/>
          <w:iCs/>
          <w:sz w:val="24"/>
          <w:szCs w:val="24"/>
          <w:lang w:val="en-US"/>
        </w:rPr>
        <w:t>Sarcocornia pulvinata</w:t>
      </w:r>
      <w:r w:rsidRPr="00A4043C">
        <w:rPr>
          <w:rFonts w:ascii="Times New Roman" w:hAnsi="Times New Roman"/>
          <w:sz w:val="24"/>
          <w:szCs w:val="24"/>
          <w:lang w:val="en-US"/>
        </w:rPr>
        <w:t>, with potential value to implement phytoremediation strategies in the locality.</w:t>
      </w:r>
    </w:p>
    <w:p w:rsidR="005A462A" w:rsidP="005C3630" w:rsidRDefault="005A462A" w14:paraId="44C53384" w14:textId="77777777">
      <w:pPr>
        <w:jc w:val="both"/>
        <w:rPr>
          <w:rFonts w:ascii="Times New Roman" w:hAnsi="Times New Roman"/>
          <w:b/>
          <w:sz w:val="24"/>
          <w:szCs w:val="24"/>
          <w:lang w:val="en-US"/>
        </w:rPr>
      </w:pPr>
    </w:p>
    <w:p w:rsidRPr="00285B15" w:rsidR="005A746F" w:rsidP="005C3630" w:rsidRDefault="005A746F" w14:paraId="520BCA6A" w14:textId="5B2EFE51">
      <w:pPr>
        <w:jc w:val="both"/>
        <w:rPr>
          <w:rFonts w:ascii="Times New Roman" w:hAnsi="Times New Roman"/>
          <w:sz w:val="24"/>
          <w:szCs w:val="24"/>
          <w:lang w:val="en-US"/>
        </w:rPr>
      </w:pPr>
      <w:r w:rsidRPr="00285B15">
        <w:rPr>
          <w:rFonts w:ascii="Times New Roman" w:hAnsi="Times New Roman"/>
          <w:b/>
          <w:sz w:val="24"/>
          <w:szCs w:val="24"/>
          <w:lang w:val="en-US"/>
        </w:rPr>
        <w:t>Keywords</w:t>
      </w:r>
      <w:r w:rsidRPr="00285B15">
        <w:rPr>
          <w:rFonts w:ascii="Times New Roman" w:hAnsi="Times New Roman"/>
          <w:sz w:val="24"/>
          <w:szCs w:val="24"/>
          <w:lang w:val="en-US"/>
        </w:rPr>
        <w:t xml:space="preserve">: </w:t>
      </w:r>
      <w:r>
        <w:rPr>
          <w:rFonts w:ascii="Times New Roman" w:hAnsi="Times New Roman"/>
          <w:sz w:val="24"/>
          <w:szCs w:val="24"/>
          <w:lang w:val="en-US"/>
        </w:rPr>
        <w:t>Affected area</w:t>
      </w:r>
      <w:r w:rsidR="00B62104">
        <w:rPr>
          <w:rFonts w:ascii="Times New Roman" w:hAnsi="Times New Roman"/>
          <w:sz w:val="24"/>
          <w:szCs w:val="24"/>
          <w:lang w:val="en-US"/>
        </w:rPr>
        <w:t>;</w:t>
      </w:r>
      <w:r>
        <w:rPr>
          <w:rFonts w:ascii="Times New Roman" w:hAnsi="Times New Roman"/>
          <w:sz w:val="24"/>
          <w:szCs w:val="24"/>
          <w:lang w:val="en-US"/>
        </w:rPr>
        <w:t xml:space="preserve"> </w:t>
      </w:r>
      <w:r w:rsidRPr="00285B15">
        <w:rPr>
          <w:rFonts w:ascii="Times New Roman" w:hAnsi="Times New Roman"/>
          <w:sz w:val="24"/>
          <w:szCs w:val="24"/>
          <w:lang w:val="en-US"/>
        </w:rPr>
        <w:t>halophytes</w:t>
      </w:r>
      <w:r w:rsidR="00B62104">
        <w:rPr>
          <w:rFonts w:ascii="Times New Roman" w:hAnsi="Times New Roman"/>
          <w:sz w:val="24"/>
          <w:szCs w:val="24"/>
          <w:lang w:val="en-US"/>
        </w:rPr>
        <w:t>;</w:t>
      </w:r>
      <w:r w:rsidRPr="00285B15">
        <w:rPr>
          <w:rFonts w:ascii="Times New Roman" w:hAnsi="Times New Roman"/>
          <w:sz w:val="24"/>
          <w:szCs w:val="24"/>
          <w:lang w:val="en-US"/>
        </w:rPr>
        <w:t xml:space="preserve"> </w:t>
      </w:r>
      <w:r>
        <w:rPr>
          <w:rFonts w:ascii="Times New Roman" w:hAnsi="Times New Roman"/>
          <w:sz w:val="24"/>
          <w:szCs w:val="24"/>
          <w:lang w:val="en-US"/>
        </w:rPr>
        <w:t>petroleum</w:t>
      </w:r>
      <w:r w:rsidR="00B62104">
        <w:rPr>
          <w:rFonts w:ascii="Times New Roman" w:hAnsi="Times New Roman"/>
          <w:sz w:val="24"/>
          <w:szCs w:val="24"/>
          <w:lang w:val="en-US"/>
        </w:rPr>
        <w:t>;</w:t>
      </w:r>
      <w:r>
        <w:rPr>
          <w:rFonts w:ascii="Times New Roman" w:hAnsi="Times New Roman"/>
          <w:sz w:val="24"/>
          <w:szCs w:val="24"/>
          <w:lang w:val="en-US"/>
        </w:rPr>
        <w:t xml:space="preserve"> pollution</w:t>
      </w:r>
      <w:r w:rsidR="00B62104">
        <w:rPr>
          <w:rFonts w:ascii="Times New Roman" w:hAnsi="Times New Roman"/>
          <w:sz w:val="24"/>
          <w:szCs w:val="24"/>
          <w:lang w:val="en-US"/>
        </w:rPr>
        <w:t>;</w:t>
      </w:r>
      <w:r>
        <w:rPr>
          <w:rFonts w:ascii="Times New Roman" w:hAnsi="Times New Roman"/>
          <w:sz w:val="24"/>
          <w:szCs w:val="24"/>
          <w:lang w:val="en-US"/>
        </w:rPr>
        <w:t xml:space="preserve"> w</w:t>
      </w:r>
      <w:r w:rsidRPr="00285B15">
        <w:rPr>
          <w:rFonts w:ascii="Times New Roman" w:hAnsi="Times New Roman"/>
          <w:sz w:val="24"/>
          <w:szCs w:val="24"/>
          <w:lang w:val="en-US"/>
        </w:rPr>
        <w:t>ater formation</w:t>
      </w:r>
      <w:r w:rsidR="005F7503">
        <w:rPr>
          <w:rFonts w:ascii="Times New Roman" w:hAnsi="Times New Roman"/>
          <w:sz w:val="24"/>
          <w:szCs w:val="24"/>
          <w:lang w:val="en-US"/>
        </w:rPr>
        <w:t>.</w:t>
      </w:r>
    </w:p>
    <w:p w:rsidRPr="00520B4A" w:rsidR="005A746F" w:rsidP="005C3630" w:rsidRDefault="005A746F" w14:paraId="296116DB" w14:textId="77777777">
      <w:pPr>
        <w:rPr>
          <w:rFonts w:ascii="Times New Roman" w:hAnsi="Times New Roman"/>
          <w:b/>
          <w:sz w:val="24"/>
          <w:szCs w:val="24"/>
          <w:lang w:val="en-US"/>
        </w:rPr>
      </w:pPr>
    </w:p>
    <w:p w:rsidR="005A746F" w:rsidP="00BD1DF5" w:rsidRDefault="005A746F" w14:paraId="0CB69AF1" w14:textId="77777777">
      <w:pPr>
        <w:pStyle w:val="Prrafodelista"/>
        <w:numPr>
          <w:ilvl w:val="0"/>
          <w:numId w:val="6"/>
        </w:numPr>
        <w:ind w:left="284" w:hanging="284"/>
        <w:rPr>
          <w:rFonts w:ascii="Times New Roman" w:hAnsi="Times New Roman"/>
          <w:b/>
          <w:sz w:val="24"/>
          <w:szCs w:val="24"/>
        </w:rPr>
      </w:pPr>
      <w:r w:rsidRPr="0058256B">
        <w:rPr>
          <w:rFonts w:ascii="Times New Roman" w:hAnsi="Times New Roman"/>
          <w:b/>
          <w:sz w:val="24"/>
          <w:szCs w:val="24"/>
        </w:rPr>
        <w:t>Introducción</w:t>
      </w:r>
    </w:p>
    <w:p w:rsidRPr="0058256B" w:rsidR="0084736A" w:rsidP="0084736A" w:rsidRDefault="0084736A" w14:paraId="5462B8AF" w14:textId="77777777">
      <w:pPr>
        <w:pStyle w:val="Prrafodelista"/>
        <w:ind w:left="426"/>
        <w:rPr>
          <w:rFonts w:ascii="Times New Roman" w:hAnsi="Times New Roman"/>
          <w:b/>
          <w:sz w:val="24"/>
          <w:szCs w:val="24"/>
        </w:rPr>
      </w:pPr>
    </w:p>
    <w:p w:rsidRPr="002B72B8" w:rsidR="002B72B8" w:rsidP="00B62104" w:rsidRDefault="002B72B8" w14:paraId="6A54070F" w14:textId="15E661E4">
      <w:pPr>
        <w:jc w:val="both"/>
        <w:rPr>
          <w:rFonts w:ascii="Times New Roman" w:hAnsi="Times New Roman"/>
          <w:sz w:val="24"/>
          <w:szCs w:val="24"/>
        </w:rPr>
      </w:pPr>
      <w:r w:rsidRPr="002B72B8">
        <w:rPr>
          <w:rFonts w:ascii="Times New Roman" w:hAnsi="Times New Roman"/>
          <w:sz w:val="24"/>
          <w:szCs w:val="24"/>
        </w:rPr>
        <w:t xml:space="preserve">Al noroeste del lago Titicaca, sobre los 3900 metros de altitud, se encontraban las zonas petrolíferas de mayor altitud en el mundo </w:t>
      </w:r>
      <w:r w:rsidRPr="00B62104">
        <w:rPr>
          <w:rFonts w:ascii="Times New Roman" w:hAnsi="Times New Roman"/>
          <w:color w:val="0070C0"/>
          <w:sz w:val="24"/>
          <w:szCs w:val="24"/>
        </w:rPr>
        <w:t>(Newell, 1949)</w:t>
      </w:r>
      <w:r w:rsidR="00B52464">
        <w:rPr>
          <w:rFonts w:ascii="Times New Roman" w:hAnsi="Times New Roman"/>
          <w:sz w:val="24"/>
          <w:szCs w:val="24"/>
        </w:rPr>
        <w:t>.</w:t>
      </w:r>
      <w:r w:rsidRPr="002B72B8">
        <w:rPr>
          <w:rFonts w:ascii="Times New Roman" w:hAnsi="Times New Roman"/>
          <w:sz w:val="24"/>
          <w:szCs w:val="24"/>
        </w:rPr>
        <w:t xml:space="preserve"> </w:t>
      </w:r>
      <w:r w:rsidR="00B52464">
        <w:rPr>
          <w:rFonts w:ascii="Times New Roman" w:hAnsi="Times New Roman"/>
          <w:sz w:val="24"/>
          <w:szCs w:val="24"/>
        </w:rPr>
        <w:t>D</w:t>
      </w:r>
      <w:r w:rsidRPr="002B72B8" w:rsidR="00B52464">
        <w:rPr>
          <w:rFonts w:ascii="Times New Roman" w:hAnsi="Times New Roman"/>
          <w:sz w:val="24"/>
          <w:szCs w:val="24"/>
        </w:rPr>
        <w:t>urante las primeras perforaciones extractivas en 1875 por la Compañía Corocoro</w:t>
      </w:r>
      <w:r w:rsidR="00B52464">
        <w:rPr>
          <w:rFonts w:ascii="Times New Roman" w:hAnsi="Times New Roman"/>
          <w:sz w:val="24"/>
          <w:szCs w:val="24"/>
        </w:rPr>
        <w:t xml:space="preserve">, se halló </w:t>
      </w:r>
      <w:r w:rsidRPr="002B72B8" w:rsidR="00B52464">
        <w:rPr>
          <w:rFonts w:ascii="Times New Roman" w:hAnsi="Times New Roman"/>
          <w:sz w:val="24"/>
          <w:szCs w:val="24"/>
        </w:rPr>
        <w:t>petróleo a</w:t>
      </w:r>
      <w:r w:rsidR="00B52464">
        <w:rPr>
          <w:rFonts w:ascii="Times New Roman" w:hAnsi="Times New Roman"/>
          <w:sz w:val="24"/>
          <w:szCs w:val="24"/>
        </w:rPr>
        <w:t xml:space="preserve"> tan so</w:t>
      </w:r>
      <w:r w:rsidRPr="002B72B8" w:rsidR="00B52464">
        <w:rPr>
          <w:rFonts w:ascii="Times New Roman" w:hAnsi="Times New Roman"/>
          <w:sz w:val="24"/>
          <w:szCs w:val="24"/>
        </w:rPr>
        <w:t>lo 122 m de profundidad</w:t>
      </w:r>
      <w:r w:rsidR="00B52464">
        <w:rPr>
          <w:rFonts w:ascii="Times New Roman" w:hAnsi="Times New Roman"/>
          <w:sz w:val="24"/>
          <w:szCs w:val="24"/>
        </w:rPr>
        <w:t>,</w:t>
      </w:r>
      <w:r w:rsidRPr="002B72B8" w:rsidR="00B52464">
        <w:rPr>
          <w:rFonts w:ascii="Times New Roman" w:hAnsi="Times New Roman"/>
          <w:sz w:val="24"/>
          <w:szCs w:val="24"/>
        </w:rPr>
        <w:t xml:space="preserve"> </w:t>
      </w:r>
      <w:r w:rsidRPr="00B62104">
        <w:rPr>
          <w:rFonts w:ascii="Times New Roman" w:hAnsi="Times New Roman"/>
          <w:color w:val="0070C0"/>
          <w:sz w:val="24"/>
          <w:szCs w:val="24"/>
        </w:rPr>
        <w:t>(PERUPETRO, 2008)</w:t>
      </w:r>
      <w:r w:rsidRPr="002B72B8">
        <w:rPr>
          <w:rFonts w:ascii="Times New Roman" w:hAnsi="Times New Roman"/>
          <w:sz w:val="24"/>
          <w:szCs w:val="24"/>
        </w:rPr>
        <w:t>. Luego, desde 1905 “Titicaca Oil Company” realizó una serie de perforaciones de exploración</w:t>
      </w:r>
      <w:r w:rsidR="00B52464">
        <w:rPr>
          <w:rFonts w:ascii="Times New Roman" w:hAnsi="Times New Roman"/>
          <w:sz w:val="24"/>
          <w:szCs w:val="24"/>
        </w:rPr>
        <w:t>.</w:t>
      </w:r>
      <w:r w:rsidRPr="002B72B8">
        <w:rPr>
          <w:rFonts w:ascii="Times New Roman" w:hAnsi="Times New Roman"/>
          <w:sz w:val="24"/>
          <w:szCs w:val="24"/>
        </w:rPr>
        <w:t xml:space="preserve"> ocho de ellos</w:t>
      </w:r>
      <w:r w:rsidR="00B52464">
        <w:rPr>
          <w:rFonts w:ascii="Times New Roman" w:hAnsi="Times New Roman"/>
          <w:sz w:val="24"/>
          <w:szCs w:val="24"/>
        </w:rPr>
        <w:t xml:space="preserve"> fueron productivos</w:t>
      </w:r>
      <w:r w:rsidRPr="002B72B8">
        <w:rPr>
          <w:rFonts w:ascii="Times New Roman" w:hAnsi="Times New Roman"/>
          <w:sz w:val="24"/>
          <w:szCs w:val="24"/>
        </w:rPr>
        <w:t xml:space="preserve"> hasta 1911, luego</w:t>
      </w:r>
      <w:r w:rsidR="00B52464">
        <w:rPr>
          <w:rFonts w:ascii="Times New Roman" w:hAnsi="Times New Roman"/>
          <w:sz w:val="24"/>
          <w:szCs w:val="24"/>
        </w:rPr>
        <w:t>, se cedieron</w:t>
      </w:r>
      <w:r w:rsidRPr="002B72B8">
        <w:rPr>
          <w:rFonts w:ascii="Times New Roman" w:hAnsi="Times New Roman"/>
          <w:sz w:val="24"/>
          <w:szCs w:val="24"/>
        </w:rPr>
        <w:t xml:space="preserve"> concesiones a otras empresas (Sociedad de Petróleo España, Peruvian Corporation, entre otras) cuyos resultados infructuosos propiciaron el abandono de todos los trabajos en 1925</w:t>
      </w:r>
      <w:r w:rsidR="0084187E">
        <w:rPr>
          <w:rFonts w:ascii="Times New Roman" w:hAnsi="Times New Roman"/>
          <w:sz w:val="24"/>
          <w:szCs w:val="24"/>
        </w:rPr>
        <w:t>; p</w:t>
      </w:r>
      <w:r w:rsidRPr="002B72B8">
        <w:rPr>
          <w:rFonts w:ascii="Times New Roman" w:hAnsi="Times New Roman"/>
          <w:sz w:val="24"/>
          <w:szCs w:val="24"/>
        </w:rPr>
        <w:t xml:space="preserve">osteriormente, desde 1939 hasta pasado el siglo XX, otras empresas estuvieron interesadas en la explotación del petróleo (el mismo estado peruano, Texaco, Yugansk Petro Andes, Yukos, Siboil Perú), pero sus actividades tampoco evidenciaron beneficios comerciales </w:t>
      </w:r>
      <w:r w:rsidRPr="00B62104">
        <w:rPr>
          <w:rFonts w:ascii="Times New Roman" w:hAnsi="Times New Roman"/>
          <w:color w:val="0070C0"/>
          <w:sz w:val="24"/>
          <w:szCs w:val="24"/>
        </w:rPr>
        <w:t>(PERUPETRO, 2008)</w:t>
      </w:r>
      <w:r w:rsidRPr="002B72B8">
        <w:rPr>
          <w:rFonts w:ascii="Times New Roman" w:hAnsi="Times New Roman"/>
          <w:sz w:val="24"/>
          <w:szCs w:val="24"/>
        </w:rPr>
        <w:t xml:space="preserve">. </w:t>
      </w:r>
    </w:p>
    <w:p w:rsidRPr="002B72B8" w:rsidR="002B72B8" w:rsidP="00B62104" w:rsidRDefault="002B72B8" w14:paraId="349FC376" w14:textId="77777777">
      <w:pPr>
        <w:jc w:val="both"/>
        <w:rPr>
          <w:rFonts w:ascii="Times New Roman" w:hAnsi="Times New Roman"/>
          <w:sz w:val="24"/>
          <w:szCs w:val="24"/>
        </w:rPr>
      </w:pPr>
    </w:p>
    <w:p w:rsidRPr="002B72B8" w:rsidR="002B72B8" w:rsidP="00B62104" w:rsidRDefault="002B72B8" w14:paraId="701A46C1" w14:textId="6CA8FB4D">
      <w:pPr>
        <w:jc w:val="both"/>
        <w:rPr>
          <w:rFonts w:ascii="Times New Roman" w:hAnsi="Times New Roman"/>
          <w:sz w:val="24"/>
          <w:szCs w:val="24"/>
        </w:rPr>
      </w:pPr>
      <w:r w:rsidRPr="002B72B8">
        <w:rPr>
          <w:rFonts w:ascii="Times New Roman" w:hAnsi="Times New Roman"/>
          <w:sz w:val="24"/>
          <w:szCs w:val="24"/>
        </w:rPr>
        <w:t xml:space="preserve">Sin embargo, por las cantidades más importantes </w:t>
      </w:r>
      <w:r w:rsidR="00B52464">
        <w:rPr>
          <w:rFonts w:ascii="Times New Roman" w:hAnsi="Times New Roman"/>
          <w:sz w:val="24"/>
          <w:szCs w:val="24"/>
        </w:rPr>
        <w:t>producidas</w:t>
      </w:r>
      <w:r w:rsidRPr="002B72B8">
        <w:rPr>
          <w:rFonts w:ascii="Times New Roman" w:hAnsi="Times New Roman"/>
          <w:sz w:val="24"/>
          <w:szCs w:val="24"/>
        </w:rPr>
        <w:t xml:space="preserve"> entre 1906 y 1925 (35 mil tn) desde ocho pozos </w:t>
      </w:r>
      <w:r w:rsidRPr="00B62104">
        <w:rPr>
          <w:rFonts w:ascii="Times New Roman" w:hAnsi="Times New Roman"/>
          <w:color w:val="0070C0"/>
          <w:sz w:val="24"/>
          <w:szCs w:val="24"/>
        </w:rPr>
        <w:t>(Newell, 1949)</w:t>
      </w:r>
      <w:r w:rsidRPr="002B72B8">
        <w:rPr>
          <w:rFonts w:ascii="Times New Roman" w:hAnsi="Times New Roman"/>
          <w:sz w:val="24"/>
          <w:szCs w:val="24"/>
        </w:rPr>
        <w:t xml:space="preserve"> y por las actividades subsecuentes a los diferentes procesos de exploración, quedaron pasivos ambientales</w:t>
      </w:r>
      <w:r w:rsidR="00E4748B">
        <w:rPr>
          <w:rFonts w:ascii="Times New Roman" w:hAnsi="Times New Roman"/>
          <w:sz w:val="24"/>
          <w:szCs w:val="24"/>
        </w:rPr>
        <w:t>,</w:t>
      </w:r>
      <w:r w:rsidRPr="002B72B8">
        <w:rPr>
          <w:rFonts w:ascii="Times New Roman" w:hAnsi="Times New Roman"/>
          <w:sz w:val="24"/>
          <w:szCs w:val="24"/>
        </w:rPr>
        <w:t xml:space="preserve"> cuyos impactos se perciben hasta la actualidad. La ausencia de un plan de cierre al concluir las actividades de exploración y explotación, el abandono institucional y el deficiente sellado de los pozos de los que permanentemente emanaban aguas salitrosas con derrames de petróleo crudo, transgredieron la integridad ecológica del lago Titicaca y de los ecosistemas terrestres adyacentes con riesgos considerables para los recursos naturales y la biodiversidad </w:t>
      </w:r>
      <w:r w:rsidRPr="00B62104">
        <w:rPr>
          <w:rFonts w:ascii="Times New Roman" w:hAnsi="Times New Roman"/>
          <w:color w:val="0070C0"/>
          <w:sz w:val="24"/>
          <w:szCs w:val="24"/>
        </w:rPr>
        <w:t xml:space="preserve">(Martínez </w:t>
      </w:r>
      <w:r w:rsidRPr="0046500A" w:rsidR="0046500A">
        <w:rPr>
          <w:rFonts w:ascii="Times New Roman" w:hAnsi="Times New Roman"/>
          <w:i/>
          <w:iCs/>
          <w:color w:val="0070C0"/>
          <w:sz w:val="24"/>
          <w:szCs w:val="24"/>
        </w:rPr>
        <w:t>et al</w:t>
      </w:r>
      <w:r w:rsidRPr="00B62104">
        <w:rPr>
          <w:rFonts w:ascii="Times New Roman" w:hAnsi="Times New Roman"/>
          <w:color w:val="0070C0"/>
          <w:sz w:val="24"/>
          <w:szCs w:val="24"/>
        </w:rPr>
        <w:t>, 2007)</w:t>
      </w:r>
      <w:r w:rsidRPr="002B72B8">
        <w:rPr>
          <w:rFonts w:ascii="Times New Roman" w:hAnsi="Times New Roman"/>
          <w:sz w:val="24"/>
          <w:szCs w:val="24"/>
        </w:rPr>
        <w:t>. Incluso</w:t>
      </w:r>
      <w:r w:rsidR="00E4748B">
        <w:rPr>
          <w:rFonts w:ascii="Times New Roman" w:hAnsi="Times New Roman"/>
          <w:sz w:val="24"/>
          <w:szCs w:val="24"/>
        </w:rPr>
        <w:t>,</w:t>
      </w:r>
      <w:r w:rsidRPr="002B72B8">
        <w:rPr>
          <w:rFonts w:ascii="Times New Roman" w:hAnsi="Times New Roman"/>
          <w:sz w:val="24"/>
          <w:szCs w:val="24"/>
        </w:rPr>
        <w:t xml:space="preserve"> la operación multisectorial, precedida por PERÚPETRO para el sellado permanente de estos pozos contaminantes en el 2008 </w:t>
      </w:r>
      <w:r w:rsidRPr="00B62104">
        <w:rPr>
          <w:rFonts w:ascii="Times New Roman" w:hAnsi="Times New Roman"/>
          <w:color w:val="0070C0"/>
          <w:sz w:val="24"/>
          <w:szCs w:val="24"/>
        </w:rPr>
        <w:t>(PERUPETRO, 2008)</w:t>
      </w:r>
      <w:r w:rsidRPr="002B72B8">
        <w:rPr>
          <w:rFonts w:ascii="Times New Roman" w:hAnsi="Times New Roman"/>
          <w:sz w:val="24"/>
          <w:szCs w:val="24"/>
        </w:rPr>
        <w:t>, tampoco logr</w:t>
      </w:r>
      <w:r w:rsidR="00E4748B">
        <w:rPr>
          <w:rFonts w:ascii="Times New Roman" w:hAnsi="Times New Roman"/>
          <w:sz w:val="24"/>
          <w:szCs w:val="24"/>
        </w:rPr>
        <w:t>ó</w:t>
      </w:r>
      <w:r w:rsidRPr="002B72B8">
        <w:rPr>
          <w:rFonts w:ascii="Times New Roman" w:hAnsi="Times New Roman"/>
          <w:sz w:val="24"/>
          <w:szCs w:val="24"/>
        </w:rPr>
        <w:t xml:space="preserve"> controlar los efectos sobre el lago Titicaca y su entorno, percibiéndose al presente una amplia área terrestre afectada, con escasa vegetación natural e inutilizada para la actividad agropecuaria.</w:t>
      </w:r>
    </w:p>
    <w:p w:rsidRPr="002B72B8" w:rsidR="002B72B8" w:rsidP="002B72B8" w:rsidRDefault="002B72B8" w14:paraId="3B193F7E" w14:textId="77777777">
      <w:pPr>
        <w:ind w:firstLine="426"/>
        <w:jc w:val="both"/>
        <w:rPr>
          <w:rFonts w:ascii="Times New Roman" w:hAnsi="Times New Roman"/>
          <w:sz w:val="24"/>
          <w:szCs w:val="24"/>
        </w:rPr>
      </w:pPr>
    </w:p>
    <w:p w:rsidRPr="002B72B8" w:rsidR="002B72B8" w:rsidP="00B62104" w:rsidRDefault="00E4748B" w14:paraId="52A59578" w14:textId="0794C468">
      <w:pPr>
        <w:jc w:val="both"/>
        <w:rPr>
          <w:rFonts w:ascii="Times New Roman" w:hAnsi="Times New Roman"/>
          <w:sz w:val="24"/>
          <w:szCs w:val="24"/>
        </w:rPr>
      </w:pPr>
      <w:r>
        <w:rPr>
          <w:rFonts w:ascii="Times New Roman" w:hAnsi="Times New Roman"/>
          <w:sz w:val="24"/>
          <w:szCs w:val="24"/>
        </w:rPr>
        <w:t>E</w:t>
      </w:r>
      <w:r w:rsidRPr="002B72B8">
        <w:rPr>
          <w:rFonts w:ascii="Times New Roman" w:hAnsi="Times New Roman"/>
          <w:sz w:val="24"/>
          <w:szCs w:val="24"/>
        </w:rPr>
        <w:t>videntemente</w:t>
      </w:r>
      <w:r>
        <w:rPr>
          <w:rFonts w:ascii="Times New Roman" w:hAnsi="Times New Roman"/>
          <w:sz w:val="24"/>
          <w:szCs w:val="24"/>
        </w:rPr>
        <w:t>,</w:t>
      </w:r>
      <w:r w:rsidRPr="002B72B8">
        <w:rPr>
          <w:rFonts w:ascii="Times New Roman" w:hAnsi="Times New Roman"/>
          <w:sz w:val="24"/>
          <w:szCs w:val="24"/>
        </w:rPr>
        <w:t xml:space="preserve"> </w:t>
      </w:r>
      <w:r>
        <w:rPr>
          <w:rFonts w:ascii="Times New Roman" w:hAnsi="Times New Roman"/>
          <w:sz w:val="24"/>
          <w:szCs w:val="24"/>
        </w:rPr>
        <w:t>e</w:t>
      </w:r>
      <w:r w:rsidRPr="002B72B8" w:rsidR="002B72B8">
        <w:rPr>
          <w:rFonts w:ascii="Times New Roman" w:hAnsi="Times New Roman"/>
          <w:sz w:val="24"/>
          <w:szCs w:val="24"/>
        </w:rPr>
        <w:t xml:space="preserve">l sector más afectado incluye las localidades de Pirín y Ahuallani, que abarca parte de la zona de amortiguamiento de la Reserva Nacional del Titicaca, donde los derrames </w:t>
      </w:r>
      <w:r w:rsidRPr="002B72B8">
        <w:rPr>
          <w:rFonts w:ascii="Times New Roman" w:hAnsi="Times New Roman"/>
          <w:sz w:val="24"/>
          <w:szCs w:val="24"/>
        </w:rPr>
        <w:t xml:space="preserve">de petróleo crudo y aguas de formación </w:t>
      </w:r>
      <w:r w:rsidRPr="002B72B8" w:rsidR="002B72B8">
        <w:rPr>
          <w:rFonts w:ascii="Times New Roman" w:hAnsi="Times New Roman"/>
          <w:sz w:val="24"/>
          <w:szCs w:val="24"/>
        </w:rPr>
        <w:t>por décadas</w:t>
      </w:r>
      <w:r>
        <w:rPr>
          <w:rFonts w:ascii="Times New Roman" w:hAnsi="Times New Roman"/>
          <w:sz w:val="24"/>
          <w:szCs w:val="24"/>
        </w:rPr>
        <w:t>,</w:t>
      </w:r>
      <w:r w:rsidRPr="002B72B8" w:rsidR="002B72B8">
        <w:rPr>
          <w:rFonts w:ascii="Times New Roman" w:hAnsi="Times New Roman"/>
          <w:sz w:val="24"/>
          <w:szCs w:val="24"/>
        </w:rPr>
        <w:t xml:space="preserve"> deterioraron una extensa superficie de suelos adyacentes al ecosistema lacustre, desde un pozo deficientemente cerrado denominado RH-10. Una evaluación previa al sellado de dicho pozo registró que estos fluidos que discurrían hacia el lago </w:t>
      </w:r>
      <w:r w:rsidRPr="002B72B8" w:rsidR="002B72B8">
        <w:rPr>
          <w:rFonts w:ascii="Times New Roman" w:hAnsi="Times New Roman"/>
          <w:sz w:val="24"/>
          <w:szCs w:val="24"/>
        </w:rPr>
        <w:lastRenderedPageBreak/>
        <w:t xml:space="preserve">Titicaca, atravesando el área terrestre, presentaban un pH de hasta 9.05, fenoles 0.004 mg/L, metales pesados como cadmio hasta 0.008 mg/L y mercurio entre 0.0005 a 0.0026 mg/L </w:t>
      </w:r>
      <w:r w:rsidRPr="00B62104" w:rsidR="002B72B8">
        <w:rPr>
          <w:rFonts w:ascii="Times New Roman" w:hAnsi="Times New Roman"/>
          <w:color w:val="0070C0"/>
          <w:sz w:val="24"/>
          <w:szCs w:val="24"/>
        </w:rPr>
        <w:t>(Machaca, 2007)</w:t>
      </w:r>
      <w:r w:rsidRPr="002B72B8" w:rsidR="002B72B8">
        <w:rPr>
          <w:rFonts w:ascii="Times New Roman" w:hAnsi="Times New Roman"/>
          <w:sz w:val="24"/>
          <w:szCs w:val="24"/>
        </w:rPr>
        <w:t xml:space="preserve">; además, las aguas de formación pueden alcanzar una DBO (Demanda Bioquímica de Oxígeno) promedio de 595 mg/L, DQO (Demanda Química de Oxígeno) entre 880 y 2036 mg/L, conductividad eléctrica entre 1275 a 3565 u/cm y suelen contener metales adicionales como arsénico, bario, cromo, plomo, cobre, zinc, compuestos orgánicos como bencenos, hidrocarburos de petróleo en emulsión, y otros elementos potencialmente tóxicos como sulfuros, cloruros sólidos suspendidos, grasas, sulfuro de hidrógeno, entre otros </w:t>
      </w:r>
      <w:r w:rsidRPr="00B62104" w:rsidR="002B72B8">
        <w:rPr>
          <w:rFonts w:ascii="Times New Roman" w:hAnsi="Times New Roman"/>
          <w:color w:val="0070C0"/>
          <w:sz w:val="24"/>
          <w:szCs w:val="24"/>
        </w:rPr>
        <w:t xml:space="preserve">(Ogbonna </w:t>
      </w:r>
      <w:r w:rsidRPr="0046500A" w:rsidR="0046500A">
        <w:rPr>
          <w:rFonts w:ascii="Times New Roman" w:hAnsi="Times New Roman"/>
          <w:i/>
          <w:iCs/>
          <w:color w:val="0070C0"/>
          <w:sz w:val="24"/>
          <w:szCs w:val="24"/>
        </w:rPr>
        <w:t>et al</w:t>
      </w:r>
      <w:r w:rsidRPr="00B62104" w:rsidR="002B72B8">
        <w:rPr>
          <w:rFonts w:ascii="Times New Roman" w:hAnsi="Times New Roman"/>
          <w:color w:val="0070C0"/>
          <w:sz w:val="24"/>
          <w:szCs w:val="24"/>
        </w:rPr>
        <w:t xml:space="preserve">., 2009; Neff </w:t>
      </w:r>
      <w:r w:rsidRPr="0046500A" w:rsidR="0046500A">
        <w:rPr>
          <w:rFonts w:ascii="Times New Roman" w:hAnsi="Times New Roman"/>
          <w:i/>
          <w:iCs/>
          <w:color w:val="0070C0"/>
          <w:sz w:val="24"/>
          <w:szCs w:val="24"/>
        </w:rPr>
        <w:t>et al</w:t>
      </w:r>
      <w:r w:rsidRPr="00B62104" w:rsidR="002B72B8">
        <w:rPr>
          <w:rFonts w:ascii="Times New Roman" w:hAnsi="Times New Roman"/>
          <w:color w:val="0070C0"/>
          <w:sz w:val="24"/>
          <w:szCs w:val="24"/>
        </w:rPr>
        <w:t>., 2011)</w:t>
      </w:r>
      <w:r w:rsidRPr="002B72B8" w:rsidR="002B72B8">
        <w:rPr>
          <w:rFonts w:ascii="Times New Roman" w:hAnsi="Times New Roman"/>
          <w:sz w:val="24"/>
          <w:szCs w:val="24"/>
        </w:rPr>
        <w:t xml:space="preserve">. Todos estos elementos tienen peligrosos efectos en la salud humana, la biodiversidad, el suelo, el agua y en actividades económicas como la agricultura </w:t>
      </w:r>
      <w:r w:rsidRPr="00B62104" w:rsidR="002B72B8">
        <w:rPr>
          <w:rFonts w:ascii="Times New Roman" w:hAnsi="Times New Roman"/>
          <w:color w:val="0070C0"/>
          <w:sz w:val="24"/>
          <w:szCs w:val="24"/>
        </w:rPr>
        <w:t xml:space="preserve">(Gay </w:t>
      </w:r>
      <w:r w:rsidRPr="0046500A" w:rsidR="0046500A">
        <w:rPr>
          <w:rFonts w:ascii="Times New Roman" w:hAnsi="Times New Roman"/>
          <w:i/>
          <w:iCs/>
          <w:color w:val="0070C0"/>
          <w:sz w:val="24"/>
          <w:szCs w:val="24"/>
        </w:rPr>
        <w:t>et al</w:t>
      </w:r>
      <w:r w:rsidRPr="00B62104" w:rsidR="002B72B8">
        <w:rPr>
          <w:rFonts w:ascii="Times New Roman" w:hAnsi="Times New Roman"/>
          <w:color w:val="0070C0"/>
          <w:sz w:val="24"/>
          <w:szCs w:val="24"/>
        </w:rPr>
        <w:t xml:space="preserve">., 2010; Rodríguez-Eugenio </w:t>
      </w:r>
      <w:r w:rsidRPr="0046500A" w:rsidR="0046500A">
        <w:rPr>
          <w:rFonts w:ascii="Times New Roman" w:hAnsi="Times New Roman"/>
          <w:i/>
          <w:iCs/>
          <w:color w:val="0070C0"/>
          <w:sz w:val="24"/>
          <w:szCs w:val="24"/>
        </w:rPr>
        <w:t>et al</w:t>
      </w:r>
      <w:r w:rsidRPr="00B62104" w:rsidR="002B72B8">
        <w:rPr>
          <w:rFonts w:ascii="Times New Roman" w:hAnsi="Times New Roman"/>
          <w:color w:val="0070C0"/>
          <w:sz w:val="24"/>
          <w:szCs w:val="24"/>
        </w:rPr>
        <w:t>., 2019)</w:t>
      </w:r>
      <w:r w:rsidRPr="002B72B8" w:rsidR="002B72B8">
        <w:rPr>
          <w:rFonts w:ascii="Times New Roman" w:hAnsi="Times New Roman"/>
          <w:sz w:val="24"/>
          <w:szCs w:val="24"/>
        </w:rPr>
        <w:t xml:space="preserve">; además los hidrocarburos aromáticos policíclicos tienen alta capacidad mutagénica y carcinógena </w:t>
      </w:r>
      <w:r w:rsidRPr="00B62104" w:rsidR="002B72B8">
        <w:rPr>
          <w:rFonts w:ascii="Times New Roman" w:hAnsi="Times New Roman"/>
          <w:color w:val="0070C0"/>
          <w:sz w:val="24"/>
          <w:szCs w:val="24"/>
        </w:rPr>
        <w:t>(Rodríguez-Eugenio, 2019)</w:t>
      </w:r>
      <w:r w:rsidRPr="002B72B8" w:rsidR="002B72B8">
        <w:rPr>
          <w:rFonts w:ascii="Times New Roman" w:hAnsi="Times New Roman"/>
          <w:sz w:val="24"/>
          <w:szCs w:val="24"/>
        </w:rPr>
        <w:t>, estando los pobladores del lugar permanentemente expuestos a estas peligrosas situaciones.</w:t>
      </w:r>
    </w:p>
    <w:p w:rsidRPr="002B72B8" w:rsidR="002B72B8" w:rsidP="002B72B8" w:rsidRDefault="002B72B8" w14:paraId="35640E7C" w14:textId="77777777">
      <w:pPr>
        <w:ind w:firstLine="426"/>
        <w:jc w:val="both"/>
        <w:rPr>
          <w:rFonts w:ascii="Times New Roman" w:hAnsi="Times New Roman"/>
          <w:sz w:val="24"/>
          <w:szCs w:val="24"/>
        </w:rPr>
      </w:pPr>
    </w:p>
    <w:p w:rsidRPr="002B72B8" w:rsidR="002B72B8" w:rsidP="00B62104" w:rsidRDefault="002B72B8" w14:paraId="5A8C887B" w14:textId="757A5C8E">
      <w:pPr>
        <w:jc w:val="both"/>
        <w:rPr>
          <w:rFonts w:ascii="Times New Roman" w:hAnsi="Times New Roman"/>
          <w:sz w:val="24"/>
          <w:szCs w:val="24"/>
        </w:rPr>
      </w:pPr>
      <w:r w:rsidRPr="002B72B8">
        <w:rPr>
          <w:rFonts w:ascii="Times New Roman" w:hAnsi="Times New Roman"/>
          <w:sz w:val="24"/>
          <w:szCs w:val="24"/>
        </w:rPr>
        <w:t xml:space="preserve">Pero el efecto </w:t>
      </w:r>
      <w:r w:rsidR="0095180E">
        <w:rPr>
          <w:rFonts w:ascii="Times New Roman" w:hAnsi="Times New Roman"/>
          <w:sz w:val="24"/>
          <w:szCs w:val="24"/>
        </w:rPr>
        <w:t xml:space="preserve">percibido, </w:t>
      </w:r>
      <w:r w:rsidRPr="002B72B8" w:rsidR="0095180E">
        <w:rPr>
          <w:rFonts w:ascii="Times New Roman" w:hAnsi="Times New Roman"/>
          <w:sz w:val="24"/>
          <w:szCs w:val="24"/>
        </w:rPr>
        <w:t>en gran parte del área</w:t>
      </w:r>
      <w:r w:rsidR="0095180E">
        <w:rPr>
          <w:rFonts w:ascii="Times New Roman" w:hAnsi="Times New Roman"/>
          <w:sz w:val="24"/>
          <w:szCs w:val="24"/>
        </w:rPr>
        <w:t>, como</w:t>
      </w:r>
      <w:r w:rsidRPr="002B72B8">
        <w:rPr>
          <w:rFonts w:ascii="Times New Roman" w:hAnsi="Times New Roman"/>
          <w:sz w:val="24"/>
          <w:szCs w:val="24"/>
        </w:rPr>
        <w:t xml:space="preserve"> más destacable es su aspecto desértico y ausencia de vegetación casi total, que contrasta notablemente del resto del área natural; apreciándose zonas con afloramientos salinos y amplias áreas de tonalidad rojo naranja, denotando elevadas concentraciones de sal en el suelo. Las aguas de formación como las que brotaron de los pozos tienen una concentración de sal entre 10 y 150 g/L, además de bicarbonatos, sulfatos, calcio </w:t>
      </w:r>
      <w:r w:rsidRPr="00B62104">
        <w:rPr>
          <w:rFonts w:ascii="Times New Roman" w:hAnsi="Times New Roman"/>
          <w:color w:val="0070C0"/>
          <w:sz w:val="24"/>
          <w:szCs w:val="24"/>
        </w:rPr>
        <w:t>(Tuset, 2020)</w:t>
      </w:r>
      <w:r w:rsidRPr="002B72B8">
        <w:rPr>
          <w:rFonts w:ascii="Times New Roman" w:hAnsi="Times New Roman"/>
          <w:sz w:val="24"/>
          <w:szCs w:val="24"/>
        </w:rPr>
        <w:t xml:space="preserve">, niveles suficientes para afectar las propiedades fisicoquímicas del suelo, el equilibrio ecológico del área y limitar fuertemente el crecimiento de la mayoría de plantas </w:t>
      </w:r>
      <w:r w:rsidRPr="00B62104">
        <w:rPr>
          <w:rFonts w:ascii="Times New Roman" w:hAnsi="Times New Roman"/>
          <w:color w:val="0070C0"/>
          <w:sz w:val="24"/>
          <w:szCs w:val="24"/>
        </w:rPr>
        <w:t>(Shrivastava y Kumar, 2015)</w:t>
      </w:r>
      <w:r w:rsidRPr="002B72B8">
        <w:rPr>
          <w:rFonts w:ascii="Times New Roman" w:hAnsi="Times New Roman"/>
          <w:sz w:val="24"/>
          <w:szCs w:val="24"/>
        </w:rPr>
        <w:t>. Aunque</w:t>
      </w:r>
      <w:r w:rsidR="0095180E">
        <w:rPr>
          <w:rFonts w:ascii="Times New Roman" w:hAnsi="Times New Roman"/>
          <w:sz w:val="24"/>
          <w:szCs w:val="24"/>
        </w:rPr>
        <w:t>,</w:t>
      </w:r>
      <w:r w:rsidRPr="002B72B8">
        <w:rPr>
          <w:rFonts w:ascii="Times New Roman" w:hAnsi="Times New Roman"/>
          <w:sz w:val="24"/>
          <w:szCs w:val="24"/>
        </w:rPr>
        <w:t xml:space="preserve"> algunas especies vegetales han desarrollado mecanismos para crecer en suelos salinos, e incluso pueden prosperar en suelos contaminados por un proceso de salinización antrópica </w:t>
      </w:r>
      <w:r w:rsidRPr="00B62104">
        <w:rPr>
          <w:rFonts w:ascii="Times New Roman" w:hAnsi="Times New Roman"/>
          <w:color w:val="0070C0"/>
          <w:sz w:val="24"/>
          <w:szCs w:val="24"/>
        </w:rPr>
        <w:t>(Badia, 1992)</w:t>
      </w:r>
      <w:r w:rsidRPr="002B72B8">
        <w:rPr>
          <w:rFonts w:ascii="Times New Roman" w:hAnsi="Times New Roman"/>
          <w:sz w:val="24"/>
          <w:szCs w:val="24"/>
        </w:rPr>
        <w:t xml:space="preserve">, por lo que estas suelen ser las especies propicias para restaurar dichos hábitats como entes de fitorremediación </w:t>
      </w:r>
      <w:r w:rsidRPr="00B62104">
        <w:rPr>
          <w:rFonts w:ascii="Times New Roman" w:hAnsi="Times New Roman"/>
          <w:color w:val="0070C0"/>
          <w:sz w:val="24"/>
          <w:szCs w:val="24"/>
        </w:rPr>
        <w:t xml:space="preserve">(Guida-Johnson </w:t>
      </w:r>
      <w:r w:rsidRPr="0046500A" w:rsidR="0046500A">
        <w:rPr>
          <w:rFonts w:ascii="Times New Roman" w:hAnsi="Times New Roman"/>
          <w:i/>
          <w:iCs/>
          <w:color w:val="0070C0"/>
          <w:sz w:val="24"/>
          <w:szCs w:val="24"/>
        </w:rPr>
        <w:t>et al</w:t>
      </w:r>
      <w:r w:rsidRPr="00B62104">
        <w:rPr>
          <w:rFonts w:ascii="Times New Roman" w:hAnsi="Times New Roman"/>
          <w:color w:val="0070C0"/>
          <w:sz w:val="24"/>
          <w:szCs w:val="24"/>
        </w:rPr>
        <w:t>., 2017)</w:t>
      </w:r>
      <w:r w:rsidRPr="002B72B8">
        <w:rPr>
          <w:rFonts w:ascii="Times New Roman" w:hAnsi="Times New Roman"/>
          <w:sz w:val="24"/>
          <w:szCs w:val="24"/>
        </w:rPr>
        <w:t xml:space="preserve"> y justamente</w:t>
      </w:r>
      <w:r w:rsidR="0095180E">
        <w:rPr>
          <w:rFonts w:ascii="Times New Roman" w:hAnsi="Times New Roman"/>
          <w:sz w:val="24"/>
          <w:szCs w:val="24"/>
        </w:rPr>
        <w:t>,</w:t>
      </w:r>
      <w:r w:rsidRPr="002B72B8">
        <w:rPr>
          <w:rFonts w:ascii="Times New Roman" w:hAnsi="Times New Roman"/>
          <w:sz w:val="24"/>
          <w:szCs w:val="24"/>
        </w:rPr>
        <w:t xml:space="preserve"> en este ámbito de Ahuallani</w:t>
      </w:r>
      <w:r w:rsidR="0095180E">
        <w:rPr>
          <w:rFonts w:ascii="Times New Roman" w:hAnsi="Times New Roman"/>
          <w:sz w:val="24"/>
          <w:szCs w:val="24"/>
        </w:rPr>
        <w:t xml:space="preserve">, </w:t>
      </w:r>
      <w:r w:rsidRPr="002B72B8" w:rsidR="0095180E">
        <w:rPr>
          <w:rFonts w:ascii="Times New Roman" w:hAnsi="Times New Roman"/>
          <w:sz w:val="24"/>
          <w:szCs w:val="24"/>
        </w:rPr>
        <w:t xml:space="preserve">algunas especies vegetales que podrían ser utilizadas posteriormente con fines de restauración </w:t>
      </w:r>
      <w:r w:rsidRPr="002B72B8">
        <w:rPr>
          <w:rFonts w:ascii="Times New Roman" w:hAnsi="Times New Roman"/>
          <w:sz w:val="24"/>
          <w:szCs w:val="24"/>
        </w:rPr>
        <w:t>han prosperado relativamente</w:t>
      </w:r>
      <w:r w:rsidR="0095180E">
        <w:rPr>
          <w:rFonts w:ascii="Times New Roman" w:hAnsi="Times New Roman"/>
          <w:sz w:val="24"/>
          <w:szCs w:val="24"/>
        </w:rPr>
        <w:t>.</w:t>
      </w:r>
      <w:r w:rsidRPr="002B72B8">
        <w:rPr>
          <w:rFonts w:ascii="Times New Roman" w:hAnsi="Times New Roman"/>
          <w:sz w:val="24"/>
          <w:szCs w:val="24"/>
        </w:rPr>
        <w:t>.</w:t>
      </w:r>
    </w:p>
    <w:p w:rsidRPr="002B72B8" w:rsidR="002B72B8" w:rsidP="002B72B8" w:rsidRDefault="002B72B8" w14:paraId="5C5CC3ED" w14:textId="77777777">
      <w:pPr>
        <w:ind w:firstLine="426"/>
        <w:jc w:val="both"/>
        <w:rPr>
          <w:rFonts w:ascii="Times New Roman" w:hAnsi="Times New Roman"/>
          <w:sz w:val="24"/>
          <w:szCs w:val="24"/>
        </w:rPr>
      </w:pPr>
    </w:p>
    <w:p w:rsidRPr="00266C07" w:rsidR="005A746F" w:rsidP="00557C6E" w:rsidRDefault="002B72B8" w14:paraId="6DD554DB" w14:textId="204134A9">
      <w:pPr>
        <w:pStyle w:val="Prrafodelista"/>
        <w:numPr>
          <w:ilvl w:val="1"/>
          <w:numId w:val="7"/>
        </w:numPr>
        <w:ind w:left="360"/>
        <w:jc w:val="both"/>
        <w:rPr>
          <w:rFonts w:ascii="Times New Roman" w:hAnsi="Times New Roman"/>
          <w:sz w:val="24"/>
          <w:szCs w:val="24"/>
        </w:rPr>
      </w:pPr>
      <w:r w:rsidRPr="002B72B8">
        <w:rPr>
          <w:rFonts w:ascii="Times New Roman" w:hAnsi="Times New Roman"/>
          <w:sz w:val="24"/>
          <w:szCs w:val="24"/>
        </w:rPr>
        <w:t xml:space="preserve">Se desconoce el área total de suelos afectada por el pasivo ambiental y sus derrames contaminantes, y </w:t>
      </w:r>
      <w:r w:rsidR="00231DBC">
        <w:rPr>
          <w:rFonts w:ascii="Times New Roman" w:hAnsi="Times New Roman"/>
          <w:sz w:val="24"/>
          <w:szCs w:val="24"/>
        </w:rPr>
        <w:t xml:space="preserve">también, </w:t>
      </w:r>
      <w:r w:rsidRPr="002B72B8">
        <w:rPr>
          <w:rFonts w:ascii="Times New Roman" w:hAnsi="Times New Roman"/>
          <w:sz w:val="24"/>
          <w:szCs w:val="24"/>
        </w:rPr>
        <w:t>si existe un proceso de restauración pasiva natural propiciada por una sucesión secundaria a partir de vegetación halófita tolerante a estas nuevas condiciones del suelo y cu</w:t>
      </w:r>
      <w:r w:rsidR="00231DBC">
        <w:rPr>
          <w:rFonts w:ascii="Times New Roman" w:hAnsi="Times New Roman"/>
          <w:sz w:val="24"/>
          <w:szCs w:val="24"/>
        </w:rPr>
        <w:t>á</w:t>
      </w:r>
      <w:r w:rsidRPr="002B72B8">
        <w:rPr>
          <w:rFonts w:ascii="Times New Roman" w:hAnsi="Times New Roman"/>
          <w:sz w:val="24"/>
          <w:szCs w:val="24"/>
        </w:rPr>
        <w:t>les serían estas especies. Para recuperar suelos contaminados y establecer medidas de remediación es necesario conocer previamente la superficie afectada, caracterizar el sitio y la cubierta vegetal</w:t>
      </w:r>
      <w:r w:rsidR="00B30146">
        <w:rPr>
          <w:rFonts w:ascii="Times New Roman" w:hAnsi="Times New Roman"/>
          <w:sz w:val="24"/>
          <w:szCs w:val="24"/>
        </w:rPr>
        <w:t xml:space="preserve"> </w:t>
      </w:r>
      <w:r w:rsidRPr="002B72B8">
        <w:rPr>
          <w:rFonts w:ascii="Times New Roman" w:hAnsi="Times New Roman"/>
          <w:sz w:val="24"/>
          <w:szCs w:val="24"/>
        </w:rPr>
        <w:t xml:space="preserve">establecida </w:t>
      </w:r>
      <w:r w:rsidRPr="00B62104">
        <w:rPr>
          <w:rFonts w:ascii="Times New Roman" w:hAnsi="Times New Roman"/>
          <w:color w:val="0070C0"/>
          <w:sz w:val="24"/>
          <w:szCs w:val="24"/>
        </w:rPr>
        <w:t xml:space="preserve">(Chan-Quijano </w:t>
      </w:r>
      <w:r w:rsidRPr="0046500A" w:rsidR="0046500A">
        <w:rPr>
          <w:rFonts w:ascii="Times New Roman" w:hAnsi="Times New Roman"/>
          <w:i/>
          <w:iCs/>
          <w:color w:val="0070C0"/>
          <w:sz w:val="24"/>
          <w:szCs w:val="24"/>
        </w:rPr>
        <w:t>et al</w:t>
      </w:r>
      <w:r w:rsidRPr="00B62104">
        <w:rPr>
          <w:rFonts w:ascii="Times New Roman" w:hAnsi="Times New Roman"/>
          <w:color w:val="0070C0"/>
          <w:sz w:val="24"/>
          <w:szCs w:val="24"/>
        </w:rPr>
        <w:t>., 2015)</w:t>
      </w:r>
      <w:r w:rsidRPr="002B72B8">
        <w:rPr>
          <w:rFonts w:ascii="Times New Roman" w:hAnsi="Times New Roman"/>
          <w:sz w:val="24"/>
          <w:szCs w:val="24"/>
        </w:rPr>
        <w:t xml:space="preserve"> y cuando se pretende aplicar una estrategia de fitorremediación es necesario identificar las especies tolerantes a las nuevas condiciones </w:t>
      </w:r>
      <w:r w:rsidRPr="00B62104">
        <w:rPr>
          <w:rFonts w:ascii="Times New Roman" w:hAnsi="Times New Roman"/>
          <w:color w:val="0070C0"/>
          <w:sz w:val="24"/>
          <w:szCs w:val="24"/>
        </w:rPr>
        <w:t xml:space="preserve">(Yavari </w:t>
      </w:r>
      <w:r w:rsidRPr="0046500A" w:rsidR="0046500A">
        <w:rPr>
          <w:rFonts w:ascii="Times New Roman" w:hAnsi="Times New Roman"/>
          <w:i/>
          <w:iCs/>
          <w:color w:val="0070C0"/>
          <w:sz w:val="24"/>
          <w:szCs w:val="24"/>
        </w:rPr>
        <w:t>et al</w:t>
      </w:r>
      <w:r w:rsidRPr="00B62104">
        <w:rPr>
          <w:rFonts w:ascii="Times New Roman" w:hAnsi="Times New Roman"/>
          <w:color w:val="0070C0"/>
          <w:sz w:val="24"/>
          <w:szCs w:val="24"/>
        </w:rPr>
        <w:t>., 2015)</w:t>
      </w:r>
      <w:r w:rsidRPr="002B72B8">
        <w:rPr>
          <w:rFonts w:ascii="Times New Roman" w:hAnsi="Times New Roman"/>
          <w:sz w:val="24"/>
          <w:szCs w:val="24"/>
        </w:rPr>
        <w:t>. Por ello</w:t>
      </w:r>
      <w:r w:rsidR="00231DBC">
        <w:rPr>
          <w:rFonts w:ascii="Times New Roman" w:hAnsi="Times New Roman"/>
          <w:sz w:val="24"/>
          <w:szCs w:val="24"/>
        </w:rPr>
        <w:t>,</w:t>
      </w:r>
      <w:r w:rsidRPr="002B72B8">
        <w:rPr>
          <w:rFonts w:ascii="Times New Roman" w:hAnsi="Times New Roman"/>
          <w:sz w:val="24"/>
          <w:szCs w:val="24"/>
        </w:rPr>
        <w:t xml:space="preserve"> el presente estudio posibilitaría establecer los criterios básicos para una propuesta de restauración de este hábitat degradado, ya que, si estos problemas de salinidad y contaminación de suelos no se solucionan de inmediato, los peligros potenciales pueden tardar décadas y seguir manifestándose con efectos de gran magnitud en el ecosistema y la salud pública </w:t>
      </w:r>
      <w:r w:rsidRPr="00B62104">
        <w:rPr>
          <w:rFonts w:ascii="Times New Roman" w:hAnsi="Times New Roman"/>
          <w:color w:val="0070C0"/>
          <w:sz w:val="24"/>
          <w:szCs w:val="24"/>
        </w:rPr>
        <w:t>(Sabroso y Pastor, 2004)</w:t>
      </w:r>
      <w:r w:rsidRPr="002B72B8">
        <w:rPr>
          <w:rFonts w:ascii="Times New Roman" w:hAnsi="Times New Roman"/>
          <w:sz w:val="24"/>
          <w:szCs w:val="24"/>
        </w:rPr>
        <w:t>.</w:t>
      </w:r>
      <w:r>
        <w:rPr>
          <w:rFonts w:ascii="Times New Roman" w:hAnsi="Times New Roman"/>
          <w:sz w:val="24"/>
          <w:szCs w:val="24"/>
        </w:rPr>
        <w:t xml:space="preserve"> </w:t>
      </w:r>
      <w:r w:rsidRPr="002B72B8">
        <w:rPr>
          <w:rFonts w:ascii="Times New Roman" w:hAnsi="Times New Roman"/>
          <w:sz w:val="24"/>
          <w:szCs w:val="24"/>
        </w:rPr>
        <w:t>En este contexto, es que la presente investigación se plantea como objetivo evaluar el área afectada por un pasivo ambiental petrolífero a orillas del lago Titicaca y su impacto en la flora vascular en Ahuallani, Puno, Perú.</w:t>
      </w:r>
    </w:p>
    <w:p w:rsidR="005A746F" w:rsidP="00B62104" w:rsidRDefault="005A746F" w14:paraId="2C2535C5" w14:textId="77777777">
      <w:pPr>
        <w:jc w:val="both"/>
        <w:rPr>
          <w:rFonts w:ascii="Times New Roman" w:hAnsi="Times New Roman"/>
          <w:sz w:val="24"/>
          <w:szCs w:val="24"/>
        </w:rPr>
      </w:pPr>
    </w:p>
    <w:p w:rsidRPr="00A4043C" w:rsidR="00E03D49" w:rsidP="00B62104" w:rsidRDefault="00E03D49" w14:paraId="6269FC41" w14:textId="77777777">
      <w:pPr>
        <w:jc w:val="both"/>
        <w:rPr>
          <w:rFonts w:ascii="Times New Roman" w:hAnsi="Times New Roman"/>
          <w:sz w:val="24"/>
          <w:szCs w:val="24"/>
        </w:rPr>
      </w:pPr>
    </w:p>
    <w:p w:rsidR="005A746F" w:rsidP="00BD1DF5" w:rsidRDefault="005A746F" w14:paraId="2A8C82BC" w14:textId="7252E439">
      <w:pPr>
        <w:pStyle w:val="Prrafodelista"/>
        <w:numPr>
          <w:ilvl w:val="0"/>
          <w:numId w:val="6"/>
        </w:numPr>
        <w:ind w:left="284" w:hanging="284"/>
        <w:rPr>
          <w:rFonts w:ascii="Times New Roman" w:hAnsi="Times New Roman"/>
          <w:b/>
          <w:sz w:val="24"/>
          <w:szCs w:val="24"/>
        </w:rPr>
      </w:pPr>
      <w:r>
        <w:rPr>
          <w:rFonts w:ascii="Times New Roman" w:hAnsi="Times New Roman"/>
          <w:b/>
          <w:sz w:val="24"/>
          <w:szCs w:val="24"/>
        </w:rPr>
        <w:t>Metodología</w:t>
      </w:r>
    </w:p>
    <w:p w:rsidR="00B62104" w:rsidP="00B62104" w:rsidRDefault="00B62104" w14:paraId="710A491A" w14:textId="77777777">
      <w:pPr>
        <w:pStyle w:val="Prrafodelista"/>
        <w:ind w:left="426"/>
        <w:rPr>
          <w:rFonts w:ascii="Times New Roman" w:hAnsi="Times New Roman"/>
          <w:b/>
          <w:sz w:val="24"/>
          <w:szCs w:val="24"/>
        </w:rPr>
      </w:pPr>
    </w:p>
    <w:p w:rsidRPr="00B30146" w:rsidR="005A746F" w:rsidP="00B30146" w:rsidRDefault="005A746F" w14:paraId="6B803AAA" w14:textId="114305F3">
      <w:pPr>
        <w:pStyle w:val="Prrafodelista"/>
        <w:numPr>
          <w:ilvl w:val="1"/>
          <w:numId w:val="7"/>
        </w:numPr>
        <w:ind w:left="360"/>
        <w:jc w:val="both"/>
        <w:rPr>
          <w:rFonts w:ascii="Times New Roman" w:hAnsi="Times New Roman"/>
          <w:b/>
          <w:bCs/>
          <w:sz w:val="24"/>
          <w:szCs w:val="24"/>
        </w:rPr>
      </w:pPr>
      <w:r w:rsidRPr="00B30146">
        <w:rPr>
          <w:rFonts w:ascii="Times New Roman" w:hAnsi="Times New Roman"/>
          <w:b/>
          <w:bCs/>
          <w:sz w:val="24"/>
          <w:szCs w:val="24"/>
        </w:rPr>
        <w:t>Área de estudio</w:t>
      </w:r>
    </w:p>
    <w:p w:rsidRPr="00B62104" w:rsidR="00B62104" w:rsidP="00B62104" w:rsidRDefault="00B62104" w14:paraId="6FE0D73D" w14:textId="77777777">
      <w:pPr>
        <w:pStyle w:val="Prrafodelista"/>
        <w:ind w:left="426"/>
        <w:jc w:val="both"/>
        <w:rPr>
          <w:rFonts w:ascii="Times New Roman" w:hAnsi="Times New Roman"/>
          <w:b/>
          <w:bCs/>
          <w:sz w:val="24"/>
          <w:szCs w:val="24"/>
        </w:rPr>
      </w:pPr>
    </w:p>
    <w:p w:rsidRPr="00266C07" w:rsidR="005A746F" w:rsidP="00B62104" w:rsidRDefault="005A746F" w14:paraId="315779D4" w14:textId="77777777">
      <w:pPr>
        <w:jc w:val="both"/>
        <w:rPr>
          <w:rFonts w:ascii="Times New Roman" w:hAnsi="Times New Roman"/>
          <w:sz w:val="24"/>
          <w:szCs w:val="24"/>
        </w:rPr>
      </w:pPr>
      <w:r w:rsidRPr="00266C07">
        <w:rPr>
          <w:rFonts w:ascii="Times New Roman" w:hAnsi="Times New Roman" w:eastAsia="Times New Roman"/>
          <w:color w:val="111111"/>
          <w:sz w:val="24"/>
          <w:szCs w:val="24"/>
          <w:lang w:eastAsia="es-ES"/>
        </w:rPr>
        <w:t xml:space="preserve">La investigación se circunscribió a la zona influenciada por los afluentes contaminantes de la perforación RH-10, </w:t>
      </w:r>
      <w:r w:rsidR="00AB3C9D">
        <w:rPr>
          <w:rFonts w:ascii="Times New Roman" w:hAnsi="Times New Roman" w:eastAsia="Times New Roman"/>
          <w:color w:val="111111"/>
          <w:sz w:val="24"/>
          <w:szCs w:val="24"/>
          <w:lang w:eastAsia="es-ES"/>
        </w:rPr>
        <w:t>a orillas</w:t>
      </w:r>
      <w:r w:rsidRPr="00266C07">
        <w:rPr>
          <w:rFonts w:ascii="Times New Roman" w:hAnsi="Times New Roman" w:eastAsia="Times New Roman"/>
          <w:color w:val="111111"/>
          <w:sz w:val="24"/>
          <w:szCs w:val="24"/>
          <w:lang w:eastAsia="es-ES"/>
        </w:rPr>
        <w:t xml:space="preserve"> del lago Titicaca y Zona de Amortiguamiento de la RNT (Reserva Nacional del Titicaca), en el sector Ahuallani, distrito de Pusi y provincia de Huancané de la región Puno, Perú (15°12’05.4” LS y 69°45’12.8” LW, altitud de 3</w:t>
      </w:r>
      <w:r w:rsidR="002545D4">
        <w:rPr>
          <w:rFonts w:ascii="Times New Roman" w:hAnsi="Times New Roman" w:eastAsia="Times New Roman"/>
          <w:color w:val="111111"/>
          <w:sz w:val="24"/>
          <w:szCs w:val="24"/>
          <w:lang w:eastAsia="es-ES"/>
        </w:rPr>
        <w:t xml:space="preserve"> </w:t>
      </w:r>
      <w:r w:rsidRPr="00266C07">
        <w:rPr>
          <w:rFonts w:ascii="Times New Roman" w:hAnsi="Times New Roman" w:eastAsia="Times New Roman"/>
          <w:color w:val="111111"/>
          <w:sz w:val="24"/>
          <w:szCs w:val="24"/>
          <w:lang w:eastAsia="es-ES"/>
        </w:rPr>
        <w:t>8</w:t>
      </w:r>
      <w:r w:rsidR="002545D4">
        <w:rPr>
          <w:rFonts w:ascii="Times New Roman" w:hAnsi="Times New Roman" w:eastAsia="Times New Roman"/>
          <w:color w:val="111111"/>
          <w:sz w:val="24"/>
          <w:szCs w:val="24"/>
          <w:lang w:eastAsia="es-ES"/>
        </w:rPr>
        <w:t>21</w:t>
      </w:r>
      <w:r w:rsidRPr="00266C07">
        <w:rPr>
          <w:rFonts w:ascii="Times New Roman" w:hAnsi="Times New Roman" w:eastAsia="Times New Roman"/>
          <w:color w:val="111111"/>
          <w:sz w:val="24"/>
          <w:szCs w:val="24"/>
          <w:lang w:eastAsia="es-ES"/>
        </w:rPr>
        <w:t xml:space="preserve"> m</w:t>
      </w:r>
      <w:r>
        <w:rPr>
          <w:rFonts w:ascii="Times New Roman" w:hAnsi="Times New Roman" w:eastAsia="Times New Roman"/>
          <w:color w:val="111111"/>
          <w:sz w:val="24"/>
          <w:szCs w:val="24"/>
          <w:lang w:eastAsia="es-ES"/>
        </w:rPr>
        <w:t xml:space="preserve"> </w:t>
      </w:r>
      <w:r w:rsidRPr="00266C07">
        <w:rPr>
          <w:rFonts w:ascii="Times New Roman" w:hAnsi="Times New Roman" w:eastAsia="Times New Roman"/>
          <w:color w:val="111111"/>
          <w:sz w:val="24"/>
          <w:szCs w:val="24"/>
          <w:lang w:eastAsia="es-ES"/>
        </w:rPr>
        <w:t>s</w:t>
      </w:r>
      <w:r>
        <w:rPr>
          <w:rFonts w:ascii="Times New Roman" w:hAnsi="Times New Roman" w:eastAsia="Times New Roman"/>
          <w:color w:val="111111"/>
          <w:sz w:val="24"/>
          <w:szCs w:val="24"/>
          <w:lang w:eastAsia="es-ES"/>
        </w:rPr>
        <w:t>.</w:t>
      </w:r>
      <w:r w:rsidRPr="00266C07">
        <w:rPr>
          <w:rFonts w:ascii="Times New Roman" w:hAnsi="Times New Roman" w:eastAsia="Times New Roman"/>
          <w:color w:val="111111"/>
          <w:sz w:val="24"/>
          <w:szCs w:val="24"/>
          <w:lang w:eastAsia="es-ES"/>
        </w:rPr>
        <w:t>n</w:t>
      </w:r>
      <w:r>
        <w:rPr>
          <w:rFonts w:ascii="Times New Roman" w:hAnsi="Times New Roman" w:eastAsia="Times New Roman"/>
          <w:color w:val="111111"/>
          <w:sz w:val="24"/>
          <w:szCs w:val="24"/>
          <w:lang w:eastAsia="es-ES"/>
        </w:rPr>
        <w:t>.</w:t>
      </w:r>
      <w:r w:rsidRPr="00266C07">
        <w:rPr>
          <w:rFonts w:ascii="Times New Roman" w:hAnsi="Times New Roman" w:eastAsia="Times New Roman"/>
          <w:color w:val="111111"/>
          <w:sz w:val="24"/>
          <w:szCs w:val="24"/>
          <w:lang w:eastAsia="es-ES"/>
        </w:rPr>
        <w:t>m</w:t>
      </w:r>
      <w:r>
        <w:rPr>
          <w:rFonts w:ascii="Times New Roman" w:hAnsi="Times New Roman" w:eastAsia="Times New Roman"/>
          <w:color w:val="111111"/>
          <w:sz w:val="24"/>
          <w:szCs w:val="24"/>
          <w:lang w:eastAsia="es-ES"/>
        </w:rPr>
        <w:t>.</w:t>
      </w:r>
      <w:r w:rsidRPr="00266C07">
        <w:rPr>
          <w:rFonts w:ascii="Times New Roman" w:hAnsi="Times New Roman" w:eastAsia="Times New Roman"/>
          <w:color w:val="111111"/>
          <w:sz w:val="24"/>
          <w:szCs w:val="24"/>
          <w:lang w:eastAsia="es-ES"/>
        </w:rPr>
        <w:t xml:space="preserve"> prolongándose hasta los 3</w:t>
      </w:r>
      <w:r>
        <w:rPr>
          <w:rFonts w:ascii="Times New Roman" w:hAnsi="Times New Roman" w:eastAsia="Times New Roman"/>
          <w:color w:val="111111"/>
          <w:sz w:val="24"/>
          <w:szCs w:val="24"/>
          <w:lang w:eastAsia="es-ES"/>
        </w:rPr>
        <w:t xml:space="preserve"> </w:t>
      </w:r>
      <w:r w:rsidRPr="00266C07">
        <w:rPr>
          <w:rFonts w:ascii="Times New Roman" w:hAnsi="Times New Roman" w:eastAsia="Times New Roman"/>
          <w:color w:val="111111"/>
          <w:sz w:val="24"/>
          <w:szCs w:val="24"/>
          <w:lang w:eastAsia="es-ES"/>
        </w:rPr>
        <w:t>8</w:t>
      </w:r>
      <w:r w:rsidR="002545D4">
        <w:rPr>
          <w:rFonts w:ascii="Times New Roman" w:hAnsi="Times New Roman" w:eastAsia="Times New Roman"/>
          <w:color w:val="111111"/>
          <w:sz w:val="24"/>
          <w:szCs w:val="24"/>
          <w:lang w:eastAsia="es-ES"/>
        </w:rPr>
        <w:t>90</w:t>
      </w:r>
      <w:r w:rsidRPr="00266C07">
        <w:rPr>
          <w:rFonts w:ascii="Times New Roman" w:hAnsi="Times New Roman" w:eastAsia="Times New Roman"/>
          <w:color w:val="111111"/>
          <w:sz w:val="24"/>
          <w:szCs w:val="24"/>
          <w:lang w:eastAsia="es-ES"/>
        </w:rPr>
        <w:t xml:space="preserve"> m</w:t>
      </w:r>
      <w:r>
        <w:rPr>
          <w:rFonts w:ascii="Times New Roman" w:hAnsi="Times New Roman" w:eastAsia="Times New Roman"/>
          <w:color w:val="111111"/>
          <w:sz w:val="24"/>
          <w:szCs w:val="24"/>
          <w:lang w:eastAsia="es-ES"/>
        </w:rPr>
        <w:t xml:space="preserve"> </w:t>
      </w:r>
      <w:r w:rsidRPr="00266C07">
        <w:rPr>
          <w:rFonts w:ascii="Times New Roman" w:hAnsi="Times New Roman" w:eastAsia="Times New Roman"/>
          <w:color w:val="111111"/>
          <w:sz w:val="24"/>
          <w:szCs w:val="24"/>
          <w:lang w:eastAsia="es-ES"/>
        </w:rPr>
        <w:t>s</w:t>
      </w:r>
      <w:r>
        <w:rPr>
          <w:rFonts w:ascii="Times New Roman" w:hAnsi="Times New Roman" w:eastAsia="Times New Roman"/>
          <w:color w:val="111111"/>
          <w:sz w:val="24"/>
          <w:szCs w:val="24"/>
          <w:lang w:eastAsia="es-ES"/>
        </w:rPr>
        <w:t>.</w:t>
      </w:r>
      <w:r w:rsidRPr="00266C07">
        <w:rPr>
          <w:rFonts w:ascii="Times New Roman" w:hAnsi="Times New Roman" w:eastAsia="Times New Roman"/>
          <w:color w:val="111111"/>
          <w:sz w:val="24"/>
          <w:szCs w:val="24"/>
          <w:lang w:eastAsia="es-ES"/>
        </w:rPr>
        <w:t>n</w:t>
      </w:r>
      <w:r>
        <w:rPr>
          <w:rFonts w:ascii="Times New Roman" w:hAnsi="Times New Roman" w:eastAsia="Times New Roman"/>
          <w:color w:val="111111"/>
          <w:sz w:val="24"/>
          <w:szCs w:val="24"/>
          <w:lang w:eastAsia="es-ES"/>
        </w:rPr>
        <w:t>.</w:t>
      </w:r>
      <w:r w:rsidRPr="00266C07">
        <w:rPr>
          <w:rFonts w:ascii="Times New Roman" w:hAnsi="Times New Roman" w:eastAsia="Times New Roman"/>
          <w:color w:val="111111"/>
          <w:sz w:val="24"/>
          <w:szCs w:val="24"/>
          <w:lang w:eastAsia="es-ES"/>
        </w:rPr>
        <w:t>m</w:t>
      </w:r>
      <w:r>
        <w:rPr>
          <w:rFonts w:ascii="Times New Roman" w:hAnsi="Times New Roman" w:eastAsia="Times New Roman"/>
          <w:color w:val="111111"/>
          <w:sz w:val="24"/>
          <w:szCs w:val="24"/>
          <w:lang w:eastAsia="es-ES"/>
        </w:rPr>
        <w:t>.</w:t>
      </w:r>
      <w:r w:rsidRPr="00266C07">
        <w:rPr>
          <w:rFonts w:ascii="Times New Roman" w:hAnsi="Times New Roman" w:eastAsia="Times New Roman"/>
          <w:color w:val="111111"/>
          <w:sz w:val="24"/>
          <w:szCs w:val="24"/>
          <w:lang w:eastAsia="es-ES"/>
        </w:rPr>
        <w:t xml:space="preserve">) </w:t>
      </w:r>
      <w:r w:rsidRPr="00B62104">
        <w:rPr>
          <w:rFonts w:ascii="Times New Roman" w:hAnsi="Times New Roman" w:eastAsia="Times New Roman"/>
          <w:b/>
          <w:bCs/>
          <w:color w:val="111111"/>
          <w:sz w:val="24"/>
          <w:szCs w:val="24"/>
          <w:lang w:eastAsia="es-ES"/>
        </w:rPr>
        <w:t>(Figura 1)</w:t>
      </w:r>
      <w:r w:rsidRPr="00266C07">
        <w:rPr>
          <w:rFonts w:ascii="Times New Roman" w:hAnsi="Times New Roman" w:eastAsia="Times New Roman"/>
          <w:color w:val="111111"/>
          <w:sz w:val="24"/>
          <w:szCs w:val="24"/>
          <w:lang w:eastAsia="es-ES"/>
        </w:rPr>
        <w:t xml:space="preserve">. Las temperaturas en el sector tienen una amplitud de -5 hasta 15 °C y una precipitación media anual de 650 mm </w:t>
      </w:r>
      <w:r w:rsidRPr="00B62104">
        <w:rPr>
          <w:rFonts w:ascii="Times New Roman" w:hAnsi="Times New Roman" w:eastAsia="Times New Roman"/>
          <w:color w:val="0070C0"/>
          <w:sz w:val="24"/>
          <w:szCs w:val="24"/>
          <w:lang w:eastAsia="es-ES"/>
        </w:rPr>
        <w:t>(SENAMHI, 2015)</w:t>
      </w:r>
      <w:r w:rsidRPr="00266C07">
        <w:rPr>
          <w:rFonts w:ascii="Times New Roman" w:hAnsi="Times New Roman" w:eastAsia="Times New Roman"/>
          <w:color w:val="111111"/>
          <w:sz w:val="24"/>
          <w:szCs w:val="24"/>
          <w:lang w:eastAsia="es-ES"/>
        </w:rPr>
        <w:t xml:space="preserve">. Predomina la actividad agrícola con cultivos de </w:t>
      </w:r>
      <w:r w:rsidRPr="00266C07">
        <w:rPr>
          <w:rFonts w:ascii="Times New Roman" w:hAnsi="Times New Roman"/>
          <w:sz w:val="24"/>
          <w:szCs w:val="24"/>
        </w:rPr>
        <w:t>papa, quinua, avena y cebada, así como crianzas de ganado ovino, porcino y vacuno.</w:t>
      </w:r>
    </w:p>
    <w:p w:rsidRPr="00A4043C" w:rsidR="005A746F" w:rsidP="005C3630" w:rsidRDefault="005A746F" w14:paraId="03E98D6A" w14:textId="77777777">
      <w:pPr>
        <w:jc w:val="both"/>
        <w:rPr>
          <w:rFonts w:ascii="Times New Roman" w:hAnsi="Times New Roman" w:eastAsia="Times New Roman"/>
          <w:color w:val="111111"/>
          <w:sz w:val="24"/>
          <w:szCs w:val="24"/>
          <w:lang w:eastAsia="es-ES"/>
        </w:rPr>
      </w:pPr>
    </w:p>
    <w:p w:rsidRPr="00B30146" w:rsidR="001E1212" w:rsidP="00B30146" w:rsidRDefault="005A746F" w14:paraId="31E2D55B" w14:textId="3B859692">
      <w:pPr>
        <w:pStyle w:val="Prrafodelista"/>
        <w:numPr>
          <w:ilvl w:val="1"/>
          <w:numId w:val="7"/>
        </w:numPr>
        <w:ind w:left="360"/>
        <w:jc w:val="both"/>
        <w:rPr>
          <w:rFonts w:ascii="Times New Roman" w:hAnsi="Times New Roman"/>
          <w:b/>
          <w:bCs/>
          <w:sz w:val="24"/>
          <w:szCs w:val="24"/>
        </w:rPr>
      </w:pPr>
      <w:r w:rsidRPr="00B30146">
        <w:rPr>
          <w:rFonts w:ascii="Times New Roman" w:hAnsi="Times New Roman"/>
          <w:b/>
          <w:bCs/>
          <w:sz w:val="24"/>
          <w:szCs w:val="24"/>
        </w:rPr>
        <w:t>Estimación de la superficie afectada</w:t>
      </w:r>
    </w:p>
    <w:p w:rsidRPr="008F0576" w:rsidR="00B62104" w:rsidP="00B62104" w:rsidRDefault="00B62104" w14:paraId="5E7FA8FA" w14:textId="77777777">
      <w:pPr>
        <w:pStyle w:val="Prrafodelista"/>
        <w:ind w:left="426"/>
        <w:jc w:val="both"/>
        <w:rPr>
          <w:rFonts w:ascii="Times New Roman" w:hAnsi="Times New Roman" w:eastAsia="Times New Roman"/>
          <w:color w:val="111111"/>
          <w:sz w:val="24"/>
          <w:szCs w:val="24"/>
          <w:lang w:eastAsia="es-ES"/>
        </w:rPr>
      </w:pPr>
    </w:p>
    <w:p w:rsidRPr="00A4043C" w:rsidR="005A746F" w:rsidP="00B62104" w:rsidRDefault="005A746F" w14:paraId="661FC039" w14:textId="56F4B4CF">
      <w:pPr>
        <w:pStyle w:val="Prrafodelista"/>
        <w:ind w:left="0"/>
        <w:jc w:val="both"/>
        <w:rPr>
          <w:rFonts w:ascii="Times New Roman" w:hAnsi="Times New Roman"/>
          <w:sz w:val="24"/>
          <w:szCs w:val="24"/>
        </w:rPr>
      </w:pPr>
      <w:r w:rsidRPr="0058256B">
        <w:rPr>
          <w:rFonts w:ascii="Times New Roman" w:hAnsi="Times New Roman" w:eastAsia="Times New Roman"/>
          <w:color w:val="111111"/>
          <w:sz w:val="24"/>
          <w:szCs w:val="24"/>
          <w:lang w:eastAsia="es-ES"/>
        </w:rPr>
        <w:t xml:space="preserve">Para establecer los límites del área </w:t>
      </w:r>
      <w:r w:rsidR="000876E3">
        <w:rPr>
          <w:rFonts w:ascii="Times New Roman" w:hAnsi="Times New Roman" w:eastAsia="Times New Roman"/>
          <w:color w:val="111111"/>
          <w:sz w:val="24"/>
          <w:szCs w:val="24"/>
          <w:lang w:eastAsia="es-ES"/>
        </w:rPr>
        <w:t>impactada</w:t>
      </w:r>
      <w:r w:rsidR="002B72B8">
        <w:rPr>
          <w:rFonts w:ascii="Times New Roman" w:hAnsi="Times New Roman" w:eastAsia="Times New Roman"/>
          <w:color w:val="111111"/>
          <w:sz w:val="24"/>
          <w:szCs w:val="24"/>
          <w:lang w:eastAsia="es-ES"/>
        </w:rPr>
        <w:t xml:space="preserve"> con evidencia del impacto por las aguas de formación y petróleo crudo</w:t>
      </w:r>
      <w:r w:rsidRPr="0058256B">
        <w:rPr>
          <w:rFonts w:ascii="Times New Roman" w:hAnsi="Times New Roman" w:eastAsia="Times New Roman"/>
          <w:color w:val="111111"/>
          <w:sz w:val="24"/>
          <w:szCs w:val="24"/>
          <w:lang w:eastAsia="es-ES"/>
        </w:rPr>
        <w:t>, se utiliz</w:t>
      </w:r>
      <w:r w:rsidR="00E03D49">
        <w:rPr>
          <w:rFonts w:ascii="Times New Roman" w:hAnsi="Times New Roman" w:eastAsia="Times New Roman"/>
          <w:color w:val="111111"/>
          <w:sz w:val="24"/>
          <w:szCs w:val="24"/>
          <w:lang w:eastAsia="es-ES"/>
        </w:rPr>
        <w:t>aron</w:t>
      </w:r>
      <w:r w:rsidRPr="0058256B">
        <w:rPr>
          <w:rFonts w:ascii="Times New Roman" w:hAnsi="Times New Roman" w:eastAsia="Times New Roman"/>
          <w:color w:val="111111"/>
          <w:sz w:val="24"/>
          <w:szCs w:val="24"/>
          <w:lang w:eastAsia="es-ES"/>
        </w:rPr>
        <w:t xml:space="preserve"> imágenes satelitales de Google Satellite </w:t>
      </w:r>
      <w:r w:rsidRPr="0058256B">
        <w:rPr>
          <w:rFonts w:ascii="Times New Roman" w:hAnsi="Times New Roman" w:eastAsia="Times New Roman"/>
          <w:i/>
          <w:color w:val="111111"/>
          <w:sz w:val="24"/>
          <w:szCs w:val="24"/>
          <w:lang w:eastAsia="es-ES"/>
        </w:rPr>
        <w:t>basemap</w:t>
      </w:r>
      <w:r w:rsidRPr="0058256B">
        <w:rPr>
          <w:rFonts w:ascii="Times New Roman" w:hAnsi="Times New Roman" w:eastAsia="Times New Roman"/>
          <w:color w:val="111111"/>
          <w:sz w:val="24"/>
          <w:szCs w:val="24"/>
          <w:lang w:eastAsia="es-ES"/>
        </w:rPr>
        <w:t xml:space="preserve"> adjunta a QGIS 3.14.10, supervisándose y georreferenciando el área afectada mediante caminatas por el perímetro (cada 20 m), considerando en la delimitación superficies ausentes de vegetación o con vegetación diferente a la de inmediaciones y áreas de dispersión de sales y pedruscos salitrosos. En total</w:t>
      </w:r>
      <w:r w:rsidR="00E03D49">
        <w:rPr>
          <w:rFonts w:ascii="Times New Roman" w:hAnsi="Times New Roman" w:eastAsia="Times New Roman"/>
          <w:color w:val="111111"/>
          <w:sz w:val="24"/>
          <w:szCs w:val="24"/>
          <w:lang w:eastAsia="es-ES"/>
        </w:rPr>
        <w:t>,</w:t>
      </w:r>
      <w:r w:rsidRPr="0058256B">
        <w:rPr>
          <w:rFonts w:ascii="Times New Roman" w:hAnsi="Times New Roman" w:eastAsia="Times New Roman"/>
          <w:color w:val="111111"/>
          <w:sz w:val="24"/>
          <w:szCs w:val="24"/>
          <w:lang w:eastAsia="es-ES"/>
        </w:rPr>
        <w:t xml:space="preserve"> se georreferenciaron 631 puntos mediante GPS Garmin e-trex 20, proyección </w:t>
      </w:r>
      <w:r w:rsidRPr="0058256B">
        <w:rPr>
          <w:rFonts w:ascii="Times New Roman" w:hAnsi="Times New Roman" w:eastAsia="Times New Roman"/>
          <w:i/>
          <w:color w:val="111111"/>
          <w:sz w:val="24"/>
          <w:szCs w:val="24"/>
          <w:lang w:eastAsia="es-ES"/>
        </w:rPr>
        <w:t>Universal</w:t>
      </w:r>
      <w:r w:rsidRPr="0058256B">
        <w:rPr>
          <w:rFonts w:ascii="Times New Roman" w:hAnsi="Times New Roman" w:eastAsia="Times New Roman"/>
          <w:color w:val="111111"/>
          <w:sz w:val="24"/>
          <w:szCs w:val="24"/>
          <w:lang w:eastAsia="es-ES"/>
        </w:rPr>
        <w:t xml:space="preserve"> </w:t>
      </w:r>
      <w:r w:rsidRPr="0058256B">
        <w:rPr>
          <w:rFonts w:ascii="Times New Roman" w:hAnsi="Times New Roman" w:eastAsia="Times New Roman"/>
          <w:i/>
          <w:color w:val="111111"/>
          <w:sz w:val="24"/>
          <w:szCs w:val="24"/>
          <w:lang w:eastAsia="es-ES"/>
        </w:rPr>
        <w:t>Transversal</w:t>
      </w:r>
      <w:r w:rsidRPr="0058256B">
        <w:rPr>
          <w:rFonts w:ascii="Times New Roman" w:hAnsi="Times New Roman" w:eastAsia="Times New Roman"/>
          <w:color w:val="111111"/>
          <w:sz w:val="24"/>
          <w:szCs w:val="24"/>
          <w:lang w:eastAsia="es-ES"/>
        </w:rPr>
        <w:t xml:space="preserve"> </w:t>
      </w:r>
      <w:r w:rsidRPr="0058256B">
        <w:rPr>
          <w:rFonts w:ascii="Times New Roman" w:hAnsi="Times New Roman" w:eastAsia="Times New Roman"/>
          <w:i/>
          <w:color w:val="111111"/>
          <w:sz w:val="24"/>
          <w:szCs w:val="24"/>
          <w:lang w:eastAsia="es-ES"/>
        </w:rPr>
        <w:t>Mercator</w:t>
      </w:r>
      <w:r w:rsidRPr="0058256B">
        <w:rPr>
          <w:rFonts w:ascii="Times New Roman" w:hAnsi="Times New Roman" w:eastAsia="Times New Roman"/>
          <w:color w:val="111111"/>
          <w:sz w:val="24"/>
          <w:szCs w:val="24"/>
          <w:lang w:eastAsia="es-ES"/>
        </w:rPr>
        <w:t xml:space="preserve"> (UTM) y procesados con los softwares QGIS 3.4.10 y Google Satellite </w:t>
      </w:r>
      <w:r w:rsidRPr="0058256B">
        <w:rPr>
          <w:rFonts w:ascii="Times New Roman" w:hAnsi="Times New Roman" w:eastAsia="Times New Roman"/>
          <w:i/>
          <w:color w:val="111111"/>
          <w:sz w:val="24"/>
          <w:szCs w:val="24"/>
          <w:lang w:eastAsia="es-ES"/>
        </w:rPr>
        <w:t>basemap</w:t>
      </w:r>
      <w:r w:rsidRPr="0058256B">
        <w:rPr>
          <w:rFonts w:ascii="Times New Roman" w:hAnsi="Times New Roman" w:eastAsia="Times New Roman"/>
          <w:color w:val="111111"/>
          <w:sz w:val="24"/>
          <w:szCs w:val="24"/>
          <w:lang w:eastAsia="es-ES"/>
        </w:rPr>
        <w:t xml:space="preserve">, considerando además Cartas Nacionales del Perú de la Zona 19 y datum </w:t>
      </w:r>
      <w:r w:rsidRPr="0058256B">
        <w:rPr>
          <w:rFonts w:ascii="Times New Roman" w:hAnsi="Times New Roman" w:eastAsia="Times New Roman"/>
          <w:i/>
          <w:color w:val="111111"/>
          <w:sz w:val="24"/>
          <w:szCs w:val="24"/>
          <w:lang w:eastAsia="es-ES"/>
        </w:rPr>
        <w:t>World</w:t>
      </w:r>
      <w:r w:rsidRPr="0058256B">
        <w:rPr>
          <w:rFonts w:ascii="Times New Roman" w:hAnsi="Times New Roman" w:eastAsia="Times New Roman"/>
          <w:color w:val="111111"/>
          <w:sz w:val="24"/>
          <w:szCs w:val="24"/>
          <w:lang w:eastAsia="es-ES"/>
        </w:rPr>
        <w:t xml:space="preserve"> </w:t>
      </w:r>
      <w:r w:rsidRPr="0058256B">
        <w:rPr>
          <w:rFonts w:ascii="Times New Roman" w:hAnsi="Times New Roman" w:eastAsia="Times New Roman"/>
          <w:i/>
          <w:color w:val="111111"/>
          <w:sz w:val="24"/>
          <w:szCs w:val="24"/>
          <w:lang w:eastAsia="es-ES"/>
        </w:rPr>
        <w:t>Geodetic</w:t>
      </w:r>
      <w:r w:rsidRPr="0058256B">
        <w:rPr>
          <w:rFonts w:ascii="Times New Roman" w:hAnsi="Times New Roman" w:eastAsia="Times New Roman"/>
          <w:color w:val="111111"/>
          <w:sz w:val="24"/>
          <w:szCs w:val="24"/>
          <w:lang w:eastAsia="es-ES"/>
        </w:rPr>
        <w:t xml:space="preserve"> </w:t>
      </w:r>
      <w:r w:rsidRPr="0058256B">
        <w:rPr>
          <w:rFonts w:ascii="Times New Roman" w:hAnsi="Times New Roman" w:eastAsia="Times New Roman"/>
          <w:i/>
          <w:color w:val="111111"/>
          <w:sz w:val="24"/>
          <w:szCs w:val="24"/>
          <w:lang w:eastAsia="es-ES"/>
        </w:rPr>
        <w:t>System</w:t>
      </w:r>
      <w:r w:rsidRPr="0058256B">
        <w:rPr>
          <w:rFonts w:ascii="Times New Roman" w:hAnsi="Times New Roman" w:eastAsia="Times New Roman"/>
          <w:color w:val="111111"/>
          <w:sz w:val="24"/>
          <w:szCs w:val="24"/>
          <w:lang w:eastAsia="es-ES"/>
        </w:rPr>
        <w:t xml:space="preserve"> 1984 (WGS-84).</w:t>
      </w:r>
      <w:r w:rsidR="000876E3">
        <w:rPr>
          <w:rFonts w:ascii="Times New Roman" w:hAnsi="Times New Roman" w:eastAsia="Times New Roman"/>
          <w:color w:val="111111"/>
          <w:sz w:val="24"/>
          <w:szCs w:val="24"/>
          <w:lang w:eastAsia="es-ES"/>
        </w:rPr>
        <w:t xml:space="preserve"> </w:t>
      </w:r>
      <w:r w:rsidRPr="00A4043C">
        <w:rPr>
          <w:rFonts w:ascii="Times New Roman" w:hAnsi="Times New Roman"/>
          <w:sz w:val="24"/>
          <w:szCs w:val="24"/>
        </w:rPr>
        <w:t>Est</w:t>
      </w:r>
      <w:r>
        <w:rPr>
          <w:rFonts w:ascii="Times New Roman" w:hAnsi="Times New Roman"/>
          <w:sz w:val="24"/>
          <w:szCs w:val="24"/>
        </w:rPr>
        <w:t>a fase se realizó durante noviembre a diciembre</w:t>
      </w:r>
      <w:r w:rsidRPr="00A4043C">
        <w:rPr>
          <w:rFonts w:ascii="Times New Roman" w:hAnsi="Times New Roman"/>
          <w:sz w:val="24"/>
          <w:szCs w:val="24"/>
        </w:rPr>
        <w:t xml:space="preserve"> de 2015</w:t>
      </w:r>
      <w:r w:rsidR="000876E3">
        <w:rPr>
          <w:rFonts w:ascii="Times New Roman" w:hAnsi="Times New Roman"/>
          <w:sz w:val="24"/>
          <w:szCs w:val="24"/>
        </w:rPr>
        <w:t>,</w:t>
      </w:r>
      <w:r w:rsidRPr="00A4043C">
        <w:rPr>
          <w:rFonts w:ascii="Times New Roman" w:hAnsi="Times New Roman"/>
          <w:sz w:val="24"/>
          <w:szCs w:val="24"/>
        </w:rPr>
        <w:t xml:space="preserve"> </w:t>
      </w:r>
      <w:r w:rsidR="000876E3">
        <w:rPr>
          <w:rFonts w:ascii="Times New Roman" w:hAnsi="Times New Roman"/>
          <w:sz w:val="24"/>
          <w:szCs w:val="24"/>
        </w:rPr>
        <w:t>indicando</w:t>
      </w:r>
      <w:r>
        <w:rPr>
          <w:rFonts w:ascii="Times New Roman" w:hAnsi="Times New Roman"/>
          <w:sz w:val="24"/>
          <w:szCs w:val="24"/>
        </w:rPr>
        <w:t xml:space="preserve"> que </w:t>
      </w:r>
      <w:r w:rsidRPr="00A4043C" w:rsidR="00E03D49">
        <w:rPr>
          <w:rFonts w:ascii="Times New Roman" w:hAnsi="Times New Roman"/>
          <w:sz w:val="24"/>
          <w:szCs w:val="24"/>
        </w:rPr>
        <w:t xml:space="preserve">la cota del lago se encontraba por debajo del nivel histórico </w:t>
      </w:r>
      <w:r>
        <w:rPr>
          <w:rFonts w:ascii="Times New Roman" w:hAnsi="Times New Roman"/>
          <w:sz w:val="24"/>
          <w:szCs w:val="24"/>
        </w:rPr>
        <w:t xml:space="preserve">durante el registro de </w:t>
      </w:r>
      <w:r w:rsidRPr="00A4043C">
        <w:rPr>
          <w:rFonts w:ascii="Times New Roman" w:hAnsi="Times New Roman"/>
          <w:sz w:val="24"/>
          <w:szCs w:val="24"/>
        </w:rPr>
        <w:t xml:space="preserve">datos (3810 </w:t>
      </w:r>
      <w:r>
        <w:rPr>
          <w:rFonts w:ascii="Times New Roman" w:hAnsi="Times New Roman"/>
          <w:sz w:val="24"/>
          <w:szCs w:val="24"/>
        </w:rPr>
        <w:t>m s.n.m.)</w:t>
      </w:r>
      <w:r w:rsidR="00E03D49">
        <w:rPr>
          <w:rFonts w:ascii="Times New Roman" w:hAnsi="Times New Roman"/>
          <w:sz w:val="24"/>
          <w:szCs w:val="24"/>
        </w:rPr>
        <w:t>,</w:t>
      </w:r>
      <w:r w:rsidRPr="00A4043C">
        <w:rPr>
          <w:rFonts w:ascii="Times New Roman" w:hAnsi="Times New Roman"/>
          <w:sz w:val="24"/>
          <w:szCs w:val="24"/>
        </w:rPr>
        <w:t xml:space="preserve"> por lo que la georreferenciación abarcó parte del ámbito emergido del lago Titicaca.</w:t>
      </w:r>
    </w:p>
    <w:p w:rsidRPr="00A4043C" w:rsidR="005A746F" w:rsidP="005C3630" w:rsidRDefault="005A746F" w14:paraId="6B1E4570" w14:textId="77777777">
      <w:pPr>
        <w:jc w:val="both"/>
        <w:rPr>
          <w:rFonts w:ascii="Times New Roman" w:hAnsi="Times New Roman"/>
          <w:sz w:val="24"/>
          <w:szCs w:val="24"/>
        </w:rPr>
      </w:pPr>
    </w:p>
    <w:p w:rsidR="005A746F" w:rsidP="00FE3317" w:rsidRDefault="005A746F" w14:paraId="035AC7C3" w14:textId="77777777">
      <w:pPr>
        <w:jc w:val="both"/>
        <w:rPr>
          <w:rFonts w:ascii="Times New Roman" w:hAnsi="Times New Roman" w:eastAsia="Times New Roman"/>
          <w:color w:val="111111"/>
          <w:sz w:val="24"/>
          <w:szCs w:val="24"/>
          <w:lang w:eastAsia="es-ES"/>
        </w:rPr>
      </w:pPr>
      <w:r w:rsidRPr="00A4043C">
        <w:rPr>
          <w:rFonts w:ascii="Times New Roman" w:hAnsi="Times New Roman"/>
          <w:sz w:val="24"/>
          <w:szCs w:val="24"/>
        </w:rPr>
        <w:t xml:space="preserve">El ámbito evaluado se zonificó en tres secciones de impacto según la distancia al punto de afloramiento del fluido petrolífero </w:t>
      </w:r>
      <w:r w:rsidRPr="00FE3317">
        <w:rPr>
          <w:rFonts w:ascii="Times New Roman" w:hAnsi="Times New Roman"/>
          <w:b/>
          <w:bCs/>
          <w:sz w:val="24"/>
          <w:szCs w:val="24"/>
        </w:rPr>
        <w:t>(Figura 1)</w:t>
      </w:r>
      <w:r w:rsidRPr="00A4043C">
        <w:rPr>
          <w:rFonts w:ascii="Times New Roman" w:hAnsi="Times New Roman"/>
          <w:sz w:val="24"/>
          <w:szCs w:val="24"/>
        </w:rPr>
        <w:t xml:space="preserve">: </w:t>
      </w:r>
      <w:r w:rsidRPr="00A4043C">
        <w:rPr>
          <w:rFonts w:ascii="Times New Roman" w:hAnsi="Times New Roman" w:eastAsia="Times New Roman"/>
          <w:color w:val="111111"/>
          <w:sz w:val="24"/>
          <w:szCs w:val="24"/>
          <w:lang w:eastAsia="es-ES"/>
        </w:rPr>
        <w:t>ZP</w:t>
      </w:r>
      <w:r w:rsidRPr="00A4043C">
        <w:rPr>
          <w:rFonts w:ascii="Times New Roman" w:hAnsi="Times New Roman"/>
          <w:sz w:val="24"/>
          <w:szCs w:val="24"/>
        </w:rPr>
        <w:t xml:space="preserve"> </w:t>
      </w:r>
      <w:r>
        <w:rPr>
          <w:rFonts w:ascii="Times New Roman" w:hAnsi="Times New Roman"/>
          <w:sz w:val="24"/>
          <w:szCs w:val="24"/>
        </w:rPr>
        <w:t>(Z</w:t>
      </w:r>
      <w:r>
        <w:rPr>
          <w:rFonts w:ascii="Times New Roman" w:hAnsi="Times New Roman" w:eastAsia="Times New Roman"/>
          <w:color w:val="111111"/>
          <w:sz w:val="24"/>
          <w:szCs w:val="24"/>
          <w:lang w:eastAsia="es-ES"/>
        </w:rPr>
        <w:t xml:space="preserve">ona de Perforación) </w:t>
      </w:r>
      <w:r w:rsidR="00AB3C9D">
        <w:rPr>
          <w:rFonts w:ascii="Times New Roman" w:hAnsi="Times New Roman" w:eastAsia="Times New Roman"/>
          <w:color w:val="111111"/>
          <w:sz w:val="24"/>
          <w:szCs w:val="24"/>
          <w:lang w:eastAsia="es-ES"/>
        </w:rPr>
        <w:t>ubicación del pozo RH-10 del cual</w:t>
      </w:r>
      <w:r w:rsidRPr="00A4043C">
        <w:rPr>
          <w:rFonts w:ascii="Times New Roman" w:hAnsi="Times New Roman" w:eastAsia="Times New Roman"/>
          <w:color w:val="111111"/>
          <w:sz w:val="24"/>
          <w:szCs w:val="24"/>
          <w:lang w:eastAsia="es-ES"/>
        </w:rPr>
        <w:t xml:space="preserve"> emana</w:t>
      </w:r>
      <w:r>
        <w:rPr>
          <w:rFonts w:ascii="Times New Roman" w:hAnsi="Times New Roman" w:eastAsia="Times New Roman"/>
          <w:color w:val="111111"/>
          <w:sz w:val="24"/>
          <w:szCs w:val="24"/>
          <w:lang w:eastAsia="es-ES"/>
        </w:rPr>
        <w:t>ban los efluentes contaminantes,</w:t>
      </w:r>
      <w:r w:rsidRPr="00A4043C">
        <w:rPr>
          <w:rFonts w:ascii="Times New Roman" w:hAnsi="Times New Roman" w:eastAsia="Times New Roman"/>
          <w:color w:val="111111"/>
          <w:sz w:val="24"/>
          <w:szCs w:val="24"/>
          <w:lang w:eastAsia="es-ES"/>
        </w:rPr>
        <w:t xml:space="preserve"> ZC </w:t>
      </w:r>
      <w:r>
        <w:rPr>
          <w:rFonts w:ascii="Times New Roman" w:hAnsi="Times New Roman" w:eastAsia="Times New Roman"/>
          <w:color w:val="111111"/>
          <w:sz w:val="24"/>
          <w:szCs w:val="24"/>
          <w:lang w:eastAsia="es-ES"/>
        </w:rPr>
        <w:t>(Zona de C</w:t>
      </w:r>
      <w:r w:rsidRPr="00A4043C">
        <w:rPr>
          <w:rFonts w:ascii="Times New Roman" w:hAnsi="Times New Roman" w:eastAsia="Times New Roman"/>
          <w:color w:val="111111"/>
          <w:sz w:val="24"/>
          <w:szCs w:val="24"/>
          <w:lang w:eastAsia="es-ES"/>
        </w:rPr>
        <w:t>anal</w:t>
      </w:r>
      <w:r>
        <w:rPr>
          <w:rFonts w:ascii="Times New Roman" w:hAnsi="Times New Roman" w:eastAsia="Times New Roman"/>
          <w:color w:val="111111"/>
          <w:sz w:val="24"/>
          <w:szCs w:val="24"/>
          <w:lang w:eastAsia="es-ES"/>
        </w:rPr>
        <w:t>)</w:t>
      </w:r>
      <w:r w:rsidRPr="00A4043C">
        <w:rPr>
          <w:rFonts w:ascii="Times New Roman" w:hAnsi="Times New Roman" w:eastAsia="Times New Roman"/>
          <w:color w:val="111111"/>
          <w:sz w:val="24"/>
          <w:szCs w:val="24"/>
          <w:lang w:eastAsia="es-ES"/>
        </w:rPr>
        <w:t xml:space="preserve"> confeccionado por los pobladores para dirigir las aguas al lago Titicaca y </w:t>
      </w:r>
      <w:r>
        <w:rPr>
          <w:rFonts w:ascii="Times New Roman" w:hAnsi="Times New Roman" w:eastAsia="Times New Roman"/>
          <w:color w:val="111111"/>
          <w:sz w:val="24"/>
          <w:szCs w:val="24"/>
          <w:lang w:eastAsia="es-ES"/>
        </w:rPr>
        <w:t>ZD (Zona de Dispersión)</w:t>
      </w:r>
      <w:r w:rsidRPr="00A4043C">
        <w:rPr>
          <w:rFonts w:ascii="Times New Roman" w:hAnsi="Times New Roman" w:eastAsia="Times New Roman"/>
          <w:color w:val="111111"/>
          <w:sz w:val="24"/>
          <w:szCs w:val="24"/>
          <w:lang w:eastAsia="es-ES"/>
        </w:rPr>
        <w:t xml:space="preserve"> área hasta donde ingresaban las aguas del canal y se esparcían previo al ingreso al</w:t>
      </w:r>
      <w:r>
        <w:rPr>
          <w:rFonts w:ascii="Times New Roman" w:hAnsi="Times New Roman" w:eastAsia="Times New Roman"/>
          <w:color w:val="111111"/>
          <w:sz w:val="24"/>
          <w:szCs w:val="24"/>
          <w:lang w:eastAsia="es-ES"/>
        </w:rPr>
        <w:t xml:space="preserve"> lago</w:t>
      </w:r>
      <w:r w:rsidRPr="00A4043C">
        <w:rPr>
          <w:rFonts w:ascii="Times New Roman" w:hAnsi="Times New Roman" w:eastAsia="Times New Roman"/>
          <w:color w:val="111111"/>
          <w:sz w:val="24"/>
          <w:szCs w:val="24"/>
          <w:lang w:eastAsia="es-ES"/>
        </w:rPr>
        <w:t>.</w:t>
      </w:r>
    </w:p>
    <w:p w:rsidR="005A746F" w:rsidP="003641F9" w:rsidRDefault="00385AE6" w14:paraId="5195BB38" w14:textId="0BB1625A">
      <w:pPr>
        <w:jc w:val="center"/>
        <w:rPr>
          <w:rFonts w:ascii="Times New Roman" w:hAnsi="Times New Roman" w:eastAsia="Times New Roman"/>
          <w:color w:val="111111"/>
          <w:sz w:val="24"/>
          <w:szCs w:val="24"/>
          <w:lang w:eastAsia="es-ES"/>
        </w:rPr>
      </w:pPr>
      <w:r w:rsidR="00385AE6">
        <w:drawing>
          <wp:inline wp14:editId="1EB401CA" wp14:anchorId="5E64ADB9">
            <wp:extent cx="5867398" cy="4143375"/>
            <wp:effectExtent l="0" t="0" r="0" b="0"/>
            <wp:docPr id="1" name="Imagen 13" descr="E:\Science\Petroleo Ahuallane\Figuras\Fig 1.jpg" title=""/>
            <wp:cNvGraphicFramePr>
              <a:graphicFrameLocks noChangeAspect="1"/>
            </wp:cNvGraphicFramePr>
            <a:graphic>
              <a:graphicData uri="http://schemas.openxmlformats.org/drawingml/2006/picture">
                <pic:pic>
                  <pic:nvPicPr>
                    <pic:cNvPr id="0" name="Imagen 13"/>
                    <pic:cNvPicPr/>
                  </pic:nvPicPr>
                  <pic:blipFill>
                    <a:blip r:embed="Re1d625d8434f46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67398" cy="4143375"/>
                    </a:xfrm>
                    <a:prstGeom prst="rect">
                      <a:avLst/>
                    </a:prstGeom>
                  </pic:spPr>
                </pic:pic>
              </a:graphicData>
            </a:graphic>
          </wp:inline>
        </w:drawing>
      </w:r>
    </w:p>
    <w:p w:rsidRPr="005A462A" w:rsidR="005A746F" w:rsidP="005C3630" w:rsidRDefault="005A746F" w14:paraId="783C35DF" w14:textId="1320FB54">
      <w:pPr>
        <w:jc w:val="both"/>
        <w:rPr>
          <w:rFonts w:ascii="Times New Roman" w:hAnsi="Times New Roman" w:eastAsia="Times New Roman"/>
          <w:color w:val="111111"/>
          <w:szCs w:val="24"/>
          <w:lang w:eastAsia="es-ES"/>
        </w:rPr>
      </w:pPr>
      <w:r w:rsidRPr="005A462A">
        <w:rPr>
          <w:rFonts w:ascii="Times New Roman" w:hAnsi="Times New Roman"/>
          <w:b/>
          <w:szCs w:val="24"/>
          <w:lang w:val="es-MX"/>
        </w:rPr>
        <w:t xml:space="preserve">Figura 1. </w:t>
      </w:r>
      <w:r w:rsidRPr="005A462A">
        <w:rPr>
          <w:rFonts w:ascii="Times New Roman" w:hAnsi="Times New Roman" w:eastAsia="Times New Roman"/>
          <w:color w:val="111111"/>
          <w:szCs w:val="24"/>
          <w:lang w:eastAsia="es-ES"/>
        </w:rPr>
        <w:t>Área de estudio y puntos de muestreo de flora vascular en la localidad de Ahuallan</w:t>
      </w:r>
      <w:r w:rsidR="00A70A48">
        <w:rPr>
          <w:rFonts w:ascii="Times New Roman" w:hAnsi="Times New Roman" w:eastAsia="Times New Roman"/>
          <w:color w:val="111111"/>
          <w:szCs w:val="24"/>
          <w:lang w:eastAsia="es-ES"/>
        </w:rPr>
        <w:t>i</w:t>
      </w:r>
      <w:r w:rsidRPr="005A462A">
        <w:rPr>
          <w:rFonts w:ascii="Times New Roman" w:hAnsi="Times New Roman" w:eastAsia="Times New Roman"/>
          <w:color w:val="111111"/>
          <w:szCs w:val="24"/>
          <w:lang w:eastAsia="es-ES"/>
        </w:rPr>
        <w:t xml:space="preserve"> (Pusi, Pirín), Puno, Perú.</w:t>
      </w:r>
    </w:p>
    <w:p w:rsidRPr="005A462A" w:rsidR="005A746F" w:rsidP="005C3630" w:rsidRDefault="005A746F" w14:paraId="38EBA6BF" w14:textId="1E2023D4">
      <w:pPr>
        <w:jc w:val="both"/>
        <w:rPr>
          <w:rFonts w:ascii="Times New Roman" w:hAnsi="Times New Roman" w:eastAsia="Times New Roman"/>
          <w:color w:val="111111"/>
          <w:szCs w:val="24"/>
          <w:lang w:val="en-US" w:eastAsia="es-ES"/>
        </w:rPr>
      </w:pPr>
      <w:r w:rsidRPr="005A462A">
        <w:rPr>
          <w:rFonts w:ascii="Times New Roman" w:hAnsi="Times New Roman" w:eastAsia="Times New Roman"/>
          <w:b/>
          <w:color w:val="111111"/>
          <w:szCs w:val="24"/>
          <w:lang w:val="en-US" w:eastAsia="es-ES"/>
        </w:rPr>
        <w:t>Figure 1.</w:t>
      </w:r>
      <w:r w:rsidRPr="005A462A">
        <w:rPr>
          <w:rFonts w:ascii="Times New Roman" w:hAnsi="Times New Roman" w:eastAsia="Times New Roman"/>
          <w:color w:val="111111"/>
          <w:szCs w:val="24"/>
          <w:lang w:val="en-US" w:eastAsia="es-ES"/>
        </w:rPr>
        <w:t xml:space="preserve"> Study area and sampling points of vascular flora in the town of Ahuallan</w:t>
      </w:r>
      <w:r w:rsidR="00A70A48">
        <w:rPr>
          <w:rFonts w:ascii="Times New Roman" w:hAnsi="Times New Roman" w:eastAsia="Times New Roman"/>
          <w:color w:val="111111"/>
          <w:szCs w:val="24"/>
          <w:lang w:val="en-US" w:eastAsia="es-ES"/>
        </w:rPr>
        <w:t>i</w:t>
      </w:r>
      <w:r w:rsidRPr="005A462A">
        <w:rPr>
          <w:rFonts w:ascii="Times New Roman" w:hAnsi="Times New Roman" w:eastAsia="Times New Roman"/>
          <w:color w:val="111111"/>
          <w:szCs w:val="24"/>
          <w:lang w:val="en-US" w:eastAsia="es-ES"/>
        </w:rPr>
        <w:t xml:space="preserve"> (Pusi, Pirín), Puno, Peru.</w:t>
      </w:r>
    </w:p>
    <w:p w:rsidRPr="006610F4" w:rsidR="005A746F" w:rsidP="005C3630" w:rsidRDefault="005A746F" w14:paraId="22FDECC8" w14:textId="77777777">
      <w:pPr>
        <w:jc w:val="both"/>
        <w:rPr>
          <w:rFonts w:ascii="Times New Roman" w:hAnsi="Times New Roman" w:eastAsia="Times New Roman"/>
          <w:color w:val="111111"/>
          <w:sz w:val="24"/>
          <w:szCs w:val="24"/>
          <w:lang w:val="en-US" w:eastAsia="es-ES"/>
        </w:rPr>
      </w:pPr>
    </w:p>
    <w:p w:rsidRPr="00B30146" w:rsidR="007E08A2" w:rsidP="00557C6E" w:rsidRDefault="005A746F" w14:paraId="027185A8" w14:textId="7261AEA7">
      <w:pPr>
        <w:pStyle w:val="Prrafodelista"/>
        <w:numPr>
          <w:ilvl w:val="1"/>
          <w:numId w:val="7"/>
        </w:numPr>
        <w:ind w:left="360"/>
        <w:jc w:val="both"/>
        <w:rPr>
          <w:rFonts w:ascii="Times New Roman" w:hAnsi="Times New Roman"/>
          <w:b/>
          <w:bCs/>
          <w:sz w:val="24"/>
          <w:szCs w:val="24"/>
        </w:rPr>
      </w:pPr>
      <w:r w:rsidRPr="00B30146">
        <w:rPr>
          <w:rFonts w:ascii="Times New Roman" w:hAnsi="Times New Roman"/>
          <w:b/>
          <w:bCs/>
          <w:sz w:val="24"/>
          <w:szCs w:val="24"/>
        </w:rPr>
        <w:t>Evaluación del impacto en la composición florística</w:t>
      </w:r>
    </w:p>
    <w:p w:rsidRPr="005A462A" w:rsidR="005A462A" w:rsidP="00FE3317" w:rsidRDefault="005A462A" w14:paraId="28764005" w14:textId="77777777">
      <w:pPr>
        <w:pStyle w:val="Prrafodelista"/>
        <w:ind w:left="426"/>
        <w:jc w:val="both"/>
        <w:rPr>
          <w:rFonts w:ascii="Times New Roman" w:hAnsi="Times New Roman" w:eastAsia="Times New Roman"/>
          <w:b/>
          <w:bCs/>
          <w:color w:val="111111"/>
          <w:sz w:val="24"/>
          <w:szCs w:val="24"/>
          <w:lang w:eastAsia="es-ES"/>
        </w:rPr>
      </w:pPr>
    </w:p>
    <w:p w:rsidRPr="0058256B" w:rsidR="005A746F" w:rsidP="00FE3317" w:rsidRDefault="005A746F" w14:paraId="58213F11" w14:textId="5269CE4D">
      <w:pPr>
        <w:pStyle w:val="Prrafodelista"/>
        <w:ind w:left="0"/>
        <w:jc w:val="both"/>
        <w:rPr>
          <w:rFonts w:ascii="Times New Roman" w:hAnsi="Times New Roman" w:eastAsia="Times New Roman"/>
          <w:color w:val="111111"/>
          <w:sz w:val="24"/>
          <w:szCs w:val="24"/>
          <w:lang w:eastAsia="es-ES"/>
        </w:rPr>
      </w:pPr>
      <w:r w:rsidRPr="0058256B">
        <w:rPr>
          <w:rFonts w:ascii="Times New Roman" w:hAnsi="Times New Roman" w:eastAsia="Times New Roman"/>
          <w:color w:val="111111"/>
          <w:sz w:val="24"/>
          <w:szCs w:val="24"/>
          <w:lang w:eastAsia="es-ES"/>
        </w:rPr>
        <w:t>Llevada a cabo en la época lluviosa Ene-Mar de 2016, disponiendo cuadrantes aleatorios de 1 m² dentro d</w:t>
      </w:r>
      <w:r w:rsidR="00AB3C9D">
        <w:rPr>
          <w:rFonts w:ascii="Times New Roman" w:hAnsi="Times New Roman" w:eastAsia="Times New Roman"/>
          <w:color w:val="111111"/>
          <w:sz w:val="24"/>
          <w:szCs w:val="24"/>
          <w:lang w:eastAsia="es-ES"/>
        </w:rPr>
        <w:t>e los límites del área definida en</w:t>
      </w:r>
      <w:r w:rsidRPr="0058256B">
        <w:rPr>
          <w:rFonts w:ascii="Times New Roman" w:hAnsi="Times New Roman" w:eastAsia="Times New Roman"/>
          <w:color w:val="111111"/>
          <w:sz w:val="24"/>
          <w:szCs w:val="24"/>
          <w:lang w:eastAsia="es-ES"/>
        </w:rPr>
        <w:t xml:space="preserve"> la zonificación (ZP, ZC y ZD). Se evaluaron seis cuadrantes mensuales por zona, herborizando especímenes de flora encontrados dentro de ellos según metodología botánica convencional</w:t>
      </w:r>
      <w:r w:rsidR="00A449A4">
        <w:rPr>
          <w:rFonts w:ascii="Times New Roman" w:hAnsi="Times New Roman" w:eastAsia="Times New Roman"/>
          <w:color w:val="111111"/>
          <w:sz w:val="24"/>
          <w:szCs w:val="24"/>
          <w:lang w:eastAsia="es-ES"/>
        </w:rPr>
        <w:t xml:space="preserve"> e</w:t>
      </w:r>
      <w:r w:rsidRPr="0058256B">
        <w:rPr>
          <w:rFonts w:ascii="Times New Roman" w:hAnsi="Times New Roman" w:eastAsia="Times New Roman"/>
          <w:color w:val="111111"/>
          <w:sz w:val="24"/>
          <w:szCs w:val="24"/>
          <w:lang w:eastAsia="es-ES"/>
        </w:rPr>
        <w:t xml:space="preserve"> </w:t>
      </w:r>
      <w:r w:rsidR="00476CF7">
        <w:rPr>
          <w:rFonts w:ascii="Times New Roman" w:hAnsi="Times New Roman" w:eastAsia="Times New Roman"/>
          <w:color w:val="111111"/>
          <w:sz w:val="24"/>
          <w:szCs w:val="24"/>
          <w:lang w:eastAsia="es-ES"/>
        </w:rPr>
        <w:t xml:space="preserve">identificándose las especies mediante claves </w:t>
      </w:r>
      <w:r w:rsidR="00FB7D2B">
        <w:rPr>
          <w:rFonts w:ascii="Times New Roman" w:hAnsi="Times New Roman" w:eastAsia="Times New Roman"/>
          <w:color w:val="111111"/>
          <w:sz w:val="24"/>
          <w:szCs w:val="24"/>
          <w:lang w:eastAsia="es-ES"/>
        </w:rPr>
        <w:t xml:space="preserve">como la </w:t>
      </w:r>
      <w:r w:rsidR="00476CF7">
        <w:rPr>
          <w:rFonts w:ascii="Times New Roman" w:hAnsi="Times New Roman" w:eastAsia="Times New Roman"/>
          <w:color w:val="111111"/>
          <w:sz w:val="24"/>
          <w:szCs w:val="24"/>
          <w:lang w:eastAsia="es-ES"/>
        </w:rPr>
        <w:t>de</w:t>
      </w:r>
      <w:r w:rsidRPr="0058256B">
        <w:rPr>
          <w:rFonts w:ascii="Times New Roman" w:hAnsi="Times New Roman"/>
          <w:sz w:val="24"/>
          <w:szCs w:val="24"/>
        </w:rPr>
        <w:t xml:space="preserve"> </w:t>
      </w:r>
      <w:r w:rsidRPr="00FE3317" w:rsidR="002C5CFD">
        <w:rPr>
          <w:rFonts w:ascii="Times New Roman" w:hAnsi="Times New Roman"/>
          <w:color w:val="0070C0"/>
          <w:sz w:val="24"/>
          <w:szCs w:val="24"/>
        </w:rPr>
        <w:t xml:space="preserve">Pestalozzi </w:t>
      </w:r>
      <w:r w:rsidRPr="006C299A" w:rsidR="006C299A">
        <w:rPr>
          <w:rFonts w:ascii="Times New Roman" w:hAnsi="Times New Roman"/>
          <w:i/>
          <w:iCs/>
          <w:color w:val="0070C0"/>
          <w:sz w:val="24"/>
          <w:szCs w:val="24"/>
        </w:rPr>
        <w:t xml:space="preserve">et </w:t>
      </w:r>
      <w:r w:rsidRPr="006C299A" w:rsidR="006C299A">
        <w:rPr>
          <w:rFonts w:ascii="Times New Roman" w:hAnsi="Times New Roman"/>
          <w:i/>
          <w:iCs/>
          <w:color w:val="2E74B5" w:themeColor="accent5" w:themeShade="BF"/>
          <w:sz w:val="24"/>
          <w:szCs w:val="24"/>
        </w:rPr>
        <w:t>al.</w:t>
      </w:r>
      <w:r w:rsidRPr="006C299A" w:rsidR="006C299A">
        <w:rPr>
          <w:rFonts w:ascii="Times New Roman" w:hAnsi="Times New Roman"/>
          <w:color w:val="2E74B5" w:themeColor="accent5" w:themeShade="BF"/>
          <w:sz w:val="24"/>
          <w:szCs w:val="24"/>
        </w:rPr>
        <w:t xml:space="preserve"> </w:t>
      </w:r>
      <w:r w:rsidRPr="006C299A" w:rsidR="002C5CFD">
        <w:rPr>
          <w:rFonts w:ascii="Times New Roman" w:hAnsi="Times New Roman"/>
          <w:color w:val="2E74B5" w:themeColor="accent5" w:themeShade="BF"/>
          <w:sz w:val="24"/>
          <w:szCs w:val="24"/>
        </w:rPr>
        <w:t>(1998)</w:t>
      </w:r>
      <w:r w:rsidRPr="006C299A" w:rsidR="00FB7D2B">
        <w:rPr>
          <w:rFonts w:ascii="Times New Roman" w:hAnsi="Times New Roman"/>
          <w:color w:val="2E74B5" w:themeColor="accent5" w:themeShade="BF"/>
          <w:sz w:val="24"/>
          <w:szCs w:val="24"/>
        </w:rPr>
        <w:t xml:space="preserve"> y</w:t>
      </w:r>
      <w:r w:rsidRPr="006C299A">
        <w:rPr>
          <w:rFonts w:ascii="Times New Roman" w:hAnsi="Times New Roman" w:eastAsia="Times New Roman"/>
          <w:color w:val="2E74B5" w:themeColor="accent5" w:themeShade="BF"/>
          <w:sz w:val="24"/>
          <w:szCs w:val="24"/>
          <w:lang w:eastAsia="es-ES"/>
        </w:rPr>
        <w:t xml:space="preserve"> Tropicos (2020)</w:t>
      </w:r>
      <w:r w:rsidR="00FB7D2B">
        <w:rPr>
          <w:rFonts w:ascii="Times New Roman" w:hAnsi="Times New Roman" w:eastAsia="Times New Roman"/>
          <w:color w:val="111111"/>
          <w:sz w:val="24"/>
          <w:szCs w:val="24"/>
          <w:lang w:eastAsia="es-ES"/>
        </w:rPr>
        <w:t>,</w:t>
      </w:r>
      <w:r w:rsidRPr="0058256B">
        <w:rPr>
          <w:rFonts w:ascii="Times New Roman" w:hAnsi="Times New Roman" w:eastAsia="Times New Roman"/>
          <w:color w:val="111111"/>
          <w:sz w:val="24"/>
          <w:szCs w:val="24"/>
          <w:lang w:eastAsia="es-ES"/>
        </w:rPr>
        <w:t xml:space="preserve"> Base de Datos del Missouri Botanical Garden, confirmándose </w:t>
      </w:r>
      <w:r w:rsidR="00FB7D2B">
        <w:rPr>
          <w:rFonts w:ascii="Times New Roman" w:hAnsi="Times New Roman" w:eastAsia="Times New Roman"/>
          <w:color w:val="111111"/>
          <w:sz w:val="24"/>
          <w:szCs w:val="24"/>
          <w:lang w:eastAsia="es-ES"/>
        </w:rPr>
        <w:t xml:space="preserve">luego </w:t>
      </w:r>
      <w:r w:rsidRPr="0058256B">
        <w:rPr>
          <w:rFonts w:ascii="Times New Roman" w:hAnsi="Times New Roman" w:eastAsia="Times New Roman"/>
          <w:color w:val="111111"/>
          <w:sz w:val="24"/>
          <w:szCs w:val="24"/>
          <w:lang w:eastAsia="es-ES"/>
        </w:rPr>
        <w:t>las identidades en el Herbario Sur Peruano (HSP) del Instituto Científico Michael</w:t>
      </w:r>
      <w:r w:rsidR="007E08A2">
        <w:rPr>
          <w:rFonts w:ascii="Times New Roman" w:hAnsi="Times New Roman" w:eastAsia="Times New Roman"/>
          <w:color w:val="111111"/>
          <w:sz w:val="24"/>
          <w:szCs w:val="24"/>
          <w:lang w:eastAsia="es-ES"/>
        </w:rPr>
        <w:t xml:space="preserve"> Owen Dillon </w:t>
      </w:r>
      <w:r w:rsidRPr="0058256B">
        <w:rPr>
          <w:rFonts w:ascii="Times New Roman" w:hAnsi="Times New Roman" w:eastAsia="Times New Roman"/>
          <w:color w:val="111111"/>
          <w:sz w:val="24"/>
          <w:szCs w:val="24"/>
          <w:lang w:eastAsia="es-ES"/>
        </w:rPr>
        <w:t>IMO</w:t>
      </w:r>
      <w:r w:rsidR="007E08A2">
        <w:rPr>
          <w:rFonts w:ascii="Times New Roman" w:hAnsi="Times New Roman" w:eastAsia="Times New Roman"/>
          <w:color w:val="111111"/>
          <w:sz w:val="24"/>
          <w:szCs w:val="24"/>
          <w:lang w:eastAsia="es-ES"/>
        </w:rPr>
        <w:t xml:space="preserve">D (Arequipa, </w:t>
      </w:r>
      <w:r w:rsidR="006B0DA1">
        <w:rPr>
          <w:rFonts w:ascii="Times New Roman" w:hAnsi="Times New Roman" w:eastAsia="Times New Roman"/>
          <w:color w:val="111111"/>
          <w:sz w:val="24"/>
          <w:szCs w:val="24"/>
          <w:lang w:eastAsia="es-ES"/>
        </w:rPr>
        <w:t>Perú</w:t>
      </w:r>
      <w:r w:rsidRPr="0058256B">
        <w:rPr>
          <w:rFonts w:ascii="Times New Roman" w:hAnsi="Times New Roman" w:eastAsia="Times New Roman"/>
          <w:color w:val="111111"/>
          <w:sz w:val="24"/>
          <w:szCs w:val="24"/>
          <w:lang w:eastAsia="es-ES"/>
        </w:rPr>
        <w:t>) en Ene-Mar del 2018.</w:t>
      </w:r>
    </w:p>
    <w:p w:rsidRPr="00A4043C" w:rsidR="005A746F" w:rsidP="005C3630" w:rsidRDefault="005A746F" w14:paraId="0E7D627F" w14:textId="77777777">
      <w:pPr>
        <w:jc w:val="both"/>
        <w:rPr>
          <w:rFonts w:ascii="Times New Roman" w:hAnsi="Times New Roman" w:eastAsia="Times New Roman"/>
          <w:color w:val="111111"/>
          <w:sz w:val="24"/>
          <w:szCs w:val="24"/>
          <w:lang w:eastAsia="es-ES"/>
        </w:rPr>
      </w:pPr>
    </w:p>
    <w:p w:rsidR="005A746F" w:rsidP="00FE3317" w:rsidRDefault="005A746F" w14:paraId="7B385B27" w14:textId="5E0961CD">
      <w:pPr>
        <w:jc w:val="both"/>
        <w:rPr>
          <w:rFonts w:ascii="Times New Roman" w:hAnsi="Times New Roman" w:eastAsia="Times New Roman"/>
          <w:color w:val="111111"/>
          <w:sz w:val="24"/>
          <w:szCs w:val="24"/>
          <w:lang w:eastAsia="es-ES"/>
        </w:rPr>
      </w:pPr>
      <w:r w:rsidRPr="00A4043C">
        <w:rPr>
          <w:rFonts w:ascii="Times New Roman" w:hAnsi="Times New Roman" w:eastAsia="Times New Roman"/>
          <w:color w:val="111111"/>
          <w:sz w:val="24"/>
          <w:szCs w:val="24"/>
          <w:lang w:eastAsia="es-ES"/>
        </w:rPr>
        <w:t xml:space="preserve">Para el análisis de datos </w:t>
      </w:r>
      <w:r w:rsidRPr="00AB3C9D">
        <w:rPr>
          <w:rFonts w:ascii="Times New Roman" w:hAnsi="Times New Roman" w:eastAsia="Times New Roman"/>
          <w:b/>
          <w:iCs/>
          <w:color w:val="111111"/>
          <w:sz w:val="24"/>
          <w:szCs w:val="24"/>
          <w:lang w:eastAsia="es-ES"/>
        </w:rPr>
        <w:t>en la composición florística</w:t>
      </w:r>
      <w:r w:rsidRPr="00A4043C">
        <w:rPr>
          <w:rFonts w:ascii="Times New Roman" w:hAnsi="Times New Roman" w:eastAsia="Times New Roman"/>
          <w:color w:val="111111"/>
          <w:sz w:val="24"/>
          <w:szCs w:val="24"/>
          <w:lang w:eastAsia="es-ES"/>
        </w:rPr>
        <w:t xml:space="preserve"> se determinó la abundancia relativa por cada zona, utilizando la siguiente </w:t>
      </w:r>
      <w:r w:rsidRPr="00D51F02">
        <w:rPr>
          <w:rFonts w:ascii="Times New Roman" w:hAnsi="Times New Roman" w:eastAsia="Times New Roman"/>
          <w:b/>
          <w:color w:val="111111"/>
          <w:sz w:val="24"/>
          <w:szCs w:val="24"/>
          <w:lang w:eastAsia="es-ES"/>
        </w:rPr>
        <w:t>Ecuación 1</w:t>
      </w:r>
      <w:r>
        <w:rPr>
          <w:rFonts w:ascii="Times New Roman" w:hAnsi="Times New Roman" w:eastAsia="Times New Roman"/>
          <w:color w:val="111111"/>
          <w:sz w:val="24"/>
          <w:szCs w:val="24"/>
          <w:lang w:eastAsia="es-ES"/>
        </w:rPr>
        <w:t xml:space="preserve"> </w:t>
      </w:r>
      <w:r w:rsidRPr="00FE3317">
        <w:rPr>
          <w:rFonts w:ascii="Times New Roman" w:hAnsi="Times New Roman" w:eastAsia="Times New Roman"/>
          <w:color w:val="0070C0"/>
          <w:sz w:val="24"/>
          <w:szCs w:val="24"/>
          <w:lang w:eastAsia="es-ES"/>
        </w:rPr>
        <w:t xml:space="preserve">(Salmerón </w:t>
      </w:r>
      <w:r w:rsidRPr="0046500A" w:rsidR="0046500A">
        <w:rPr>
          <w:rFonts w:ascii="Times New Roman" w:hAnsi="Times New Roman" w:eastAsia="Times New Roman"/>
          <w:i/>
          <w:iCs/>
          <w:color w:val="0070C0"/>
          <w:sz w:val="24"/>
          <w:szCs w:val="24"/>
          <w:lang w:eastAsia="es-ES"/>
        </w:rPr>
        <w:t>et al</w:t>
      </w:r>
      <w:r w:rsidRPr="00FE3317">
        <w:rPr>
          <w:rFonts w:ascii="Times New Roman" w:hAnsi="Times New Roman" w:eastAsia="Times New Roman"/>
          <w:color w:val="0070C0"/>
          <w:sz w:val="24"/>
          <w:szCs w:val="24"/>
          <w:lang w:eastAsia="es-ES"/>
        </w:rPr>
        <w:t>., 2015)</w:t>
      </w:r>
      <w:r w:rsidRPr="00A4043C">
        <w:rPr>
          <w:rFonts w:ascii="Times New Roman" w:hAnsi="Times New Roman" w:eastAsia="Times New Roman"/>
          <w:color w:val="111111"/>
          <w:sz w:val="24"/>
          <w:szCs w:val="24"/>
          <w:lang w:eastAsia="es-ES"/>
        </w:rPr>
        <w:t xml:space="preserve">: </w:t>
      </w:r>
    </w:p>
    <w:p w:rsidR="007E08A2" w:rsidP="005C3630" w:rsidRDefault="007E08A2" w14:paraId="3C0DF023" w14:textId="77777777">
      <w:pPr>
        <w:jc w:val="both"/>
        <w:rPr>
          <w:rFonts w:ascii="Times New Roman" w:hAnsi="Times New Roman" w:eastAsia="Times New Roman"/>
          <w:color w:val="111111"/>
          <w:sz w:val="24"/>
          <w:szCs w:val="24"/>
          <w:lang w:eastAsia="es-ES"/>
        </w:rPr>
      </w:pPr>
    </w:p>
    <w:p w:rsidR="005A746F" w:rsidP="005C3630" w:rsidRDefault="005A746F" w14:paraId="7DC24A0D" w14:textId="77777777">
      <w:pPr>
        <w:jc w:val="both"/>
        <w:rPr>
          <w:rFonts w:ascii="Times New Roman" w:hAnsi="Times New Roman" w:eastAsia="Times New Roman"/>
          <w:color w:val="111111"/>
          <w:sz w:val="24"/>
          <w:szCs w:val="24"/>
          <w:lang w:eastAsia="es-ES"/>
        </w:rPr>
      </w:pPr>
      <w:r w:rsidRPr="00A4043C">
        <w:rPr>
          <w:rFonts w:ascii="Times New Roman" w:hAnsi="Times New Roman" w:eastAsia="Times New Roman"/>
          <w:i/>
          <w:iCs/>
          <w:color w:val="111111"/>
          <w:sz w:val="24"/>
          <w:szCs w:val="24"/>
          <w:lang w:eastAsia="es-ES"/>
        </w:rPr>
        <w:t xml:space="preserve">AR (%) </w:t>
      </w:r>
      <w:r w:rsidRPr="00B8089E">
        <w:rPr>
          <w:rFonts w:ascii="Times New Roman" w:hAnsi="Times New Roman" w:eastAsia="Times New Roman"/>
          <w:iCs/>
          <w:color w:val="111111"/>
          <w:sz w:val="24"/>
          <w:szCs w:val="24"/>
          <w:lang w:eastAsia="es-ES"/>
        </w:rPr>
        <w:t>=</w:t>
      </w:r>
      <w:r w:rsidRPr="00A4043C">
        <w:rPr>
          <w:rFonts w:ascii="Times New Roman" w:hAnsi="Times New Roman" w:eastAsia="Times New Roman"/>
          <w:i/>
          <w:iCs/>
          <w:color w:val="111111"/>
          <w:sz w:val="24"/>
          <w:szCs w:val="24"/>
          <w:lang w:eastAsia="es-ES"/>
        </w:rPr>
        <w:t xml:space="preserve"> N</w:t>
      </w:r>
      <w:r w:rsidRPr="00A4043C">
        <w:rPr>
          <w:rFonts w:ascii="Times New Roman" w:hAnsi="Times New Roman" w:eastAsia="Times New Roman"/>
          <w:i/>
          <w:iCs/>
          <w:color w:val="111111"/>
          <w:sz w:val="24"/>
          <w:szCs w:val="24"/>
          <w:vertAlign w:val="subscript"/>
          <w:lang w:eastAsia="es-ES"/>
        </w:rPr>
        <w:t>x</w:t>
      </w:r>
      <w:r w:rsidRPr="00A4043C">
        <w:rPr>
          <w:rFonts w:ascii="Times New Roman" w:hAnsi="Times New Roman" w:eastAsia="Times New Roman"/>
          <w:i/>
          <w:iCs/>
          <w:color w:val="111111"/>
          <w:sz w:val="24"/>
          <w:szCs w:val="24"/>
          <w:lang w:eastAsia="es-ES"/>
        </w:rPr>
        <w:t xml:space="preserve"> * 100/N</w:t>
      </w:r>
      <w:r w:rsidRPr="00A4043C">
        <w:rPr>
          <w:rFonts w:ascii="Times New Roman" w:hAnsi="Times New Roman" w:eastAsia="Times New Roman"/>
          <w:i/>
          <w:iCs/>
          <w:color w:val="111111"/>
          <w:sz w:val="24"/>
          <w:szCs w:val="24"/>
          <w:vertAlign w:val="subscript"/>
          <w:lang w:eastAsia="es-ES"/>
        </w:rPr>
        <w:t>t</w:t>
      </w:r>
      <w:r w:rsidRPr="00A4043C">
        <w:rPr>
          <w:rFonts w:ascii="Times New Roman" w:hAnsi="Times New Roman" w:eastAsia="Times New Roman"/>
          <w:color w:val="111111"/>
          <w:sz w:val="24"/>
          <w:szCs w:val="24"/>
          <w:lang w:eastAsia="es-ES"/>
        </w:rPr>
        <w:t xml:space="preserve"> </w:t>
      </w:r>
      <w:r>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ab/>
      </w:r>
      <w:r w:rsidR="003641F9">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w:t>
      </w:r>
      <w:r w:rsidRPr="00E6528A">
        <w:rPr>
          <w:rFonts w:ascii="Times New Roman" w:hAnsi="Times New Roman" w:eastAsia="Times New Roman"/>
          <w:b/>
          <w:bCs/>
          <w:color w:val="111111"/>
          <w:sz w:val="24"/>
          <w:szCs w:val="24"/>
          <w:lang w:eastAsia="es-ES"/>
        </w:rPr>
        <w:t>E.1</w:t>
      </w:r>
      <w:r>
        <w:rPr>
          <w:rFonts w:ascii="Times New Roman" w:hAnsi="Times New Roman" w:eastAsia="Times New Roman"/>
          <w:color w:val="111111"/>
          <w:sz w:val="24"/>
          <w:szCs w:val="24"/>
          <w:lang w:eastAsia="es-ES"/>
        </w:rPr>
        <w:t>)</w:t>
      </w:r>
    </w:p>
    <w:p w:rsidR="007E08A2" w:rsidP="005C3630" w:rsidRDefault="007E08A2" w14:paraId="219FBEAC" w14:textId="77777777">
      <w:pPr>
        <w:jc w:val="both"/>
        <w:rPr>
          <w:rFonts w:ascii="Times New Roman" w:hAnsi="Times New Roman" w:eastAsia="Times New Roman"/>
          <w:color w:val="111111"/>
          <w:sz w:val="24"/>
          <w:szCs w:val="24"/>
          <w:lang w:eastAsia="es-ES"/>
        </w:rPr>
      </w:pPr>
    </w:p>
    <w:p w:rsidR="005A746F" w:rsidP="005C3630" w:rsidRDefault="005A746F" w14:paraId="0862A055" w14:textId="77777777">
      <w:pPr>
        <w:jc w:val="both"/>
        <w:rPr>
          <w:rFonts w:ascii="Times New Roman" w:hAnsi="Times New Roman" w:eastAsia="Times New Roman"/>
          <w:color w:val="111111"/>
          <w:sz w:val="24"/>
          <w:szCs w:val="24"/>
          <w:lang w:eastAsia="es-ES"/>
        </w:rPr>
      </w:pPr>
      <w:r w:rsidRPr="00A4043C">
        <w:rPr>
          <w:rFonts w:ascii="Times New Roman" w:hAnsi="Times New Roman" w:eastAsia="Times New Roman"/>
          <w:color w:val="111111"/>
          <w:sz w:val="24"/>
          <w:szCs w:val="24"/>
          <w:lang w:eastAsia="es-ES"/>
        </w:rPr>
        <w:t xml:space="preserve">Donde: </w:t>
      </w:r>
    </w:p>
    <w:p w:rsidR="005A746F" w:rsidP="007E08A2" w:rsidRDefault="005A746F" w14:paraId="4AAD9A2C" w14:textId="77777777">
      <w:pPr>
        <w:ind w:firstLine="720"/>
        <w:jc w:val="both"/>
        <w:rPr>
          <w:rFonts w:ascii="Times New Roman" w:hAnsi="Times New Roman" w:eastAsia="Times New Roman"/>
          <w:color w:val="111111"/>
          <w:sz w:val="24"/>
          <w:szCs w:val="24"/>
          <w:lang w:eastAsia="es-ES"/>
        </w:rPr>
      </w:pPr>
      <w:r w:rsidRPr="00A4043C">
        <w:rPr>
          <w:rFonts w:ascii="Times New Roman" w:hAnsi="Times New Roman" w:eastAsia="Times New Roman"/>
          <w:i/>
          <w:iCs/>
          <w:color w:val="111111"/>
          <w:sz w:val="24"/>
          <w:szCs w:val="24"/>
          <w:lang w:eastAsia="es-ES"/>
        </w:rPr>
        <w:t>AR</w:t>
      </w:r>
      <w:r w:rsidRPr="00A4043C">
        <w:rPr>
          <w:rFonts w:ascii="Times New Roman" w:hAnsi="Times New Roman" w:eastAsia="Times New Roman"/>
          <w:color w:val="111111"/>
          <w:sz w:val="24"/>
          <w:szCs w:val="24"/>
          <w:lang w:eastAsia="es-ES"/>
        </w:rPr>
        <w:t xml:space="preserve"> es la abundancia relativa de cada especie </w:t>
      </w:r>
    </w:p>
    <w:p w:rsidR="005A746F" w:rsidP="007E08A2" w:rsidRDefault="005A746F" w14:paraId="010053CB" w14:textId="77777777">
      <w:pPr>
        <w:ind w:firstLine="720"/>
        <w:jc w:val="both"/>
        <w:rPr>
          <w:rFonts w:ascii="Times New Roman" w:hAnsi="Times New Roman" w:eastAsia="Times New Roman"/>
          <w:color w:val="111111"/>
          <w:sz w:val="24"/>
          <w:szCs w:val="24"/>
          <w:lang w:eastAsia="es-ES"/>
        </w:rPr>
      </w:pPr>
      <w:r w:rsidRPr="00A4043C">
        <w:rPr>
          <w:rFonts w:ascii="Times New Roman" w:hAnsi="Times New Roman" w:eastAsia="Times New Roman"/>
          <w:i/>
          <w:iCs/>
          <w:color w:val="111111"/>
          <w:sz w:val="24"/>
          <w:szCs w:val="24"/>
          <w:lang w:eastAsia="es-ES"/>
        </w:rPr>
        <w:t>N</w:t>
      </w:r>
      <w:r w:rsidRPr="00A4043C">
        <w:rPr>
          <w:rFonts w:ascii="Times New Roman" w:hAnsi="Times New Roman" w:eastAsia="Times New Roman"/>
          <w:i/>
          <w:iCs/>
          <w:color w:val="111111"/>
          <w:sz w:val="24"/>
          <w:szCs w:val="24"/>
          <w:vertAlign w:val="subscript"/>
          <w:lang w:eastAsia="es-ES"/>
        </w:rPr>
        <w:t>x</w:t>
      </w:r>
      <w:r w:rsidRPr="00A4043C">
        <w:rPr>
          <w:rFonts w:ascii="Times New Roman" w:hAnsi="Times New Roman" w:eastAsia="Times New Roman"/>
          <w:color w:val="111111"/>
          <w:sz w:val="24"/>
          <w:szCs w:val="24"/>
          <w:lang w:eastAsia="es-ES"/>
        </w:rPr>
        <w:t xml:space="preserve"> = número de individuos de la especie “x” </w:t>
      </w:r>
    </w:p>
    <w:p w:rsidR="005A746F" w:rsidP="007E08A2" w:rsidRDefault="005A746F" w14:paraId="049B4301" w14:textId="77777777">
      <w:pPr>
        <w:ind w:firstLine="720"/>
        <w:jc w:val="both"/>
        <w:rPr>
          <w:rFonts w:ascii="Times New Roman" w:hAnsi="Times New Roman" w:eastAsia="Times New Roman"/>
          <w:color w:val="111111"/>
          <w:sz w:val="24"/>
          <w:szCs w:val="24"/>
          <w:lang w:eastAsia="es-ES"/>
        </w:rPr>
      </w:pPr>
      <w:r w:rsidRPr="00A4043C">
        <w:rPr>
          <w:rFonts w:ascii="Times New Roman" w:hAnsi="Times New Roman" w:eastAsia="Times New Roman"/>
          <w:i/>
          <w:iCs/>
          <w:color w:val="111111"/>
          <w:sz w:val="24"/>
          <w:szCs w:val="24"/>
          <w:lang w:eastAsia="es-ES"/>
        </w:rPr>
        <w:lastRenderedPageBreak/>
        <w:t>N</w:t>
      </w:r>
      <w:r w:rsidRPr="00A4043C">
        <w:rPr>
          <w:rFonts w:ascii="Times New Roman" w:hAnsi="Times New Roman" w:eastAsia="Times New Roman"/>
          <w:i/>
          <w:iCs/>
          <w:color w:val="111111"/>
          <w:sz w:val="24"/>
          <w:szCs w:val="24"/>
          <w:vertAlign w:val="subscript"/>
          <w:lang w:eastAsia="es-ES"/>
        </w:rPr>
        <w:t>t</w:t>
      </w:r>
      <w:r w:rsidRPr="00A4043C">
        <w:rPr>
          <w:rFonts w:ascii="Times New Roman" w:hAnsi="Times New Roman" w:eastAsia="Times New Roman"/>
          <w:color w:val="111111"/>
          <w:sz w:val="24"/>
          <w:szCs w:val="24"/>
          <w:lang w:eastAsia="es-ES"/>
        </w:rPr>
        <w:t xml:space="preserve"> = número total de individuos de todas las especies. </w:t>
      </w:r>
    </w:p>
    <w:p w:rsidR="007E08A2" w:rsidP="007E08A2" w:rsidRDefault="007E08A2" w14:paraId="53662FF1" w14:textId="77777777">
      <w:pPr>
        <w:jc w:val="both"/>
        <w:rPr>
          <w:rFonts w:ascii="Times New Roman" w:hAnsi="Times New Roman" w:eastAsia="Times New Roman"/>
          <w:iCs/>
          <w:color w:val="111111"/>
          <w:sz w:val="24"/>
          <w:szCs w:val="24"/>
          <w:lang w:eastAsia="es-ES"/>
        </w:rPr>
      </w:pPr>
    </w:p>
    <w:p w:rsidR="005A746F" w:rsidP="00FE3317" w:rsidRDefault="00AB3C9D" w14:paraId="124A06D4" w14:textId="77777777">
      <w:pPr>
        <w:jc w:val="both"/>
        <w:rPr>
          <w:rFonts w:ascii="Times New Roman" w:hAnsi="Times New Roman" w:eastAsia="Times New Roman"/>
          <w:b/>
          <w:color w:val="111111"/>
          <w:sz w:val="24"/>
          <w:szCs w:val="24"/>
          <w:lang w:eastAsia="es-ES"/>
        </w:rPr>
      </w:pPr>
      <w:r>
        <w:rPr>
          <w:rFonts w:ascii="Times New Roman" w:hAnsi="Times New Roman" w:eastAsia="Times New Roman"/>
          <w:iCs/>
          <w:color w:val="111111"/>
          <w:sz w:val="24"/>
          <w:szCs w:val="24"/>
          <w:lang w:eastAsia="es-ES"/>
        </w:rPr>
        <w:t xml:space="preserve">Para la </w:t>
      </w:r>
      <w:r w:rsidRPr="00AB3C9D">
        <w:rPr>
          <w:rFonts w:ascii="Times New Roman" w:hAnsi="Times New Roman" w:eastAsia="Times New Roman"/>
          <w:b/>
          <w:iCs/>
          <w:color w:val="111111"/>
          <w:sz w:val="24"/>
          <w:szCs w:val="24"/>
          <w:lang w:eastAsia="es-ES"/>
        </w:rPr>
        <w:t>estimación del volumen de petróleo derramado</w:t>
      </w:r>
      <w:r>
        <w:rPr>
          <w:rFonts w:ascii="Times New Roman" w:hAnsi="Times New Roman" w:eastAsia="Times New Roman"/>
          <w:iCs/>
          <w:color w:val="111111"/>
          <w:sz w:val="24"/>
          <w:szCs w:val="24"/>
          <w:lang w:eastAsia="es-ES"/>
        </w:rPr>
        <w:t xml:space="preserve"> (</w:t>
      </w:r>
      <w:r w:rsidRPr="00AB3C9D">
        <w:rPr>
          <w:rFonts w:ascii="Times New Roman" w:hAnsi="Times New Roman" w:eastAsia="Times New Roman"/>
          <w:i/>
          <w:iCs/>
          <w:color w:val="111111"/>
          <w:sz w:val="24"/>
          <w:szCs w:val="24"/>
          <w:lang w:eastAsia="es-ES"/>
        </w:rPr>
        <w:t>VD</w:t>
      </w:r>
      <w:r>
        <w:rPr>
          <w:rFonts w:ascii="Times New Roman" w:hAnsi="Times New Roman" w:eastAsia="Times New Roman"/>
          <w:iCs/>
          <w:color w:val="111111"/>
          <w:sz w:val="24"/>
          <w:szCs w:val="24"/>
          <w:lang w:eastAsia="es-ES"/>
        </w:rPr>
        <w:t xml:space="preserve">) a partir de superficie de terreno afectado se usó </w:t>
      </w:r>
      <w:r w:rsidRPr="00A4043C" w:rsidR="005A746F">
        <w:rPr>
          <w:rFonts w:ascii="Times New Roman" w:hAnsi="Times New Roman" w:eastAsia="Times New Roman"/>
          <w:color w:val="111111"/>
          <w:sz w:val="24"/>
          <w:szCs w:val="24"/>
          <w:lang w:eastAsia="es-ES"/>
        </w:rPr>
        <w:t xml:space="preserve">el modelo determinístico propuesto por </w:t>
      </w:r>
      <w:r w:rsidRPr="00FE3317" w:rsidR="005A746F">
        <w:rPr>
          <w:rFonts w:ascii="Times New Roman" w:hAnsi="Times New Roman" w:eastAsia="Times New Roman"/>
          <w:color w:val="0070C0"/>
          <w:sz w:val="24"/>
          <w:szCs w:val="24"/>
          <w:lang w:eastAsia="es-ES"/>
        </w:rPr>
        <w:t xml:space="preserve">Mackay y Mohtadi </w:t>
      </w:r>
      <w:r w:rsidRPr="00A4043C" w:rsidR="005A746F">
        <w:rPr>
          <w:rFonts w:ascii="Times New Roman" w:hAnsi="Times New Roman" w:eastAsia="Times New Roman"/>
          <w:color w:val="111111"/>
          <w:sz w:val="24"/>
          <w:szCs w:val="24"/>
          <w:lang w:eastAsia="es-ES"/>
        </w:rPr>
        <w:t>(</w:t>
      </w:r>
      <w:r w:rsidRPr="00FE3317" w:rsidR="005A746F">
        <w:rPr>
          <w:rFonts w:ascii="Times New Roman" w:hAnsi="Times New Roman" w:eastAsia="Times New Roman"/>
          <w:color w:val="0070C0"/>
          <w:sz w:val="24"/>
          <w:szCs w:val="24"/>
          <w:lang w:eastAsia="es-ES"/>
        </w:rPr>
        <w:t>1975</w:t>
      </w:r>
      <w:r w:rsidRPr="00A4043C" w:rsidR="005A746F">
        <w:rPr>
          <w:rFonts w:ascii="Times New Roman" w:hAnsi="Times New Roman" w:eastAsia="Times New Roman"/>
          <w:color w:val="111111"/>
          <w:sz w:val="24"/>
          <w:szCs w:val="24"/>
          <w:lang w:eastAsia="es-ES"/>
        </w:rPr>
        <w:t xml:space="preserve">) </w:t>
      </w:r>
      <w:r w:rsidRPr="00D51F02" w:rsidR="005A746F">
        <w:rPr>
          <w:rFonts w:ascii="Times New Roman" w:hAnsi="Times New Roman" w:eastAsia="Times New Roman"/>
          <w:b/>
          <w:color w:val="111111"/>
          <w:sz w:val="24"/>
          <w:szCs w:val="24"/>
          <w:lang w:eastAsia="es-ES"/>
        </w:rPr>
        <w:t>Ecuación 2</w:t>
      </w:r>
      <w:r w:rsidR="005A746F">
        <w:rPr>
          <w:rFonts w:ascii="Times New Roman" w:hAnsi="Times New Roman" w:eastAsia="Times New Roman"/>
          <w:b/>
          <w:color w:val="111111"/>
          <w:sz w:val="24"/>
          <w:szCs w:val="24"/>
          <w:lang w:eastAsia="es-ES"/>
        </w:rPr>
        <w:t>.</w:t>
      </w:r>
    </w:p>
    <w:p w:rsidR="007E08A2" w:rsidP="007E08A2" w:rsidRDefault="007E08A2" w14:paraId="3CF4B82D" w14:textId="77777777">
      <w:pPr>
        <w:jc w:val="both"/>
        <w:rPr>
          <w:rFonts w:ascii="Times New Roman" w:hAnsi="Times New Roman" w:eastAsia="Times New Roman"/>
          <w:b/>
          <w:color w:val="111111"/>
          <w:sz w:val="24"/>
          <w:szCs w:val="24"/>
          <w:lang w:eastAsia="es-ES"/>
        </w:rPr>
      </w:pPr>
    </w:p>
    <w:p w:rsidR="005A746F" w:rsidP="005C3630" w:rsidRDefault="005A746F" w14:paraId="134A62ED" w14:textId="6E0FD34D">
      <w:pPr>
        <w:jc w:val="both"/>
        <w:rPr>
          <w:rFonts w:ascii="Times New Roman" w:hAnsi="Times New Roman" w:eastAsia="Times New Roman"/>
          <w:color w:val="111111"/>
          <w:sz w:val="24"/>
          <w:szCs w:val="24"/>
          <w:lang w:eastAsia="es-ES"/>
        </w:rPr>
      </w:pPr>
      <w:r>
        <w:rPr>
          <w:rFonts w:ascii="Times New Roman" w:hAnsi="Times New Roman" w:eastAsia="Times New Roman"/>
          <w:color w:val="111111"/>
          <w:sz w:val="24"/>
          <w:szCs w:val="24"/>
          <w:lang w:eastAsia="es-ES"/>
        </w:rPr>
        <w:t xml:space="preserve"> </w:t>
      </w:r>
      <m:oMath>
        <m:r>
          <w:rPr>
            <w:rFonts w:ascii="Cambria Math" w:hAnsi="Cambria Math" w:eastAsia="Times New Roman" w:cs="Cambria Math"/>
            <w:color w:val="111111"/>
            <w:sz w:val="24"/>
            <w:szCs w:val="24"/>
            <w:lang w:eastAsia="es-ES"/>
          </w:rPr>
          <m:t>VD</m:t>
        </m:r>
        <m:r>
          <m:rPr>
            <m:sty m:val="p"/>
          </m:rPr>
          <w:rPr>
            <w:rFonts w:ascii="Cambria Math" w:hAnsi="Cambria Math" w:eastAsia="Times New Roman" w:cs="Cambria Math"/>
            <w:color w:val="111111"/>
            <w:sz w:val="24"/>
            <w:szCs w:val="24"/>
            <w:lang w:eastAsia="es-ES"/>
          </w:rPr>
          <m:t>=</m:t>
        </m:r>
        <m:f>
          <m:fPr>
            <m:ctrlPr>
              <w:rPr>
                <w:rFonts w:ascii="Cambria Math" w:hAnsi="Cambria Math" w:eastAsia="Times New Roman"/>
                <w:color w:val="111111"/>
                <w:sz w:val="24"/>
                <w:szCs w:val="24"/>
                <w:lang w:eastAsia="es-ES"/>
              </w:rPr>
            </m:ctrlPr>
          </m:fPr>
          <m:num>
            <m:rad>
              <m:radPr>
                <m:ctrlPr>
                  <w:rPr>
                    <w:rFonts w:ascii="Cambria Math" w:hAnsi="Cambria Math" w:eastAsia="Times New Roman"/>
                    <w:i/>
                    <w:iCs/>
                    <w:color w:val="111111"/>
                    <w:sz w:val="24"/>
                    <w:szCs w:val="24"/>
                    <w:lang w:eastAsia="es-ES"/>
                  </w:rPr>
                </m:ctrlPr>
              </m:radPr>
              <m:deg>
                <m:r>
                  <w:rPr>
                    <w:rFonts w:ascii="Cambria Math" w:hAnsi="Cambria Math" w:eastAsia="Times New Roman"/>
                    <w:color w:val="111111"/>
                    <w:sz w:val="24"/>
                    <w:szCs w:val="24"/>
                    <w:lang w:eastAsia="es-ES"/>
                  </w:rPr>
                  <m:t>0.89</m:t>
                </m:r>
              </m:deg>
              <m:e>
                <m:r>
                  <w:rPr>
                    <w:rFonts w:ascii="Cambria Math" w:hAnsi="Cambria Math" w:eastAsia="Times New Roman"/>
                    <w:color w:val="111111"/>
                    <w:sz w:val="24"/>
                    <w:szCs w:val="24"/>
                    <w:lang w:eastAsia="es-ES"/>
                  </w:rPr>
                  <m:t xml:space="preserve">ATA </m:t>
                </m:r>
                <m:sSup>
                  <m:sSupPr>
                    <m:ctrlPr>
                      <w:rPr>
                        <w:rFonts w:ascii="Cambria Math" w:hAnsi="Cambria Math" w:eastAsia="Times New Roman"/>
                        <w:color w:val="111111"/>
                        <w:sz w:val="24"/>
                        <w:szCs w:val="24"/>
                        <w:lang w:eastAsia="es-ES"/>
                      </w:rPr>
                    </m:ctrlPr>
                  </m:sSupPr>
                  <m:e>
                    <m:r>
                      <w:rPr>
                        <w:rFonts w:ascii="Cambria Math" w:hAnsi="Cambria Math" w:eastAsia="Times New Roman" w:cs="Cambria Math"/>
                        <w:color w:val="111111"/>
                        <w:sz w:val="24"/>
                        <w:szCs w:val="24"/>
                        <w:lang w:eastAsia="es-ES"/>
                      </w:rPr>
                      <m:t>m</m:t>
                    </m:r>
                  </m:e>
                  <m:sup>
                    <m:r>
                      <m:rPr>
                        <m:sty m:val="p"/>
                      </m:rPr>
                      <w:rPr>
                        <w:rFonts w:ascii="Cambria Math" w:hAnsi="Cambria Math" w:eastAsia="Times New Roman" w:cs="Cambria Math"/>
                        <w:color w:val="111111"/>
                        <w:sz w:val="24"/>
                        <w:szCs w:val="24"/>
                        <w:lang w:eastAsia="es-ES"/>
                      </w:rPr>
                      <m:t>2</m:t>
                    </m:r>
                  </m:sup>
                </m:sSup>
              </m:e>
            </m:rad>
            <m:r>
              <m:rPr>
                <m:sty m:val="p"/>
              </m:rPr>
              <w:rPr>
                <w:rFonts w:ascii="Cambria Math" w:hAnsi="Cambria Math" w:eastAsia="Times New Roman" w:cs="Cambria Math"/>
                <w:color w:val="111111"/>
                <w:sz w:val="24"/>
                <w:szCs w:val="24"/>
                <w:lang w:eastAsia="es-ES"/>
              </w:rPr>
              <m:t xml:space="preserve"> </m:t>
            </m:r>
          </m:num>
          <m:den>
            <m:r>
              <m:rPr>
                <m:sty m:val="p"/>
              </m:rPr>
              <w:rPr>
                <w:rFonts w:ascii="Cambria Math" w:hAnsi="Cambria Math" w:eastAsia="Times New Roman" w:cs="Cambria Math"/>
                <w:color w:val="111111"/>
                <w:sz w:val="24"/>
                <w:szCs w:val="24"/>
                <w:lang w:eastAsia="es-ES"/>
              </w:rPr>
              <m:t>53.5</m:t>
            </m:r>
          </m:den>
        </m:f>
      </m:oMath>
      <w:r>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ab/>
      </w:r>
      <w:r w:rsidR="003641F9">
        <w:rPr>
          <w:rFonts w:ascii="Times New Roman" w:hAnsi="Times New Roman" w:eastAsia="Times New Roman"/>
          <w:color w:val="111111"/>
          <w:sz w:val="24"/>
          <w:szCs w:val="24"/>
          <w:lang w:eastAsia="es-ES"/>
        </w:rPr>
        <w:tab/>
      </w:r>
      <w:r>
        <w:rPr>
          <w:rFonts w:ascii="Times New Roman" w:hAnsi="Times New Roman" w:eastAsia="Times New Roman"/>
          <w:color w:val="111111"/>
          <w:sz w:val="24"/>
          <w:szCs w:val="24"/>
          <w:lang w:eastAsia="es-ES"/>
        </w:rPr>
        <w:t>(</w:t>
      </w:r>
      <w:r w:rsidRPr="00E6528A">
        <w:rPr>
          <w:rFonts w:ascii="Times New Roman" w:hAnsi="Times New Roman" w:eastAsia="Times New Roman"/>
          <w:b/>
          <w:bCs/>
          <w:color w:val="111111"/>
          <w:sz w:val="24"/>
          <w:szCs w:val="24"/>
          <w:lang w:eastAsia="es-ES"/>
        </w:rPr>
        <w:t>E.2</w:t>
      </w:r>
      <w:r>
        <w:rPr>
          <w:rFonts w:ascii="Times New Roman" w:hAnsi="Times New Roman" w:eastAsia="Times New Roman"/>
          <w:color w:val="111111"/>
          <w:sz w:val="24"/>
          <w:szCs w:val="24"/>
          <w:lang w:eastAsia="es-ES"/>
        </w:rPr>
        <w:t>)</w:t>
      </w:r>
    </w:p>
    <w:p w:rsidR="007E08A2" w:rsidP="005C3630" w:rsidRDefault="007E08A2" w14:paraId="27C1EA00" w14:textId="77777777">
      <w:pPr>
        <w:jc w:val="both"/>
        <w:rPr>
          <w:rFonts w:ascii="Times New Roman" w:hAnsi="Times New Roman" w:eastAsia="Times New Roman"/>
          <w:color w:val="111111"/>
          <w:sz w:val="24"/>
          <w:szCs w:val="24"/>
          <w:lang w:eastAsia="es-ES"/>
        </w:rPr>
      </w:pPr>
    </w:p>
    <w:p w:rsidR="005A746F" w:rsidP="005C3630" w:rsidRDefault="005A746F" w14:paraId="553ADBEA" w14:textId="77777777">
      <w:pPr>
        <w:jc w:val="both"/>
        <w:rPr>
          <w:rFonts w:ascii="Times New Roman" w:hAnsi="Times New Roman" w:eastAsia="Times New Roman"/>
          <w:color w:val="111111"/>
          <w:sz w:val="24"/>
          <w:szCs w:val="24"/>
          <w:lang w:eastAsia="es-ES"/>
        </w:rPr>
      </w:pPr>
      <w:r>
        <w:rPr>
          <w:rFonts w:ascii="Times New Roman" w:hAnsi="Times New Roman" w:eastAsia="Times New Roman"/>
          <w:color w:val="111111"/>
          <w:sz w:val="24"/>
          <w:szCs w:val="24"/>
          <w:lang w:eastAsia="es-ES"/>
        </w:rPr>
        <w:t>Donde:</w:t>
      </w:r>
    </w:p>
    <w:p w:rsidR="005A746F" w:rsidP="007E08A2" w:rsidRDefault="005A746F" w14:paraId="4E1378A6" w14:textId="77777777">
      <w:pPr>
        <w:ind w:firstLine="720"/>
        <w:jc w:val="both"/>
        <w:rPr>
          <w:rFonts w:ascii="Times New Roman" w:hAnsi="Times New Roman" w:eastAsia="Times New Roman"/>
          <w:color w:val="111111"/>
          <w:sz w:val="24"/>
          <w:szCs w:val="24"/>
          <w:lang w:eastAsia="es-ES"/>
        </w:rPr>
      </w:pPr>
      <w:r>
        <w:rPr>
          <w:rFonts w:ascii="Times New Roman" w:hAnsi="Times New Roman" w:eastAsia="Times New Roman"/>
          <w:color w:val="111111"/>
          <w:sz w:val="24"/>
          <w:szCs w:val="24"/>
          <w:lang w:eastAsia="es-ES"/>
        </w:rPr>
        <w:t>VD = Volumen de petróleo demarrado.</w:t>
      </w:r>
    </w:p>
    <w:p w:rsidRPr="00D51F02" w:rsidR="005A746F" w:rsidP="007E08A2" w:rsidRDefault="005A746F" w14:paraId="5C084D92" w14:textId="77777777">
      <w:pPr>
        <w:ind w:firstLine="720"/>
        <w:jc w:val="both"/>
        <w:rPr>
          <w:rFonts w:ascii="Times New Roman" w:hAnsi="Times New Roman" w:eastAsia="Times New Roman"/>
          <w:color w:val="111111"/>
          <w:sz w:val="24"/>
          <w:szCs w:val="24"/>
          <w:lang w:eastAsia="es-ES"/>
        </w:rPr>
      </w:pPr>
      <w:r>
        <w:rPr>
          <w:rFonts w:ascii="Times New Roman" w:hAnsi="Times New Roman" w:eastAsia="Times New Roman"/>
          <w:color w:val="111111"/>
          <w:sz w:val="24"/>
          <w:szCs w:val="24"/>
          <w:lang w:eastAsia="es-ES"/>
        </w:rPr>
        <w:t>ATA = área total afectada.</w:t>
      </w:r>
    </w:p>
    <w:p w:rsidR="007E08A2" w:rsidP="005C3630" w:rsidRDefault="007E08A2" w14:paraId="4594CF01" w14:textId="77777777">
      <w:pPr>
        <w:jc w:val="both"/>
        <w:rPr>
          <w:rFonts w:ascii="Times New Roman" w:hAnsi="Times New Roman" w:eastAsia="Times New Roman"/>
          <w:color w:val="111111"/>
          <w:sz w:val="24"/>
          <w:szCs w:val="24"/>
          <w:lang w:eastAsia="es-ES"/>
        </w:rPr>
      </w:pPr>
    </w:p>
    <w:p w:rsidR="005A746F" w:rsidP="00FE3317" w:rsidRDefault="00AB3C9D" w14:paraId="78D62197" w14:textId="20A53C67">
      <w:pPr>
        <w:jc w:val="both"/>
        <w:rPr>
          <w:rFonts w:ascii="Times New Roman" w:hAnsi="Times New Roman" w:eastAsia="Times New Roman"/>
          <w:color w:val="111111"/>
          <w:sz w:val="24"/>
          <w:szCs w:val="24"/>
          <w:lang w:eastAsia="es-ES"/>
        </w:rPr>
      </w:pPr>
      <w:r>
        <w:rPr>
          <w:rFonts w:ascii="Times New Roman" w:hAnsi="Times New Roman" w:eastAsia="Times New Roman"/>
          <w:color w:val="111111"/>
          <w:sz w:val="24"/>
          <w:szCs w:val="24"/>
          <w:lang w:eastAsia="es-ES"/>
        </w:rPr>
        <w:t xml:space="preserve">Además, </w:t>
      </w:r>
      <w:r w:rsidR="006A2815">
        <w:rPr>
          <w:rFonts w:ascii="Times New Roman" w:hAnsi="Times New Roman" w:eastAsia="Times New Roman"/>
          <w:color w:val="111111"/>
          <w:sz w:val="24"/>
          <w:szCs w:val="24"/>
          <w:lang w:eastAsia="es-ES"/>
        </w:rPr>
        <w:t xml:space="preserve">del muestreo de flora se analizaron </w:t>
      </w:r>
      <w:r w:rsidRPr="00A4043C" w:rsidR="005A746F">
        <w:rPr>
          <w:rFonts w:ascii="Times New Roman" w:hAnsi="Times New Roman" w:eastAsia="Times New Roman"/>
          <w:color w:val="111111"/>
          <w:sz w:val="24"/>
          <w:szCs w:val="24"/>
          <w:lang w:eastAsia="es-ES"/>
        </w:rPr>
        <w:t>índices de dominancia de Simpson (</w:t>
      </w:r>
      <w:r w:rsidRPr="00A4043C" w:rsidR="005A746F">
        <w:rPr>
          <w:rFonts w:ascii="Times New Roman" w:hAnsi="Times New Roman" w:eastAsia="Times New Roman"/>
          <w:i/>
          <w:iCs/>
          <w:color w:val="111111"/>
          <w:sz w:val="24"/>
          <w:szCs w:val="24"/>
          <w:lang w:eastAsia="es-ES"/>
        </w:rPr>
        <w:t>D</w:t>
      </w:r>
      <w:r w:rsidRPr="00A4043C" w:rsidR="005A746F">
        <w:rPr>
          <w:rFonts w:ascii="Times New Roman" w:hAnsi="Times New Roman" w:eastAsia="Times New Roman"/>
          <w:color w:val="111111"/>
          <w:sz w:val="24"/>
          <w:szCs w:val="24"/>
          <w:lang w:eastAsia="es-ES"/>
        </w:rPr>
        <w:t>), diversidad de Shan</w:t>
      </w:r>
      <w:r w:rsidR="005A746F">
        <w:rPr>
          <w:rFonts w:ascii="Times New Roman" w:hAnsi="Times New Roman" w:eastAsia="Times New Roman"/>
          <w:color w:val="111111"/>
          <w:sz w:val="24"/>
          <w:szCs w:val="24"/>
          <w:lang w:eastAsia="es-ES"/>
        </w:rPr>
        <w:t>non-</w:t>
      </w:r>
      <w:r w:rsidRPr="00A4043C" w:rsidR="005A746F">
        <w:rPr>
          <w:rFonts w:ascii="Times New Roman" w:hAnsi="Times New Roman" w:eastAsia="Times New Roman"/>
          <w:color w:val="111111"/>
          <w:sz w:val="24"/>
          <w:szCs w:val="24"/>
          <w:lang w:eastAsia="es-ES"/>
        </w:rPr>
        <w:t>Wiener (</w:t>
      </w:r>
      <w:r w:rsidR="006A2815">
        <w:rPr>
          <w:rFonts w:ascii="Times New Roman" w:hAnsi="Times New Roman" w:eastAsia="Times New Roman"/>
          <w:i/>
          <w:iCs/>
          <w:color w:val="111111"/>
          <w:sz w:val="24"/>
          <w:szCs w:val="24"/>
          <w:lang w:eastAsia="es-ES"/>
        </w:rPr>
        <w:t xml:space="preserve">H’), </w:t>
      </w:r>
      <w:r w:rsidRPr="00A4043C" w:rsidR="005A746F">
        <w:rPr>
          <w:rFonts w:ascii="Times New Roman" w:hAnsi="Times New Roman" w:eastAsia="Times New Roman"/>
          <w:color w:val="111111"/>
          <w:sz w:val="24"/>
          <w:szCs w:val="24"/>
          <w:lang w:eastAsia="es-ES"/>
        </w:rPr>
        <w:t>de similitud de Jaccard (</w:t>
      </w:r>
      <w:r w:rsidRPr="00A4043C" w:rsidR="005A746F">
        <w:rPr>
          <w:rFonts w:ascii="Times New Roman" w:hAnsi="Times New Roman" w:eastAsia="Times New Roman"/>
          <w:i/>
          <w:iCs/>
          <w:color w:val="111111"/>
          <w:sz w:val="24"/>
          <w:szCs w:val="24"/>
          <w:lang w:eastAsia="es-ES"/>
        </w:rPr>
        <w:t>J’</w:t>
      </w:r>
      <w:r w:rsidRPr="00A4043C" w:rsidR="005A746F">
        <w:rPr>
          <w:rFonts w:ascii="Times New Roman" w:hAnsi="Times New Roman" w:eastAsia="Times New Roman"/>
          <w:color w:val="111111"/>
          <w:sz w:val="24"/>
          <w:szCs w:val="24"/>
          <w:lang w:eastAsia="es-ES"/>
        </w:rPr>
        <w:t xml:space="preserve">) y se </w:t>
      </w:r>
      <w:r w:rsidR="005A746F">
        <w:rPr>
          <w:rFonts w:ascii="Times New Roman" w:hAnsi="Times New Roman" w:eastAsia="Times New Roman"/>
          <w:color w:val="111111"/>
          <w:sz w:val="24"/>
          <w:szCs w:val="24"/>
          <w:lang w:eastAsia="es-ES"/>
        </w:rPr>
        <w:t>utilizó la prueba de Kruskall-</w:t>
      </w:r>
      <w:r w:rsidRPr="00A4043C" w:rsidR="005A746F">
        <w:rPr>
          <w:rFonts w:ascii="Times New Roman" w:hAnsi="Times New Roman" w:eastAsia="Times New Roman"/>
          <w:color w:val="111111"/>
          <w:sz w:val="24"/>
          <w:szCs w:val="24"/>
          <w:lang w:eastAsia="es-ES"/>
        </w:rPr>
        <w:t xml:space="preserve">Wallis </w:t>
      </w:r>
      <w:r w:rsidRPr="006A2815" w:rsidR="005A746F">
        <w:rPr>
          <w:rFonts w:ascii="Times New Roman" w:hAnsi="Times New Roman" w:eastAsia="Times New Roman"/>
          <w:b/>
          <w:color w:val="111111"/>
          <w:sz w:val="24"/>
          <w:szCs w:val="24"/>
          <w:lang w:eastAsia="es-ES"/>
        </w:rPr>
        <w:t>para determinar diferencias en la diversidad de especies y densidad de la vegetación entre zonas</w:t>
      </w:r>
      <w:r w:rsidRPr="00A4043C" w:rsidR="005A746F">
        <w:rPr>
          <w:rFonts w:ascii="Times New Roman" w:hAnsi="Times New Roman" w:eastAsia="Times New Roman"/>
          <w:color w:val="111111"/>
          <w:sz w:val="24"/>
          <w:szCs w:val="24"/>
          <w:lang w:eastAsia="es-ES"/>
        </w:rPr>
        <w:t xml:space="preserve">. Los datos </w:t>
      </w:r>
      <w:r w:rsidR="005A746F">
        <w:rPr>
          <w:rFonts w:ascii="Times New Roman" w:hAnsi="Times New Roman" w:eastAsia="Times New Roman"/>
          <w:color w:val="111111"/>
          <w:sz w:val="24"/>
          <w:szCs w:val="24"/>
          <w:lang w:eastAsia="es-ES"/>
        </w:rPr>
        <w:t xml:space="preserve">de </w:t>
      </w:r>
      <w:r w:rsidRPr="00266C07" w:rsidR="005A746F">
        <w:rPr>
          <w:rFonts w:ascii="Times New Roman" w:hAnsi="Times New Roman" w:eastAsia="Times New Roman"/>
          <w:i/>
          <w:color w:val="111111"/>
          <w:sz w:val="24"/>
          <w:szCs w:val="24"/>
          <w:lang w:eastAsia="es-ES"/>
        </w:rPr>
        <w:t>D</w:t>
      </w:r>
      <w:r w:rsidR="005A746F">
        <w:rPr>
          <w:rFonts w:ascii="Times New Roman" w:hAnsi="Times New Roman" w:eastAsia="Times New Roman"/>
          <w:color w:val="111111"/>
          <w:sz w:val="24"/>
          <w:szCs w:val="24"/>
          <w:lang w:eastAsia="es-ES"/>
        </w:rPr>
        <w:t xml:space="preserve">, </w:t>
      </w:r>
      <w:r w:rsidRPr="00266C07" w:rsidR="005A746F">
        <w:rPr>
          <w:rFonts w:ascii="Times New Roman" w:hAnsi="Times New Roman" w:eastAsia="Times New Roman"/>
          <w:i/>
          <w:color w:val="111111"/>
          <w:sz w:val="24"/>
          <w:szCs w:val="24"/>
          <w:lang w:eastAsia="es-ES"/>
        </w:rPr>
        <w:t>H</w:t>
      </w:r>
      <w:r w:rsidR="005A746F">
        <w:rPr>
          <w:rFonts w:ascii="Times New Roman" w:hAnsi="Times New Roman" w:eastAsia="Times New Roman"/>
          <w:color w:val="111111"/>
          <w:sz w:val="24"/>
          <w:szCs w:val="24"/>
          <w:lang w:eastAsia="es-ES"/>
        </w:rPr>
        <w:t>´</w:t>
      </w:r>
      <w:r w:rsidR="00E12660">
        <w:rPr>
          <w:rFonts w:ascii="Times New Roman" w:hAnsi="Times New Roman" w:eastAsia="Times New Roman"/>
          <w:color w:val="111111"/>
          <w:sz w:val="24"/>
          <w:szCs w:val="24"/>
          <w:lang w:eastAsia="es-ES"/>
        </w:rPr>
        <w:t xml:space="preserve"> </w:t>
      </w:r>
      <w:r w:rsidR="005A746F">
        <w:rPr>
          <w:rFonts w:ascii="Times New Roman" w:hAnsi="Times New Roman" w:eastAsia="Times New Roman"/>
          <w:color w:val="111111"/>
          <w:sz w:val="24"/>
          <w:szCs w:val="24"/>
          <w:lang w:eastAsia="es-ES"/>
        </w:rPr>
        <w:t xml:space="preserve">y </w:t>
      </w:r>
      <w:r w:rsidRPr="00266C07" w:rsidR="005A746F">
        <w:rPr>
          <w:rFonts w:ascii="Times New Roman" w:hAnsi="Times New Roman" w:eastAsia="Times New Roman"/>
          <w:i/>
          <w:color w:val="111111"/>
          <w:sz w:val="24"/>
          <w:szCs w:val="24"/>
          <w:lang w:eastAsia="es-ES"/>
        </w:rPr>
        <w:t>J</w:t>
      </w:r>
      <w:r w:rsidR="005A746F">
        <w:rPr>
          <w:rFonts w:ascii="Times New Roman" w:hAnsi="Times New Roman" w:eastAsia="Times New Roman"/>
          <w:color w:val="111111"/>
          <w:sz w:val="24"/>
          <w:szCs w:val="24"/>
          <w:lang w:eastAsia="es-ES"/>
        </w:rPr>
        <w:t>´</w:t>
      </w:r>
      <w:r w:rsidR="00E12660">
        <w:rPr>
          <w:rFonts w:ascii="Times New Roman" w:hAnsi="Times New Roman" w:eastAsia="Times New Roman"/>
          <w:color w:val="111111"/>
          <w:sz w:val="24"/>
          <w:szCs w:val="24"/>
          <w:lang w:eastAsia="es-ES"/>
        </w:rPr>
        <w:t xml:space="preserve"> </w:t>
      </w:r>
      <w:r w:rsidRPr="00A4043C" w:rsidR="005A746F">
        <w:rPr>
          <w:rFonts w:ascii="Times New Roman" w:hAnsi="Times New Roman" w:eastAsia="Times New Roman"/>
          <w:color w:val="111111"/>
          <w:sz w:val="24"/>
          <w:szCs w:val="24"/>
          <w:lang w:eastAsia="es-ES"/>
        </w:rPr>
        <w:t>fueron procesados en el software PAST v3.0</w:t>
      </w:r>
      <w:r w:rsidR="005A746F">
        <w:rPr>
          <w:rFonts w:ascii="Times New Roman" w:hAnsi="Times New Roman" w:eastAsia="Times New Roman"/>
          <w:color w:val="111111"/>
          <w:sz w:val="24"/>
          <w:szCs w:val="24"/>
          <w:lang w:eastAsia="es-ES"/>
        </w:rPr>
        <w:t xml:space="preserve"> </w:t>
      </w:r>
      <w:r w:rsidRPr="00A4043C" w:rsidR="005A746F">
        <w:rPr>
          <w:rFonts w:ascii="Times New Roman" w:hAnsi="Times New Roman" w:eastAsia="Times New Roman"/>
          <w:color w:val="111111"/>
          <w:sz w:val="24"/>
          <w:szCs w:val="24"/>
          <w:lang w:eastAsia="es-ES"/>
        </w:rPr>
        <w:t xml:space="preserve">y </w:t>
      </w:r>
      <w:r w:rsidR="005A746F">
        <w:rPr>
          <w:rFonts w:ascii="Times New Roman" w:hAnsi="Times New Roman" w:eastAsia="Times New Roman"/>
          <w:color w:val="111111"/>
          <w:sz w:val="24"/>
          <w:szCs w:val="24"/>
          <w:lang w:eastAsia="es-ES"/>
        </w:rPr>
        <w:t xml:space="preserve">la prueba de Kruskall-Wallis mediante el </w:t>
      </w:r>
      <w:r w:rsidRPr="00A4043C" w:rsidR="005A746F">
        <w:rPr>
          <w:rFonts w:ascii="Times New Roman" w:hAnsi="Times New Roman" w:eastAsia="Times New Roman"/>
          <w:color w:val="111111"/>
          <w:sz w:val="24"/>
          <w:szCs w:val="24"/>
          <w:lang w:eastAsia="es-ES"/>
        </w:rPr>
        <w:t>SPSS</w:t>
      </w:r>
      <w:r w:rsidR="007E08A2">
        <w:rPr>
          <w:rFonts w:ascii="Times New Roman" w:hAnsi="Times New Roman" w:eastAsia="Times New Roman"/>
          <w:color w:val="111111"/>
          <w:sz w:val="24"/>
          <w:szCs w:val="24"/>
          <w:lang w:eastAsia="es-ES"/>
        </w:rPr>
        <w:t xml:space="preserve"> </w:t>
      </w:r>
      <w:r w:rsidR="00E655B3">
        <w:rPr>
          <w:rFonts w:ascii="Times New Roman" w:hAnsi="Times New Roman" w:eastAsia="Times New Roman"/>
          <w:color w:val="111111"/>
          <w:sz w:val="24"/>
          <w:szCs w:val="24"/>
          <w:lang w:eastAsia="es-ES"/>
        </w:rPr>
        <w:t>v</w:t>
      </w:r>
      <w:r w:rsidR="007E08A2">
        <w:rPr>
          <w:rFonts w:ascii="Times New Roman" w:hAnsi="Times New Roman" w:eastAsia="Times New Roman"/>
          <w:color w:val="111111"/>
          <w:sz w:val="24"/>
          <w:szCs w:val="24"/>
          <w:lang w:eastAsia="es-ES"/>
        </w:rPr>
        <w:t>22</w:t>
      </w:r>
      <w:r w:rsidR="00E655B3">
        <w:rPr>
          <w:rFonts w:ascii="Times New Roman" w:hAnsi="Times New Roman" w:eastAsia="Times New Roman"/>
          <w:color w:val="111111"/>
          <w:sz w:val="24"/>
          <w:szCs w:val="24"/>
          <w:lang w:eastAsia="es-ES"/>
        </w:rPr>
        <w:t>.</w:t>
      </w:r>
    </w:p>
    <w:p w:rsidRPr="00A4043C" w:rsidR="005A746F" w:rsidP="005C3630" w:rsidRDefault="005A746F" w14:paraId="56F8F078" w14:textId="77777777">
      <w:pPr>
        <w:jc w:val="both"/>
        <w:rPr>
          <w:rFonts w:ascii="Times New Roman" w:hAnsi="Times New Roman" w:eastAsia="Times New Roman"/>
          <w:color w:val="111111"/>
          <w:sz w:val="24"/>
          <w:szCs w:val="24"/>
          <w:lang w:eastAsia="es-ES"/>
        </w:rPr>
      </w:pPr>
    </w:p>
    <w:p w:rsidR="005A746F" w:rsidP="00557C6E" w:rsidRDefault="005A746F" w14:paraId="272E1BD7" w14:textId="77777777">
      <w:pPr>
        <w:pStyle w:val="Prrafodelista"/>
        <w:numPr>
          <w:ilvl w:val="0"/>
          <w:numId w:val="7"/>
        </w:numPr>
        <w:ind w:left="284" w:hanging="284"/>
        <w:jc w:val="both"/>
        <w:rPr>
          <w:rFonts w:ascii="Times New Roman" w:hAnsi="Times New Roman" w:eastAsia="Times New Roman"/>
          <w:b/>
          <w:color w:val="111111"/>
          <w:sz w:val="24"/>
          <w:szCs w:val="24"/>
          <w:lang w:eastAsia="es-ES"/>
        </w:rPr>
      </w:pPr>
      <w:r w:rsidRPr="0058256B">
        <w:rPr>
          <w:rFonts w:ascii="Times New Roman" w:hAnsi="Times New Roman" w:eastAsia="Times New Roman"/>
          <w:b/>
          <w:color w:val="111111"/>
          <w:sz w:val="24"/>
          <w:szCs w:val="24"/>
          <w:lang w:eastAsia="es-ES"/>
        </w:rPr>
        <w:t xml:space="preserve">Resultados y discusión </w:t>
      </w:r>
    </w:p>
    <w:p w:rsidRPr="0058256B" w:rsidR="007E08A2" w:rsidP="007E08A2" w:rsidRDefault="007E08A2" w14:paraId="2EEEBE54" w14:textId="77777777">
      <w:pPr>
        <w:pStyle w:val="Prrafodelista"/>
        <w:ind w:left="426"/>
        <w:jc w:val="both"/>
        <w:rPr>
          <w:rFonts w:ascii="Times New Roman" w:hAnsi="Times New Roman" w:eastAsia="Times New Roman"/>
          <w:b/>
          <w:color w:val="111111"/>
          <w:sz w:val="24"/>
          <w:szCs w:val="24"/>
          <w:lang w:eastAsia="es-ES"/>
        </w:rPr>
      </w:pPr>
    </w:p>
    <w:p w:rsidRPr="00FE3317" w:rsidR="005A746F" w:rsidP="00557C6E" w:rsidRDefault="005A746F" w14:paraId="18087156" w14:textId="1839C04D">
      <w:pPr>
        <w:pStyle w:val="Prrafodelista"/>
        <w:numPr>
          <w:ilvl w:val="1"/>
          <w:numId w:val="7"/>
        </w:numPr>
        <w:ind w:left="426" w:hanging="426"/>
        <w:jc w:val="both"/>
        <w:rPr>
          <w:rFonts w:ascii="Times New Roman" w:hAnsi="Times New Roman" w:eastAsia="Times New Roman"/>
          <w:b/>
          <w:bCs/>
          <w:color w:val="111111"/>
          <w:sz w:val="24"/>
          <w:szCs w:val="24"/>
          <w:lang w:eastAsia="es-ES"/>
        </w:rPr>
      </w:pPr>
      <w:r w:rsidRPr="00FE3317">
        <w:rPr>
          <w:rFonts w:ascii="Times New Roman" w:hAnsi="Times New Roman" w:eastAsia="Times New Roman"/>
          <w:b/>
          <w:bCs/>
          <w:color w:val="111111"/>
          <w:sz w:val="24"/>
          <w:szCs w:val="24"/>
          <w:lang w:eastAsia="es-ES"/>
        </w:rPr>
        <w:t>Superficie terrestre afectada</w:t>
      </w:r>
    </w:p>
    <w:p w:rsidRPr="008F0576" w:rsidR="00FE3317" w:rsidP="00FE3317" w:rsidRDefault="00FE3317" w14:paraId="1201AB3E" w14:textId="77777777">
      <w:pPr>
        <w:pStyle w:val="Prrafodelista"/>
        <w:ind w:left="426"/>
        <w:jc w:val="both"/>
        <w:rPr>
          <w:rFonts w:ascii="Times New Roman" w:hAnsi="Times New Roman" w:eastAsia="Times New Roman"/>
          <w:color w:val="111111"/>
          <w:sz w:val="24"/>
          <w:szCs w:val="24"/>
          <w:lang w:eastAsia="es-ES"/>
        </w:rPr>
      </w:pPr>
    </w:p>
    <w:p w:rsidR="005A746F" w:rsidP="00FE3317" w:rsidRDefault="005A746F" w14:paraId="16F0BB66" w14:textId="7345DFA1">
      <w:pPr>
        <w:pStyle w:val="Prrafodelista"/>
        <w:ind w:left="0"/>
        <w:jc w:val="both"/>
        <w:rPr>
          <w:rFonts w:ascii="Times New Roman" w:hAnsi="Times New Roman" w:eastAsia="Times New Roman"/>
          <w:color w:val="111111"/>
          <w:sz w:val="24"/>
          <w:szCs w:val="24"/>
          <w:lang w:eastAsia="es-ES"/>
        </w:rPr>
      </w:pPr>
      <w:r w:rsidRPr="0058256B">
        <w:rPr>
          <w:rFonts w:ascii="Times New Roman" w:hAnsi="Times New Roman" w:eastAsia="Times New Roman"/>
          <w:color w:val="111111"/>
          <w:sz w:val="24"/>
          <w:szCs w:val="24"/>
          <w:lang w:eastAsia="es-ES"/>
        </w:rPr>
        <w:t xml:space="preserve">Un área total de 96.54 ha tienen la condición de ATA (Área Total Afectada) </w:t>
      </w:r>
      <w:r w:rsidR="006A2815">
        <w:rPr>
          <w:rFonts w:ascii="Times New Roman" w:hAnsi="Times New Roman" w:eastAsia="Times New Roman"/>
          <w:color w:val="111111"/>
          <w:sz w:val="24"/>
          <w:szCs w:val="24"/>
          <w:lang w:eastAsia="es-ES"/>
        </w:rPr>
        <w:t xml:space="preserve">causadas </w:t>
      </w:r>
      <w:r w:rsidRPr="0058256B">
        <w:rPr>
          <w:rFonts w:ascii="Times New Roman" w:hAnsi="Times New Roman" w:eastAsia="Times New Roman"/>
          <w:color w:val="111111"/>
          <w:sz w:val="24"/>
          <w:szCs w:val="24"/>
          <w:lang w:eastAsia="es-ES"/>
        </w:rPr>
        <w:t>por emisiones de agua de formación</w:t>
      </w:r>
      <w:r w:rsidR="006A2815">
        <w:rPr>
          <w:rFonts w:ascii="Times New Roman" w:hAnsi="Times New Roman" w:eastAsia="Times New Roman"/>
          <w:color w:val="111111"/>
          <w:sz w:val="24"/>
          <w:szCs w:val="24"/>
          <w:lang w:eastAsia="es-ES"/>
        </w:rPr>
        <w:t xml:space="preserve"> y petróleo crudo en la</w:t>
      </w:r>
      <w:r w:rsidRPr="0058256B">
        <w:rPr>
          <w:rFonts w:ascii="Times New Roman" w:hAnsi="Times New Roman" w:eastAsia="Times New Roman"/>
          <w:color w:val="111111"/>
          <w:sz w:val="24"/>
          <w:szCs w:val="24"/>
          <w:lang w:eastAsia="es-ES"/>
        </w:rPr>
        <w:t xml:space="preserve"> localidad de Ahuallani, </w:t>
      </w:r>
      <w:r w:rsidR="006A2815">
        <w:rPr>
          <w:rFonts w:ascii="Times New Roman" w:hAnsi="Times New Roman" w:eastAsia="Times New Roman"/>
          <w:color w:val="111111"/>
          <w:sz w:val="24"/>
          <w:szCs w:val="24"/>
          <w:lang w:eastAsia="es-ES"/>
        </w:rPr>
        <w:t>condición revelada</w:t>
      </w:r>
      <w:r w:rsidRPr="0058256B">
        <w:rPr>
          <w:rFonts w:ascii="Times New Roman" w:hAnsi="Times New Roman" w:eastAsia="Times New Roman"/>
          <w:color w:val="111111"/>
          <w:sz w:val="24"/>
          <w:szCs w:val="24"/>
          <w:lang w:eastAsia="es-ES"/>
        </w:rPr>
        <w:t xml:space="preserve"> principalmente por la ausencia de vegetación en </w:t>
      </w:r>
      <w:r w:rsidR="006A2815">
        <w:rPr>
          <w:rFonts w:ascii="Times New Roman" w:hAnsi="Times New Roman" w:eastAsia="Times New Roman"/>
          <w:color w:val="111111"/>
          <w:sz w:val="24"/>
          <w:szCs w:val="24"/>
          <w:lang w:eastAsia="es-ES"/>
        </w:rPr>
        <w:t>contraste</w:t>
      </w:r>
      <w:r w:rsidRPr="0058256B">
        <w:rPr>
          <w:rFonts w:ascii="Times New Roman" w:hAnsi="Times New Roman" w:eastAsia="Times New Roman"/>
          <w:color w:val="111111"/>
          <w:sz w:val="24"/>
          <w:szCs w:val="24"/>
          <w:lang w:eastAsia="es-ES"/>
        </w:rPr>
        <w:t xml:space="preserve"> con zonas adyacentes. De esta superficie, 94.8 ha (98.20 %) conforman la zona de dispersión, cubriendo unos 2100 m hasta la orilla del lago Titicaca, con una ausencia casi total de vegetación (excepto especies halófilas) y suelos de apariencia desértica de una t</w:t>
      </w:r>
      <w:r w:rsidR="006A2815">
        <w:rPr>
          <w:rFonts w:ascii="Times New Roman" w:hAnsi="Times New Roman" w:eastAsia="Times New Roman"/>
          <w:color w:val="111111"/>
          <w:sz w:val="24"/>
          <w:szCs w:val="24"/>
          <w:lang w:eastAsia="es-ES"/>
        </w:rPr>
        <w:t xml:space="preserve">onalidad rojo amarillenta; </w:t>
      </w:r>
      <w:r w:rsidRPr="0058256B">
        <w:rPr>
          <w:rFonts w:ascii="Times New Roman" w:hAnsi="Times New Roman" w:eastAsia="Times New Roman"/>
          <w:color w:val="111111"/>
          <w:sz w:val="24"/>
          <w:szCs w:val="24"/>
          <w:lang w:eastAsia="es-ES"/>
        </w:rPr>
        <w:t xml:space="preserve">la zona de canal abarcó una franja entre 1 a 3 m de área afectada en todo su trayecto haciendo un total de 1.49 ha (1.54 %), mientras que la zona de pozo sólo presentó 0.25 ha (0.26 %) de terreno afectado, en una circunferencia alrededor del pozo RH-10 con un radio de 10 m </w:t>
      </w:r>
      <w:r w:rsidRPr="00FE3317">
        <w:rPr>
          <w:rFonts w:ascii="Times New Roman" w:hAnsi="Times New Roman" w:eastAsia="Times New Roman"/>
          <w:b/>
          <w:bCs/>
          <w:color w:val="111111"/>
          <w:sz w:val="24"/>
          <w:szCs w:val="24"/>
          <w:lang w:eastAsia="es-ES"/>
        </w:rPr>
        <w:t>(Cuadro 1)</w:t>
      </w:r>
      <w:r w:rsidRPr="0058256B">
        <w:rPr>
          <w:rFonts w:ascii="Times New Roman" w:hAnsi="Times New Roman" w:eastAsia="Times New Roman"/>
          <w:color w:val="111111"/>
          <w:sz w:val="24"/>
          <w:szCs w:val="24"/>
          <w:lang w:eastAsia="es-ES"/>
        </w:rPr>
        <w:t xml:space="preserve">. Las características del área se muestran en la </w:t>
      </w:r>
      <w:r w:rsidR="00FE3317">
        <w:rPr>
          <w:rFonts w:ascii="Times New Roman" w:hAnsi="Times New Roman" w:eastAsia="Times New Roman"/>
          <w:b/>
          <w:bCs/>
          <w:color w:val="111111"/>
          <w:sz w:val="24"/>
          <w:szCs w:val="24"/>
          <w:lang w:eastAsia="es-ES"/>
        </w:rPr>
        <w:t>(</w:t>
      </w:r>
      <w:r w:rsidRPr="00185A0D">
        <w:rPr>
          <w:rFonts w:ascii="Times New Roman" w:hAnsi="Times New Roman" w:eastAsia="Times New Roman"/>
          <w:b/>
          <w:color w:val="111111"/>
          <w:sz w:val="24"/>
          <w:szCs w:val="24"/>
          <w:lang w:eastAsia="es-ES"/>
        </w:rPr>
        <w:t>Figura 2</w:t>
      </w:r>
      <w:r w:rsidR="00FE3317">
        <w:rPr>
          <w:rFonts w:ascii="Times New Roman" w:hAnsi="Times New Roman" w:eastAsia="Times New Roman"/>
          <w:b/>
          <w:color w:val="111111"/>
          <w:sz w:val="24"/>
          <w:szCs w:val="24"/>
          <w:lang w:eastAsia="es-ES"/>
        </w:rPr>
        <w:t>)</w:t>
      </w:r>
      <w:r w:rsidRPr="0058256B">
        <w:rPr>
          <w:rFonts w:ascii="Times New Roman" w:hAnsi="Times New Roman" w:eastAsia="Times New Roman"/>
          <w:color w:val="111111"/>
          <w:sz w:val="24"/>
          <w:szCs w:val="24"/>
          <w:lang w:eastAsia="es-ES"/>
        </w:rPr>
        <w:t>.</w:t>
      </w:r>
    </w:p>
    <w:p w:rsidRPr="0058256B" w:rsidR="008F0576" w:rsidP="007E08A2" w:rsidRDefault="006A2815" w14:paraId="2C51F2A6" w14:textId="77777777">
      <w:pPr>
        <w:pStyle w:val="Prrafodelista"/>
        <w:ind w:left="0" w:firstLine="426"/>
        <w:jc w:val="both"/>
        <w:rPr>
          <w:rFonts w:ascii="Times New Roman" w:hAnsi="Times New Roman" w:eastAsia="Times New Roman"/>
          <w:color w:val="111111"/>
          <w:sz w:val="24"/>
          <w:szCs w:val="24"/>
          <w:lang w:eastAsia="es-ES"/>
        </w:rPr>
      </w:pPr>
      <w:r>
        <w:rPr>
          <w:rFonts w:ascii="Times New Roman" w:hAnsi="Times New Roman" w:eastAsia="Times New Roman"/>
          <w:color w:val="111111"/>
          <w:sz w:val="24"/>
          <w:szCs w:val="24"/>
          <w:lang w:eastAsia="es-ES"/>
        </w:rPr>
        <w:t>|</w:t>
      </w:r>
    </w:p>
    <w:p w:rsidR="005A746F" w:rsidP="005C3630" w:rsidRDefault="00385AE6" w14:paraId="5ED6A5CA" w14:textId="0744DE56">
      <w:pPr>
        <w:jc w:val="center"/>
        <w:rPr>
          <w:rFonts w:ascii="Times New Roman" w:hAnsi="Times New Roman"/>
          <w:b/>
          <w:szCs w:val="20"/>
        </w:rPr>
      </w:pPr>
      <w:r w:rsidR="00385AE6">
        <w:drawing>
          <wp:inline wp14:editId="4DF55244" wp14:anchorId="79A8F049">
            <wp:extent cx="5829300" cy="3962400"/>
            <wp:effectExtent l="0" t="0" r="0" b="0"/>
            <wp:docPr id="4" name="Imagen 12" descr="E:\Science\Petroleo Ahuallane\Figuras\Fig 2.jpg" title=""/>
            <wp:cNvGraphicFramePr>
              <a:graphicFrameLocks noChangeAspect="1"/>
            </wp:cNvGraphicFramePr>
            <a:graphic>
              <a:graphicData uri="http://schemas.openxmlformats.org/drawingml/2006/picture">
                <pic:pic>
                  <pic:nvPicPr>
                    <pic:cNvPr id="0" name="Imagen 12"/>
                    <pic:cNvPicPr/>
                  </pic:nvPicPr>
                  <pic:blipFill>
                    <a:blip r:embed="R926544ee027a4e4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29300" cy="3962400"/>
                    </a:xfrm>
                    <a:prstGeom prst="rect">
                      <a:avLst/>
                    </a:prstGeom>
                  </pic:spPr>
                </pic:pic>
              </a:graphicData>
            </a:graphic>
          </wp:inline>
        </w:drawing>
      </w:r>
    </w:p>
    <w:p w:rsidR="005A746F" w:rsidP="005C3630" w:rsidRDefault="005A746F" w14:paraId="6BA32E44" w14:textId="77777777">
      <w:pPr>
        <w:jc w:val="both"/>
        <w:rPr>
          <w:rFonts w:ascii="Times New Roman" w:hAnsi="Times New Roman" w:eastAsia="Times New Roman"/>
          <w:color w:val="111111"/>
          <w:szCs w:val="24"/>
          <w:lang w:eastAsia="es-ES"/>
        </w:rPr>
      </w:pPr>
      <w:r w:rsidRPr="00EF394E">
        <w:rPr>
          <w:rFonts w:ascii="Times New Roman" w:hAnsi="Times New Roman"/>
          <w:b/>
          <w:szCs w:val="24"/>
        </w:rPr>
        <w:t xml:space="preserve">Figura 2. </w:t>
      </w:r>
      <w:r w:rsidRPr="00EF394E">
        <w:rPr>
          <w:rFonts w:ascii="Times New Roman" w:hAnsi="Times New Roman" w:eastAsia="Times New Roman"/>
          <w:color w:val="111111"/>
          <w:szCs w:val="24"/>
          <w:lang w:eastAsia="es-ES"/>
        </w:rPr>
        <w:t>Imagen satelital con el detalle de las características del área afectada por efecto de fluidos petrolíferos desde la zona de perforación (pozo RH-10) en la localidad de Ahuallani</w:t>
      </w:r>
      <w:r>
        <w:rPr>
          <w:rFonts w:ascii="Times New Roman" w:hAnsi="Times New Roman" w:eastAsia="Times New Roman"/>
          <w:color w:val="111111"/>
          <w:szCs w:val="24"/>
          <w:lang w:eastAsia="es-ES"/>
        </w:rPr>
        <w:t>, Puno, Perú</w:t>
      </w:r>
      <w:r w:rsidRPr="00EF394E">
        <w:rPr>
          <w:rFonts w:ascii="Times New Roman" w:hAnsi="Times New Roman" w:eastAsia="Times New Roman"/>
          <w:color w:val="111111"/>
          <w:szCs w:val="24"/>
          <w:lang w:eastAsia="es-ES"/>
        </w:rPr>
        <w:t>.</w:t>
      </w:r>
    </w:p>
    <w:p w:rsidRPr="008B4EA6" w:rsidR="005A746F" w:rsidP="005C3630" w:rsidRDefault="005A746F" w14:paraId="6E32D884" w14:textId="77777777">
      <w:pPr>
        <w:jc w:val="both"/>
        <w:rPr>
          <w:rFonts w:ascii="Times New Roman" w:hAnsi="Times New Roman"/>
          <w:iCs/>
          <w:szCs w:val="24"/>
          <w:lang w:val="en-US"/>
        </w:rPr>
      </w:pPr>
      <w:r w:rsidRPr="008B4EA6">
        <w:rPr>
          <w:rFonts w:ascii="Times New Roman" w:hAnsi="Times New Roman"/>
          <w:b/>
          <w:iCs/>
          <w:szCs w:val="24"/>
          <w:lang w:val="en-US"/>
        </w:rPr>
        <w:t>Figure 2.</w:t>
      </w:r>
      <w:r w:rsidRPr="008B4EA6">
        <w:rPr>
          <w:rFonts w:ascii="Times New Roman" w:hAnsi="Times New Roman"/>
          <w:iCs/>
          <w:szCs w:val="24"/>
          <w:lang w:val="en-US"/>
        </w:rPr>
        <w:t xml:space="preserve"> Satellite image with the detail of the characteristics of the area affected by the effect of petroleum fluids from the drilling area (RH-10 well) in the town of Ahuallani</w:t>
      </w:r>
      <w:r w:rsidRPr="008B4EA6">
        <w:rPr>
          <w:rFonts w:ascii="Times New Roman" w:hAnsi="Times New Roman" w:eastAsia="Times New Roman"/>
          <w:iCs/>
          <w:color w:val="111111"/>
          <w:szCs w:val="24"/>
          <w:lang w:val="en-US" w:eastAsia="es-ES"/>
        </w:rPr>
        <w:t>, Puno, Peru</w:t>
      </w:r>
      <w:r w:rsidRPr="008B4EA6">
        <w:rPr>
          <w:rFonts w:ascii="Times New Roman" w:hAnsi="Times New Roman"/>
          <w:iCs/>
          <w:szCs w:val="24"/>
          <w:lang w:val="en-US"/>
        </w:rPr>
        <w:t>.</w:t>
      </w:r>
    </w:p>
    <w:p w:rsidR="005A746F" w:rsidP="005C3630" w:rsidRDefault="005A746F" w14:paraId="2FA93CDC" w14:textId="77777777">
      <w:pPr>
        <w:jc w:val="center"/>
        <w:rPr>
          <w:rFonts w:ascii="Times New Roman" w:hAnsi="Times New Roman"/>
          <w:b/>
          <w:szCs w:val="20"/>
          <w:lang w:val="en-US"/>
        </w:rPr>
      </w:pPr>
    </w:p>
    <w:p w:rsidRPr="008B4EA6" w:rsidR="005A746F" w:rsidP="005C3630" w:rsidRDefault="005A746F" w14:paraId="67D620F6" w14:textId="727DEAF1">
      <w:pPr>
        <w:jc w:val="both"/>
        <w:rPr>
          <w:rFonts w:ascii="Times New Roman" w:hAnsi="Times New Roman"/>
          <w:szCs w:val="20"/>
        </w:rPr>
      </w:pPr>
      <w:r w:rsidRPr="008B4EA6">
        <w:rPr>
          <w:rFonts w:ascii="Times New Roman" w:hAnsi="Times New Roman"/>
          <w:b/>
          <w:szCs w:val="20"/>
        </w:rPr>
        <w:t>Cuadro</w:t>
      </w:r>
      <w:r w:rsidRPr="008B4EA6">
        <w:rPr>
          <w:rFonts w:ascii="Times New Roman" w:hAnsi="Times New Roman"/>
          <w:b/>
          <w:szCs w:val="20"/>
          <w:lang w:val="es-MX"/>
        </w:rPr>
        <w:t xml:space="preserve"> 1. </w:t>
      </w:r>
      <w:r w:rsidRPr="008B4EA6">
        <w:rPr>
          <w:rFonts w:ascii="Times New Roman" w:hAnsi="Times New Roman"/>
          <w:szCs w:val="20"/>
        </w:rPr>
        <w:t>Superficies afectadas por pasivo ambiental petrolífero en la localidad de Ahuallani, 2016</w:t>
      </w:r>
      <w:r w:rsidRPr="008B4EA6">
        <w:rPr>
          <w:rFonts w:ascii="Times New Roman" w:hAnsi="Times New Roman" w:eastAsia="Times New Roman"/>
          <w:color w:val="111111"/>
          <w:szCs w:val="24"/>
          <w:lang w:eastAsia="es-ES"/>
        </w:rPr>
        <w:t>, Puno, Perú</w:t>
      </w:r>
      <w:r w:rsidRPr="008B4EA6" w:rsidR="008B4EA6">
        <w:rPr>
          <w:rFonts w:ascii="Times New Roman" w:hAnsi="Times New Roman" w:eastAsia="Times New Roman"/>
          <w:color w:val="111111"/>
          <w:szCs w:val="24"/>
          <w:lang w:eastAsia="es-ES"/>
        </w:rPr>
        <w:t>.</w:t>
      </w:r>
    </w:p>
    <w:p w:rsidRPr="008B4EA6" w:rsidR="005A746F" w:rsidP="005C3630" w:rsidRDefault="005A746F" w14:paraId="1CBB5D5A" w14:textId="63AB02FB">
      <w:pPr>
        <w:jc w:val="both"/>
        <w:rPr>
          <w:rFonts w:ascii="Times New Roman" w:hAnsi="Times New Roman"/>
          <w:szCs w:val="20"/>
          <w:lang w:val="en-US"/>
        </w:rPr>
      </w:pPr>
      <w:r w:rsidRPr="008B4EA6">
        <w:rPr>
          <w:rFonts w:ascii="Times New Roman" w:hAnsi="Times New Roman"/>
          <w:b/>
          <w:szCs w:val="20"/>
          <w:lang w:val="en-US"/>
        </w:rPr>
        <w:t>Table 1</w:t>
      </w:r>
      <w:r w:rsidRPr="008B4EA6">
        <w:rPr>
          <w:rFonts w:ascii="Times New Roman" w:hAnsi="Times New Roman"/>
          <w:szCs w:val="20"/>
          <w:lang w:val="en-US"/>
        </w:rPr>
        <w:t>. Areas affected by oil environmental liabilities in the town of Ahuallani, 2016</w:t>
      </w:r>
      <w:r w:rsidRPr="008B4EA6">
        <w:rPr>
          <w:rFonts w:ascii="Times New Roman" w:hAnsi="Times New Roman" w:eastAsia="Times New Roman"/>
          <w:color w:val="111111"/>
          <w:szCs w:val="24"/>
          <w:lang w:val="en-US" w:eastAsia="es-ES"/>
        </w:rPr>
        <w:t>, Puno, Perú</w:t>
      </w:r>
      <w:r w:rsidRPr="008B4EA6" w:rsidR="008B4EA6">
        <w:rPr>
          <w:rFonts w:ascii="Times New Roman" w:hAnsi="Times New Roman" w:eastAsia="Times New Roman"/>
          <w:color w:val="111111"/>
          <w:szCs w:val="24"/>
          <w:lang w:val="en-US" w:eastAsia="es-ES"/>
        </w:rPr>
        <w:t>.</w:t>
      </w:r>
    </w:p>
    <w:p w:rsidRPr="00B8089E" w:rsidR="00FE3317" w:rsidP="005C3630" w:rsidRDefault="00FE3317" w14:paraId="1DF1385C" w14:textId="77777777">
      <w:pPr>
        <w:jc w:val="both"/>
        <w:rPr>
          <w:rFonts w:ascii="Times New Roman" w:hAnsi="Times New Roman"/>
          <w:i/>
          <w:szCs w:val="20"/>
          <w:lang w:val="en-US"/>
        </w:rPr>
      </w:pPr>
    </w:p>
    <w:tbl>
      <w:tblPr>
        <w:tblW w:w="7249" w:type="dxa"/>
        <w:jc w:val="center"/>
        <w:tblLook w:val="04A0" w:firstRow="1" w:lastRow="0" w:firstColumn="1" w:lastColumn="0" w:noHBand="0" w:noVBand="1"/>
      </w:tblPr>
      <w:tblGrid>
        <w:gridCol w:w="2900"/>
        <w:gridCol w:w="2090"/>
        <w:gridCol w:w="1047"/>
        <w:gridCol w:w="1212"/>
      </w:tblGrid>
      <w:tr w:rsidRPr="00535217" w:rsidR="005A746F" w:rsidTr="005A746F" w14:paraId="0E01D03A" w14:textId="77777777">
        <w:trPr>
          <w:trHeight w:val="184"/>
          <w:jc w:val="center"/>
        </w:trPr>
        <w:tc>
          <w:tcPr>
            <w:tcW w:w="2900" w:type="dxa"/>
            <w:vMerge w:val="restart"/>
            <w:tcBorders>
              <w:top w:val="single" w:color="auto" w:sz="8" w:space="0"/>
              <w:left w:val="nil"/>
              <w:bottom w:val="single" w:color="000000" w:sz="8" w:space="0"/>
              <w:right w:val="nil"/>
            </w:tcBorders>
            <w:shd w:val="clear" w:color="000000" w:fill="FFFFFF"/>
            <w:noWrap/>
            <w:vAlign w:val="center"/>
            <w:hideMark/>
          </w:tcPr>
          <w:p w:rsidRPr="007D66A1" w:rsidR="005A746F" w:rsidP="005C3630" w:rsidRDefault="005A746F" w14:paraId="5AF91352" w14:textId="77777777">
            <w:pPr>
              <w:jc w:val="center"/>
              <w:rPr>
                <w:rFonts w:ascii="Times New Roman" w:hAnsi="Times New Roman" w:eastAsia="Times New Roman"/>
                <w:b/>
                <w:bCs/>
                <w:color w:val="000000"/>
                <w:szCs w:val="18"/>
                <w:lang w:val="en-US"/>
              </w:rPr>
            </w:pPr>
            <w:r w:rsidRPr="007D66A1">
              <w:rPr>
                <w:rFonts w:ascii="Times New Roman" w:hAnsi="Times New Roman" w:eastAsia="Times New Roman"/>
                <w:b/>
                <w:bCs/>
                <w:color w:val="000000"/>
                <w:szCs w:val="18"/>
                <w:lang w:val="es-PE"/>
              </w:rPr>
              <w:t>Zonas</w:t>
            </w:r>
          </w:p>
        </w:tc>
        <w:tc>
          <w:tcPr>
            <w:tcW w:w="3137" w:type="dxa"/>
            <w:gridSpan w:val="2"/>
            <w:tcBorders>
              <w:top w:val="single" w:color="auto" w:sz="8" w:space="0"/>
              <w:left w:val="nil"/>
              <w:bottom w:val="single" w:color="auto" w:sz="8" w:space="0"/>
              <w:right w:val="nil"/>
            </w:tcBorders>
            <w:shd w:val="clear" w:color="000000" w:fill="FFFFFF"/>
            <w:noWrap/>
            <w:vAlign w:val="center"/>
            <w:hideMark/>
          </w:tcPr>
          <w:p w:rsidRPr="007D66A1" w:rsidR="005A746F" w:rsidP="005C3630" w:rsidRDefault="005A746F" w14:paraId="20671186" w14:textId="77777777">
            <w:pPr>
              <w:jc w:val="center"/>
              <w:rPr>
                <w:rFonts w:ascii="Times New Roman" w:hAnsi="Times New Roman" w:eastAsia="Times New Roman"/>
                <w:b/>
                <w:bCs/>
                <w:color w:val="000000"/>
                <w:szCs w:val="18"/>
                <w:lang w:val="en-US"/>
              </w:rPr>
            </w:pPr>
            <w:r w:rsidRPr="007D66A1">
              <w:rPr>
                <w:rFonts w:ascii="Times New Roman" w:hAnsi="Times New Roman" w:eastAsia="Times New Roman"/>
                <w:b/>
                <w:bCs/>
                <w:color w:val="000000"/>
                <w:szCs w:val="18"/>
                <w:lang w:val="es-PE"/>
              </w:rPr>
              <w:t>Área</w:t>
            </w:r>
          </w:p>
        </w:tc>
        <w:tc>
          <w:tcPr>
            <w:tcW w:w="1212" w:type="dxa"/>
            <w:tcBorders>
              <w:top w:val="single" w:color="auto" w:sz="8" w:space="0"/>
              <w:left w:val="nil"/>
              <w:bottom w:val="nil"/>
              <w:right w:val="nil"/>
            </w:tcBorders>
            <w:shd w:val="clear" w:color="000000" w:fill="FFFFFF"/>
            <w:noWrap/>
            <w:vAlign w:val="center"/>
            <w:hideMark/>
          </w:tcPr>
          <w:p w:rsidRPr="007D66A1" w:rsidR="005A746F" w:rsidP="005C3630" w:rsidRDefault="005A746F" w14:paraId="2D180843" w14:textId="77777777">
            <w:pPr>
              <w:jc w:val="center"/>
              <w:rPr>
                <w:rFonts w:ascii="Times New Roman" w:hAnsi="Times New Roman" w:eastAsia="Times New Roman"/>
                <w:b/>
                <w:bCs/>
                <w:color w:val="000000"/>
                <w:szCs w:val="18"/>
                <w:lang w:val="en-US"/>
              </w:rPr>
            </w:pPr>
            <w:r w:rsidRPr="007D66A1">
              <w:rPr>
                <w:rFonts w:ascii="Times New Roman" w:hAnsi="Times New Roman" w:eastAsia="Times New Roman"/>
                <w:b/>
                <w:bCs/>
                <w:color w:val="000000"/>
                <w:szCs w:val="18"/>
                <w:lang w:val="es-PE"/>
              </w:rPr>
              <w:t>Perímetro</w:t>
            </w:r>
          </w:p>
        </w:tc>
      </w:tr>
      <w:tr w:rsidRPr="00535217" w:rsidR="005A746F" w:rsidTr="005A746F" w14:paraId="50144A6E" w14:textId="77777777">
        <w:trPr>
          <w:trHeight w:val="184"/>
          <w:jc w:val="center"/>
        </w:trPr>
        <w:tc>
          <w:tcPr>
            <w:tcW w:w="2900" w:type="dxa"/>
            <w:vMerge/>
            <w:tcBorders>
              <w:top w:val="single" w:color="auto" w:sz="8" w:space="0"/>
              <w:left w:val="nil"/>
              <w:bottom w:val="single" w:color="000000" w:sz="8" w:space="0"/>
              <w:right w:val="nil"/>
            </w:tcBorders>
            <w:vAlign w:val="center"/>
            <w:hideMark/>
          </w:tcPr>
          <w:p w:rsidRPr="007D66A1" w:rsidR="005A746F" w:rsidP="005C3630" w:rsidRDefault="005A746F" w14:paraId="769E0B65" w14:textId="77777777">
            <w:pPr>
              <w:rPr>
                <w:rFonts w:ascii="Times New Roman" w:hAnsi="Times New Roman" w:eastAsia="Times New Roman"/>
                <w:b/>
                <w:bCs/>
                <w:color w:val="000000"/>
                <w:szCs w:val="18"/>
                <w:lang w:val="en-US"/>
              </w:rPr>
            </w:pPr>
          </w:p>
        </w:tc>
        <w:tc>
          <w:tcPr>
            <w:tcW w:w="2090" w:type="dxa"/>
            <w:tcBorders>
              <w:top w:val="nil"/>
              <w:left w:val="nil"/>
              <w:bottom w:val="single" w:color="auto" w:sz="8" w:space="0"/>
              <w:right w:val="nil"/>
            </w:tcBorders>
            <w:shd w:val="clear" w:color="000000" w:fill="FFFFFF"/>
            <w:noWrap/>
            <w:vAlign w:val="center"/>
            <w:hideMark/>
          </w:tcPr>
          <w:p w:rsidRPr="007D66A1" w:rsidR="005A746F" w:rsidP="005C3630" w:rsidRDefault="005A746F" w14:paraId="28282917" w14:textId="77777777">
            <w:pPr>
              <w:jc w:val="center"/>
              <w:rPr>
                <w:rFonts w:ascii="Times New Roman" w:hAnsi="Times New Roman" w:eastAsia="Times New Roman"/>
                <w:b/>
                <w:bCs/>
                <w:color w:val="000000"/>
                <w:szCs w:val="18"/>
                <w:lang w:val="en-US"/>
              </w:rPr>
            </w:pPr>
            <w:r w:rsidRPr="007D66A1">
              <w:rPr>
                <w:rFonts w:ascii="Times New Roman" w:hAnsi="Times New Roman" w:eastAsia="Times New Roman"/>
                <w:b/>
                <w:bCs/>
                <w:color w:val="000000"/>
                <w:szCs w:val="18"/>
                <w:lang w:val="es-PE"/>
              </w:rPr>
              <w:t xml:space="preserve"> (ha)</w:t>
            </w:r>
          </w:p>
        </w:tc>
        <w:tc>
          <w:tcPr>
            <w:tcW w:w="1047" w:type="dxa"/>
            <w:tcBorders>
              <w:top w:val="nil"/>
              <w:left w:val="nil"/>
              <w:bottom w:val="single" w:color="auto" w:sz="8" w:space="0"/>
              <w:right w:val="nil"/>
            </w:tcBorders>
            <w:shd w:val="clear" w:color="000000" w:fill="FFFFFF"/>
            <w:vAlign w:val="center"/>
            <w:hideMark/>
          </w:tcPr>
          <w:p w:rsidRPr="007D66A1" w:rsidR="005A746F" w:rsidP="005C3630" w:rsidRDefault="005A746F" w14:paraId="27BD1386" w14:textId="77777777">
            <w:pPr>
              <w:jc w:val="center"/>
              <w:rPr>
                <w:rFonts w:ascii="Times New Roman" w:hAnsi="Times New Roman" w:eastAsia="Times New Roman"/>
                <w:b/>
                <w:bCs/>
                <w:color w:val="000000"/>
                <w:szCs w:val="18"/>
                <w:lang w:val="en-US"/>
              </w:rPr>
            </w:pPr>
            <w:r w:rsidRPr="007D66A1">
              <w:rPr>
                <w:rFonts w:ascii="Times New Roman" w:hAnsi="Times New Roman" w:eastAsia="Times New Roman"/>
                <w:b/>
                <w:bCs/>
                <w:color w:val="000000"/>
                <w:szCs w:val="18"/>
                <w:lang w:val="es-PE"/>
              </w:rPr>
              <w:t>(%)</w:t>
            </w:r>
          </w:p>
        </w:tc>
        <w:tc>
          <w:tcPr>
            <w:tcW w:w="1212" w:type="dxa"/>
            <w:tcBorders>
              <w:top w:val="nil"/>
              <w:left w:val="nil"/>
              <w:bottom w:val="single" w:color="auto" w:sz="8" w:space="0"/>
              <w:right w:val="nil"/>
            </w:tcBorders>
            <w:shd w:val="clear" w:color="000000" w:fill="FFFFFF"/>
            <w:noWrap/>
            <w:vAlign w:val="center"/>
            <w:hideMark/>
          </w:tcPr>
          <w:p w:rsidRPr="007D66A1" w:rsidR="005A746F" w:rsidP="005C3630" w:rsidRDefault="005A746F" w14:paraId="1BA2D00D" w14:textId="77777777">
            <w:pPr>
              <w:jc w:val="center"/>
              <w:rPr>
                <w:rFonts w:ascii="Times New Roman" w:hAnsi="Times New Roman" w:eastAsia="Times New Roman"/>
                <w:b/>
                <w:bCs/>
                <w:color w:val="000000"/>
                <w:szCs w:val="18"/>
                <w:lang w:val="en-US"/>
              </w:rPr>
            </w:pPr>
            <w:r w:rsidRPr="007D66A1">
              <w:rPr>
                <w:rFonts w:ascii="Times New Roman" w:hAnsi="Times New Roman" w:eastAsia="Times New Roman"/>
                <w:b/>
                <w:bCs/>
                <w:color w:val="000000"/>
                <w:szCs w:val="18"/>
                <w:lang w:val="es-PE"/>
              </w:rPr>
              <w:t xml:space="preserve"> (km)</w:t>
            </w:r>
          </w:p>
        </w:tc>
      </w:tr>
      <w:tr w:rsidRPr="00535217" w:rsidR="005A746F" w:rsidTr="005A746F" w14:paraId="7D6426F4" w14:textId="77777777">
        <w:trPr>
          <w:trHeight w:val="177"/>
          <w:jc w:val="center"/>
        </w:trPr>
        <w:tc>
          <w:tcPr>
            <w:tcW w:w="2900" w:type="dxa"/>
            <w:tcBorders>
              <w:top w:val="nil"/>
              <w:left w:val="nil"/>
              <w:bottom w:val="nil"/>
              <w:right w:val="nil"/>
            </w:tcBorders>
            <w:shd w:val="clear" w:color="auto" w:fill="auto"/>
            <w:noWrap/>
            <w:vAlign w:val="center"/>
            <w:hideMark/>
          </w:tcPr>
          <w:p w:rsidRPr="007D66A1" w:rsidR="005A746F" w:rsidP="005C3630" w:rsidRDefault="005A746F" w14:paraId="35783148"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Zona de perforación (ZP)</w:t>
            </w:r>
          </w:p>
        </w:tc>
        <w:tc>
          <w:tcPr>
            <w:tcW w:w="2090" w:type="dxa"/>
            <w:tcBorders>
              <w:top w:val="nil"/>
              <w:left w:val="nil"/>
              <w:bottom w:val="nil"/>
              <w:right w:val="nil"/>
            </w:tcBorders>
            <w:shd w:val="clear" w:color="auto" w:fill="auto"/>
            <w:noWrap/>
            <w:vAlign w:val="center"/>
            <w:hideMark/>
          </w:tcPr>
          <w:p w:rsidRPr="007D66A1" w:rsidR="005A746F" w:rsidP="005C3630" w:rsidRDefault="005A746F" w14:paraId="5F077065"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0.25</w:t>
            </w:r>
          </w:p>
        </w:tc>
        <w:tc>
          <w:tcPr>
            <w:tcW w:w="1047" w:type="dxa"/>
            <w:tcBorders>
              <w:top w:val="nil"/>
              <w:left w:val="nil"/>
              <w:bottom w:val="nil"/>
              <w:right w:val="nil"/>
            </w:tcBorders>
            <w:shd w:val="clear" w:color="auto" w:fill="auto"/>
            <w:vAlign w:val="center"/>
            <w:hideMark/>
          </w:tcPr>
          <w:p w:rsidRPr="007D66A1" w:rsidR="005A746F" w:rsidP="005C3630" w:rsidRDefault="005A746F" w14:paraId="3B6FB958"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0.26</w:t>
            </w:r>
          </w:p>
        </w:tc>
        <w:tc>
          <w:tcPr>
            <w:tcW w:w="1212" w:type="dxa"/>
            <w:tcBorders>
              <w:top w:val="nil"/>
              <w:left w:val="nil"/>
              <w:bottom w:val="nil"/>
              <w:right w:val="nil"/>
            </w:tcBorders>
            <w:shd w:val="clear" w:color="auto" w:fill="auto"/>
            <w:noWrap/>
            <w:vAlign w:val="center"/>
            <w:hideMark/>
          </w:tcPr>
          <w:p w:rsidRPr="007D66A1" w:rsidR="005A746F" w:rsidP="005C3630" w:rsidRDefault="005A746F" w14:paraId="482638F7"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0.28</w:t>
            </w:r>
          </w:p>
        </w:tc>
      </w:tr>
      <w:tr w:rsidRPr="00535217" w:rsidR="005A746F" w:rsidTr="005A746F" w14:paraId="631C1E9D" w14:textId="77777777">
        <w:trPr>
          <w:trHeight w:val="177"/>
          <w:jc w:val="center"/>
        </w:trPr>
        <w:tc>
          <w:tcPr>
            <w:tcW w:w="2900" w:type="dxa"/>
            <w:tcBorders>
              <w:top w:val="nil"/>
              <w:left w:val="nil"/>
              <w:bottom w:val="nil"/>
              <w:right w:val="nil"/>
            </w:tcBorders>
            <w:shd w:val="clear" w:color="auto" w:fill="auto"/>
            <w:noWrap/>
            <w:vAlign w:val="center"/>
            <w:hideMark/>
          </w:tcPr>
          <w:p w:rsidRPr="007D66A1" w:rsidR="005A746F" w:rsidP="005C3630" w:rsidRDefault="005A746F" w14:paraId="06376CEF"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Zona de canal (ZC)</w:t>
            </w:r>
          </w:p>
        </w:tc>
        <w:tc>
          <w:tcPr>
            <w:tcW w:w="2090" w:type="dxa"/>
            <w:tcBorders>
              <w:top w:val="nil"/>
              <w:left w:val="nil"/>
              <w:bottom w:val="nil"/>
              <w:right w:val="nil"/>
            </w:tcBorders>
            <w:shd w:val="clear" w:color="auto" w:fill="auto"/>
            <w:noWrap/>
            <w:vAlign w:val="center"/>
            <w:hideMark/>
          </w:tcPr>
          <w:p w:rsidRPr="007D66A1" w:rsidR="005A746F" w:rsidP="005C3630" w:rsidRDefault="005A746F" w14:paraId="175ABDE8"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1.49</w:t>
            </w:r>
          </w:p>
        </w:tc>
        <w:tc>
          <w:tcPr>
            <w:tcW w:w="1047" w:type="dxa"/>
            <w:tcBorders>
              <w:top w:val="nil"/>
              <w:left w:val="nil"/>
              <w:bottom w:val="nil"/>
              <w:right w:val="nil"/>
            </w:tcBorders>
            <w:shd w:val="clear" w:color="auto" w:fill="auto"/>
            <w:vAlign w:val="center"/>
            <w:hideMark/>
          </w:tcPr>
          <w:p w:rsidRPr="007D66A1" w:rsidR="005A746F" w:rsidP="005C3630" w:rsidRDefault="005A746F" w14:paraId="0F341FC9"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1.54</w:t>
            </w:r>
          </w:p>
        </w:tc>
        <w:tc>
          <w:tcPr>
            <w:tcW w:w="1212" w:type="dxa"/>
            <w:tcBorders>
              <w:top w:val="nil"/>
              <w:left w:val="nil"/>
              <w:bottom w:val="nil"/>
              <w:right w:val="nil"/>
            </w:tcBorders>
            <w:shd w:val="clear" w:color="auto" w:fill="auto"/>
            <w:noWrap/>
            <w:vAlign w:val="center"/>
            <w:hideMark/>
          </w:tcPr>
          <w:p w:rsidRPr="007D66A1" w:rsidR="005A746F" w:rsidP="005C3630" w:rsidRDefault="005A746F" w14:paraId="5DB425D4"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3.25</w:t>
            </w:r>
          </w:p>
        </w:tc>
      </w:tr>
      <w:tr w:rsidRPr="00535217" w:rsidR="005A746F" w:rsidTr="005A746F" w14:paraId="5286F352" w14:textId="77777777">
        <w:trPr>
          <w:trHeight w:val="184"/>
          <w:jc w:val="center"/>
        </w:trPr>
        <w:tc>
          <w:tcPr>
            <w:tcW w:w="2900" w:type="dxa"/>
            <w:tcBorders>
              <w:top w:val="nil"/>
              <w:left w:val="nil"/>
              <w:bottom w:val="single" w:color="auto" w:sz="8" w:space="0"/>
              <w:right w:val="nil"/>
            </w:tcBorders>
            <w:shd w:val="clear" w:color="auto" w:fill="auto"/>
            <w:noWrap/>
            <w:vAlign w:val="center"/>
            <w:hideMark/>
          </w:tcPr>
          <w:p w:rsidRPr="007D66A1" w:rsidR="005A746F" w:rsidP="005C3630" w:rsidRDefault="005A746F" w14:paraId="48CF5CC1"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Zona de dispersión (ZD)</w:t>
            </w:r>
          </w:p>
        </w:tc>
        <w:tc>
          <w:tcPr>
            <w:tcW w:w="2090" w:type="dxa"/>
            <w:tcBorders>
              <w:top w:val="nil"/>
              <w:left w:val="nil"/>
              <w:bottom w:val="single" w:color="auto" w:sz="8" w:space="0"/>
              <w:right w:val="nil"/>
            </w:tcBorders>
            <w:shd w:val="clear" w:color="auto" w:fill="auto"/>
            <w:noWrap/>
            <w:vAlign w:val="center"/>
            <w:hideMark/>
          </w:tcPr>
          <w:p w:rsidRPr="007D66A1" w:rsidR="005A746F" w:rsidP="005C3630" w:rsidRDefault="005A746F" w14:paraId="56262B48"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94.8</w:t>
            </w:r>
          </w:p>
        </w:tc>
        <w:tc>
          <w:tcPr>
            <w:tcW w:w="1047" w:type="dxa"/>
            <w:tcBorders>
              <w:top w:val="nil"/>
              <w:left w:val="nil"/>
              <w:bottom w:val="single" w:color="auto" w:sz="8" w:space="0"/>
              <w:right w:val="nil"/>
            </w:tcBorders>
            <w:shd w:val="clear" w:color="auto" w:fill="auto"/>
            <w:vAlign w:val="center"/>
            <w:hideMark/>
          </w:tcPr>
          <w:p w:rsidRPr="007D66A1" w:rsidR="005A746F" w:rsidP="005C3630" w:rsidRDefault="005A746F" w14:paraId="11575AD3"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98.2</w:t>
            </w:r>
          </w:p>
        </w:tc>
        <w:tc>
          <w:tcPr>
            <w:tcW w:w="1212" w:type="dxa"/>
            <w:tcBorders>
              <w:top w:val="nil"/>
              <w:left w:val="nil"/>
              <w:bottom w:val="single" w:color="auto" w:sz="8" w:space="0"/>
              <w:right w:val="nil"/>
            </w:tcBorders>
            <w:shd w:val="clear" w:color="auto" w:fill="auto"/>
            <w:noWrap/>
            <w:vAlign w:val="center"/>
            <w:hideMark/>
          </w:tcPr>
          <w:p w:rsidRPr="007D66A1" w:rsidR="005A746F" w:rsidP="005C3630" w:rsidRDefault="005A746F" w14:paraId="5F44192E"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11</w:t>
            </w:r>
          </w:p>
        </w:tc>
      </w:tr>
      <w:tr w:rsidRPr="00535217" w:rsidR="005A746F" w:rsidTr="005A746F" w14:paraId="47BE2ADF" w14:textId="77777777">
        <w:trPr>
          <w:trHeight w:val="177"/>
          <w:jc w:val="center"/>
        </w:trPr>
        <w:tc>
          <w:tcPr>
            <w:tcW w:w="2900" w:type="dxa"/>
            <w:tcBorders>
              <w:top w:val="nil"/>
              <w:left w:val="nil"/>
              <w:bottom w:val="nil"/>
              <w:right w:val="nil"/>
            </w:tcBorders>
            <w:shd w:val="clear" w:color="auto" w:fill="auto"/>
            <w:noWrap/>
            <w:vAlign w:val="center"/>
            <w:hideMark/>
          </w:tcPr>
          <w:p w:rsidRPr="007D66A1" w:rsidR="005A746F" w:rsidP="005C3630" w:rsidRDefault="005A746F" w14:paraId="1E316310"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Área degradada (ad)</w:t>
            </w:r>
          </w:p>
        </w:tc>
        <w:tc>
          <w:tcPr>
            <w:tcW w:w="2090" w:type="dxa"/>
            <w:tcBorders>
              <w:top w:val="nil"/>
              <w:left w:val="nil"/>
              <w:bottom w:val="nil"/>
              <w:right w:val="nil"/>
            </w:tcBorders>
            <w:shd w:val="clear" w:color="auto" w:fill="auto"/>
            <w:noWrap/>
            <w:vAlign w:val="center"/>
            <w:hideMark/>
          </w:tcPr>
          <w:p w:rsidRPr="007D66A1" w:rsidR="005A746F" w:rsidP="005C3630" w:rsidRDefault="005A746F" w14:paraId="67B22138"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29.7</w:t>
            </w:r>
          </w:p>
        </w:tc>
        <w:tc>
          <w:tcPr>
            <w:tcW w:w="1047" w:type="dxa"/>
            <w:tcBorders>
              <w:top w:val="nil"/>
              <w:left w:val="nil"/>
              <w:bottom w:val="nil"/>
              <w:right w:val="nil"/>
            </w:tcBorders>
            <w:shd w:val="clear" w:color="auto" w:fill="auto"/>
            <w:vAlign w:val="center"/>
            <w:hideMark/>
          </w:tcPr>
          <w:p w:rsidRPr="007D66A1" w:rsidR="005A746F" w:rsidP="005C3630" w:rsidRDefault="005A746F" w14:paraId="37B15B54"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31.33</w:t>
            </w:r>
          </w:p>
        </w:tc>
        <w:tc>
          <w:tcPr>
            <w:tcW w:w="1212" w:type="dxa"/>
            <w:tcBorders>
              <w:top w:val="nil"/>
              <w:left w:val="nil"/>
              <w:bottom w:val="nil"/>
              <w:right w:val="nil"/>
            </w:tcBorders>
            <w:shd w:val="clear" w:color="auto" w:fill="auto"/>
            <w:noWrap/>
            <w:vAlign w:val="center"/>
            <w:hideMark/>
          </w:tcPr>
          <w:p w:rsidRPr="007D66A1" w:rsidR="005A746F" w:rsidP="005C3630" w:rsidRDefault="005A746F" w14:paraId="2A097444"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1.87</w:t>
            </w:r>
          </w:p>
        </w:tc>
      </w:tr>
      <w:tr w:rsidRPr="00535217" w:rsidR="005A746F" w:rsidTr="005A746F" w14:paraId="04825147" w14:textId="77777777">
        <w:trPr>
          <w:trHeight w:val="184"/>
          <w:jc w:val="center"/>
        </w:trPr>
        <w:tc>
          <w:tcPr>
            <w:tcW w:w="2900" w:type="dxa"/>
            <w:tcBorders>
              <w:top w:val="nil"/>
              <w:left w:val="nil"/>
              <w:bottom w:val="single" w:color="auto" w:sz="8" w:space="0"/>
              <w:right w:val="nil"/>
            </w:tcBorders>
            <w:shd w:val="clear" w:color="auto" w:fill="auto"/>
            <w:noWrap/>
            <w:vAlign w:val="center"/>
            <w:hideMark/>
          </w:tcPr>
          <w:p w:rsidRPr="007D66A1" w:rsidR="005A746F" w:rsidP="005C3630" w:rsidRDefault="005A746F" w14:paraId="657F8281"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Área de halófitas (ah)</w:t>
            </w:r>
          </w:p>
        </w:tc>
        <w:tc>
          <w:tcPr>
            <w:tcW w:w="2090" w:type="dxa"/>
            <w:tcBorders>
              <w:top w:val="nil"/>
              <w:left w:val="nil"/>
              <w:bottom w:val="single" w:color="auto" w:sz="8" w:space="0"/>
              <w:right w:val="nil"/>
            </w:tcBorders>
            <w:shd w:val="clear" w:color="auto" w:fill="auto"/>
            <w:noWrap/>
            <w:vAlign w:val="center"/>
            <w:hideMark/>
          </w:tcPr>
          <w:p w:rsidRPr="007D66A1" w:rsidR="005A746F" w:rsidP="005C3630" w:rsidRDefault="005A746F" w14:paraId="67BE725E"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65.1</w:t>
            </w:r>
          </w:p>
        </w:tc>
        <w:tc>
          <w:tcPr>
            <w:tcW w:w="1047" w:type="dxa"/>
            <w:tcBorders>
              <w:top w:val="nil"/>
              <w:left w:val="nil"/>
              <w:bottom w:val="single" w:color="auto" w:sz="8" w:space="0"/>
              <w:right w:val="nil"/>
            </w:tcBorders>
            <w:shd w:val="clear" w:color="auto" w:fill="auto"/>
            <w:vAlign w:val="center"/>
            <w:hideMark/>
          </w:tcPr>
          <w:p w:rsidRPr="007D66A1" w:rsidR="005A746F" w:rsidP="005C3630" w:rsidRDefault="005A746F" w14:paraId="10366262"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68.67</w:t>
            </w:r>
          </w:p>
        </w:tc>
        <w:tc>
          <w:tcPr>
            <w:tcW w:w="1212" w:type="dxa"/>
            <w:tcBorders>
              <w:top w:val="nil"/>
              <w:left w:val="nil"/>
              <w:bottom w:val="single" w:color="auto" w:sz="8" w:space="0"/>
              <w:right w:val="nil"/>
            </w:tcBorders>
            <w:shd w:val="clear" w:color="auto" w:fill="auto"/>
            <w:noWrap/>
            <w:vAlign w:val="center"/>
            <w:hideMark/>
          </w:tcPr>
          <w:p w:rsidRPr="007D66A1" w:rsidR="005A746F" w:rsidP="005C3630" w:rsidRDefault="005A746F" w14:paraId="1169021A"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9.13</w:t>
            </w:r>
          </w:p>
        </w:tc>
      </w:tr>
      <w:tr w:rsidRPr="00535217" w:rsidR="005A746F" w:rsidTr="005A746F" w14:paraId="4E86498C" w14:textId="77777777">
        <w:trPr>
          <w:trHeight w:val="184"/>
          <w:jc w:val="center"/>
        </w:trPr>
        <w:tc>
          <w:tcPr>
            <w:tcW w:w="2900" w:type="dxa"/>
            <w:tcBorders>
              <w:top w:val="nil"/>
              <w:left w:val="nil"/>
              <w:bottom w:val="single" w:color="auto" w:sz="8" w:space="0"/>
              <w:right w:val="nil"/>
            </w:tcBorders>
            <w:shd w:val="clear" w:color="auto" w:fill="auto"/>
            <w:noWrap/>
            <w:vAlign w:val="center"/>
            <w:hideMark/>
          </w:tcPr>
          <w:p w:rsidRPr="007D66A1" w:rsidR="005A746F" w:rsidP="005C3630" w:rsidRDefault="005A746F" w14:paraId="1674BC41" w14:textId="77777777">
            <w:pPr>
              <w:jc w:val="center"/>
              <w:rPr>
                <w:rFonts w:ascii="Times New Roman" w:hAnsi="Times New Roman" w:eastAsia="Times New Roman"/>
                <w:b/>
                <w:bCs/>
                <w:color w:val="000000"/>
                <w:szCs w:val="18"/>
                <w:lang w:val="en-US"/>
              </w:rPr>
            </w:pPr>
            <w:r w:rsidRPr="007D66A1">
              <w:rPr>
                <w:rFonts w:ascii="Times New Roman" w:hAnsi="Times New Roman" w:eastAsia="Times New Roman"/>
                <w:b/>
                <w:bCs/>
                <w:color w:val="000000"/>
                <w:szCs w:val="18"/>
                <w:lang w:val="es-PE"/>
              </w:rPr>
              <w:t>Zona total afectada (ATA)</w:t>
            </w:r>
          </w:p>
        </w:tc>
        <w:tc>
          <w:tcPr>
            <w:tcW w:w="2090" w:type="dxa"/>
            <w:tcBorders>
              <w:top w:val="nil"/>
              <w:left w:val="nil"/>
              <w:bottom w:val="single" w:color="auto" w:sz="8" w:space="0"/>
              <w:right w:val="nil"/>
            </w:tcBorders>
            <w:shd w:val="clear" w:color="auto" w:fill="auto"/>
            <w:noWrap/>
            <w:vAlign w:val="center"/>
            <w:hideMark/>
          </w:tcPr>
          <w:p w:rsidRPr="007D66A1" w:rsidR="005A746F" w:rsidP="005C3630" w:rsidRDefault="005A746F" w14:paraId="1766CA94"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96.54</w:t>
            </w:r>
          </w:p>
        </w:tc>
        <w:tc>
          <w:tcPr>
            <w:tcW w:w="1047" w:type="dxa"/>
            <w:tcBorders>
              <w:top w:val="nil"/>
              <w:left w:val="nil"/>
              <w:bottom w:val="single" w:color="auto" w:sz="8" w:space="0"/>
              <w:right w:val="nil"/>
            </w:tcBorders>
            <w:shd w:val="clear" w:color="auto" w:fill="auto"/>
            <w:vAlign w:val="center"/>
            <w:hideMark/>
          </w:tcPr>
          <w:p w:rsidRPr="007D66A1" w:rsidR="005A746F" w:rsidP="005C3630" w:rsidRDefault="005A746F" w14:paraId="5D7655BF"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100</w:t>
            </w:r>
          </w:p>
        </w:tc>
        <w:tc>
          <w:tcPr>
            <w:tcW w:w="1212" w:type="dxa"/>
            <w:tcBorders>
              <w:top w:val="nil"/>
              <w:left w:val="nil"/>
              <w:bottom w:val="single" w:color="auto" w:sz="8" w:space="0"/>
              <w:right w:val="nil"/>
            </w:tcBorders>
            <w:shd w:val="clear" w:color="auto" w:fill="auto"/>
            <w:noWrap/>
            <w:vAlign w:val="center"/>
            <w:hideMark/>
          </w:tcPr>
          <w:p w:rsidRPr="007D66A1" w:rsidR="005A746F" w:rsidP="005C3630" w:rsidRDefault="005A746F" w14:paraId="1FC47341"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14.53</w:t>
            </w:r>
          </w:p>
        </w:tc>
      </w:tr>
      <w:tr w:rsidRPr="00535217" w:rsidR="005A746F" w:rsidTr="005A746F" w14:paraId="7C83AB7F" w14:textId="77777777">
        <w:trPr>
          <w:trHeight w:val="184"/>
          <w:jc w:val="center"/>
        </w:trPr>
        <w:tc>
          <w:tcPr>
            <w:tcW w:w="2900" w:type="dxa"/>
            <w:tcBorders>
              <w:top w:val="nil"/>
              <w:left w:val="nil"/>
              <w:bottom w:val="single" w:color="auto" w:sz="8" w:space="0"/>
              <w:right w:val="nil"/>
            </w:tcBorders>
            <w:shd w:val="clear" w:color="auto" w:fill="auto"/>
            <w:noWrap/>
            <w:vAlign w:val="center"/>
            <w:hideMark/>
          </w:tcPr>
          <w:p w:rsidRPr="007D66A1" w:rsidR="005A746F" w:rsidP="005C3630" w:rsidRDefault="005A746F" w14:paraId="10C05DE6" w14:textId="77777777">
            <w:pPr>
              <w:jc w:val="center"/>
              <w:rPr>
                <w:rFonts w:ascii="Times New Roman" w:hAnsi="Times New Roman" w:eastAsia="Times New Roman"/>
                <w:color w:val="000000"/>
                <w:szCs w:val="18"/>
                <w:lang w:val="es-MX"/>
              </w:rPr>
            </w:pPr>
            <w:r w:rsidRPr="007D66A1">
              <w:rPr>
                <w:rFonts w:ascii="Times New Roman" w:hAnsi="Times New Roman" w:eastAsia="Times New Roman"/>
                <w:color w:val="000000"/>
                <w:szCs w:val="18"/>
                <w:lang w:val="es-PE"/>
              </w:rPr>
              <w:t>Área afectada Zona de Amortiguamiento RNT</w:t>
            </w:r>
          </w:p>
        </w:tc>
        <w:tc>
          <w:tcPr>
            <w:tcW w:w="2090" w:type="dxa"/>
            <w:tcBorders>
              <w:top w:val="nil"/>
              <w:left w:val="nil"/>
              <w:bottom w:val="single" w:color="auto" w:sz="8" w:space="0"/>
              <w:right w:val="nil"/>
            </w:tcBorders>
            <w:shd w:val="clear" w:color="auto" w:fill="auto"/>
            <w:noWrap/>
            <w:vAlign w:val="center"/>
            <w:hideMark/>
          </w:tcPr>
          <w:p w:rsidRPr="007D66A1" w:rsidR="005A746F" w:rsidP="005C3630" w:rsidRDefault="005A746F" w14:paraId="3EDEF275"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96.04</w:t>
            </w:r>
          </w:p>
        </w:tc>
        <w:tc>
          <w:tcPr>
            <w:tcW w:w="1047" w:type="dxa"/>
            <w:tcBorders>
              <w:top w:val="nil"/>
              <w:left w:val="nil"/>
              <w:bottom w:val="single" w:color="auto" w:sz="8" w:space="0"/>
              <w:right w:val="nil"/>
            </w:tcBorders>
            <w:shd w:val="clear" w:color="auto" w:fill="auto"/>
            <w:vAlign w:val="center"/>
            <w:hideMark/>
          </w:tcPr>
          <w:p w:rsidRPr="007D66A1" w:rsidR="005A746F" w:rsidP="005C3630" w:rsidRDefault="005A746F" w14:paraId="0A084B4C"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99.48</w:t>
            </w:r>
          </w:p>
        </w:tc>
        <w:tc>
          <w:tcPr>
            <w:tcW w:w="1212" w:type="dxa"/>
            <w:tcBorders>
              <w:top w:val="nil"/>
              <w:left w:val="nil"/>
              <w:bottom w:val="single" w:color="auto" w:sz="8" w:space="0"/>
              <w:right w:val="nil"/>
            </w:tcBorders>
            <w:shd w:val="clear" w:color="auto" w:fill="auto"/>
            <w:noWrap/>
            <w:vAlign w:val="center"/>
            <w:hideMark/>
          </w:tcPr>
          <w:p w:rsidRPr="007D66A1" w:rsidR="005A746F" w:rsidP="005C3630" w:rsidRDefault="005A746F" w14:paraId="7B3D5F73" w14:textId="77777777">
            <w:pPr>
              <w:jc w:val="center"/>
              <w:rPr>
                <w:rFonts w:ascii="Times New Roman" w:hAnsi="Times New Roman" w:eastAsia="Times New Roman"/>
                <w:color w:val="000000"/>
                <w:szCs w:val="18"/>
                <w:lang w:val="en-US"/>
              </w:rPr>
            </w:pPr>
            <w:r w:rsidRPr="007D66A1">
              <w:rPr>
                <w:rFonts w:ascii="Times New Roman" w:hAnsi="Times New Roman" w:eastAsia="Times New Roman"/>
                <w:color w:val="000000"/>
                <w:szCs w:val="18"/>
                <w:lang w:val="es-PE"/>
              </w:rPr>
              <w:t> </w:t>
            </w:r>
          </w:p>
        </w:tc>
      </w:tr>
    </w:tbl>
    <w:p w:rsidR="00FE3317" w:rsidP="00FE3317" w:rsidRDefault="00FE3317" w14:paraId="42F06D5B" w14:textId="336C62E4">
      <w:pPr>
        <w:jc w:val="both"/>
        <w:rPr>
          <w:rFonts w:ascii="Times New Roman" w:hAnsi="Times New Roman" w:eastAsia="Times New Roman"/>
          <w:color w:val="111111"/>
          <w:sz w:val="24"/>
          <w:szCs w:val="24"/>
          <w:lang w:eastAsia="es-ES"/>
        </w:rPr>
      </w:pPr>
    </w:p>
    <w:p w:rsidR="005A746F" w:rsidP="00FE3317" w:rsidRDefault="00FE7461" w14:paraId="42092352" w14:textId="2844600E">
      <w:pPr>
        <w:jc w:val="both"/>
        <w:rPr>
          <w:rFonts w:ascii="Times New Roman" w:hAnsi="Times New Roman" w:eastAsia="Times New Roman"/>
          <w:color w:val="111111"/>
          <w:sz w:val="24"/>
          <w:szCs w:val="24"/>
          <w:lang w:eastAsia="es-ES"/>
        </w:rPr>
      </w:pPr>
      <w:r>
        <w:rPr>
          <w:rFonts w:ascii="Times New Roman" w:hAnsi="Times New Roman" w:eastAsia="Times New Roman"/>
          <w:color w:val="111111"/>
          <w:sz w:val="24"/>
          <w:szCs w:val="24"/>
          <w:lang w:eastAsia="es-ES"/>
        </w:rPr>
        <w:t>A</w:t>
      </w:r>
      <w:r w:rsidRPr="00A4043C">
        <w:rPr>
          <w:rFonts w:ascii="Times New Roman" w:hAnsi="Times New Roman" w:eastAsia="Times New Roman"/>
          <w:color w:val="111111"/>
          <w:sz w:val="24"/>
          <w:szCs w:val="24"/>
          <w:lang w:eastAsia="es-ES"/>
        </w:rPr>
        <w:t xml:space="preserve"> su vez</w:t>
      </w:r>
      <w:r>
        <w:rPr>
          <w:rFonts w:ascii="Times New Roman" w:hAnsi="Times New Roman" w:eastAsia="Times New Roman"/>
          <w:color w:val="111111"/>
          <w:sz w:val="24"/>
          <w:szCs w:val="24"/>
          <w:lang w:eastAsia="es-ES"/>
        </w:rPr>
        <w:t>,</w:t>
      </w:r>
      <w:r w:rsidRPr="00A4043C">
        <w:rPr>
          <w:rFonts w:ascii="Times New Roman" w:hAnsi="Times New Roman" w:eastAsia="Times New Roman"/>
          <w:color w:val="111111"/>
          <w:sz w:val="24"/>
          <w:szCs w:val="24"/>
          <w:lang w:eastAsia="es-ES"/>
        </w:rPr>
        <w:t xml:space="preserve"> </w:t>
      </w:r>
      <w:r>
        <w:rPr>
          <w:rFonts w:ascii="Times New Roman" w:hAnsi="Times New Roman" w:eastAsia="Times New Roman"/>
          <w:color w:val="111111"/>
          <w:sz w:val="24"/>
          <w:szCs w:val="24"/>
          <w:lang w:eastAsia="es-ES"/>
        </w:rPr>
        <w:t>l</w:t>
      </w:r>
      <w:r w:rsidRPr="00A4043C" w:rsidR="005A746F">
        <w:rPr>
          <w:rFonts w:ascii="Times New Roman" w:hAnsi="Times New Roman" w:eastAsia="Times New Roman"/>
          <w:color w:val="111111"/>
          <w:sz w:val="24"/>
          <w:szCs w:val="24"/>
          <w:lang w:eastAsia="es-ES"/>
        </w:rPr>
        <w:t xml:space="preserve">a zona de dispersión presentó dos áreas con características específicas: una desprovista totalmente de vegetación a la que se denominó </w:t>
      </w:r>
      <w:r w:rsidR="005A746F">
        <w:rPr>
          <w:rFonts w:ascii="Times New Roman" w:hAnsi="Times New Roman" w:eastAsia="Times New Roman"/>
          <w:color w:val="111111"/>
          <w:sz w:val="24"/>
          <w:szCs w:val="24"/>
          <w:lang w:eastAsia="es-ES"/>
        </w:rPr>
        <w:t>“ad” (</w:t>
      </w:r>
      <w:r w:rsidRPr="00A4043C" w:rsidR="005A746F">
        <w:rPr>
          <w:rFonts w:ascii="Times New Roman" w:hAnsi="Times New Roman" w:eastAsia="Times New Roman"/>
          <w:color w:val="111111"/>
          <w:sz w:val="24"/>
          <w:szCs w:val="24"/>
          <w:lang w:eastAsia="es-ES"/>
        </w:rPr>
        <w:t>área degradada</w:t>
      </w:r>
      <w:r w:rsidR="005A746F">
        <w:rPr>
          <w:rFonts w:ascii="Times New Roman" w:hAnsi="Times New Roman" w:eastAsia="Times New Roman"/>
          <w:color w:val="111111"/>
          <w:sz w:val="24"/>
          <w:szCs w:val="24"/>
          <w:lang w:eastAsia="es-ES"/>
        </w:rPr>
        <w:t>)</w:t>
      </w:r>
      <w:r w:rsidRPr="00A4043C" w:rsidR="005A746F">
        <w:rPr>
          <w:rFonts w:ascii="Times New Roman" w:hAnsi="Times New Roman" w:eastAsia="Times New Roman"/>
          <w:color w:val="111111"/>
          <w:sz w:val="24"/>
          <w:szCs w:val="24"/>
          <w:lang w:eastAsia="es-ES"/>
        </w:rPr>
        <w:t xml:space="preserve"> con 29.7 ha (31.33 %) </w:t>
      </w:r>
      <w:r w:rsidRPr="00FE3317" w:rsidR="005A746F">
        <w:rPr>
          <w:rFonts w:ascii="Times New Roman" w:hAnsi="Times New Roman" w:eastAsia="Times New Roman"/>
          <w:b/>
          <w:bCs/>
          <w:color w:val="111111"/>
          <w:sz w:val="24"/>
          <w:szCs w:val="24"/>
          <w:lang w:eastAsia="es-ES"/>
        </w:rPr>
        <w:t>(Figura 3.A)</w:t>
      </w:r>
      <w:r w:rsidRPr="00A4043C" w:rsidR="005A746F">
        <w:rPr>
          <w:rFonts w:ascii="Times New Roman" w:hAnsi="Times New Roman" w:eastAsia="Times New Roman"/>
          <w:color w:val="111111"/>
          <w:sz w:val="24"/>
          <w:szCs w:val="24"/>
          <w:lang w:eastAsia="es-ES"/>
        </w:rPr>
        <w:t xml:space="preserve"> y la otra denominada </w:t>
      </w:r>
      <w:r w:rsidR="005A746F">
        <w:rPr>
          <w:rFonts w:ascii="Times New Roman" w:hAnsi="Times New Roman" w:eastAsia="Times New Roman"/>
          <w:color w:val="111111"/>
          <w:sz w:val="24"/>
          <w:szCs w:val="24"/>
          <w:lang w:eastAsia="es-ES"/>
        </w:rPr>
        <w:t>“ah” (</w:t>
      </w:r>
      <w:r w:rsidRPr="00A4043C" w:rsidR="005A746F">
        <w:rPr>
          <w:rFonts w:ascii="Times New Roman" w:hAnsi="Times New Roman" w:eastAsia="Times New Roman"/>
          <w:color w:val="111111"/>
          <w:sz w:val="24"/>
          <w:szCs w:val="24"/>
          <w:lang w:eastAsia="es-ES"/>
        </w:rPr>
        <w:t>área de vegetación halófita</w:t>
      </w:r>
      <w:r w:rsidR="005A746F">
        <w:rPr>
          <w:rFonts w:ascii="Times New Roman" w:hAnsi="Times New Roman" w:eastAsia="Times New Roman"/>
          <w:color w:val="111111"/>
          <w:sz w:val="24"/>
          <w:szCs w:val="24"/>
          <w:lang w:eastAsia="es-ES"/>
        </w:rPr>
        <w:t>)</w:t>
      </w:r>
      <w:r w:rsidRPr="00A4043C" w:rsidR="005A746F">
        <w:rPr>
          <w:rFonts w:ascii="Times New Roman" w:hAnsi="Times New Roman" w:eastAsia="Times New Roman"/>
          <w:color w:val="111111"/>
          <w:sz w:val="24"/>
          <w:szCs w:val="24"/>
          <w:lang w:eastAsia="es-ES"/>
        </w:rPr>
        <w:t xml:space="preserve">, </w:t>
      </w:r>
      <w:r>
        <w:rPr>
          <w:rFonts w:ascii="Times New Roman" w:hAnsi="Times New Roman" w:eastAsia="Times New Roman"/>
          <w:color w:val="111111"/>
          <w:sz w:val="24"/>
          <w:szCs w:val="24"/>
          <w:lang w:eastAsia="es-ES"/>
        </w:rPr>
        <w:t xml:space="preserve"> misma que</w:t>
      </w:r>
      <w:r w:rsidRPr="00A4043C" w:rsidR="005A746F">
        <w:rPr>
          <w:rFonts w:ascii="Times New Roman" w:hAnsi="Times New Roman" w:eastAsia="Times New Roman"/>
          <w:color w:val="111111"/>
          <w:sz w:val="24"/>
          <w:szCs w:val="24"/>
          <w:lang w:eastAsia="es-ES"/>
        </w:rPr>
        <w:t xml:space="preserve"> por efecto de una restauración natural se ha establecido predominantemente la especie </w:t>
      </w:r>
      <w:r w:rsidRPr="00A4043C" w:rsidR="005A746F">
        <w:rPr>
          <w:rFonts w:ascii="Times New Roman" w:hAnsi="Times New Roman" w:eastAsia="Times New Roman"/>
          <w:i/>
          <w:iCs/>
          <w:color w:val="111111"/>
          <w:sz w:val="24"/>
          <w:szCs w:val="24"/>
          <w:lang w:eastAsia="es-ES"/>
        </w:rPr>
        <w:t xml:space="preserve">Sarcocornia pulvinata </w:t>
      </w:r>
      <w:r w:rsidRPr="00A4043C" w:rsidR="005A746F">
        <w:rPr>
          <w:rFonts w:ascii="Times New Roman" w:hAnsi="Times New Roman" w:eastAsia="Times New Roman"/>
          <w:color w:val="111111"/>
          <w:sz w:val="24"/>
          <w:szCs w:val="24"/>
          <w:lang w:eastAsia="es-ES"/>
        </w:rPr>
        <w:t>(R.E.</w:t>
      </w:r>
      <w:r w:rsidR="005A746F">
        <w:rPr>
          <w:rFonts w:ascii="Times New Roman" w:hAnsi="Times New Roman" w:eastAsia="Times New Roman"/>
          <w:color w:val="111111"/>
          <w:sz w:val="24"/>
          <w:szCs w:val="24"/>
          <w:lang w:eastAsia="es-ES"/>
        </w:rPr>
        <w:t xml:space="preserve"> </w:t>
      </w:r>
      <w:r w:rsidRPr="00A4043C" w:rsidR="005A746F">
        <w:rPr>
          <w:rFonts w:ascii="Times New Roman" w:hAnsi="Times New Roman" w:eastAsia="Times New Roman"/>
          <w:color w:val="111111"/>
          <w:sz w:val="24"/>
          <w:szCs w:val="24"/>
          <w:lang w:eastAsia="es-ES"/>
        </w:rPr>
        <w:t>Fr</w:t>
      </w:r>
      <w:r w:rsidR="005A746F">
        <w:rPr>
          <w:rFonts w:ascii="Times New Roman" w:hAnsi="Times New Roman" w:eastAsia="Times New Roman"/>
          <w:color w:val="111111"/>
          <w:sz w:val="24"/>
          <w:szCs w:val="24"/>
          <w:lang w:eastAsia="es-ES"/>
        </w:rPr>
        <w:t>.</w:t>
      </w:r>
      <w:r w:rsidRPr="00A4043C" w:rsidR="005A746F">
        <w:rPr>
          <w:rFonts w:ascii="Times New Roman" w:hAnsi="Times New Roman" w:eastAsia="Times New Roman"/>
          <w:color w:val="111111"/>
          <w:sz w:val="24"/>
          <w:szCs w:val="24"/>
          <w:lang w:eastAsia="es-ES"/>
        </w:rPr>
        <w:t>) A.J.</w:t>
      </w:r>
      <w:r w:rsidR="005A746F">
        <w:rPr>
          <w:rFonts w:ascii="Times New Roman" w:hAnsi="Times New Roman" w:eastAsia="Times New Roman"/>
          <w:color w:val="111111"/>
          <w:sz w:val="24"/>
          <w:szCs w:val="24"/>
          <w:lang w:eastAsia="es-ES"/>
        </w:rPr>
        <w:t xml:space="preserve"> S</w:t>
      </w:r>
      <w:r w:rsidRPr="00A4043C" w:rsidR="005A746F">
        <w:rPr>
          <w:rFonts w:ascii="Times New Roman" w:hAnsi="Times New Roman" w:eastAsia="Times New Roman"/>
          <w:color w:val="111111"/>
          <w:sz w:val="24"/>
          <w:szCs w:val="24"/>
          <w:lang w:eastAsia="es-ES"/>
        </w:rPr>
        <w:t>cott</w:t>
      </w:r>
      <w:r w:rsidR="005A746F">
        <w:rPr>
          <w:rFonts w:ascii="Times New Roman" w:hAnsi="Times New Roman" w:eastAsia="Times New Roman"/>
          <w:color w:val="111111"/>
          <w:sz w:val="24"/>
          <w:szCs w:val="24"/>
          <w:lang w:eastAsia="es-ES"/>
        </w:rPr>
        <w:t xml:space="preserve"> que abarca</w:t>
      </w:r>
      <w:r w:rsidRPr="00A4043C" w:rsidR="005A746F">
        <w:rPr>
          <w:rFonts w:ascii="Times New Roman" w:hAnsi="Times New Roman" w:eastAsia="Times New Roman"/>
          <w:color w:val="111111"/>
          <w:sz w:val="24"/>
          <w:szCs w:val="24"/>
          <w:lang w:eastAsia="es-ES"/>
        </w:rPr>
        <w:t xml:space="preserve"> 65.1 ha (68.67 %) </w:t>
      </w:r>
      <w:r w:rsidRPr="00FE3317" w:rsidR="005A746F">
        <w:rPr>
          <w:rFonts w:ascii="Times New Roman" w:hAnsi="Times New Roman" w:eastAsia="Times New Roman"/>
          <w:b/>
          <w:bCs/>
          <w:color w:val="111111"/>
          <w:sz w:val="24"/>
          <w:szCs w:val="24"/>
          <w:lang w:eastAsia="es-ES"/>
        </w:rPr>
        <w:t>(Figura 3.C)</w:t>
      </w:r>
      <w:r w:rsidRPr="00A4043C" w:rsidR="005A746F">
        <w:rPr>
          <w:rFonts w:ascii="Times New Roman" w:hAnsi="Times New Roman" w:eastAsia="Times New Roman"/>
          <w:color w:val="111111"/>
          <w:sz w:val="24"/>
          <w:szCs w:val="24"/>
          <w:lang w:eastAsia="es-ES"/>
        </w:rPr>
        <w:t xml:space="preserve">. Además, </w:t>
      </w:r>
      <w:r w:rsidR="00965243">
        <w:rPr>
          <w:rFonts w:ascii="Times New Roman" w:hAnsi="Times New Roman" w:eastAsia="Times New Roman"/>
          <w:color w:val="111111"/>
          <w:sz w:val="24"/>
          <w:szCs w:val="24"/>
          <w:lang w:eastAsia="es-ES"/>
        </w:rPr>
        <w:t xml:space="preserve">que </w:t>
      </w:r>
      <w:r w:rsidRPr="00A4043C" w:rsidR="005A746F">
        <w:rPr>
          <w:rFonts w:ascii="Times New Roman" w:hAnsi="Times New Roman" w:eastAsia="Times New Roman"/>
          <w:color w:val="111111"/>
          <w:sz w:val="24"/>
          <w:szCs w:val="24"/>
          <w:lang w:eastAsia="es-ES"/>
        </w:rPr>
        <w:t xml:space="preserve">gran parte del área </w:t>
      </w:r>
      <w:r w:rsidRPr="00A4043C" w:rsidR="005A746F">
        <w:rPr>
          <w:rFonts w:ascii="Times New Roman" w:hAnsi="Times New Roman" w:eastAsia="Times New Roman"/>
          <w:color w:val="111111"/>
          <w:sz w:val="24"/>
          <w:szCs w:val="24"/>
          <w:lang w:eastAsia="es-ES"/>
        </w:rPr>
        <w:lastRenderedPageBreak/>
        <w:t xml:space="preserve">total afectada se encuentra en la Zona de Amortiguamiento de la Reserva Nacional del Titicaca (RNT), abarcando 96.04 ha (99.48 %) </w:t>
      </w:r>
      <w:r w:rsidRPr="00FE3317" w:rsidR="005A746F">
        <w:rPr>
          <w:rFonts w:ascii="Times New Roman" w:hAnsi="Times New Roman" w:eastAsia="Times New Roman"/>
          <w:b/>
          <w:bCs/>
          <w:color w:val="111111"/>
          <w:sz w:val="24"/>
          <w:szCs w:val="24"/>
          <w:lang w:eastAsia="es-ES"/>
        </w:rPr>
        <w:t>(</w:t>
      </w:r>
      <w:r w:rsidR="005A746F">
        <w:rPr>
          <w:rFonts w:ascii="Times New Roman" w:hAnsi="Times New Roman" w:eastAsia="Times New Roman"/>
          <w:b/>
          <w:color w:val="111111"/>
          <w:sz w:val="24"/>
          <w:szCs w:val="24"/>
          <w:lang w:eastAsia="es-ES"/>
        </w:rPr>
        <w:t>Cuadro</w:t>
      </w:r>
      <w:r w:rsidRPr="00AD7F57" w:rsidR="005A746F">
        <w:rPr>
          <w:rFonts w:ascii="Times New Roman" w:hAnsi="Times New Roman" w:eastAsia="Times New Roman"/>
          <w:b/>
          <w:color w:val="111111"/>
          <w:sz w:val="24"/>
          <w:szCs w:val="24"/>
          <w:lang w:eastAsia="es-ES"/>
        </w:rPr>
        <w:t xml:space="preserve"> 1, Figura 2</w:t>
      </w:r>
      <w:r w:rsidRPr="00A4043C" w:rsidR="005A746F">
        <w:rPr>
          <w:rFonts w:ascii="Times New Roman" w:hAnsi="Times New Roman" w:eastAsia="Times New Roman"/>
          <w:color w:val="111111"/>
          <w:sz w:val="24"/>
          <w:szCs w:val="24"/>
          <w:lang w:eastAsia="es-ES"/>
        </w:rPr>
        <w:t>).</w:t>
      </w:r>
    </w:p>
    <w:p w:rsidRPr="00A4043C" w:rsidR="00FB5D3D" w:rsidP="005C3630" w:rsidRDefault="00FB5D3D" w14:paraId="739CE38B" w14:textId="77777777">
      <w:pPr>
        <w:jc w:val="both"/>
        <w:rPr>
          <w:rFonts w:ascii="Times New Roman" w:hAnsi="Times New Roman" w:eastAsia="Times New Roman"/>
          <w:color w:val="111111"/>
          <w:sz w:val="24"/>
          <w:szCs w:val="24"/>
          <w:lang w:eastAsia="es-ES"/>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101"/>
      </w:tblGrid>
      <w:tr w:rsidRPr="00535217" w:rsidR="005A746F" w:rsidTr="09C27F57" w14:paraId="06B25BB9" w14:textId="77777777">
        <w:trPr>
          <w:trHeight w:val="2585"/>
          <w:jc w:val="center"/>
        </w:trPr>
        <w:tc>
          <w:tcPr>
            <w:tcW w:w="7092" w:type="dxa"/>
            <w:shd w:val="clear" w:color="auto" w:fill="auto"/>
            <w:tcMar/>
            <w:vAlign w:val="bottom"/>
          </w:tcPr>
          <w:p w:rsidRPr="00535217" w:rsidR="005A746F" w:rsidP="005C3630" w:rsidRDefault="00385AE6" w14:paraId="64D234C5" w14:textId="1DD8EB99">
            <w:pPr>
              <w:pStyle w:val="Sinespaciado"/>
            </w:pPr>
            <w:r w:rsidR="00385AE6">
              <w:drawing>
                <wp:inline wp14:editId="401547E5" wp14:anchorId="61170CF0">
                  <wp:extent cx="4371975" cy="2457450"/>
                  <wp:effectExtent l="0" t="0" r="0" b="0"/>
                  <wp:docPr id="5" name="Imagen 6" descr="E:\Science\Petroleo Ahuallane\Figuras\Fig3A.JPG" title=""/>
                  <wp:cNvGraphicFramePr>
                    <a:graphicFrameLocks noChangeAspect="1"/>
                  </wp:cNvGraphicFramePr>
                  <a:graphic>
                    <a:graphicData uri="http://schemas.openxmlformats.org/drawingml/2006/picture">
                      <pic:pic>
                        <pic:nvPicPr>
                          <pic:cNvPr id="0" name="Imagen 6"/>
                          <pic:cNvPicPr/>
                        </pic:nvPicPr>
                        <pic:blipFill>
                          <a:blip r:embed="R74da7cfc029d44f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71975" cy="2457450"/>
                          </a:xfrm>
                          <a:prstGeom prst="rect">
                            <a:avLst/>
                          </a:prstGeom>
                        </pic:spPr>
                      </pic:pic>
                    </a:graphicData>
                  </a:graphic>
                </wp:inline>
              </w:drawing>
            </w:r>
          </w:p>
          <w:p w:rsidRPr="00535217" w:rsidR="005A746F" w:rsidP="005C3630" w:rsidRDefault="005A746F" w14:paraId="6F3F4B58" w14:textId="77777777">
            <w:pPr>
              <w:pStyle w:val="Sinespaciado"/>
            </w:pPr>
          </w:p>
          <w:p w:rsidRPr="00535217" w:rsidR="005A746F" w:rsidP="005C3630" w:rsidRDefault="00385AE6" w14:paraId="6A3A70BE" w14:textId="7BD7052F">
            <w:pPr>
              <w:pStyle w:val="Sinespaciado"/>
            </w:pPr>
            <w:r w:rsidR="00385AE6">
              <w:drawing>
                <wp:inline wp14:editId="2C9C86D9" wp14:anchorId="4C584D18">
                  <wp:extent cx="4371975" cy="2457450"/>
                  <wp:effectExtent l="0" t="0" r="0" b="0"/>
                  <wp:docPr id="6" name="Imagen 8" descr="E:\Science\Petroleo Ahuallane\Figuras\Fig3B.JPG" title=""/>
                  <wp:cNvGraphicFramePr>
                    <a:graphicFrameLocks noChangeAspect="1"/>
                  </wp:cNvGraphicFramePr>
                  <a:graphic>
                    <a:graphicData uri="http://schemas.openxmlformats.org/drawingml/2006/picture">
                      <pic:pic>
                        <pic:nvPicPr>
                          <pic:cNvPr id="0" name="Imagen 8"/>
                          <pic:cNvPicPr/>
                        </pic:nvPicPr>
                        <pic:blipFill>
                          <a:blip r:embed="R0a37acc083d441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71975" cy="2457450"/>
                          </a:xfrm>
                          <a:prstGeom prst="rect">
                            <a:avLst/>
                          </a:prstGeom>
                        </pic:spPr>
                      </pic:pic>
                    </a:graphicData>
                  </a:graphic>
                </wp:inline>
              </w:drawing>
            </w:r>
          </w:p>
          <w:p w:rsidRPr="00535217" w:rsidR="005A746F" w:rsidP="005C3630" w:rsidRDefault="005A746F" w14:paraId="5F0419F0" w14:textId="77777777">
            <w:pPr>
              <w:pStyle w:val="Sinespaciado"/>
            </w:pPr>
          </w:p>
          <w:p w:rsidRPr="00535217" w:rsidR="005A746F" w:rsidP="005C3630" w:rsidRDefault="00385AE6" w14:paraId="3B640220" w14:textId="6618EAC0">
            <w:pPr>
              <w:pStyle w:val="Sinespaciado"/>
            </w:pPr>
            <w:r w:rsidR="00385AE6">
              <w:drawing>
                <wp:inline wp14:editId="37B628E6" wp14:anchorId="72927FDC">
                  <wp:extent cx="4305300" cy="2419350"/>
                  <wp:effectExtent l="0" t="0" r="0" b="0"/>
                  <wp:docPr id="7" name="Imagen 11" descr="E:\Science\Petroleo Ahuallane\Figuras\Fig3C.JPG" title=""/>
                  <wp:cNvGraphicFramePr>
                    <a:graphicFrameLocks noChangeAspect="1"/>
                  </wp:cNvGraphicFramePr>
                  <a:graphic>
                    <a:graphicData uri="http://schemas.openxmlformats.org/drawingml/2006/picture">
                      <pic:pic>
                        <pic:nvPicPr>
                          <pic:cNvPr id="0" name="Imagen 11"/>
                          <pic:cNvPicPr/>
                        </pic:nvPicPr>
                        <pic:blipFill>
                          <a:blip r:embed="R845b77c37a97415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05300" cy="2419350"/>
                          </a:xfrm>
                          <a:prstGeom prst="rect">
                            <a:avLst/>
                          </a:prstGeom>
                        </pic:spPr>
                      </pic:pic>
                    </a:graphicData>
                  </a:graphic>
                </wp:inline>
              </w:drawing>
            </w:r>
          </w:p>
        </w:tc>
      </w:tr>
    </w:tbl>
    <w:p w:rsidR="005A746F" w:rsidP="005C3630" w:rsidRDefault="005A746F" w14:paraId="4B64ADC6" w14:textId="77777777">
      <w:pPr>
        <w:jc w:val="both"/>
        <w:rPr>
          <w:rFonts w:ascii="Times New Roman" w:hAnsi="Times New Roman" w:eastAsia="Times New Roman"/>
          <w:color w:val="111111"/>
          <w:szCs w:val="24"/>
          <w:lang w:eastAsia="es-ES"/>
        </w:rPr>
      </w:pPr>
      <w:r w:rsidRPr="001814FF">
        <w:rPr>
          <w:rFonts w:ascii="Times New Roman" w:hAnsi="Times New Roman"/>
          <w:b/>
          <w:szCs w:val="24"/>
        </w:rPr>
        <w:lastRenderedPageBreak/>
        <w:t xml:space="preserve">Figura 3. </w:t>
      </w:r>
      <w:r w:rsidRPr="001814FF">
        <w:rPr>
          <w:rFonts w:ascii="Times New Roman" w:hAnsi="Times New Roman" w:eastAsia="Times New Roman"/>
          <w:color w:val="111111"/>
          <w:szCs w:val="24"/>
          <w:lang w:eastAsia="es-ES"/>
        </w:rPr>
        <w:t xml:space="preserve">Condiciones del área afectada por pasivo de explotación petrolífera en la localidad de Ahuallani: A) área degradada (ad) sin vegetación, con apariencia desértica y afloramientos salinos. </w:t>
      </w:r>
      <w:r w:rsidRPr="001814FF">
        <w:rPr>
          <w:rFonts w:ascii="Times New Roman" w:hAnsi="Times New Roman"/>
          <w:szCs w:val="24"/>
        </w:rPr>
        <w:t>B) F</w:t>
      </w:r>
      <w:r w:rsidRPr="001814FF">
        <w:rPr>
          <w:rFonts w:ascii="Times New Roman" w:hAnsi="Times New Roman" w:eastAsia="Times New Roman"/>
          <w:color w:val="111111"/>
          <w:szCs w:val="24"/>
          <w:lang w:eastAsia="es-ES"/>
        </w:rPr>
        <w:t>ango petrificado en bordes de la zona del canal (ZC) y alrededor de diversos objetos. C) Vegetación halófita (</w:t>
      </w:r>
      <w:r w:rsidRPr="003E69C9">
        <w:rPr>
          <w:rFonts w:ascii="Times New Roman" w:hAnsi="Times New Roman" w:eastAsia="Times New Roman"/>
          <w:i/>
          <w:color w:val="111111"/>
          <w:szCs w:val="24"/>
          <w:lang w:eastAsia="es-ES"/>
        </w:rPr>
        <w:t>Sarcocornia</w:t>
      </w:r>
      <w:r w:rsidRPr="001814FF">
        <w:rPr>
          <w:rFonts w:ascii="Times New Roman" w:hAnsi="Times New Roman" w:eastAsia="Times New Roman"/>
          <w:i/>
          <w:color w:val="111111"/>
          <w:szCs w:val="24"/>
          <w:lang w:eastAsia="es-ES"/>
        </w:rPr>
        <w:t xml:space="preserve"> </w:t>
      </w:r>
      <w:r w:rsidRPr="003E69C9">
        <w:rPr>
          <w:rFonts w:ascii="Times New Roman" w:hAnsi="Times New Roman" w:eastAsia="Times New Roman"/>
          <w:i/>
          <w:color w:val="111111"/>
          <w:szCs w:val="24"/>
          <w:lang w:eastAsia="es-ES"/>
        </w:rPr>
        <w:t>pulvinata</w:t>
      </w:r>
      <w:r w:rsidRPr="001814FF">
        <w:rPr>
          <w:rFonts w:ascii="Times New Roman" w:hAnsi="Times New Roman" w:eastAsia="Times New Roman"/>
          <w:color w:val="111111"/>
          <w:szCs w:val="24"/>
          <w:lang w:eastAsia="es-ES"/>
        </w:rPr>
        <w:t>) en la zona de dispersión (ZD).</w:t>
      </w:r>
    </w:p>
    <w:p w:rsidRPr="00CC526F" w:rsidR="005A746F" w:rsidP="005C3630" w:rsidRDefault="005A746F" w14:paraId="706B66C9" w14:textId="77777777">
      <w:pPr>
        <w:jc w:val="both"/>
        <w:rPr>
          <w:rFonts w:ascii="Times New Roman" w:hAnsi="Times New Roman"/>
          <w:i/>
          <w:szCs w:val="24"/>
        </w:rPr>
      </w:pPr>
      <w:r w:rsidRPr="00CC526F">
        <w:rPr>
          <w:rFonts w:ascii="Times New Roman" w:hAnsi="Times New Roman"/>
          <w:b/>
          <w:i/>
          <w:szCs w:val="24"/>
          <w:lang w:val="en-US"/>
        </w:rPr>
        <w:t>Figure 3.</w:t>
      </w:r>
      <w:r w:rsidRPr="00CC526F">
        <w:rPr>
          <w:rFonts w:ascii="Times New Roman" w:hAnsi="Times New Roman"/>
          <w:i/>
          <w:szCs w:val="24"/>
          <w:lang w:val="en-US"/>
        </w:rPr>
        <w:t xml:space="preserve"> Conditions of the area affected by oil exploitation liabilities in the town of Ahuallani: A) degraded area (ad) without vegetation, with a desert appearance and saline outcrops. B) Petrified mud on the edges of the canal zone (ZC) and around various objects. </w:t>
      </w:r>
      <w:r w:rsidRPr="00CC526F">
        <w:rPr>
          <w:rFonts w:ascii="Times New Roman" w:hAnsi="Times New Roman"/>
          <w:i/>
          <w:szCs w:val="24"/>
        </w:rPr>
        <w:t>C) Halophyte vegetation (Sarcocornia pulvinata) in the dispersal zone (ZD).</w:t>
      </w:r>
    </w:p>
    <w:p w:rsidR="005A746F" w:rsidP="005C3630" w:rsidRDefault="005A746F" w14:paraId="63530F66" w14:textId="77777777">
      <w:pPr>
        <w:jc w:val="both"/>
        <w:rPr>
          <w:rFonts w:ascii="Times New Roman" w:hAnsi="Times New Roman" w:eastAsia="Times New Roman"/>
          <w:color w:val="111111"/>
          <w:sz w:val="24"/>
          <w:szCs w:val="24"/>
          <w:lang w:eastAsia="es-ES"/>
        </w:rPr>
      </w:pPr>
    </w:p>
    <w:p w:rsidRPr="00A4043C" w:rsidR="005A746F" w:rsidP="00104494" w:rsidRDefault="005A746F" w14:paraId="0482A8EE" w14:textId="17898893">
      <w:pPr>
        <w:jc w:val="both"/>
        <w:rPr>
          <w:rFonts w:ascii="Times New Roman" w:hAnsi="Times New Roman" w:eastAsia="Times New Roman"/>
          <w:color w:val="111111"/>
          <w:sz w:val="24"/>
          <w:szCs w:val="24"/>
          <w:lang w:eastAsia="es-ES"/>
        </w:rPr>
      </w:pPr>
      <w:r w:rsidRPr="00D51F02">
        <w:rPr>
          <w:rFonts w:ascii="Times New Roman" w:hAnsi="Times New Roman" w:eastAsia="Times New Roman"/>
          <w:color w:val="111111"/>
          <w:sz w:val="24"/>
          <w:szCs w:val="24"/>
          <w:lang w:eastAsia="es-ES"/>
        </w:rPr>
        <w:t xml:space="preserve">Según el modelo determinístico propuesto por </w:t>
      </w:r>
      <w:r w:rsidRPr="00FE3317">
        <w:rPr>
          <w:rFonts w:ascii="Times New Roman" w:hAnsi="Times New Roman" w:eastAsia="Times New Roman"/>
          <w:color w:val="0070C0"/>
          <w:sz w:val="24"/>
          <w:szCs w:val="24"/>
          <w:lang w:eastAsia="es-ES"/>
        </w:rPr>
        <w:t xml:space="preserve">Mackay y Mohtadi </w:t>
      </w:r>
      <w:r w:rsidRPr="00D51F02">
        <w:rPr>
          <w:rFonts w:ascii="Times New Roman" w:hAnsi="Times New Roman" w:eastAsia="Times New Roman"/>
          <w:color w:val="111111"/>
          <w:sz w:val="24"/>
          <w:szCs w:val="24"/>
          <w:lang w:eastAsia="es-ES"/>
        </w:rPr>
        <w:t>(</w:t>
      </w:r>
      <w:r w:rsidRPr="00FE3317">
        <w:rPr>
          <w:rFonts w:ascii="Times New Roman" w:hAnsi="Times New Roman" w:eastAsia="Times New Roman"/>
          <w:color w:val="0070C0"/>
          <w:sz w:val="24"/>
          <w:szCs w:val="24"/>
          <w:lang w:eastAsia="es-ES"/>
        </w:rPr>
        <w:t>1975</w:t>
      </w:r>
      <w:r w:rsidRPr="00D51F02">
        <w:rPr>
          <w:rFonts w:ascii="Times New Roman" w:hAnsi="Times New Roman" w:eastAsia="Times New Roman"/>
          <w:color w:val="111111"/>
          <w:sz w:val="24"/>
          <w:szCs w:val="24"/>
          <w:lang w:eastAsia="es-ES"/>
        </w:rPr>
        <w:t xml:space="preserve">) </w:t>
      </w:r>
      <w:r w:rsidRPr="00A4043C">
        <w:rPr>
          <w:rFonts w:ascii="Times New Roman" w:hAnsi="Times New Roman" w:eastAsia="Times New Roman"/>
          <w:color w:val="111111"/>
          <w:sz w:val="24"/>
          <w:szCs w:val="24"/>
          <w:lang w:eastAsia="es-ES"/>
        </w:rPr>
        <w:t>se estima un derrame aproximado de 60592.61 m</w:t>
      </w:r>
      <w:r w:rsidRPr="00A4043C">
        <w:rPr>
          <w:rFonts w:ascii="Times New Roman" w:hAnsi="Times New Roman" w:eastAsia="Times New Roman"/>
          <w:color w:val="111111"/>
          <w:sz w:val="24"/>
          <w:szCs w:val="24"/>
          <w:vertAlign w:val="superscript"/>
          <w:lang w:eastAsia="es-ES"/>
        </w:rPr>
        <w:t xml:space="preserve">3 </w:t>
      </w:r>
      <w:r w:rsidRPr="00A4043C">
        <w:rPr>
          <w:rFonts w:ascii="Times New Roman" w:hAnsi="Times New Roman" w:eastAsia="Times New Roman"/>
          <w:color w:val="111111"/>
          <w:sz w:val="24"/>
          <w:szCs w:val="24"/>
          <w:lang w:eastAsia="es-ES"/>
        </w:rPr>
        <w:t>o el equivalente a 381</w:t>
      </w:r>
      <w:r w:rsidR="00965243">
        <w:rPr>
          <w:rFonts w:ascii="Times New Roman" w:hAnsi="Times New Roman" w:eastAsia="Times New Roman"/>
          <w:color w:val="111111"/>
          <w:sz w:val="24"/>
          <w:szCs w:val="24"/>
          <w:lang w:eastAsia="es-ES"/>
        </w:rPr>
        <w:t xml:space="preserve"> </w:t>
      </w:r>
      <w:r w:rsidRPr="00A4043C">
        <w:rPr>
          <w:rFonts w:ascii="Times New Roman" w:hAnsi="Times New Roman" w:eastAsia="Times New Roman"/>
          <w:color w:val="111111"/>
          <w:sz w:val="24"/>
          <w:szCs w:val="24"/>
          <w:lang w:eastAsia="es-ES"/>
        </w:rPr>
        <w:t xml:space="preserve">116.19 barriles de petróleo en 83 años (desde 1925, año en que se abandonaron las labores de explotación, hasta el 2008 cuando se sellaron los pozos), lo que significa un vertimiento aproximado de 13 barriles diarios en todos esos años, que afectaron el área terrestre y obviamente volúmenes adicionales ingresaron también al lago Titicaca. Han ocurrido eventos de derrames de petróleo en el mundo en diferentes intensidades, como en el delta de Nigeria cuyos derrames se estiman de hasta 13 millones de barriles en 50 años </w:t>
      </w:r>
      <w:r w:rsidRPr="00104494">
        <w:rPr>
          <w:rFonts w:ascii="Times New Roman" w:hAnsi="Times New Roman" w:eastAsia="Times New Roman"/>
          <w:color w:val="0070C0"/>
          <w:sz w:val="24"/>
          <w:szCs w:val="24"/>
          <w:lang w:eastAsia="es-ES"/>
        </w:rPr>
        <w:t>(Kadafa, 2012)</w:t>
      </w:r>
      <w:r w:rsidRPr="00A4043C">
        <w:rPr>
          <w:rFonts w:ascii="Times New Roman" w:hAnsi="Times New Roman" w:eastAsia="Times New Roman"/>
          <w:color w:val="111111"/>
          <w:sz w:val="24"/>
          <w:szCs w:val="24"/>
          <w:lang w:eastAsia="es-ES"/>
        </w:rPr>
        <w:t xml:space="preserve"> o como de 11200 barriles en unos días en Ecuador </w:t>
      </w:r>
      <w:r w:rsidRPr="00FE3317">
        <w:rPr>
          <w:rFonts w:ascii="Times New Roman" w:hAnsi="Times New Roman" w:eastAsia="Times New Roman"/>
          <w:color w:val="0070C0"/>
          <w:sz w:val="24"/>
          <w:szCs w:val="24"/>
          <w:lang w:eastAsia="es-ES"/>
        </w:rPr>
        <w:t xml:space="preserve">(Lafuente </w:t>
      </w:r>
      <w:r w:rsidRPr="0046500A" w:rsidR="0046500A">
        <w:rPr>
          <w:rFonts w:ascii="Times New Roman" w:hAnsi="Times New Roman" w:eastAsia="Times New Roman"/>
          <w:i/>
          <w:iCs/>
          <w:color w:val="0070C0"/>
          <w:sz w:val="24"/>
          <w:szCs w:val="24"/>
          <w:lang w:eastAsia="es-ES"/>
        </w:rPr>
        <w:t>et al</w:t>
      </w:r>
      <w:r w:rsidRPr="00FE3317">
        <w:rPr>
          <w:rFonts w:ascii="Times New Roman" w:hAnsi="Times New Roman" w:eastAsia="Times New Roman"/>
          <w:color w:val="0070C0"/>
          <w:sz w:val="24"/>
          <w:szCs w:val="24"/>
          <w:lang w:eastAsia="es-ES"/>
        </w:rPr>
        <w:t>., 2019)</w:t>
      </w:r>
      <w:r w:rsidRPr="00A4043C">
        <w:rPr>
          <w:rFonts w:ascii="Times New Roman" w:hAnsi="Times New Roman" w:eastAsia="Times New Roman"/>
          <w:color w:val="111111"/>
          <w:sz w:val="24"/>
          <w:szCs w:val="24"/>
          <w:lang w:eastAsia="es-ES"/>
        </w:rPr>
        <w:t xml:space="preserve">, con diferentes consecuencias ecológicas y en la salud pública, pero se desconoce este tipo de eventos y sus efectos a partir de pasivos ambientales en ámbitos altoandinos. </w:t>
      </w:r>
    </w:p>
    <w:p w:rsidRPr="00A4043C" w:rsidR="005A746F" w:rsidP="005C3630" w:rsidRDefault="005A746F" w14:paraId="23976304" w14:textId="77777777">
      <w:pPr>
        <w:jc w:val="both"/>
        <w:rPr>
          <w:rFonts w:ascii="Times New Roman" w:hAnsi="Times New Roman" w:eastAsia="Times New Roman"/>
          <w:color w:val="111111"/>
          <w:sz w:val="24"/>
          <w:szCs w:val="24"/>
          <w:lang w:eastAsia="es-ES"/>
        </w:rPr>
      </w:pPr>
    </w:p>
    <w:p w:rsidRPr="00A4043C" w:rsidR="005A746F" w:rsidP="00104494" w:rsidRDefault="005A746F" w14:paraId="01BE5EE8" w14:textId="6225BD32">
      <w:pPr>
        <w:jc w:val="both"/>
        <w:rPr>
          <w:rFonts w:ascii="Times New Roman" w:hAnsi="Times New Roman"/>
          <w:sz w:val="24"/>
          <w:szCs w:val="24"/>
        </w:rPr>
      </w:pPr>
      <w:r w:rsidRPr="00A4043C">
        <w:rPr>
          <w:rFonts w:ascii="Times New Roman" w:hAnsi="Times New Roman" w:eastAsia="Times New Roman"/>
          <w:color w:val="111111"/>
          <w:sz w:val="24"/>
          <w:szCs w:val="24"/>
          <w:lang w:eastAsia="es-ES"/>
        </w:rPr>
        <w:t>En el Perú</w:t>
      </w:r>
      <w:r w:rsidR="00FE7461">
        <w:rPr>
          <w:rFonts w:ascii="Times New Roman" w:hAnsi="Times New Roman" w:eastAsia="Times New Roman"/>
          <w:color w:val="111111"/>
          <w:sz w:val="24"/>
          <w:szCs w:val="24"/>
          <w:lang w:eastAsia="es-ES"/>
        </w:rPr>
        <w:t>,</w:t>
      </w:r>
      <w:r w:rsidRPr="00A4043C">
        <w:rPr>
          <w:rFonts w:ascii="Times New Roman" w:hAnsi="Times New Roman" w:eastAsia="Times New Roman"/>
          <w:color w:val="111111"/>
          <w:sz w:val="24"/>
          <w:szCs w:val="24"/>
          <w:lang w:eastAsia="es-ES"/>
        </w:rPr>
        <w:t xml:space="preserve"> los derrames suelen ser frecuentes, principalmente en el norte y en el oriente amazónico </w:t>
      </w:r>
      <w:r w:rsidRPr="0026000A">
        <w:rPr>
          <w:rFonts w:ascii="Times New Roman" w:hAnsi="Times New Roman" w:eastAsia="Times New Roman"/>
          <w:color w:val="0070C0"/>
          <w:sz w:val="24"/>
          <w:szCs w:val="24"/>
          <w:lang w:eastAsia="es-ES"/>
        </w:rPr>
        <w:t>(OEFA, 2020)</w:t>
      </w:r>
      <w:r w:rsidRPr="00A4043C">
        <w:rPr>
          <w:rFonts w:ascii="Times New Roman" w:hAnsi="Times New Roman" w:eastAsia="Times New Roman"/>
          <w:color w:val="111111"/>
          <w:sz w:val="24"/>
          <w:szCs w:val="24"/>
          <w:lang w:eastAsia="es-ES"/>
        </w:rPr>
        <w:t xml:space="preserve">, la mayoría sin información específica al respecto, </w:t>
      </w:r>
      <w:r>
        <w:rPr>
          <w:rFonts w:ascii="Times New Roman" w:hAnsi="Times New Roman" w:eastAsia="Times New Roman"/>
          <w:color w:val="111111"/>
          <w:sz w:val="24"/>
          <w:szCs w:val="24"/>
          <w:lang w:eastAsia="es-ES"/>
        </w:rPr>
        <w:t>que incluya</w:t>
      </w:r>
      <w:r w:rsidRPr="00A4043C">
        <w:rPr>
          <w:rFonts w:ascii="Times New Roman" w:hAnsi="Times New Roman" w:eastAsia="Times New Roman"/>
          <w:color w:val="111111"/>
          <w:sz w:val="24"/>
          <w:szCs w:val="24"/>
          <w:lang w:eastAsia="es-ES"/>
        </w:rPr>
        <w:t xml:space="preserve"> </w:t>
      </w:r>
      <w:r>
        <w:rPr>
          <w:rFonts w:ascii="Times New Roman" w:hAnsi="Times New Roman" w:eastAsia="Times New Roman"/>
          <w:color w:val="111111"/>
          <w:sz w:val="24"/>
          <w:szCs w:val="24"/>
          <w:lang w:eastAsia="es-ES"/>
        </w:rPr>
        <w:t xml:space="preserve">la </w:t>
      </w:r>
      <w:r w:rsidRPr="00A4043C">
        <w:rPr>
          <w:rFonts w:ascii="Times New Roman" w:hAnsi="Times New Roman" w:eastAsia="Times New Roman"/>
          <w:color w:val="111111"/>
          <w:sz w:val="24"/>
          <w:szCs w:val="24"/>
          <w:lang w:eastAsia="es-ES"/>
        </w:rPr>
        <w:t xml:space="preserve">amplitud del área afectada </w:t>
      </w:r>
      <w:r>
        <w:rPr>
          <w:rFonts w:ascii="Times New Roman" w:hAnsi="Times New Roman" w:eastAsia="Times New Roman"/>
          <w:color w:val="111111"/>
          <w:sz w:val="24"/>
          <w:szCs w:val="24"/>
          <w:lang w:eastAsia="es-ES"/>
        </w:rPr>
        <w:t>e</w:t>
      </w:r>
      <w:r w:rsidRPr="00A4043C">
        <w:rPr>
          <w:rFonts w:ascii="Times New Roman" w:hAnsi="Times New Roman" w:eastAsia="Times New Roman"/>
          <w:color w:val="111111"/>
          <w:sz w:val="24"/>
          <w:szCs w:val="24"/>
          <w:lang w:eastAsia="es-ES"/>
        </w:rPr>
        <w:t xml:space="preserve"> </w:t>
      </w:r>
      <w:r>
        <w:rPr>
          <w:rFonts w:ascii="Times New Roman" w:hAnsi="Times New Roman" w:eastAsia="Times New Roman"/>
          <w:color w:val="111111"/>
          <w:sz w:val="24"/>
          <w:szCs w:val="24"/>
          <w:lang w:eastAsia="es-ES"/>
        </w:rPr>
        <w:t>implementación</w:t>
      </w:r>
      <w:r w:rsidRPr="00A4043C">
        <w:rPr>
          <w:rFonts w:ascii="Times New Roman" w:hAnsi="Times New Roman" w:eastAsia="Times New Roman"/>
          <w:color w:val="111111"/>
          <w:sz w:val="24"/>
          <w:szCs w:val="24"/>
          <w:lang w:eastAsia="es-ES"/>
        </w:rPr>
        <w:t xml:space="preserve"> </w:t>
      </w:r>
      <w:r>
        <w:rPr>
          <w:rFonts w:ascii="Times New Roman" w:hAnsi="Times New Roman" w:eastAsia="Times New Roman"/>
          <w:color w:val="111111"/>
          <w:sz w:val="24"/>
          <w:szCs w:val="24"/>
          <w:lang w:eastAsia="es-ES"/>
        </w:rPr>
        <w:t xml:space="preserve">de </w:t>
      </w:r>
      <w:r w:rsidRPr="00A4043C">
        <w:rPr>
          <w:rFonts w:ascii="Times New Roman" w:hAnsi="Times New Roman" w:eastAsia="Times New Roman"/>
          <w:color w:val="111111"/>
          <w:sz w:val="24"/>
          <w:szCs w:val="24"/>
          <w:lang w:eastAsia="es-ES"/>
        </w:rPr>
        <w:t xml:space="preserve">acciones de recuperación. </w:t>
      </w:r>
      <w:r>
        <w:rPr>
          <w:rFonts w:ascii="Times New Roman" w:hAnsi="Times New Roman" w:eastAsia="Times New Roman"/>
          <w:color w:val="111111"/>
          <w:sz w:val="24"/>
          <w:szCs w:val="24"/>
          <w:lang w:eastAsia="es-ES"/>
        </w:rPr>
        <w:t>Por ejemplo, se tiene</w:t>
      </w:r>
      <w:r w:rsidRPr="00A4043C">
        <w:rPr>
          <w:rFonts w:ascii="Times New Roman" w:hAnsi="Times New Roman" w:eastAsia="Times New Roman"/>
          <w:color w:val="111111"/>
          <w:sz w:val="24"/>
          <w:szCs w:val="24"/>
          <w:lang w:eastAsia="es-ES"/>
        </w:rPr>
        <w:t xml:space="preserve"> reportado que los derrames de petróleo crudo en una localidad de Loreto afectaron 0.26 ha de terrenos </w:t>
      </w:r>
      <w:r w:rsidRPr="0026000A">
        <w:rPr>
          <w:rFonts w:ascii="Times New Roman" w:hAnsi="Times New Roman" w:eastAsia="Times New Roman"/>
          <w:color w:val="0070C0"/>
          <w:sz w:val="24"/>
          <w:szCs w:val="24"/>
          <w:lang w:eastAsia="es-ES"/>
        </w:rPr>
        <w:t>(OEFA, 2014)</w:t>
      </w:r>
      <w:r w:rsidRPr="00A4043C">
        <w:rPr>
          <w:rFonts w:ascii="Times New Roman" w:hAnsi="Times New Roman" w:eastAsia="Times New Roman"/>
          <w:color w:val="111111"/>
          <w:sz w:val="24"/>
          <w:szCs w:val="24"/>
          <w:lang w:eastAsia="es-ES"/>
        </w:rPr>
        <w:t xml:space="preserve">, comparando con el área de Ahuallani, </w:t>
      </w:r>
      <w:r w:rsidR="00FE7461">
        <w:rPr>
          <w:rFonts w:ascii="Times New Roman" w:hAnsi="Times New Roman" w:eastAsia="Times New Roman"/>
          <w:color w:val="111111"/>
          <w:sz w:val="24"/>
          <w:szCs w:val="24"/>
          <w:lang w:eastAsia="es-ES"/>
        </w:rPr>
        <w:t>e</w:t>
      </w:r>
      <w:r w:rsidRPr="00A4043C">
        <w:rPr>
          <w:rFonts w:ascii="Times New Roman" w:hAnsi="Times New Roman" w:eastAsia="Times New Roman"/>
          <w:color w:val="111111"/>
          <w:sz w:val="24"/>
          <w:szCs w:val="24"/>
          <w:lang w:eastAsia="es-ES"/>
        </w:rPr>
        <w:t>sta última es 370 veces mayor.</w:t>
      </w:r>
    </w:p>
    <w:p w:rsidRPr="00A4043C" w:rsidR="005A746F" w:rsidP="005C3630" w:rsidRDefault="005A746F" w14:paraId="7F4BA492" w14:textId="77777777">
      <w:pPr>
        <w:jc w:val="both"/>
        <w:rPr>
          <w:rFonts w:ascii="Times New Roman" w:hAnsi="Times New Roman" w:eastAsia="Times New Roman"/>
          <w:color w:val="111111"/>
          <w:sz w:val="24"/>
          <w:szCs w:val="24"/>
          <w:lang w:eastAsia="es-ES"/>
        </w:rPr>
      </w:pPr>
    </w:p>
    <w:p w:rsidRPr="00A4043C" w:rsidR="005A746F" w:rsidP="0026000A" w:rsidRDefault="005A746F" w14:paraId="13F58163" w14:textId="483CD551">
      <w:pPr>
        <w:jc w:val="both"/>
        <w:rPr>
          <w:rFonts w:ascii="Times New Roman" w:hAnsi="Times New Roman" w:eastAsia="Times New Roman"/>
          <w:color w:val="111111"/>
          <w:sz w:val="24"/>
          <w:szCs w:val="24"/>
          <w:lang w:eastAsia="es-ES"/>
        </w:rPr>
      </w:pPr>
      <w:r w:rsidRPr="00A4043C">
        <w:rPr>
          <w:rFonts w:ascii="Times New Roman" w:hAnsi="Times New Roman" w:eastAsia="Times New Roman"/>
          <w:color w:val="111111"/>
          <w:sz w:val="24"/>
          <w:szCs w:val="24"/>
          <w:lang w:eastAsia="es-ES"/>
        </w:rPr>
        <w:t xml:space="preserve">En otros ámbitos de Latinoamérica, los derrames de petróleo perjudicaron importantes extensiones de suelos productivos </w:t>
      </w:r>
      <w:r w:rsidRPr="0026000A">
        <w:rPr>
          <w:rFonts w:ascii="Times New Roman" w:hAnsi="Times New Roman" w:eastAsia="Times New Roman"/>
          <w:color w:val="0070C0"/>
          <w:sz w:val="24"/>
          <w:szCs w:val="24"/>
          <w:lang w:eastAsia="es-ES"/>
        </w:rPr>
        <w:t>(Velásquez, 2017)</w:t>
      </w:r>
      <w:r w:rsidRPr="00A4043C">
        <w:rPr>
          <w:rFonts w:ascii="Times New Roman" w:hAnsi="Times New Roman" w:eastAsia="Times New Roman"/>
          <w:color w:val="111111"/>
          <w:sz w:val="24"/>
          <w:szCs w:val="24"/>
          <w:lang w:eastAsia="es-ES"/>
        </w:rPr>
        <w:t xml:space="preserve"> y se han demostrado efectos nocivos en los ecosistemas y en la salud humana </w:t>
      </w:r>
      <w:r w:rsidRPr="0026000A">
        <w:rPr>
          <w:rFonts w:ascii="Times New Roman" w:hAnsi="Times New Roman" w:eastAsia="Times New Roman"/>
          <w:color w:val="0070C0"/>
          <w:sz w:val="24"/>
          <w:szCs w:val="24"/>
          <w:lang w:eastAsia="es-ES"/>
        </w:rPr>
        <w:t>(Atubi, 2015)</w:t>
      </w:r>
      <w:r w:rsidRPr="00A4043C">
        <w:rPr>
          <w:rFonts w:ascii="Times New Roman" w:hAnsi="Times New Roman" w:eastAsia="Times New Roman"/>
          <w:color w:val="111111"/>
          <w:sz w:val="24"/>
          <w:szCs w:val="24"/>
          <w:lang w:eastAsia="es-ES"/>
        </w:rPr>
        <w:t>. Por ejemplo</w:t>
      </w:r>
      <w:r w:rsidR="00FE7461">
        <w:rPr>
          <w:rFonts w:ascii="Times New Roman" w:hAnsi="Times New Roman" w:eastAsia="Times New Roman"/>
          <w:color w:val="111111"/>
          <w:sz w:val="24"/>
          <w:szCs w:val="24"/>
          <w:lang w:eastAsia="es-ES"/>
        </w:rPr>
        <w:t>,</w:t>
      </w:r>
      <w:r w:rsidRPr="00A4043C">
        <w:rPr>
          <w:rFonts w:ascii="Times New Roman" w:hAnsi="Times New Roman" w:eastAsia="Times New Roman"/>
          <w:color w:val="111111"/>
          <w:sz w:val="24"/>
          <w:szCs w:val="24"/>
          <w:lang w:eastAsia="es-ES"/>
        </w:rPr>
        <w:t xml:space="preserve"> en Tabasco (México) 21244 ha de suelos fueron afectados a partir de 52 derrames, contaminando con hidrocarburos pastizales, bosques y zonas de cultivo </w:t>
      </w:r>
      <w:r w:rsidRPr="0026000A">
        <w:rPr>
          <w:rFonts w:ascii="Times New Roman" w:hAnsi="Times New Roman" w:eastAsia="Times New Roman"/>
          <w:color w:val="0070C0"/>
          <w:sz w:val="24"/>
          <w:szCs w:val="24"/>
          <w:lang w:eastAsia="es-ES"/>
        </w:rPr>
        <w:t xml:space="preserve">(García-López </w:t>
      </w:r>
      <w:r w:rsidRPr="0046500A" w:rsidR="0046500A">
        <w:rPr>
          <w:rFonts w:ascii="Times New Roman" w:hAnsi="Times New Roman" w:eastAsia="Times New Roman"/>
          <w:i/>
          <w:iCs/>
          <w:color w:val="0070C0"/>
          <w:sz w:val="24"/>
          <w:szCs w:val="24"/>
          <w:lang w:eastAsia="es-ES"/>
        </w:rPr>
        <w:t>et al</w:t>
      </w:r>
      <w:r w:rsidRPr="0026000A">
        <w:rPr>
          <w:rFonts w:ascii="Times New Roman" w:hAnsi="Times New Roman" w:eastAsia="Times New Roman"/>
          <w:color w:val="0070C0"/>
          <w:sz w:val="24"/>
          <w:szCs w:val="24"/>
          <w:lang w:eastAsia="es-ES"/>
        </w:rPr>
        <w:t>., 2006)</w:t>
      </w:r>
      <w:r w:rsidR="00A449A4">
        <w:rPr>
          <w:rFonts w:ascii="Times New Roman" w:hAnsi="Times New Roman" w:eastAsia="Times New Roman"/>
          <w:color w:val="111111"/>
          <w:sz w:val="24"/>
          <w:szCs w:val="24"/>
          <w:lang w:eastAsia="es-ES"/>
        </w:rPr>
        <w:t>;</w:t>
      </w:r>
      <w:r w:rsidRPr="00A4043C">
        <w:rPr>
          <w:rFonts w:ascii="Times New Roman" w:hAnsi="Times New Roman" w:eastAsia="Times New Roman"/>
          <w:color w:val="111111"/>
          <w:sz w:val="24"/>
          <w:szCs w:val="24"/>
          <w:lang w:eastAsia="es-ES"/>
        </w:rPr>
        <w:t xml:space="preserve"> en Ecuador dañaron 30.3 ha de suelos con vegetación, riberas y zonas inundables </w:t>
      </w:r>
      <w:r w:rsidRPr="0026000A">
        <w:rPr>
          <w:rFonts w:ascii="Times New Roman" w:hAnsi="Times New Roman" w:eastAsia="Times New Roman"/>
          <w:color w:val="0070C0"/>
          <w:sz w:val="24"/>
          <w:szCs w:val="24"/>
          <w:lang w:eastAsia="es-ES"/>
        </w:rPr>
        <w:t>(Jinés y Terán, 2010)</w:t>
      </w:r>
      <w:r w:rsidRPr="00A4043C">
        <w:rPr>
          <w:rFonts w:ascii="Times New Roman" w:hAnsi="Times New Roman" w:eastAsia="Times New Roman"/>
          <w:color w:val="111111"/>
          <w:sz w:val="24"/>
          <w:szCs w:val="24"/>
          <w:lang w:eastAsia="es-ES"/>
        </w:rPr>
        <w:t xml:space="preserve"> y muchas veces los procesos de restauración no lograron recuperar las características físicas y químicas originales del suelo, tampoco</w:t>
      </w:r>
      <w:r w:rsidR="00FE7461">
        <w:rPr>
          <w:rFonts w:ascii="Times New Roman" w:hAnsi="Times New Roman" w:eastAsia="Times New Roman"/>
          <w:color w:val="111111"/>
          <w:sz w:val="24"/>
          <w:szCs w:val="24"/>
          <w:lang w:eastAsia="es-ES"/>
        </w:rPr>
        <w:t>,</w:t>
      </w:r>
      <w:r w:rsidRPr="00A4043C">
        <w:rPr>
          <w:rFonts w:ascii="Times New Roman" w:hAnsi="Times New Roman" w:eastAsia="Times New Roman"/>
          <w:color w:val="111111"/>
          <w:sz w:val="24"/>
          <w:szCs w:val="24"/>
          <w:lang w:eastAsia="es-ES"/>
        </w:rPr>
        <w:t xml:space="preserve"> las comunidades de fauna de invertebrados, ni siquiera al cabo de 10 años </w:t>
      </w:r>
      <w:r w:rsidRPr="0026000A">
        <w:rPr>
          <w:rFonts w:ascii="Times New Roman" w:hAnsi="Times New Roman" w:eastAsia="Times New Roman"/>
          <w:color w:val="0070C0"/>
          <w:sz w:val="24"/>
          <w:szCs w:val="24"/>
          <w:lang w:eastAsia="es-ES"/>
        </w:rPr>
        <w:t xml:space="preserve">(Trujillo-Narcia </w:t>
      </w:r>
      <w:r w:rsidRPr="0046500A" w:rsidR="0046500A">
        <w:rPr>
          <w:rFonts w:ascii="Times New Roman" w:hAnsi="Times New Roman" w:eastAsia="Times New Roman"/>
          <w:i/>
          <w:iCs/>
          <w:color w:val="0070C0"/>
          <w:sz w:val="24"/>
          <w:szCs w:val="24"/>
          <w:lang w:eastAsia="es-ES"/>
        </w:rPr>
        <w:t>et al</w:t>
      </w:r>
      <w:r w:rsidRPr="0026000A">
        <w:rPr>
          <w:rFonts w:ascii="Times New Roman" w:hAnsi="Times New Roman" w:eastAsia="Times New Roman"/>
          <w:color w:val="0070C0"/>
          <w:sz w:val="24"/>
          <w:szCs w:val="24"/>
          <w:lang w:eastAsia="es-ES"/>
        </w:rPr>
        <w:t>., 2012)</w:t>
      </w:r>
      <w:r w:rsidRPr="00A4043C">
        <w:rPr>
          <w:rFonts w:ascii="Times New Roman" w:hAnsi="Times New Roman" w:eastAsia="Times New Roman"/>
          <w:color w:val="111111"/>
          <w:sz w:val="24"/>
          <w:szCs w:val="24"/>
          <w:lang w:eastAsia="es-ES"/>
        </w:rPr>
        <w:t>; en general</w:t>
      </w:r>
      <w:r w:rsidR="00FE7461">
        <w:rPr>
          <w:rFonts w:ascii="Times New Roman" w:hAnsi="Times New Roman" w:eastAsia="Times New Roman"/>
          <w:color w:val="111111"/>
          <w:sz w:val="24"/>
          <w:szCs w:val="24"/>
          <w:lang w:eastAsia="es-ES"/>
        </w:rPr>
        <w:t>,</w:t>
      </w:r>
      <w:r w:rsidRPr="00A4043C">
        <w:rPr>
          <w:rFonts w:ascii="Times New Roman" w:hAnsi="Times New Roman" w:eastAsia="Times New Roman"/>
          <w:color w:val="111111"/>
          <w:sz w:val="24"/>
          <w:szCs w:val="24"/>
          <w:lang w:eastAsia="es-ES"/>
        </w:rPr>
        <w:t xml:space="preserve"> el terreno queda inhabilitado y estéril </w:t>
      </w:r>
      <w:r w:rsidRPr="0026000A">
        <w:rPr>
          <w:rFonts w:ascii="Times New Roman" w:hAnsi="Times New Roman" w:eastAsia="Times New Roman"/>
          <w:color w:val="0070C0"/>
          <w:sz w:val="24"/>
          <w:szCs w:val="24"/>
          <w:lang w:eastAsia="es-ES"/>
        </w:rPr>
        <w:t xml:space="preserve">(Cavazos-Arroyo </w:t>
      </w:r>
      <w:r w:rsidRPr="0046500A" w:rsidR="0046500A">
        <w:rPr>
          <w:rFonts w:ascii="Times New Roman" w:hAnsi="Times New Roman" w:eastAsia="Times New Roman"/>
          <w:i/>
          <w:iCs/>
          <w:color w:val="0070C0"/>
          <w:sz w:val="24"/>
          <w:szCs w:val="24"/>
          <w:lang w:eastAsia="es-ES"/>
        </w:rPr>
        <w:t>et al</w:t>
      </w:r>
      <w:r w:rsidRPr="0026000A">
        <w:rPr>
          <w:rFonts w:ascii="Times New Roman" w:hAnsi="Times New Roman" w:eastAsia="Times New Roman"/>
          <w:color w:val="0070C0"/>
          <w:sz w:val="24"/>
          <w:szCs w:val="24"/>
          <w:lang w:eastAsia="es-ES"/>
        </w:rPr>
        <w:t xml:space="preserve">., 2014) </w:t>
      </w:r>
      <w:r w:rsidRPr="00A4043C">
        <w:rPr>
          <w:rFonts w:ascii="Times New Roman" w:hAnsi="Times New Roman" w:eastAsia="Times New Roman"/>
          <w:color w:val="111111"/>
          <w:sz w:val="24"/>
          <w:szCs w:val="24"/>
          <w:lang w:eastAsia="es-ES"/>
        </w:rPr>
        <w:t xml:space="preserve">y pueden provocar cuantiosas pérdidas económicas </w:t>
      </w:r>
      <w:r w:rsidRPr="0026000A">
        <w:rPr>
          <w:rFonts w:ascii="Times New Roman" w:hAnsi="Times New Roman" w:eastAsia="Times New Roman"/>
          <w:color w:val="0070C0"/>
          <w:sz w:val="24"/>
          <w:szCs w:val="24"/>
          <w:lang w:eastAsia="es-ES"/>
        </w:rPr>
        <w:t>(Ojimba, 2011)</w:t>
      </w:r>
      <w:r w:rsidRPr="00A4043C">
        <w:rPr>
          <w:rFonts w:ascii="Times New Roman" w:hAnsi="Times New Roman" w:eastAsia="Times New Roman"/>
          <w:color w:val="111111"/>
          <w:sz w:val="24"/>
          <w:szCs w:val="24"/>
          <w:lang w:eastAsia="es-ES"/>
        </w:rPr>
        <w:t xml:space="preserve">, situación que también acontecería en la localidad </w:t>
      </w:r>
      <w:r>
        <w:rPr>
          <w:rFonts w:ascii="Times New Roman" w:hAnsi="Times New Roman" w:eastAsia="Times New Roman"/>
          <w:color w:val="111111"/>
          <w:sz w:val="24"/>
          <w:szCs w:val="24"/>
          <w:lang w:eastAsia="es-ES"/>
        </w:rPr>
        <w:t>d</w:t>
      </w:r>
      <w:r w:rsidRPr="00A4043C">
        <w:rPr>
          <w:rFonts w:ascii="Times New Roman" w:hAnsi="Times New Roman" w:eastAsia="Times New Roman"/>
          <w:color w:val="111111"/>
          <w:sz w:val="24"/>
          <w:szCs w:val="24"/>
          <w:lang w:eastAsia="es-ES"/>
        </w:rPr>
        <w:t xml:space="preserve">e Ahuallani. Además, los hidrocarburos del petróleo no son fácilmente degradables y se encuentran entre los contaminantes más peligrosos </w:t>
      </w:r>
      <w:r w:rsidRPr="0026000A">
        <w:rPr>
          <w:rFonts w:ascii="Times New Roman" w:hAnsi="Times New Roman" w:eastAsia="Times New Roman"/>
          <w:color w:val="0070C0"/>
          <w:sz w:val="24"/>
          <w:szCs w:val="24"/>
          <w:lang w:eastAsia="es-ES"/>
        </w:rPr>
        <w:t>(Fowzia y Fakhruddin, 2018)</w:t>
      </w:r>
      <w:r w:rsidR="00A449A4">
        <w:rPr>
          <w:rFonts w:ascii="Times New Roman" w:hAnsi="Times New Roman" w:eastAsia="Times New Roman"/>
          <w:color w:val="111111"/>
          <w:sz w:val="24"/>
          <w:szCs w:val="24"/>
          <w:lang w:eastAsia="es-ES"/>
        </w:rPr>
        <w:t>.</w:t>
      </w:r>
    </w:p>
    <w:p w:rsidRPr="00A4043C" w:rsidR="005A746F" w:rsidP="005C3630" w:rsidRDefault="005A746F" w14:paraId="4C715F3F" w14:textId="77777777">
      <w:pPr>
        <w:jc w:val="both"/>
        <w:rPr>
          <w:rFonts w:ascii="Times New Roman" w:hAnsi="Times New Roman" w:eastAsia="Times New Roman"/>
          <w:color w:val="111111"/>
          <w:sz w:val="24"/>
          <w:szCs w:val="24"/>
          <w:lang w:eastAsia="es-ES"/>
        </w:rPr>
      </w:pPr>
    </w:p>
    <w:p w:rsidRPr="00A4043C" w:rsidR="005A746F" w:rsidP="0026000A" w:rsidRDefault="005A746F" w14:paraId="345FDB24" w14:textId="5CD80546">
      <w:pPr>
        <w:jc w:val="both"/>
        <w:rPr>
          <w:rFonts w:ascii="Times New Roman" w:hAnsi="Times New Roman" w:eastAsia="Times New Roman"/>
          <w:color w:val="111111"/>
          <w:sz w:val="24"/>
          <w:szCs w:val="24"/>
          <w:lang w:eastAsia="es-ES"/>
        </w:rPr>
      </w:pPr>
      <w:r w:rsidRPr="00A4043C">
        <w:rPr>
          <w:rFonts w:ascii="Times New Roman" w:hAnsi="Times New Roman" w:eastAsia="Times New Roman"/>
          <w:color w:val="111111"/>
          <w:sz w:val="24"/>
          <w:szCs w:val="24"/>
          <w:lang w:eastAsia="es-ES"/>
        </w:rPr>
        <w:t>Aunque</w:t>
      </w:r>
      <w:r w:rsidR="00FE7461">
        <w:rPr>
          <w:rFonts w:ascii="Times New Roman" w:hAnsi="Times New Roman" w:eastAsia="Times New Roman"/>
          <w:color w:val="111111"/>
          <w:sz w:val="24"/>
          <w:szCs w:val="24"/>
          <w:lang w:eastAsia="es-ES"/>
        </w:rPr>
        <w:t>,</w:t>
      </w:r>
      <w:r w:rsidRPr="00A4043C">
        <w:rPr>
          <w:rFonts w:ascii="Times New Roman" w:hAnsi="Times New Roman" w:eastAsia="Times New Roman"/>
          <w:color w:val="111111"/>
          <w:sz w:val="24"/>
          <w:szCs w:val="24"/>
          <w:lang w:eastAsia="es-ES"/>
        </w:rPr>
        <w:t xml:space="preserve"> en Ahuallani no se realizaron estudios específicos al respecto, son claramente perceptibles los efectos en el medio edáfico en un área de 96.54 ha, como un parche desértico extremo de tonos anaranjados dentro de una fisiografía dominantemente agrícola </w:t>
      </w:r>
      <w:r w:rsidRPr="00EF5012">
        <w:rPr>
          <w:rFonts w:ascii="Times New Roman" w:hAnsi="Times New Roman" w:eastAsia="Times New Roman"/>
          <w:b/>
          <w:bCs/>
          <w:color w:val="111111"/>
          <w:sz w:val="24"/>
          <w:szCs w:val="24"/>
          <w:lang w:eastAsia="es-ES"/>
        </w:rPr>
        <w:t>(Figura 2 y Figura 3.A)</w:t>
      </w:r>
      <w:r w:rsidRPr="00A4043C">
        <w:rPr>
          <w:rFonts w:ascii="Times New Roman" w:hAnsi="Times New Roman" w:eastAsia="Times New Roman"/>
          <w:color w:val="111111"/>
          <w:sz w:val="24"/>
          <w:szCs w:val="24"/>
          <w:lang w:eastAsia="es-ES"/>
        </w:rPr>
        <w:t xml:space="preserve">; esta coloración, según </w:t>
      </w:r>
      <w:r w:rsidRPr="00EF5012">
        <w:rPr>
          <w:rFonts w:ascii="Times New Roman" w:hAnsi="Times New Roman" w:eastAsia="Times New Roman"/>
          <w:color w:val="0070C0"/>
          <w:sz w:val="24"/>
          <w:szCs w:val="24"/>
          <w:lang w:eastAsia="es-ES"/>
        </w:rPr>
        <w:t xml:space="preserve">Romero-Lázaro </w:t>
      </w:r>
      <w:r w:rsidRPr="0046500A" w:rsidR="0046500A">
        <w:rPr>
          <w:rFonts w:ascii="Times New Roman" w:hAnsi="Times New Roman" w:eastAsia="Times New Roman"/>
          <w:i/>
          <w:iCs/>
          <w:color w:val="0070C0"/>
          <w:sz w:val="24"/>
          <w:szCs w:val="24"/>
          <w:lang w:eastAsia="es-ES"/>
        </w:rPr>
        <w:t>et al</w:t>
      </w:r>
      <w:r w:rsidRPr="00EF5012">
        <w:rPr>
          <w:rFonts w:ascii="Times New Roman" w:hAnsi="Times New Roman" w:eastAsia="Times New Roman"/>
          <w:color w:val="0070C0"/>
          <w:sz w:val="24"/>
          <w:szCs w:val="24"/>
          <w:lang w:eastAsia="es-ES"/>
        </w:rPr>
        <w:t xml:space="preserve">. </w:t>
      </w:r>
      <w:r w:rsidRPr="00A4043C">
        <w:rPr>
          <w:rFonts w:ascii="Times New Roman" w:hAnsi="Times New Roman" w:eastAsia="Times New Roman"/>
          <w:color w:val="111111"/>
          <w:sz w:val="24"/>
          <w:szCs w:val="24"/>
          <w:lang w:eastAsia="es-ES"/>
        </w:rPr>
        <w:t>(</w:t>
      </w:r>
      <w:r w:rsidRPr="00EF5012">
        <w:rPr>
          <w:rFonts w:ascii="Times New Roman" w:hAnsi="Times New Roman" w:eastAsia="Times New Roman"/>
          <w:color w:val="0070C0"/>
          <w:sz w:val="24"/>
          <w:szCs w:val="24"/>
          <w:lang w:eastAsia="es-ES"/>
        </w:rPr>
        <w:t>2019</w:t>
      </w:r>
      <w:r w:rsidRPr="00A4043C">
        <w:rPr>
          <w:rFonts w:ascii="Times New Roman" w:hAnsi="Times New Roman" w:eastAsia="Times New Roman"/>
          <w:color w:val="111111"/>
          <w:sz w:val="24"/>
          <w:szCs w:val="24"/>
          <w:lang w:eastAsia="es-ES"/>
        </w:rPr>
        <w:t xml:space="preserve">), está relacionada a derrames de soluciones ácido ferro cupríferas, como evidencia de contaminación residual. </w:t>
      </w:r>
      <w:r w:rsidR="00FE7461">
        <w:rPr>
          <w:rFonts w:ascii="Times New Roman" w:hAnsi="Times New Roman" w:eastAsia="Times New Roman"/>
          <w:color w:val="111111"/>
          <w:sz w:val="24"/>
          <w:szCs w:val="24"/>
          <w:lang w:eastAsia="es-ES"/>
        </w:rPr>
        <w:t xml:space="preserve">Asimismo, </w:t>
      </w:r>
      <w:r w:rsidRPr="00A4043C">
        <w:rPr>
          <w:rFonts w:ascii="Times New Roman" w:hAnsi="Times New Roman" w:eastAsia="Times New Roman"/>
          <w:color w:val="111111"/>
          <w:sz w:val="24"/>
          <w:szCs w:val="24"/>
          <w:lang w:eastAsia="es-ES"/>
        </w:rPr>
        <w:t xml:space="preserve">la permanente emisión de aguas de salmuera desde las aguas de formación como soluciones de cloruros de calcio y/o sodio emulsionados con el lodo y el aceite de petróleo </w:t>
      </w:r>
      <w:r w:rsidRPr="00EF5012">
        <w:rPr>
          <w:rFonts w:ascii="Times New Roman" w:hAnsi="Times New Roman" w:eastAsia="Times New Roman"/>
          <w:color w:val="0070C0"/>
          <w:sz w:val="24"/>
          <w:szCs w:val="24"/>
          <w:lang w:eastAsia="es-ES"/>
        </w:rPr>
        <w:t xml:space="preserve">(González-Partida </w:t>
      </w:r>
      <w:r w:rsidRPr="0046500A" w:rsidR="0046500A">
        <w:rPr>
          <w:rFonts w:ascii="Times New Roman" w:hAnsi="Times New Roman" w:eastAsia="Times New Roman"/>
          <w:i/>
          <w:iCs/>
          <w:color w:val="0070C0"/>
          <w:sz w:val="24"/>
          <w:szCs w:val="24"/>
          <w:lang w:eastAsia="es-ES"/>
        </w:rPr>
        <w:t>et al</w:t>
      </w:r>
      <w:r w:rsidRPr="00EF5012">
        <w:rPr>
          <w:rFonts w:ascii="Times New Roman" w:hAnsi="Times New Roman" w:eastAsia="Times New Roman"/>
          <w:color w:val="0070C0"/>
          <w:sz w:val="24"/>
          <w:szCs w:val="24"/>
          <w:lang w:eastAsia="es-ES"/>
        </w:rPr>
        <w:t>., 2008; Schlumberger, 2020)</w:t>
      </w:r>
      <w:r w:rsidRPr="00A4043C">
        <w:rPr>
          <w:rFonts w:ascii="Times New Roman" w:hAnsi="Times New Roman" w:eastAsia="Times New Roman"/>
          <w:color w:val="111111"/>
          <w:sz w:val="24"/>
          <w:szCs w:val="24"/>
          <w:lang w:eastAsia="es-ES"/>
        </w:rPr>
        <w:t xml:space="preserve">, conformaron bloques petrificados en los bordes de la zona del canal </w:t>
      </w:r>
      <w:r w:rsidRPr="00EF5012">
        <w:rPr>
          <w:rFonts w:ascii="Times New Roman" w:hAnsi="Times New Roman" w:eastAsia="Times New Roman"/>
          <w:b/>
          <w:bCs/>
          <w:color w:val="111111"/>
          <w:sz w:val="24"/>
          <w:szCs w:val="24"/>
          <w:lang w:eastAsia="es-ES"/>
        </w:rPr>
        <w:t>(Figura 3.B)</w:t>
      </w:r>
      <w:r w:rsidRPr="00A4043C">
        <w:rPr>
          <w:rFonts w:ascii="Times New Roman" w:hAnsi="Times New Roman" w:eastAsia="Times New Roman"/>
          <w:color w:val="111111"/>
          <w:sz w:val="24"/>
          <w:szCs w:val="24"/>
          <w:lang w:eastAsia="es-ES"/>
        </w:rPr>
        <w:t xml:space="preserve"> y cuando </w:t>
      </w:r>
      <w:r w:rsidRPr="00A4043C">
        <w:rPr>
          <w:rFonts w:ascii="Times New Roman" w:hAnsi="Times New Roman" w:eastAsia="Times New Roman"/>
          <w:color w:val="111111"/>
          <w:sz w:val="24"/>
          <w:szCs w:val="24"/>
          <w:lang w:eastAsia="es-ES"/>
        </w:rPr>
        <w:lastRenderedPageBreak/>
        <w:t xml:space="preserve">hay presencia de hierro en las aguas de formación, este se combina con sulfatos y sustancias orgánicas formando lodo de hierro, especialmente en medios ácidos </w:t>
      </w:r>
      <w:r w:rsidRPr="00EF5012">
        <w:rPr>
          <w:rFonts w:ascii="Times New Roman" w:hAnsi="Times New Roman" w:eastAsia="Times New Roman"/>
          <w:color w:val="0070C0"/>
          <w:sz w:val="24"/>
          <w:szCs w:val="24"/>
          <w:lang w:eastAsia="es-ES"/>
        </w:rPr>
        <w:t>(MINAM, 2020)</w:t>
      </w:r>
      <w:r w:rsidRPr="00A4043C">
        <w:rPr>
          <w:rFonts w:ascii="Times New Roman" w:hAnsi="Times New Roman" w:eastAsia="Times New Roman"/>
          <w:color w:val="111111"/>
          <w:sz w:val="24"/>
          <w:szCs w:val="24"/>
          <w:lang w:eastAsia="es-ES"/>
        </w:rPr>
        <w:t>, que suelen también endurecerse.</w:t>
      </w:r>
    </w:p>
    <w:p w:rsidRPr="00A4043C" w:rsidR="005A746F" w:rsidP="005C3630" w:rsidRDefault="005A746F" w14:paraId="5C66B317" w14:textId="77777777">
      <w:pPr>
        <w:jc w:val="both"/>
        <w:rPr>
          <w:rFonts w:ascii="Times New Roman" w:hAnsi="Times New Roman" w:eastAsia="Times New Roman"/>
          <w:color w:val="111111"/>
          <w:sz w:val="24"/>
          <w:szCs w:val="24"/>
          <w:lang w:eastAsia="es-ES"/>
        </w:rPr>
      </w:pPr>
    </w:p>
    <w:p w:rsidRPr="00A4043C" w:rsidR="005A746F" w:rsidP="00EF5012" w:rsidRDefault="005A746F" w14:paraId="6AF17057" w14:textId="6840F6A1">
      <w:pPr>
        <w:jc w:val="both"/>
        <w:rPr>
          <w:rFonts w:ascii="Times New Roman" w:hAnsi="Times New Roman" w:eastAsia="Times New Roman"/>
          <w:color w:val="111111"/>
          <w:sz w:val="24"/>
          <w:szCs w:val="24"/>
          <w:lang w:eastAsia="es-ES"/>
        </w:rPr>
      </w:pPr>
      <w:r w:rsidRPr="00A4043C">
        <w:rPr>
          <w:rFonts w:ascii="Times New Roman" w:hAnsi="Times New Roman" w:eastAsia="Times New Roman"/>
          <w:color w:val="111111"/>
          <w:sz w:val="24"/>
          <w:szCs w:val="24"/>
          <w:lang w:eastAsia="es-ES"/>
        </w:rPr>
        <w:t>Actualmente</w:t>
      </w:r>
      <w:r w:rsidR="00FE7461">
        <w:rPr>
          <w:rFonts w:ascii="Times New Roman" w:hAnsi="Times New Roman" w:eastAsia="Times New Roman"/>
          <w:color w:val="111111"/>
          <w:sz w:val="24"/>
          <w:szCs w:val="24"/>
          <w:lang w:eastAsia="es-ES"/>
        </w:rPr>
        <w:t>,</w:t>
      </w:r>
      <w:r w:rsidRPr="00A4043C">
        <w:rPr>
          <w:rFonts w:ascii="Times New Roman" w:hAnsi="Times New Roman" w:eastAsia="Times New Roman"/>
          <w:color w:val="111111"/>
          <w:sz w:val="24"/>
          <w:szCs w:val="24"/>
          <w:lang w:eastAsia="es-ES"/>
        </w:rPr>
        <w:t xml:space="preserve"> en Ahuallani la actividad agropecuaria se realiza alrededor del pasivo ambiental y numerosas viviendas rurales se establecen en sus inmediaciones, siendo un riesgo para la salud de las personas y para la calidad de sus productos, por lo que es necesario evaluar las condiciones del agroecosistema e implementar a la brevedad acciones de restauración de estos territorios; considerando que en otras latitudes (Nigeria por ejemplo) los derrames de petróleo han traído consecuencias irreparables por la contaminación de agua potable, degradación del recurso edáfico, pérdida de biodiversidad y de productividad, muerte y enfermedades en animales, así como el colapso de los ecosistemas en general </w:t>
      </w:r>
      <w:r w:rsidRPr="00EF5012">
        <w:rPr>
          <w:rFonts w:ascii="Times New Roman" w:hAnsi="Times New Roman"/>
          <w:color w:val="0070C0"/>
          <w:sz w:val="24"/>
          <w:szCs w:val="24"/>
        </w:rPr>
        <w:t>(Kadafa, 2012; Atubi, 2015)</w:t>
      </w:r>
      <w:r w:rsidRPr="00A4043C">
        <w:rPr>
          <w:rFonts w:ascii="Times New Roman" w:hAnsi="Times New Roman"/>
          <w:sz w:val="24"/>
          <w:szCs w:val="24"/>
        </w:rPr>
        <w:t>.</w:t>
      </w:r>
    </w:p>
    <w:p w:rsidRPr="00A4043C" w:rsidR="005A746F" w:rsidP="005C3630" w:rsidRDefault="005A746F" w14:paraId="4B6FA487" w14:textId="77777777">
      <w:pPr>
        <w:jc w:val="both"/>
        <w:rPr>
          <w:rFonts w:ascii="Times New Roman" w:hAnsi="Times New Roman" w:eastAsia="Times New Roman"/>
          <w:color w:val="111111"/>
          <w:sz w:val="24"/>
          <w:szCs w:val="24"/>
          <w:lang w:eastAsia="es-ES"/>
        </w:rPr>
      </w:pPr>
    </w:p>
    <w:p w:rsidRPr="00A4043C" w:rsidR="005A746F" w:rsidP="00EF5012" w:rsidRDefault="005A746F" w14:paraId="1507B0AD" w14:textId="3203D784">
      <w:pPr>
        <w:jc w:val="both"/>
        <w:rPr>
          <w:rFonts w:ascii="Times New Roman" w:hAnsi="Times New Roman" w:eastAsia="Times New Roman"/>
          <w:color w:val="111111"/>
          <w:sz w:val="24"/>
          <w:szCs w:val="24"/>
          <w:lang w:eastAsia="es-ES"/>
        </w:rPr>
      </w:pPr>
      <w:r w:rsidRPr="00A4043C">
        <w:rPr>
          <w:rFonts w:ascii="Times New Roman" w:hAnsi="Times New Roman" w:eastAsia="Times New Roman"/>
          <w:color w:val="111111"/>
          <w:sz w:val="24"/>
          <w:szCs w:val="24"/>
          <w:lang w:eastAsia="es-ES"/>
        </w:rPr>
        <w:t xml:space="preserve">Los fluidos petrolíferos en Ahuallani también ingresaron todos esos años al ecosistema del lago Titicaca y son desconocidos sus efectos; aunque son probables importantes daños en las comunidades biológicas, teniendo en cuenta que el petróleo consume oxígeno y aumenta la DBO generando condiciones anóxicas en medios acuáticos </w:t>
      </w:r>
      <w:r w:rsidRPr="00EF5012">
        <w:rPr>
          <w:rFonts w:ascii="Times New Roman" w:hAnsi="Times New Roman" w:eastAsia="Times New Roman"/>
          <w:color w:val="0070C0"/>
          <w:sz w:val="24"/>
          <w:szCs w:val="24"/>
          <w:lang w:eastAsia="es-ES"/>
        </w:rPr>
        <w:t>(Velásquez, 2017)</w:t>
      </w:r>
      <w:r w:rsidRPr="00A4043C">
        <w:rPr>
          <w:rFonts w:ascii="Times New Roman" w:hAnsi="Times New Roman" w:eastAsia="Times New Roman"/>
          <w:color w:val="111111"/>
          <w:sz w:val="24"/>
          <w:szCs w:val="24"/>
          <w:lang w:eastAsia="es-ES"/>
        </w:rPr>
        <w:t xml:space="preserve">, con efectos letales y subletales en peces (daño genético, malformaciones), además que los hidrocarburos se pueden bioacumular y transferir en la cadena trófica hasta el hombre </w:t>
      </w:r>
      <w:r w:rsidRPr="00EF5012">
        <w:rPr>
          <w:rFonts w:ascii="Times New Roman" w:hAnsi="Times New Roman" w:eastAsia="Times New Roman"/>
          <w:color w:val="0070C0"/>
          <w:sz w:val="24"/>
          <w:szCs w:val="24"/>
          <w:lang w:eastAsia="es-ES"/>
        </w:rPr>
        <w:t xml:space="preserve">(Yavari </w:t>
      </w:r>
      <w:r w:rsidRPr="0046500A" w:rsidR="0046500A">
        <w:rPr>
          <w:rFonts w:ascii="Times New Roman" w:hAnsi="Times New Roman" w:eastAsia="Times New Roman"/>
          <w:i/>
          <w:iCs/>
          <w:color w:val="0070C0"/>
          <w:sz w:val="24"/>
          <w:szCs w:val="24"/>
          <w:lang w:eastAsia="es-ES"/>
        </w:rPr>
        <w:t>et al</w:t>
      </w:r>
      <w:r w:rsidRPr="00EF5012">
        <w:rPr>
          <w:rFonts w:ascii="Times New Roman" w:hAnsi="Times New Roman" w:eastAsia="Times New Roman"/>
          <w:color w:val="0070C0"/>
          <w:sz w:val="24"/>
          <w:szCs w:val="24"/>
          <w:lang w:eastAsia="es-ES"/>
        </w:rPr>
        <w:t>., 2015)</w:t>
      </w:r>
      <w:r w:rsidRPr="00A4043C">
        <w:rPr>
          <w:rFonts w:ascii="Times New Roman" w:hAnsi="Times New Roman" w:eastAsia="Times New Roman"/>
          <w:color w:val="111111"/>
          <w:sz w:val="24"/>
          <w:szCs w:val="24"/>
          <w:lang w:eastAsia="es-ES"/>
        </w:rPr>
        <w:t xml:space="preserve">. </w:t>
      </w:r>
    </w:p>
    <w:p w:rsidRPr="00A4043C" w:rsidR="005A746F" w:rsidP="005C3630" w:rsidRDefault="005A746F" w14:paraId="6311AA52" w14:textId="77777777">
      <w:pPr>
        <w:jc w:val="both"/>
        <w:rPr>
          <w:rFonts w:ascii="Times New Roman" w:hAnsi="Times New Roman" w:eastAsia="Times New Roman"/>
          <w:color w:val="111111"/>
          <w:sz w:val="24"/>
          <w:szCs w:val="24"/>
          <w:lang w:eastAsia="es-ES"/>
        </w:rPr>
      </w:pPr>
    </w:p>
    <w:p w:rsidRPr="00EF5012" w:rsidR="005A746F" w:rsidP="00557C6E" w:rsidRDefault="00965243" w14:paraId="37C004F3" w14:textId="4A7E87FD">
      <w:pPr>
        <w:pStyle w:val="Prrafodelista"/>
        <w:numPr>
          <w:ilvl w:val="1"/>
          <w:numId w:val="7"/>
        </w:numPr>
        <w:ind w:left="426" w:hanging="426"/>
        <w:jc w:val="both"/>
        <w:rPr>
          <w:rFonts w:ascii="Times New Roman" w:hAnsi="Times New Roman"/>
          <w:sz w:val="24"/>
          <w:szCs w:val="24"/>
        </w:rPr>
      </w:pPr>
      <w:r>
        <w:rPr>
          <w:rFonts w:ascii="Times New Roman" w:hAnsi="Times New Roman" w:eastAsia="Times New Roman"/>
          <w:b/>
          <w:color w:val="111111"/>
          <w:sz w:val="24"/>
          <w:szCs w:val="24"/>
          <w:lang w:eastAsia="es-ES"/>
        </w:rPr>
        <w:t>Flora vascular</w:t>
      </w:r>
    </w:p>
    <w:p w:rsidRPr="00266C07" w:rsidR="00EF5012" w:rsidP="00EF5012" w:rsidRDefault="00EF5012" w14:paraId="5F83486E" w14:textId="77777777">
      <w:pPr>
        <w:pStyle w:val="Prrafodelista"/>
        <w:ind w:left="426"/>
        <w:jc w:val="both"/>
        <w:rPr>
          <w:rFonts w:ascii="Times New Roman" w:hAnsi="Times New Roman"/>
          <w:sz w:val="24"/>
          <w:szCs w:val="24"/>
        </w:rPr>
      </w:pPr>
    </w:p>
    <w:p w:rsidRPr="00E8657B" w:rsidR="005A746F" w:rsidP="00EF5012" w:rsidRDefault="005A746F" w14:paraId="5C8AAD1A" w14:textId="664F2DA9">
      <w:pPr>
        <w:pStyle w:val="Prrafodelista"/>
        <w:ind w:left="0"/>
        <w:jc w:val="both"/>
        <w:rPr>
          <w:rFonts w:ascii="Times New Roman" w:hAnsi="Times New Roman"/>
          <w:sz w:val="24"/>
          <w:szCs w:val="24"/>
        </w:rPr>
      </w:pPr>
      <w:r w:rsidRPr="00E8657B">
        <w:rPr>
          <w:rFonts w:ascii="Times New Roman" w:hAnsi="Times New Roman"/>
          <w:sz w:val="24"/>
          <w:szCs w:val="24"/>
        </w:rPr>
        <w:t>Se registró un total de 33 especies de plantas vasculares asociadas a estos terrenos afectados (distribuidas en siete órdenes, 11 familias y 29 géneros), la mayor diversidad en la zona de perforación con 22 especies (55 %), luego la zona del canal con 15 especies (37.5 %) y finalmente la zona de dispersión con tan s</w:t>
      </w:r>
      <w:r w:rsidR="00FE7461">
        <w:rPr>
          <w:rFonts w:ascii="Times New Roman" w:hAnsi="Times New Roman"/>
          <w:sz w:val="24"/>
          <w:szCs w:val="24"/>
        </w:rPr>
        <w:t>o</w:t>
      </w:r>
      <w:r w:rsidRPr="00E8657B">
        <w:rPr>
          <w:rFonts w:ascii="Times New Roman" w:hAnsi="Times New Roman"/>
          <w:sz w:val="24"/>
          <w:szCs w:val="24"/>
        </w:rPr>
        <w:t>lo tres especies (7.5 %). En general</w:t>
      </w:r>
      <w:r w:rsidR="00FE7461">
        <w:rPr>
          <w:rFonts w:ascii="Times New Roman" w:hAnsi="Times New Roman"/>
          <w:sz w:val="24"/>
          <w:szCs w:val="24"/>
        </w:rPr>
        <w:t>,</w:t>
      </w:r>
      <w:r w:rsidRPr="00E8657B">
        <w:rPr>
          <w:rFonts w:ascii="Times New Roman" w:hAnsi="Times New Roman"/>
          <w:sz w:val="24"/>
          <w:szCs w:val="24"/>
        </w:rPr>
        <w:t xml:space="preserve"> representa una baja diversidad </w:t>
      </w:r>
      <w:r w:rsidR="00965243">
        <w:rPr>
          <w:rFonts w:ascii="Times New Roman" w:hAnsi="Times New Roman"/>
          <w:sz w:val="24"/>
          <w:szCs w:val="24"/>
        </w:rPr>
        <w:t>comparada</w:t>
      </w:r>
      <w:r w:rsidRPr="00E8657B">
        <w:rPr>
          <w:rFonts w:ascii="Times New Roman" w:hAnsi="Times New Roman"/>
          <w:sz w:val="24"/>
          <w:szCs w:val="24"/>
        </w:rPr>
        <w:t xml:space="preserve"> con est</w:t>
      </w:r>
      <w:r w:rsidR="00F8557B">
        <w:rPr>
          <w:rFonts w:ascii="Times New Roman" w:hAnsi="Times New Roman"/>
          <w:sz w:val="24"/>
          <w:szCs w:val="24"/>
        </w:rPr>
        <w:t>udios florísticos en áreas circundantes</w:t>
      </w:r>
      <w:r w:rsidR="00965243">
        <w:rPr>
          <w:rFonts w:ascii="Times New Roman" w:hAnsi="Times New Roman"/>
          <w:sz w:val="24"/>
          <w:szCs w:val="24"/>
        </w:rPr>
        <w:t xml:space="preserve"> al </w:t>
      </w:r>
      <w:r w:rsidRPr="00E8657B">
        <w:rPr>
          <w:rFonts w:ascii="Times New Roman" w:hAnsi="Times New Roman"/>
          <w:sz w:val="24"/>
          <w:szCs w:val="24"/>
        </w:rPr>
        <w:t>lago Titicaca</w:t>
      </w:r>
      <w:r w:rsidR="003F548B">
        <w:rPr>
          <w:rFonts w:ascii="Times New Roman" w:hAnsi="Times New Roman"/>
          <w:sz w:val="24"/>
          <w:szCs w:val="24"/>
        </w:rPr>
        <w:t>,</w:t>
      </w:r>
      <w:r w:rsidR="00965243">
        <w:rPr>
          <w:rFonts w:ascii="Times New Roman" w:hAnsi="Times New Roman"/>
          <w:sz w:val="24"/>
          <w:szCs w:val="24"/>
        </w:rPr>
        <w:t xml:space="preserve"> </w:t>
      </w:r>
      <w:r w:rsidR="003F548B">
        <w:rPr>
          <w:rFonts w:ascii="Times New Roman" w:hAnsi="Times New Roman"/>
          <w:sz w:val="24"/>
          <w:szCs w:val="24"/>
        </w:rPr>
        <w:t xml:space="preserve">como </w:t>
      </w:r>
      <w:r w:rsidR="008760C6">
        <w:rPr>
          <w:rFonts w:ascii="Times New Roman" w:hAnsi="Times New Roman"/>
          <w:sz w:val="24"/>
          <w:szCs w:val="24"/>
        </w:rPr>
        <w:t xml:space="preserve">el de </w:t>
      </w:r>
      <w:r w:rsidRPr="00EF5012">
        <w:rPr>
          <w:rFonts w:ascii="Times New Roman" w:hAnsi="Times New Roman"/>
          <w:color w:val="0070C0"/>
          <w:sz w:val="24"/>
          <w:szCs w:val="24"/>
        </w:rPr>
        <w:t xml:space="preserve">Gutiérrez y Canales (2012) </w:t>
      </w:r>
      <w:r w:rsidR="008760C6">
        <w:rPr>
          <w:rFonts w:ascii="Times New Roman" w:hAnsi="Times New Roman"/>
          <w:sz w:val="24"/>
          <w:szCs w:val="24"/>
        </w:rPr>
        <w:t>que registraron</w:t>
      </w:r>
      <w:r w:rsidRPr="00E8657B">
        <w:rPr>
          <w:rFonts w:ascii="Times New Roman" w:hAnsi="Times New Roman"/>
          <w:sz w:val="24"/>
          <w:szCs w:val="24"/>
        </w:rPr>
        <w:t xml:space="preserve"> 94 especies, </w:t>
      </w:r>
      <w:r w:rsidR="00F8557B">
        <w:rPr>
          <w:rFonts w:ascii="Times New Roman" w:hAnsi="Times New Roman"/>
          <w:sz w:val="24"/>
          <w:szCs w:val="24"/>
        </w:rPr>
        <w:t>por lo cual,</w:t>
      </w:r>
      <w:r w:rsidRPr="00E8657B">
        <w:rPr>
          <w:rFonts w:ascii="Times New Roman" w:hAnsi="Times New Roman"/>
          <w:sz w:val="24"/>
          <w:szCs w:val="24"/>
        </w:rPr>
        <w:t xml:space="preserve"> se considera un indicio del efecto perjudicial que tuvo el pasivo petrolífero sobre la vegetación y la diversidad natural </w:t>
      </w:r>
      <w:r w:rsidRPr="00EF5012">
        <w:rPr>
          <w:rFonts w:ascii="Times New Roman" w:hAnsi="Times New Roman"/>
          <w:b/>
          <w:bCs/>
          <w:sz w:val="24"/>
          <w:szCs w:val="24"/>
        </w:rPr>
        <w:t>(Cuadro 2)</w:t>
      </w:r>
      <w:r w:rsidRPr="00E8657B">
        <w:rPr>
          <w:rFonts w:ascii="Times New Roman" w:hAnsi="Times New Roman"/>
          <w:sz w:val="24"/>
          <w:szCs w:val="24"/>
        </w:rPr>
        <w:t>.</w:t>
      </w:r>
    </w:p>
    <w:p w:rsidRPr="00A4043C" w:rsidR="005A746F" w:rsidP="005C3630" w:rsidRDefault="005A746F" w14:paraId="4F1F9B95" w14:textId="77777777">
      <w:pPr>
        <w:jc w:val="both"/>
        <w:rPr>
          <w:rFonts w:ascii="Times New Roman" w:hAnsi="Times New Roman"/>
          <w:sz w:val="24"/>
          <w:szCs w:val="24"/>
        </w:rPr>
      </w:pPr>
    </w:p>
    <w:p w:rsidR="005A746F" w:rsidP="005C3630" w:rsidRDefault="005A746F" w14:paraId="0AA07481" w14:textId="7333E18E">
      <w:pPr>
        <w:jc w:val="both"/>
        <w:rPr>
          <w:rFonts w:ascii="Times New Roman" w:hAnsi="Times New Roman"/>
          <w:sz w:val="20"/>
          <w:szCs w:val="20"/>
        </w:rPr>
      </w:pPr>
      <w:r>
        <w:rPr>
          <w:rFonts w:ascii="Times New Roman" w:hAnsi="Times New Roman"/>
          <w:b/>
          <w:sz w:val="20"/>
          <w:szCs w:val="20"/>
        </w:rPr>
        <w:t>Cuadro</w:t>
      </w:r>
      <w:r w:rsidRPr="00BF2277">
        <w:rPr>
          <w:rFonts w:ascii="Times New Roman" w:hAnsi="Times New Roman"/>
          <w:b/>
          <w:sz w:val="20"/>
          <w:szCs w:val="20"/>
        </w:rPr>
        <w:t xml:space="preserve"> 2. </w:t>
      </w:r>
      <w:r w:rsidRPr="00BF2277">
        <w:rPr>
          <w:rFonts w:ascii="Times New Roman" w:hAnsi="Times New Roman"/>
          <w:sz w:val="20"/>
          <w:szCs w:val="20"/>
        </w:rPr>
        <w:t>Riqueza de especies y promedios de abundancia relativa en la zona de perforación (ZP), zona de canal (ZC) y zona de dispersión (ZD), en el ámbito de impacto del pasivo ambiental petrolífero de Ahuallani. Letras diferentes entre columnas en el índice de Shannon indican diferencias significativas a la prueba de Tukey (p &lt; 0.05)</w:t>
      </w:r>
    </w:p>
    <w:p w:rsidR="005A746F" w:rsidP="005C3630" w:rsidRDefault="005A746F" w14:paraId="48A23661" w14:textId="2860ECF6">
      <w:pPr>
        <w:jc w:val="both"/>
        <w:rPr>
          <w:rFonts w:ascii="Times New Roman" w:hAnsi="Times New Roman"/>
          <w:i/>
          <w:sz w:val="20"/>
          <w:szCs w:val="20"/>
          <w:lang w:val="en-US"/>
        </w:rPr>
      </w:pPr>
      <w:r w:rsidRPr="00CC526F">
        <w:rPr>
          <w:rFonts w:ascii="Times New Roman" w:hAnsi="Times New Roman"/>
          <w:b/>
          <w:i/>
          <w:sz w:val="20"/>
          <w:szCs w:val="20"/>
          <w:lang w:val="en-US"/>
        </w:rPr>
        <w:t>Table 2.</w:t>
      </w:r>
      <w:r w:rsidRPr="00CC526F">
        <w:rPr>
          <w:rFonts w:ascii="Times New Roman" w:hAnsi="Times New Roman"/>
          <w:i/>
          <w:sz w:val="20"/>
          <w:szCs w:val="20"/>
          <w:lang w:val="en-US"/>
        </w:rPr>
        <w:t xml:space="preserve"> Species richness and averages of relative abundance in the drilling zone (ZP), channel zone (ZC) and dispersion zone (ZD), in the area of ​​impact of the Ahuallani petroleum environmental liability. Different letters between columns in the Shannon index indicate significant differences to the Tukey test (p &lt;0.05)</w:t>
      </w:r>
    </w:p>
    <w:p w:rsidRPr="00CC526F" w:rsidR="00FB5D3D" w:rsidP="005C3630" w:rsidRDefault="00FB5D3D" w14:paraId="120D05F3" w14:textId="77777777">
      <w:pPr>
        <w:jc w:val="both"/>
        <w:rPr>
          <w:rFonts w:ascii="Times New Roman" w:hAnsi="Times New Roman"/>
          <w:i/>
          <w:sz w:val="20"/>
          <w:szCs w:val="20"/>
          <w:lang w:val="en-US"/>
        </w:rPr>
      </w:pPr>
    </w:p>
    <w:tbl>
      <w:tblPr>
        <w:tblW w:w="11355" w:type="dxa"/>
        <w:jc w:val="center"/>
        <w:tblLook w:val="04A0" w:firstRow="1" w:lastRow="0" w:firstColumn="1" w:lastColumn="0" w:noHBand="0" w:noVBand="1"/>
      </w:tblPr>
      <w:tblGrid>
        <w:gridCol w:w="1708"/>
        <w:gridCol w:w="1830"/>
        <w:gridCol w:w="4190"/>
        <w:gridCol w:w="1205"/>
        <w:gridCol w:w="1205"/>
        <w:gridCol w:w="1217"/>
      </w:tblGrid>
      <w:tr w:rsidRPr="00535217" w:rsidR="005A746F" w:rsidTr="005A746F" w14:paraId="51BFA171" w14:textId="77777777">
        <w:trPr>
          <w:trHeight w:val="236"/>
          <w:jc w:val="center"/>
        </w:trPr>
        <w:tc>
          <w:tcPr>
            <w:tcW w:w="1708" w:type="dxa"/>
            <w:vMerge w:val="restart"/>
            <w:tcBorders>
              <w:top w:val="single" w:color="auto" w:sz="8" w:space="0"/>
              <w:left w:val="nil"/>
              <w:bottom w:val="single" w:color="000000" w:sz="8" w:space="0"/>
              <w:right w:val="nil"/>
            </w:tcBorders>
            <w:shd w:val="clear" w:color="auto" w:fill="auto"/>
            <w:noWrap/>
            <w:vAlign w:val="center"/>
            <w:hideMark/>
          </w:tcPr>
          <w:p w:rsidRPr="007D66A1" w:rsidR="005A746F" w:rsidP="005C3630" w:rsidRDefault="005A746F" w14:paraId="18AA0589"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Orden</w:t>
            </w:r>
          </w:p>
        </w:tc>
        <w:tc>
          <w:tcPr>
            <w:tcW w:w="1830" w:type="dxa"/>
            <w:vMerge w:val="restart"/>
            <w:tcBorders>
              <w:top w:val="single" w:color="auto" w:sz="8" w:space="0"/>
              <w:left w:val="nil"/>
              <w:bottom w:val="single" w:color="000000" w:sz="8" w:space="0"/>
              <w:right w:val="nil"/>
            </w:tcBorders>
            <w:shd w:val="clear" w:color="auto" w:fill="auto"/>
            <w:noWrap/>
            <w:vAlign w:val="center"/>
            <w:hideMark/>
          </w:tcPr>
          <w:p w:rsidRPr="007D66A1" w:rsidR="005A746F" w:rsidP="005C3630" w:rsidRDefault="005A746F" w14:paraId="4DA30C78"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Familia</w:t>
            </w:r>
          </w:p>
        </w:tc>
        <w:tc>
          <w:tcPr>
            <w:tcW w:w="4190" w:type="dxa"/>
            <w:vMerge w:val="restart"/>
            <w:tcBorders>
              <w:top w:val="single" w:color="auto" w:sz="8" w:space="0"/>
              <w:left w:val="nil"/>
              <w:bottom w:val="single" w:color="000000" w:sz="8" w:space="0"/>
              <w:right w:val="nil"/>
            </w:tcBorders>
            <w:shd w:val="clear" w:color="auto" w:fill="auto"/>
            <w:noWrap/>
            <w:vAlign w:val="center"/>
            <w:hideMark/>
          </w:tcPr>
          <w:p w:rsidRPr="007D66A1" w:rsidR="005A746F" w:rsidP="005C3630" w:rsidRDefault="005A746F" w14:paraId="03223E2D"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Especie</w:t>
            </w:r>
          </w:p>
        </w:tc>
        <w:tc>
          <w:tcPr>
            <w:tcW w:w="3627" w:type="dxa"/>
            <w:gridSpan w:val="3"/>
            <w:tcBorders>
              <w:top w:val="single" w:color="auto" w:sz="8" w:space="0"/>
              <w:left w:val="nil"/>
              <w:bottom w:val="single" w:color="auto" w:sz="4" w:space="0"/>
              <w:right w:val="nil"/>
            </w:tcBorders>
            <w:shd w:val="clear" w:color="auto" w:fill="auto"/>
            <w:noWrap/>
            <w:vAlign w:val="center"/>
            <w:hideMark/>
          </w:tcPr>
          <w:p w:rsidRPr="007D66A1" w:rsidR="005A746F" w:rsidP="005C3630" w:rsidRDefault="005A746F" w14:paraId="53B7EB03"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Abundancia relativa (%)</w:t>
            </w:r>
          </w:p>
        </w:tc>
      </w:tr>
      <w:tr w:rsidRPr="00535217" w:rsidR="005A746F" w:rsidTr="005A746F" w14:paraId="33946C0C" w14:textId="77777777">
        <w:trPr>
          <w:trHeight w:val="248"/>
          <w:jc w:val="center"/>
        </w:trPr>
        <w:tc>
          <w:tcPr>
            <w:tcW w:w="1708" w:type="dxa"/>
            <w:vMerge/>
            <w:tcBorders>
              <w:top w:val="single" w:color="auto" w:sz="8" w:space="0"/>
              <w:left w:val="nil"/>
              <w:bottom w:val="single" w:color="000000" w:sz="8" w:space="0"/>
              <w:right w:val="nil"/>
            </w:tcBorders>
            <w:vAlign w:val="center"/>
            <w:hideMark/>
          </w:tcPr>
          <w:p w:rsidRPr="007D66A1" w:rsidR="005A746F" w:rsidP="005C3630" w:rsidRDefault="005A746F" w14:paraId="3FA1443E" w14:textId="77777777">
            <w:pPr>
              <w:rPr>
                <w:rFonts w:ascii="Times New Roman" w:hAnsi="Times New Roman" w:eastAsia="Times New Roman"/>
                <w:b/>
                <w:bCs/>
                <w:color w:val="000000"/>
                <w:lang w:val="en-US"/>
              </w:rPr>
            </w:pPr>
          </w:p>
        </w:tc>
        <w:tc>
          <w:tcPr>
            <w:tcW w:w="1830" w:type="dxa"/>
            <w:vMerge/>
            <w:tcBorders>
              <w:top w:val="single" w:color="auto" w:sz="8" w:space="0"/>
              <w:left w:val="nil"/>
              <w:bottom w:val="single" w:color="000000" w:sz="8" w:space="0"/>
              <w:right w:val="nil"/>
            </w:tcBorders>
            <w:vAlign w:val="center"/>
            <w:hideMark/>
          </w:tcPr>
          <w:p w:rsidRPr="007D66A1" w:rsidR="005A746F" w:rsidP="005C3630" w:rsidRDefault="005A746F" w14:paraId="28C3D059" w14:textId="77777777">
            <w:pPr>
              <w:rPr>
                <w:rFonts w:ascii="Times New Roman" w:hAnsi="Times New Roman" w:eastAsia="Times New Roman"/>
                <w:b/>
                <w:bCs/>
                <w:color w:val="000000"/>
                <w:lang w:val="en-US"/>
              </w:rPr>
            </w:pPr>
          </w:p>
        </w:tc>
        <w:tc>
          <w:tcPr>
            <w:tcW w:w="4190" w:type="dxa"/>
            <w:vMerge/>
            <w:tcBorders>
              <w:top w:val="single" w:color="auto" w:sz="8" w:space="0"/>
              <w:left w:val="nil"/>
              <w:bottom w:val="single" w:color="000000" w:sz="8" w:space="0"/>
              <w:right w:val="nil"/>
            </w:tcBorders>
            <w:vAlign w:val="center"/>
            <w:hideMark/>
          </w:tcPr>
          <w:p w:rsidRPr="007D66A1" w:rsidR="005A746F" w:rsidP="005C3630" w:rsidRDefault="005A746F" w14:paraId="7B1CA74B" w14:textId="77777777">
            <w:pPr>
              <w:rPr>
                <w:rFonts w:ascii="Times New Roman" w:hAnsi="Times New Roman" w:eastAsia="Times New Roman"/>
                <w:b/>
                <w:bCs/>
                <w:color w:val="000000"/>
                <w:lang w:val="en-US"/>
              </w:rPr>
            </w:pPr>
          </w:p>
        </w:tc>
        <w:tc>
          <w:tcPr>
            <w:tcW w:w="1205" w:type="dxa"/>
            <w:tcBorders>
              <w:top w:val="nil"/>
              <w:left w:val="nil"/>
              <w:bottom w:val="single" w:color="auto" w:sz="8" w:space="0"/>
              <w:right w:val="nil"/>
            </w:tcBorders>
            <w:shd w:val="clear" w:color="auto" w:fill="auto"/>
            <w:noWrap/>
            <w:vAlign w:val="center"/>
            <w:hideMark/>
          </w:tcPr>
          <w:p w:rsidRPr="007D66A1" w:rsidR="005A746F" w:rsidP="005C3630" w:rsidRDefault="005A746F" w14:paraId="154AD498"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ZP</w:t>
            </w:r>
          </w:p>
        </w:tc>
        <w:tc>
          <w:tcPr>
            <w:tcW w:w="1205" w:type="dxa"/>
            <w:tcBorders>
              <w:top w:val="nil"/>
              <w:left w:val="nil"/>
              <w:bottom w:val="single" w:color="auto" w:sz="8" w:space="0"/>
              <w:right w:val="nil"/>
            </w:tcBorders>
            <w:shd w:val="clear" w:color="auto" w:fill="auto"/>
            <w:noWrap/>
            <w:vAlign w:val="center"/>
            <w:hideMark/>
          </w:tcPr>
          <w:p w:rsidRPr="007D66A1" w:rsidR="005A746F" w:rsidP="005C3630" w:rsidRDefault="005A746F" w14:paraId="72CA97DE"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ZC</w:t>
            </w:r>
          </w:p>
        </w:tc>
        <w:tc>
          <w:tcPr>
            <w:tcW w:w="1217" w:type="dxa"/>
            <w:tcBorders>
              <w:top w:val="nil"/>
              <w:left w:val="nil"/>
              <w:bottom w:val="single" w:color="auto" w:sz="8" w:space="0"/>
              <w:right w:val="nil"/>
            </w:tcBorders>
            <w:shd w:val="clear" w:color="auto" w:fill="auto"/>
            <w:noWrap/>
            <w:vAlign w:val="center"/>
            <w:hideMark/>
          </w:tcPr>
          <w:p w:rsidRPr="007D66A1" w:rsidR="005A746F" w:rsidP="005C3630" w:rsidRDefault="005A746F" w14:paraId="613118E1"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ZD</w:t>
            </w:r>
          </w:p>
        </w:tc>
      </w:tr>
      <w:tr w:rsidRPr="00535217" w:rsidR="005A746F" w:rsidTr="005A746F" w14:paraId="35F99B2D" w14:textId="77777777">
        <w:trPr>
          <w:trHeight w:val="236"/>
          <w:jc w:val="center"/>
        </w:trPr>
        <w:tc>
          <w:tcPr>
            <w:tcW w:w="1708" w:type="dxa"/>
            <w:vMerge w:val="restart"/>
            <w:tcBorders>
              <w:top w:val="nil"/>
              <w:left w:val="nil"/>
              <w:bottom w:val="single" w:color="000000" w:sz="8" w:space="0"/>
              <w:right w:val="nil"/>
            </w:tcBorders>
            <w:shd w:val="clear" w:color="auto" w:fill="auto"/>
            <w:noWrap/>
            <w:vAlign w:val="center"/>
            <w:hideMark/>
          </w:tcPr>
          <w:p w:rsidRPr="007D66A1" w:rsidR="005A746F" w:rsidP="005C3630" w:rsidRDefault="005A746F" w14:paraId="6001C8F2"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Asterales</w:t>
            </w:r>
          </w:p>
        </w:tc>
        <w:tc>
          <w:tcPr>
            <w:tcW w:w="1830" w:type="dxa"/>
            <w:vMerge w:val="restart"/>
            <w:tcBorders>
              <w:top w:val="nil"/>
              <w:left w:val="nil"/>
              <w:bottom w:val="single" w:color="000000" w:sz="8" w:space="0"/>
              <w:right w:val="nil"/>
            </w:tcBorders>
            <w:shd w:val="clear" w:color="auto" w:fill="auto"/>
            <w:noWrap/>
            <w:vAlign w:val="center"/>
            <w:hideMark/>
          </w:tcPr>
          <w:p w:rsidRPr="007D66A1" w:rsidR="005A746F" w:rsidP="005C3630" w:rsidRDefault="005A746F" w14:paraId="3F86DBC8"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Asteraceae</w:t>
            </w: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33AA68C4"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Tagetes mandonii </w:t>
            </w:r>
            <w:r w:rsidRPr="007D66A1">
              <w:rPr>
                <w:rFonts w:ascii="Times New Roman" w:hAnsi="Times New Roman" w:eastAsia="Times New Roman"/>
                <w:color w:val="000000"/>
                <w:lang w:eastAsia="es-PE"/>
              </w:rPr>
              <w:t>Sch. Bip. ex Klatt</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2B81EA44"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6.59</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3204FBFC"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0443BEC1"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0A81777C"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43C2D581"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24858CA2"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3270E35E"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Tagetes multiflora </w:t>
            </w:r>
            <w:r w:rsidRPr="007D66A1">
              <w:rPr>
                <w:rFonts w:ascii="Times New Roman" w:hAnsi="Times New Roman" w:eastAsia="Times New Roman"/>
                <w:color w:val="000000"/>
                <w:lang w:eastAsia="es-PE"/>
              </w:rPr>
              <w:t>Kunth</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2FCF4FB0"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14.29</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3F30D1CD"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4EED8E86"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2793F897"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23D18A7E"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38BAD153"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71FD36EA"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Bidens andicola </w:t>
            </w:r>
            <w:r w:rsidRPr="007D66A1">
              <w:rPr>
                <w:rFonts w:ascii="Times New Roman" w:hAnsi="Times New Roman" w:eastAsia="Times New Roman"/>
                <w:color w:val="000000"/>
                <w:lang w:eastAsia="es-PE"/>
              </w:rPr>
              <w:t>Kunth</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1A30A014"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1.65</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5679D67D"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1B264E3B"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3265EEF3"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72B47372"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0FBDDE45"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0204A84E"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Tessaria </w:t>
            </w:r>
            <w:r w:rsidRPr="007D66A1">
              <w:rPr>
                <w:rFonts w:ascii="Times New Roman" w:hAnsi="Times New Roman" w:eastAsia="Times New Roman"/>
                <w:color w:val="000000"/>
                <w:lang w:eastAsia="es-PE"/>
              </w:rPr>
              <w:t>sp</w:t>
            </w:r>
            <w:r w:rsidRPr="007D66A1">
              <w:rPr>
                <w:rFonts w:ascii="Times New Roman" w:hAnsi="Times New Roman" w:eastAsia="Times New Roman"/>
                <w:i/>
                <w:iCs/>
                <w:color w:val="000000"/>
                <w:lang w:eastAsia="es-PE"/>
              </w:rPr>
              <w:t>.</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07B96466"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2.2</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6E4D490A"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25F7E702"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06F14AD5"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0B8CB51A"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300C4B3D"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62AF1DC1"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Viguiera procumbens </w:t>
            </w:r>
            <w:r w:rsidRPr="007D66A1">
              <w:rPr>
                <w:rFonts w:ascii="Times New Roman" w:hAnsi="Times New Roman" w:eastAsia="Times New Roman"/>
                <w:color w:val="000000"/>
                <w:lang w:eastAsia="es-PE"/>
              </w:rPr>
              <w:t>(Pers.) S.F. Blake</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73155099"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3.3</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13C1F578"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2.46</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12F2C80D"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759BEF0C"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71D07204"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64B2FCD6"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419A8179"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val="en-US"/>
              </w:rPr>
              <w:t xml:space="preserve">Chersodoma jodopappa </w:t>
            </w:r>
            <w:r w:rsidRPr="007D66A1">
              <w:rPr>
                <w:rFonts w:ascii="Times New Roman" w:hAnsi="Times New Roman" w:eastAsia="Times New Roman"/>
                <w:color w:val="000000"/>
                <w:lang w:val="en-US"/>
              </w:rPr>
              <w:t>(Sch. Bip.) Cabrera</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5F65CFBA"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1.1</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5FDF0B6E"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0AC65447"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477B25F2"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7A2E9598"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682DDA55"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421DE14B"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Baccharis tricuneata </w:t>
            </w:r>
            <w:r w:rsidRPr="007D66A1">
              <w:rPr>
                <w:rFonts w:ascii="Times New Roman" w:hAnsi="Times New Roman" w:eastAsia="Times New Roman"/>
                <w:color w:val="000000"/>
                <w:lang w:eastAsia="es-PE"/>
              </w:rPr>
              <w:t>(L. f.) Pers.</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0F58E21A"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3.85</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5FE6A97A"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2F00A9B4"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313E77C5"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5A6BA0A9"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6DFF54E0"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7767FB46"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Grindelia boliviana </w:t>
            </w:r>
            <w:r w:rsidRPr="007D66A1">
              <w:rPr>
                <w:rFonts w:ascii="Times New Roman" w:hAnsi="Times New Roman" w:eastAsia="Times New Roman"/>
                <w:color w:val="000000"/>
                <w:lang w:eastAsia="es-PE"/>
              </w:rPr>
              <w:t>Rusby</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6B1FADD4"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395C9288"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0.82</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2F6E3044"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5B1D21A7"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44859CF4"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54E3150E"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26ABA0D1"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Achyrocline alata </w:t>
            </w:r>
            <w:r w:rsidRPr="007D66A1">
              <w:rPr>
                <w:rFonts w:ascii="Times New Roman" w:hAnsi="Times New Roman" w:eastAsia="Times New Roman"/>
                <w:color w:val="000000"/>
                <w:lang w:eastAsia="es-PE"/>
              </w:rPr>
              <w:t>(Kunth) DC.</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21452687"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1.65</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74E3D026"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62B52A1A"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46AA9E2D" w14:textId="77777777">
        <w:trPr>
          <w:trHeight w:val="248"/>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07A0E754"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42D724F5" w14:textId="77777777">
            <w:pPr>
              <w:rPr>
                <w:rFonts w:ascii="Times New Roman" w:hAnsi="Times New Roman" w:eastAsia="Times New Roman"/>
                <w:color w:val="000000"/>
                <w:lang w:val="en-US"/>
              </w:rPr>
            </w:pPr>
          </w:p>
        </w:tc>
        <w:tc>
          <w:tcPr>
            <w:tcW w:w="4190" w:type="dxa"/>
            <w:tcBorders>
              <w:top w:val="nil"/>
              <w:left w:val="nil"/>
              <w:bottom w:val="single" w:color="auto" w:sz="8" w:space="0"/>
              <w:right w:val="nil"/>
            </w:tcBorders>
            <w:shd w:val="clear" w:color="auto" w:fill="auto"/>
            <w:noWrap/>
            <w:vAlign w:val="center"/>
            <w:hideMark/>
          </w:tcPr>
          <w:p w:rsidRPr="007D66A1" w:rsidR="005A746F" w:rsidP="005C3630" w:rsidRDefault="005A746F" w14:paraId="52B1A19F"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Grindelia </w:t>
            </w:r>
            <w:r w:rsidRPr="007D66A1">
              <w:rPr>
                <w:rFonts w:ascii="Times New Roman" w:hAnsi="Times New Roman" w:eastAsia="Times New Roman"/>
                <w:color w:val="000000"/>
                <w:lang w:eastAsia="es-PE"/>
              </w:rPr>
              <w:t>sp</w:t>
            </w:r>
            <w:r w:rsidRPr="007D66A1">
              <w:rPr>
                <w:rFonts w:ascii="Times New Roman" w:hAnsi="Times New Roman" w:eastAsia="Times New Roman"/>
                <w:i/>
                <w:iCs/>
                <w:color w:val="000000"/>
                <w:lang w:eastAsia="es-PE"/>
              </w:rPr>
              <w:t>.</w:t>
            </w:r>
          </w:p>
        </w:tc>
        <w:tc>
          <w:tcPr>
            <w:tcW w:w="1205" w:type="dxa"/>
            <w:tcBorders>
              <w:top w:val="nil"/>
              <w:left w:val="nil"/>
              <w:bottom w:val="single" w:color="auto" w:sz="8" w:space="0"/>
              <w:right w:val="nil"/>
            </w:tcBorders>
            <w:shd w:val="clear" w:color="auto" w:fill="auto"/>
            <w:noWrap/>
            <w:vAlign w:val="center"/>
            <w:hideMark/>
          </w:tcPr>
          <w:p w:rsidRPr="007D66A1" w:rsidR="005A746F" w:rsidP="005C3630" w:rsidRDefault="005A746F" w14:paraId="039229B5"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1.1</w:t>
            </w:r>
          </w:p>
        </w:tc>
        <w:tc>
          <w:tcPr>
            <w:tcW w:w="1205" w:type="dxa"/>
            <w:tcBorders>
              <w:top w:val="nil"/>
              <w:left w:val="nil"/>
              <w:bottom w:val="single" w:color="auto" w:sz="8" w:space="0"/>
              <w:right w:val="nil"/>
            </w:tcBorders>
            <w:shd w:val="clear" w:color="auto" w:fill="auto"/>
            <w:noWrap/>
            <w:vAlign w:val="center"/>
            <w:hideMark/>
          </w:tcPr>
          <w:p w:rsidRPr="007D66A1" w:rsidR="005A746F" w:rsidP="005C3630" w:rsidRDefault="005A746F" w14:paraId="1956A92C"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single" w:color="auto" w:sz="8" w:space="0"/>
              <w:right w:val="nil"/>
            </w:tcBorders>
            <w:shd w:val="clear" w:color="auto" w:fill="auto"/>
            <w:noWrap/>
            <w:vAlign w:val="center"/>
            <w:hideMark/>
          </w:tcPr>
          <w:p w:rsidRPr="007D66A1" w:rsidR="005A746F" w:rsidP="005C3630" w:rsidRDefault="005A746F" w14:paraId="2CA4BB1A"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1D0EC5EE" w14:textId="77777777">
        <w:trPr>
          <w:trHeight w:val="236"/>
          <w:jc w:val="center"/>
        </w:trPr>
        <w:tc>
          <w:tcPr>
            <w:tcW w:w="1708" w:type="dxa"/>
            <w:vMerge w:val="restart"/>
            <w:tcBorders>
              <w:top w:val="nil"/>
              <w:left w:val="nil"/>
              <w:bottom w:val="single" w:color="000000" w:sz="8" w:space="0"/>
              <w:right w:val="nil"/>
            </w:tcBorders>
            <w:shd w:val="clear" w:color="auto" w:fill="auto"/>
            <w:noWrap/>
            <w:vAlign w:val="center"/>
            <w:hideMark/>
          </w:tcPr>
          <w:p w:rsidRPr="007D66A1" w:rsidR="005A746F" w:rsidP="005C3630" w:rsidRDefault="005A746F" w14:paraId="1A82F400"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Caryophyllales</w:t>
            </w:r>
          </w:p>
        </w:tc>
        <w:tc>
          <w:tcPr>
            <w:tcW w:w="1830" w:type="dxa"/>
            <w:vMerge w:val="restart"/>
            <w:tcBorders>
              <w:top w:val="single" w:color="000000" w:sz="8" w:space="0"/>
              <w:left w:val="nil"/>
              <w:bottom w:val="single" w:color="auto" w:sz="4" w:space="0"/>
              <w:right w:val="nil"/>
            </w:tcBorders>
            <w:shd w:val="clear" w:color="auto" w:fill="auto"/>
            <w:noWrap/>
            <w:vAlign w:val="center"/>
            <w:hideMark/>
          </w:tcPr>
          <w:p w:rsidRPr="007D66A1" w:rsidR="005A746F" w:rsidP="005C3630" w:rsidRDefault="005A746F" w14:paraId="2CD75AB3"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Cactaceae</w:t>
            </w: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5CBF4F6E" w14:textId="77777777">
            <w:pPr>
              <w:rPr>
                <w:rFonts w:ascii="Times New Roman" w:hAnsi="Times New Roman" w:eastAsia="Times New Roman"/>
                <w:i/>
                <w:iCs/>
                <w:color w:val="000000"/>
                <w:lang w:val="es-MX"/>
              </w:rPr>
            </w:pPr>
            <w:r w:rsidRPr="007D66A1">
              <w:rPr>
                <w:rFonts w:ascii="Times New Roman" w:hAnsi="Times New Roman" w:eastAsia="Times New Roman"/>
                <w:i/>
                <w:iCs/>
                <w:color w:val="000000"/>
                <w:lang w:eastAsia="es-PE"/>
              </w:rPr>
              <w:t xml:space="preserve">Cumulopuntia boliviana </w:t>
            </w:r>
            <w:r w:rsidRPr="007D66A1">
              <w:rPr>
                <w:rFonts w:ascii="Times New Roman" w:hAnsi="Times New Roman" w:eastAsia="Times New Roman"/>
                <w:color w:val="000000"/>
                <w:lang w:eastAsia="es-PE"/>
              </w:rPr>
              <w:t>(Salm-Dyck) F. Ritter</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325716F6"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12.64</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5218B9B3"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1998FC2B"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55513414"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5ACBF9CD" w14:textId="77777777">
            <w:pPr>
              <w:rPr>
                <w:rFonts w:ascii="Times New Roman" w:hAnsi="Times New Roman" w:eastAsia="Times New Roman"/>
                <w:color w:val="000000"/>
                <w:lang w:val="en-US"/>
              </w:rPr>
            </w:pPr>
          </w:p>
        </w:tc>
        <w:tc>
          <w:tcPr>
            <w:tcW w:w="1830" w:type="dxa"/>
            <w:vMerge/>
            <w:tcBorders>
              <w:top w:val="nil"/>
              <w:left w:val="nil"/>
              <w:bottom w:val="single" w:color="auto" w:sz="4" w:space="0"/>
              <w:right w:val="nil"/>
            </w:tcBorders>
            <w:vAlign w:val="center"/>
            <w:hideMark/>
          </w:tcPr>
          <w:p w:rsidRPr="007D66A1" w:rsidR="005A746F" w:rsidP="005C3630" w:rsidRDefault="005A746F" w14:paraId="5E3B0C1B"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1A4C5176" w14:textId="77777777">
            <w:pPr>
              <w:rPr>
                <w:rFonts w:ascii="Times New Roman" w:hAnsi="Times New Roman" w:eastAsia="Times New Roman"/>
                <w:i/>
                <w:iCs/>
                <w:color w:val="000000"/>
                <w:lang w:val="es-MX"/>
              </w:rPr>
            </w:pPr>
            <w:r w:rsidRPr="007D66A1">
              <w:rPr>
                <w:rFonts w:ascii="Times New Roman" w:hAnsi="Times New Roman" w:eastAsia="Times New Roman"/>
                <w:i/>
                <w:iCs/>
                <w:color w:val="000000"/>
                <w:lang w:eastAsia="es-PE"/>
              </w:rPr>
              <w:t xml:space="preserve">Echinopsis maximiliana </w:t>
            </w:r>
            <w:r w:rsidRPr="007D66A1">
              <w:rPr>
                <w:rFonts w:ascii="Times New Roman" w:hAnsi="Times New Roman" w:eastAsia="Times New Roman"/>
                <w:color w:val="000000"/>
                <w:lang w:eastAsia="es-PE"/>
              </w:rPr>
              <w:t>Heyder ex A. Dietr.</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7CDDD3AF"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0.55</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650EED23"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16.39</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08AC4EA1"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0550084A"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2747C8F2" w14:textId="77777777">
            <w:pPr>
              <w:rPr>
                <w:rFonts w:ascii="Times New Roman" w:hAnsi="Times New Roman" w:eastAsia="Times New Roman"/>
                <w:color w:val="000000"/>
                <w:lang w:val="en-US"/>
              </w:rPr>
            </w:pPr>
          </w:p>
        </w:tc>
        <w:tc>
          <w:tcPr>
            <w:tcW w:w="1830" w:type="dxa"/>
            <w:tcBorders>
              <w:top w:val="single" w:color="auto" w:sz="4" w:space="0"/>
              <w:left w:val="nil"/>
              <w:bottom w:val="nil"/>
              <w:right w:val="nil"/>
            </w:tcBorders>
            <w:shd w:val="clear" w:color="auto" w:fill="auto"/>
            <w:noWrap/>
            <w:vAlign w:val="center"/>
            <w:hideMark/>
          </w:tcPr>
          <w:p w:rsidRPr="007D66A1" w:rsidR="005A746F" w:rsidP="005C3630" w:rsidRDefault="005A746F" w14:paraId="07F4B20D"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Polygonaceae</w:t>
            </w: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515F50CC"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Rumex cuneifolius </w:t>
            </w:r>
            <w:r w:rsidRPr="007D66A1">
              <w:rPr>
                <w:rFonts w:ascii="Times New Roman" w:hAnsi="Times New Roman" w:eastAsia="Times New Roman"/>
                <w:color w:val="000000"/>
                <w:lang w:eastAsia="es-PE"/>
              </w:rPr>
              <w:t>Campd</w:t>
            </w:r>
            <w:r w:rsidRPr="007D66A1">
              <w:rPr>
                <w:rFonts w:ascii="Times New Roman" w:hAnsi="Times New Roman" w:eastAsia="Times New Roman"/>
                <w:i/>
                <w:iCs/>
                <w:color w:val="000000"/>
                <w:lang w:eastAsia="es-PE"/>
              </w:rPr>
              <w:t>.</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50AB852A"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5F207B0A"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17.21</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7C1D2637"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57A94E6A" w14:textId="77777777">
        <w:trPr>
          <w:trHeight w:val="248"/>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6A5ABF8B" w14:textId="77777777">
            <w:pPr>
              <w:rPr>
                <w:rFonts w:ascii="Times New Roman" w:hAnsi="Times New Roman" w:eastAsia="Times New Roman"/>
                <w:color w:val="000000"/>
                <w:lang w:val="en-US"/>
              </w:rPr>
            </w:pPr>
          </w:p>
        </w:tc>
        <w:tc>
          <w:tcPr>
            <w:tcW w:w="1830" w:type="dxa"/>
            <w:tcBorders>
              <w:top w:val="nil"/>
              <w:left w:val="nil"/>
              <w:bottom w:val="single" w:color="auto" w:sz="8" w:space="0"/>
              <w:right w:val="nil"/>
            </w:tcBorders>
            <w:shd w:val="clear" w:color="auto" w:fill="auto"/>
            <w:noWrap/>
            <w:vAlign w:val="center"/>
            <w:hideMark/>
          </w:tcPr>
          <w:p w:rsidRPr="007D66A1" w:rsidR="005A746F" w:rsidP="005C3630" w:rsidRDefault="005A746F" w14:paraId="36732E55"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Amaranthaceae</w:t>
            </w:r>
          </w:p>
        </w:tc>
        <w:tc>
          <w:tcPr>
            <w:tcW w:w="4190" w:type="dxa"/>
            <w:tcBorders>
              <w:top w:val="nil"/>
              <w:left w:val="nil"/>
              <w:bottom w:val="single" w:color="auto" w:sz="8" w:space="0"/>
              <w:right w:val="nil"/>
            </w:tcBorders>
            <w:shd w:val="clear" w:color="auto" w:fill="auto"/>
            <w:noWrap/>
            <w:vAlign w:val="center"/>
            <w:hideMark/>
          </w:tcPr>
          <w:p w:rsidRPr="007D66A1" w:rsidR="005A746F" w:rsidP="005C3630" w:rsidRDefault="005A746F" w14:paraId="7BC54FDD"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Sarcocornia pulvinata</w:t>
            </w:r>
            <w:r w:rsidRPr="007D66A1">
              <w:rPr>
                <w:rFonts w:ascii="Times New Roman" w:hAnsi="Times New Roman" w:eastAsia="Times New Roman"/>
                <w:color w:val="000000"/>
                <w:lang w:eastAsia="es-PE"/>
              </w:rPr>
              <w:t xml:space="preserve"> (R.E. Fr.) A.J. Scott</w:t>
            </w:r>
          </w:p>
        </w:tc>
        <w:tc>
          <w:tcPr>
            <w:tcW w:w="1205" w:type="dxa"/>
            <w:tcBorders>
              <w:top w:val="nil"/>
              <w:left w:val="nil"/>
              <w:bottom w:val="single" w:color="auto" w:sz="8" w:space="0"/>
              <w:right w:val="nil"/>
            </w:tcBorders>
            <w:shd w:val="clear" w:color="auto" w:fill="auto"/>
            <w:noWrap/>
            <w:vAlign w:val="center"/>
            <w:hideMark/>
          </w:tcPr>
          <w:p w:rsidRPr="007D66A1" w:rsidR="005A746F" w:rsidP="005C3630" w:rsidRDefault="005A746F" w14:paraId="5B95BB15"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05" w:type="dxa"/>
            <w:tcBorders>
              <w:top w:val="nil"/>
              <w:left w:val="nil"/>
              <w:bottom w:val="single" w:color="auto" w:sz="8" w:space="0"/>
              <w:right w:val="nil"/>
            </w:tcBorders>
            <w:shd w:val="clear" w:color="auto" w:fill="auto"/>
            <w:noWrap/>
            <w:vAlign w:val="center"/>
            <w:hideMark/>
          </w:tcPr>
          <w:p w:rsidRPr="007D66A1" w:rsidR="005A746F" w:rsidP="005C3630" w:rsidRDefault="005A746F" w14:paraId="1A3700C1"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single" w:color="auto" w:sz="8" w:space="0"/>
              <w:right w:val="nil"/>
            </w:tcBorders>
            <w:shd w:val="clear" w:color="auto" w:fill="auto"/>
            <w:noWrap/>
            <w:vAlign w:val="center"/>
            <w:hideMark/>
          </w:tcPr>
          <w:p w:rsidRPr="007D66A1" w:rsidR="005A746F" w:rsidP="005C3630" w:rsidRDefault="005A746F" w14:paraId="4B24A3B6"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58.54</w:t>
            </w:r>
          </w:p>
        </w:tc>
      </w:tr>
      <w:tr w:rsidRPr="00535217" w:rsidR="005A746F" w:rsidTr="005A746F" w14:paraId="172EE959" w14:textId="77777777">
        <w:trPr>
          <w:trHeight w:val="236"/>
          <w:jc w:val="center"/>
        </w:trPr>
        <w:tc>
          <w:tcPr>
            <w:tcW w:w="1708" w:type="dxa"/>
            <w:vMerge w:val="restart"/>
            <w:tcBorders>
              <w:top w:val="nil"/>
              <w:left w:val="nil"/>
              <w:bottom w:val="single" w:color="000000" w:sz="8" w:space="0"/>
              <w:right w:val="nil"/>
            </w:tcBorders>
            <w:shd w:val="clear" w:color="auto" w:fill="auto"/>
            <w:noWrap/>
            <w:vAlign w:val="center"/>
            <w:hideMark/>
          </w:tcPr>
          <w:p w:rsidRPr="007D66A1" w:rsidR="005A746F" w:rsidP="005C3630" w:rsidRDefault="005A746F" w14:paraId="1532156C"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Fabales</w:t>
            </w:r>
          </w:p>
        </w:tc>
        <w:tc>
          <w:tcPr>
            <w:tcW w:w="1830" w:type="dxa"/>
            <w:vMerge w:val="restart"/>
            <w:tcBorders>
              <w:top w:val="nil"/>
              <w:left w:val="nil"/>
              <w:bottom w:val="single" w:color="000000" w:sz="8" w:space="0"/>
              <w:right w:val="nil"/>
            </w:tcBorders>
            <w:shd w:val="clear" w:color="auto" w:fill="auto"/>
            <w:noWrap/>
            <w:vAlign w:val="center"/>
            <w:hideMark/>
          </w:tcPr>
          <w:p w:rsidRPr="007D66A1" w:rsidR="005A746F" w:rsidP="005C3630" w:rsidRDefault="005A746F" w14:paraId="3D6C8CB4"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Fabaceae</w:t>
            </w: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085E9F46" w14:textId="77777777">
            <w:pPr>
              <w:jc w:val="both"/>
              <w:rPr>
                <w:rFonts w:ascii="Times New Roman" w:hAnsi="Times New Roman" w:eastAsia="Times New Roman"/>
                <w:i/>
                <w:iCs/>
                <w:color w:val="000000"/>
                <w:lang w:val="en-US"/>
              </w:rPr>
            </w:pPr>
            <w:r w:rsidRPr="007D66A1">
              <w:rPr>
                <w:rFonts w:ascii="Times New Roman" w:hAnsi="Times New Roman" w:eastAsia="Times New Roman"/>
                <w:i/>
                <w:iCs/>
                <w:color w:val="000000"/>
              </w:rPr>
              <w:t xml:space="preserve">Astragalus arequipensis </w:t>
            </w:r>
            <w:r w:rsidRPr="007D66A1">
              <w:rPr>
                <w:rFonts w:ascii="Times New Roman" w:hAnsi="Times New Roman" w:eastAsia="Times New Roman"/>
                <w:color w:val="000000"/>
              </w:rPr>
              <w:t>Vogel</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3110F7A7"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1.65</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72F9967C"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6C0F0490"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3C965B52"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7DBAB77F"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7F1E7DDE"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4FCF9BDE"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val="en-US"/>
              </w:rPr>
              <w:t xml:space="preserve">Cassia hookeriana </w:t>
            </w:r>
            <w:r w:rsidRPr="007D66A1">
              <w:rPr>
                <w:rFonts w:ascii="Times New Roman" w:hAnsi="Times New Roman" w:eastAsia="Times New Roman"/>
                <w:color w:val="000000"/>
                <w:lang w:val="en-US"/>
              </w:rPr>
              <w:t>Gillies ex Hook. &amp; Arn.</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6A9B74FA"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11</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68E39926"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7E772A15"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3666213E"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6F3A1DA5"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23904060"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7002590C"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Trifolium repens </w:t>
            </w:r>
            <w:r w:rsidRPr="007D66A1">
              <w:rPr>
                <w:rFonts w:ascii="Times New Roman" w:hAnsi="Times New Roman" w:eastAsia="Times New Roman"/>
                <w:color w:val="000000"/>
                <w:lang w:eastAsia="es-PE"/>
              </w:rPr>
              <w:t>L.</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251F07B7"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1.65</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3277AFC1"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349E4266"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69276F06" w14:textId="77777777">
        <w:trPr>
          <w:trHeight w:val="248"/>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0716075E"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73254B55" w14:textId="77777777">
            <w:pPr>
              <w:rPr>
                <w:rFonts w:ascii="Times New Roman" w:hAnsi="Times New Roman" w:eastAsia="Times New Roman"/>
                <w:color w:val="000000"/>
                <w:lang w:val="en-US"/>
              </w:rPr>
            </w:pPr>
          </w:p>
        </w:tc>
        <w:tc>
          <w:tcPr>
            <w:tcW w:w="4190" w:type="dxa"/>
            <w:tcBorders>
              <w:top w:val="nil"/>
              <w:left w:val="nil"/>
              <w:bottom w:val="single" w:color="auto" w:sz="8" w:space="0"/>
              <w:right w:val="nil"/>
            </w:tcBorders>
            <w:shd w:val="clear" w:color="auto" w:fill="auto"/>
            <w:noWrap/>
            <w:vAlign w:val="center"/>
            <w:hideMark/>
          </w:tcPr>
          <w:p w:rsidRPr="007D66A1" w:rsidR="005A746F" w:rsidP="005C3630" w:rsidRDefault="005A746F" w14:paraId="78C7DFD5"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Trifolium amabile </w:t>
            </w:r>
            <w:r w:rsidRPr="007D66A1">
              <w:rPr>
                <w:rFonts w:ascii="Times New Roman" w:hAnsi="Times New Roman" w:eastAsia="Times New Roman"/>
                <w:color w:val="000000"/>
                <w:lang w:eastAsia="es-PE"/>
              </w:rPr>
              <w:t>Kunth</w:t>
            </w:r>
          </w:p>
        </w:tc>
        <w:tc>
          <w:tcPr>
            <w:tcW w:w="1205" w:type="dxa"/>
            <w:tcBorders>
              <w:top w:val="nil"/>
              <w:left w:val="nil"/>
              <w:bottom w:val="single" w:color="auto" w:sz="8" w:space="0"/>
              <w:right w:val="nil"/>
            </w:tcBorders>
            <w:shd w:val="clear" w:color="auto" w:fill="auto"/>
            <w:noWrap/>
            <w:vAlign w:val="center"/>
            <w:hideMark/>
          </w:tcPr>
          <w:p w:rsidRPr="007D66A1" w:rsidR="005A746F" w:rsidP="005C3630" w:rsidRDefault="005A746F" w14:paraId="26E2D435"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05" w:type="dxa"/>
            <w:tcBorders>
              <w:top w:val="nil"/>
              <w:left w:val="nil"/>
              <w:bottom w:val="single" w:color="auto" w:sz="8" w:space="0"/>
              <w:right w:val="nil"/>
            </w:tcBorders>
            <w:shd w:val="clear" w:color="auto" w:fill="auto"/>
            <w:noWrap/>
            <w:vAlign w:val="center"/>
            <w:hideMark/>
          </w:tcPr>
          <w:p w:rsidRPr="007D66A1" w:rsidR="005A746F" w:rsidP="005C3630" w:rsidRDefault="005A746F" w14:paraId="66F3C965"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7.38</w:t>
            </w:r>
          </w:p>
        </w:tc>
        <w:tc>
          <w:tcPr>
            <w:tcW w:w="1217" w:type="dxa"/>
            <w:tcBorders>
              <w:top w:val="nil"/>
              <w:left w:val="nil"/>
              <w:bottom w:val="single" w:color="auto" w:sz="8" w:space="0"/>
              <w:right w:val="nil"/>
            </w:tcBorders>
            <w:shd w:val="clear" w:color="auto" w:fill="auto"/>
            <w:noWrap/>
            <w:vAlign w:val="center"/>
            <w:hideMark/>
          </w:tcPr>
          <w:p w:rsidRPr="007D66A1" w:rsidR="005A746F" w:rsidP="005C3630" w:rsidRDefault="005A746F" w14:paraId="31822738"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27865F69" w14:textId="77777777">
        <w:trPr>
          <w:trHeight w:val="236"/>
          <w:jc w:val="center"/>
        </w:trPr>
        <w:tc>
          <w:tcPr>
            <w:tcW w:w="1708" w:type="dxa"/>
            <w:vMerge w:val="restart"/>
            <w:tcBorders>
              <w:top w:val="nil"/>
              <w:left w:val="nil"/>
              <w:bottom w:val="single" w:color="000000" w:sz="8" w:space="0"/>
              <w:right w:val="nil"/>
            </w:tcBorders>
            <w:shd w:val="clear" w:color="auto" w:fill="auto"/>
            <w:noWrap/>
            <w:vAlign w:val="center"/>
            <w:hideMark/>
          </w:tcPr>
          <w:p w:rsidRPr="007D66A1" w:rsidR="005A746F" w:rsidP="005C3630" w:rsidRDefault="005A746F" w14:paraId="28DB37A9"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Lamiales</w:t>
            </w:r>
          </w:p>
        </w:tc>
        <w:tc>
          <w:tcPr>
            <w:tcW w:w="1830" w:type="dxa"/>
            <w:tcBorders>
              <w:top w:val="single" w:color="000000" w:sz="8" w:space="0"/>
              <w:left w:val="nil"/>
              <w:bottom w:val="single" w:color="auto" w:sz="4" w:space="0"/>
              <w:right w:val="nil"/>
            </w:tcBorders>
            <w:shd w:val="clear" w:color="auto" w:fill="auto"/>
            <w:noWrap/>
            <w:vAlign w:val="center"/>
            <w:hideMark/>
          </w:tcPr>
          <w:p w:rsidRPr="007D66A1" w:rsidR="005A746F" w:rsidP="005C3630" w:rsidRDefault="005A746F" w14:paraId="7CF3193F"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Plantaginaceae</w:t>
            </w: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151C7156"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Plantago australis </w:t>
            </w:r>
            <w:r w:rsidRPr="007D66A1">
              <w:rPr>
                <w:rFonts w:ascii="Times New Roman" w:hAnsi="Times New Roman" w:eastAsia="Times New Roman"/>
                <w:color w:val="000000"/>
                <w:lang w:eastAsia="es-PE"/>
              </w:rPr>
              <w:t>Lam.</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7F34B5FF"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2436FBF6"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2.46</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6C6CDDD0"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41B91A94" w14:textId="77777777">
        <w:trPr>
          <w:trHeight w:val="248"/>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690719E1" w14:textId="77777777">
            <w:pPr>
              <w:rPr>
                <w:rFonts w:ascii="Times New Roman" w:hAnsi="Times New Roman" w:eastAsia="Times New Roman"/>
                <w:color w:val="000000"/>
                <w:lang w:val="en-US"/>
              </w:rPr>
            </w:pPr>
          </w:p>
        </w:tc>
        <w:tc>
          <w:tcPr>
            <w:tcW w:w="1830" w:type="dxa"/>
            <w:tcBorders>
              <w:top w:val="single" w:color="auto" w:sz="4" w:space="0"/>
              <w:left w:val="nil"/>
              <w:bottom w:val="single" w:color="auto" w:sz="8" w:space="0"/>
              <w:right w:val="nil"/>
            </w:tcBorders>
            <w:shd w:val="clear" w:color="auto" w:fill="auto"/>
            <w:noWrap/>
            <w:vAlign w:val="center"/>
            <w:hideMark/>
          </w:tcPr>
          <w:p w:rsidRPr="007D66A1" w:rsidR="005A746F" w:rsidP="005C3630" w:rsidRDefault="005A746F" w14:paraId="5078CBAB"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Verbenaceae</w:t>
            </w:r>
          </w:p>
        </w:tc>
        <w:tc>
          <w:tcPr>
            <w:tcW w:w="4190" w:type="dxa"/>
            <w:tcBorders>
              <w:top w:val="nil"/>
              <w:left w:val="nil"/>
              <w:bottom w:val="single" w:color="auto" w:sz="8" w:space="0"/>
              <w:right w:val="nil"/>
            </w:tcBorders>
            <w:shd w:val="clear" w:color="auto" w:fill="auto"/>
            <w:noWrap/>
            <w:vAlign w:val="center"/>
            <w:hideMark/>
          </w:tcPr>
          <w:p w:rsidRPr="007D66A1" w:rsidR="005A746F" w:rsidP="005C3630" w:rsidRDefault="005A746F" w14:paraId="452A2D6C"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Verbena hispida </w:t>
            </w:r>
            <w:r w:rsidRPr="007D66A1">
              <w:rPr>
                <w:rFonts w:ascii="Times New Roman" w:hAnsi="Times New Roman" w:eastAsia="Times New Roman"/>
                <w:color w:val="000000"/>
                <w:lang w:eastAsia="es-PE"/>
              </w:rPr>
              <w:t>Ruiz &amp; Pav.</w:t>
            </w:r>
          </w:p>
        </w:tc>
        <w:tc>
          <w:tcPr>
            <w:tcW w:w="1205" w:type="dxa"/>
            <w:tcBorders>
              <w:top w:val="nil"/>
              <w:left w:val="nil"/>
              <w:bottom w:val="single" w:color="auto" w:sz="8" w:space="0"/>
              <w:right w:val="nil"/>
            </w:tcBorders>
            <w:shd w:val="clear" w:color="auto" w:fill="auto"/>
            <w:noWrap/>
            <w:vAlign w:val="center"/>
            <w:hideMark/>
          </w:tcPr>
          <w:p w:rsidRPr="007D66A1" w:rsidR="005A746F" w:rsidP="005C3630" w:rsidRDefault="005A746F" w14:paraId="7E1D5AF4"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2.2</w:t>
            </w:r>
          </w:p>
        </w:tc>
        <w:tc>
          <w:tcPr>
            <w:tcW w:w="1205" w:type="dxa"/>
            <w:tcBorders>
              <w:top w:val="nil"/>
              <w:left w:val="nil"/>
              <w:bottom w:val="single" w:color="auto" w:sz="8" w:space="0"/>
              <w:right w:val="nil"/>
            </w:tcBorders>
            <w:shd w:val="clear" w:color="auto" w:fill="auto"/>
            <w:noWrap/>
            <w:vAlign w:val="center"/>
            <w:hideMark/>
          </w:tcPr>
          <w:p w:rsidRPr="007D66A1" w:rsidR="005A746F" w:rsidP="005C3630" w:rsidRDefault="005A746F" w14:paraId="473730DC"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single" w:color="auto" w:sz="8" w:space="0"/>
              <w:right w:val="nil"/>
            </w:tcBorders>
            <w:shd w:val="clear" w:color="auto" w:fill="auto"/>
            <w:noWrap/>
            <w:vAlign w:val="center"/>
            <w:hideMark/>
          </w:tcPr>
          <w:p w:rsidRPr="007D66A1" w:rsidR="005A746F" w:rsidP="005C3630" w:rsidRDefault="005A746F" w14:paraId="2B5A4941"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575F6BD8" w14:textId="77777777">
        <w:trPr>
          <w:trHeight w:val="248"/>
          <w:jc w:val="center"/>
        </w:trPr>
        <w:tc>
          <w:tcPr>
            <w:tcW w:w="1708" w:type="dxa"/>
            <w:tcBorders>
              <w:top w:val="nil"/>
              <w:left w:val="nil"/>
              <w:bottom w:val="single" w:color="auto" w:sz="8" w:space="0"/>
              <w:right w:val="nil"/>
            </w:tcBorders>
            <w:shd w:val="clear" w:color="auto" w:fill="auto"/>
            <w:noWrap/>
            <w:vAlign w:val="center"/>
            <w:hideMark/>
          </w:tcPr>
          <w:p w:rsidRPr="007D66A1" w:rsidR="005A746F" w:rsidP="005C3630" w:rsidRDefault="005A746F" w14:paraId="753D830B"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Myrtales</w:t>
            </w:r>
          </w:p>
        </w:tc>
        <w:tc>
          <w:tcPr>
            <w:tcW w:w="1830" w:type="dxa"/>
            <w:tcBorders>
              <w:top w:val="nil"/>
              <w:left w:val="nil"/>
              <w:bottom w:val="single" w:color="auto" w:sz="8" w:space="0"/>
              <w:right w:val="nil"/>
            </w:tcBorders>
            <w:shd w:val="clear" w:color="auto" w:fill="auto"/>
            <w:noWrap/>
            <w:vAlign w:val="center"/>
            <w:hideMark/>
          </w:tcPr>
          <w:p w:rsidRPr="007D66A1" w:rsidR="005A746F" w:rsidP="005C3630" w:rsidRDefault="005A746F" w14:paraId="53D930AF"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Myrtaceae</w:t>
            </w:r>
          </w:p>
        </w:tc>
        <w:tc>
          <w:tcPr>
            <w:tcW w:w="4190" w:type="dxa"/>
            <w:tcBorders>
              <w:top w:val="nil"/>
              <w:left w:val="nil"/>
              <w:bottom w:val="single" w:color="auto" w:sz="8" w:space="0"/>
              <w:right w:val="nil"/>
            </w:tcBorders>
            <w:shd w:val="clear" w:color="auto" w:fill="auto"/>
            <w:noWrap/>
            <w:vAlign w:val="center"/>
            <w:hideMark/>
          </w:tcPr>
          <w:p w:rsidRPr="007D66A1" w:rsidR="005A746F" w:rsidP="005C3630" w:rsidRDefault="005A746F" w14:paraId="4E2D94CC"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Eucalyptus globulus </w:t>
            </w:r>
            <w:r w:rsidRPr="007D66A1">
              <w:rPr>
                <w:rFonts w:ascii="Times New Roman" w:hAnsi="Times New Roman" w:eastAsia="Times New Roman"/>
                <w:color w:val="000000"/>
                <w:lang w:eastAsia="es-PE"/>
              </w:rPr>
              <w:t>Labill</w:t>
            </w:r>
            <w:r w:rsidRPr="007D66A1">
              <w:rPr>
                <w:rFonts w:ascii="Times New Roman" w:hAnsi="Times New Roman" w:eastAsia="Times New Roman"/>
                <w:i/>
                <w:iCs/>
                <w:color w:val="000000"/>
                <w:lang w:eastAsia="es-PE"/>
              </w:rPr>
              <w:t>.</w:t>
            </w:r>
          </w:p>
        </w:tc>
        <w:tc>
          <w:tcPr>
            <w:tcW w:w="1205" w:type="dxa"/>
            <w:tcBorders>
              <w:top w:val="nil"/>
              <w:left w:val="nil"/>
              <w:bottom w:val="single" w:color="auto" w:sz="8" w:space="0"/>
              <w:right w:val="nil"/>
            </w:tcBorders>
            <w:shd w:val="clear" w:color="auto" w:fill="auto"/>
            <w:noWrap/>
            <w:vAlign w:val="center"/>
            <w:hideMark/>
          </w:tcPr>
          <w:p w:rsidRPr="007D66A1" w:rsidR="005A746F" w:rsidP="005C3630" w:rsidRDefault="005A746F" w14:paraId="45B22D2D"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1.1</w:t>
            </w:r>
          </w:p>
        </w:tc>
        <w:tc>
          <w:tcPr>
            <w:tcW w:w="1205" w:type="dxa"/>
            <w:tcBorders>
              <w:top w:val="nil"/>
              <w:left w:val="nil"/>
              <w:bottom w:val="single" w:color="auto" w:sz="8" w:space="0"/>
              <w:right w:val="nil"/>
            </w:tcBorders>
            <w:shd w:val="clear" w:color="auto" w:fill="auto"/>
            <w:noWrap/>
            <w:vAlign w:val="center"/>
            <w:hideMark/>
          </w:tcPr>
          <w:p w:rsidRPr="007D66A1" w:rsidR="005A746F" w:rsidP="005C3630" w:rsidRDefault="005A746F" w14:paraId="5F7BF3BC"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single" w:color="auto" w:sz="8" w:space="0"/>
              <w:right w:val="nil"/>
            </w:tcBorders>
            <w:shd w:val="clear" w:color="auto" w:fill="auto"/>
            <w:noWrap/>
            <w:vAlign w:val="center"/>
            <w:hideMark/>
          </w:tcPr>
          <w:p w:rsidRPr="007D66A1" w:rsidR="005A746F" w:rsidP="005C3630" w:rsidRDefault="005A746F" w14:paraId="31424BB7"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0D9CEF88" w14:textId="77777777">
        <w:trPr>
          <w:trHeight w:val="236"/>
          <w:jc w:val="center"/>
        </w:trPr>
        <w:tc>
          <w:tcPr>
            <w:tcW w:w="1708" w:type="dxa"/>
            <w:vMerge w:val="restart"/>
            <w:tcBorders>
              <w:top w:val="nil"/>
              <w:left w:val="nil"/>
              <w:bottom w:val="single" w:color="000000" w:sz="8" w:space="0"/>
              <w:right w:val="nil"/>
            </w:tcBorders>
            <w:shd w:val="clear" w:color="auto" w:fill="auto"/>
            <w:noWrap/>
            <w:vAlign w:val="center"/>
            <w:hideMark/>
          </w:tcPr>
          <w:p w:rsidRPr="007D66A1" w:rsidR="005A746F" w:rsidP="005C3630" w:rsidRDefault="005A746F" w14:paraId="02B91870"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Poales</w:t>
            </w:r>
          </w:p>
        </w:tc>
        <w:tc>
          <w:tcPr>
            <w:tcW w:w="1830" w:type="dxa"/>
            <w:vMerge w:val="restart"/>
            <w:tcBorders>
              <w:top w:val="nil"/>
              <w:left w:val="nil"/>
              <w:bottom w:val="single" w:color="000000" w:sz="8" w:space="0"/>
              <w:right w:val="nil"/>
            </w:tcBorders>
            <w:shd w:val="clear" w:color="auto" w:fill="auto"/>
            <w:noWrap/>
            <w:vAlign w:val="center"/>
            <w:hideMark/>
          </w:tcPr>
          <w:p w:rsidRPr="007D66A1" w:rsidR="005A746F" w:rsidP="005C3630" w:rsidRDefault="005A746F" w14:paraId="11EB216F"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Poaceae</w:t>
            </w: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046E6144"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Festuca dolichophylla </w:t>
            </w:r>
            <w:r w:rsidRPr="007D66A1">
              <w:rPr>
                <w:rFonts w:ascii="Times New Roman" w:hAnsi="Times New Roman" w:eastAsia="Times New Roman"/>
                <w:color w:val="000000"/>
                <w:lang w:eastAsia="es-PE"/>
              </w:rPr>
              <w:t>J. Presl</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19963231"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1.65</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32103607"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2.46</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32F5752C"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348D7D19"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589DE003"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3BA7C85A"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2EBE08CD"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Bothriochloa </w:t>
            </w:r>
            <w:r w:rsidRPr="007D66A1">
              <w:rPr>
                <w:rFonts w:ascii="Times New Roman" w:hAnsi="Times New Roman" w:eastAsia="Times New Roman"/>
                <w:iCs/>
                <w:color w:val="000000"/>
                <w:lang w:eastAsia="es-PE"/>
              </w:rPr>
              <w:t>sp</w:t>
            </w:r>
            <w:r w:rsidRPr="007D66A1">
              <w:rPr>
                <w:rFonts w:ascii="Times New Roman" w:hAnsi="Times New Roman" w:eastAsia="Times New Roman"/>
                <w:i/>
                <w:iCs/>
                <w:color w:val="000000"/>
                <w:lang w:eastAsia="es-PE"/>
              </w:rPr>
              <w:t>.</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4B646DB9"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66D23676"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3.28</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2980280E"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3EC0FC9E"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33050405"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627808C9"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31F5E01C"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Aristida peruviana </w:t>
            </w:r>
            <w:r w:rsidRPr="007D66A1">
              <w:rPr>
                <w:rFonts w:ascii="Times New Roman" w:hAnsi="Times New Roman" w:eastAsia="Times New Roman"/>
                <w:color w:val="000000"/>
                <w:lang w:eastAsia="es-PE"/>
              </w:rPr>
              <w:t>Beetle</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40A36AE3"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584862B3"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17.21</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6BFF5DDE"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3.66</w:t>
            </w:r>
          </w:p>
        </w:tc>
      </w:tr>
      <w:tr w:rsidRPr="00535217" w:rsidR="005A746F" w:rsidTr="005A746F" w14:paraId="5198CE0F"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0CA813B1"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27081C0F"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7D292C1C" w14:textId="77777777">
            <w:pPr>
              <w:jc w:val="both"/>
              <w:rPr>
                <w:rFonts w:ascii="Times New Roman" w:hAnsi="Times New Roman" w:eastAsia="Times New Roman"/>
                <w:i/>
                <w:iCs/>
                <w:color w:val="000000"/>
                <w:lang w:val="es-MX"/>
              </w:rPr>
            </w:pPr>
            <w:r w:rsidRPr="007D66A1">
              <w:rPr>
                <w:rFonts w:ascii="Times New Roman" w:hAnsi="Times New Roman" w:eastAsia="Times New Roman"/>
                <w:i/>
                <w:iCs/>
                <w:color w:val="000000"/>
              </w:rPr>
              <w:t xml:space="preserve">Calamagrostis rigescens </w:t>
            </w:r>
            <w:r w:rsidRPr="007D66A1">
              <w:rPr>
                <w:rFonts w:ascii="Times New Roman" w:hAnsi="Times New Roman" w:eastAsia="Times New Roman"/>
                <w:color w:val="000000"/>
              </w:rPr>
              <w:t>(J. Presl) Scribn.</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2F8E2502"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7B2E9ADC"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10.66</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45F7E1A8"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3D5EC49C"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6E260218"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432B3B18"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6C86E29B" w14:textId="77777777">
            <w:pPr>
              <w:rPr>
                <w:rFonts w:ascii="Times New Roman" w:hAnsi="Times New Roman" w:eastAsia="Times New Roman"/>
                <w:i/>
                <w:iCs/>
                <w:color w:val="000000"/>
                <w:lang w:val="es-MX"/>
              </w:rPr>
            </w:pPr>
            <w:r w:rsidRPr="007D66A1">
              <w:rPr>
                <w:rFonts w:ascii="Times New Roman" w:hAnsi="Times New Roman" w:eastAsia="Times New Roman"/>
                <w:i/>
                <w:iCs/>
                <w:color w:val="000000"/>
                <w:lang w:eastAsia="es-PE"/>
              </w:rPr>
              <w:t xml:space="preserve">Calamagrostis ovata </w:t>
            </w:r>
            <w:r w:rsidRPr="007D66A1">
              <w:rPr>
                <w:rFonts w:ascii="Times New Roman" w:hAnsi="Times New Roman" w:eastAsia="Times New Roman"/>
                <w:color w:val="000000"/>
                <w:lang w:eastAsia="es-PE"/>
              </w:rPr>
              <w:t>(J. Presl) Steud.</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0DB03AD0"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3CCD039F"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3.28</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2010BE3C"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2DCAE3D5"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77A97314"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3AB0C160"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29F74423"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Chondrosum simplex </w:t>
            </w:r>
            <w:r w:rsidRPr="007D66A1">
              <w:rPr>
                <w:rFonts w:ascii="Times New Roman" w:hAnsi="Times New Roman" w:eastAsia="Times New Roman"/>
                <w:color w:val="000000"/>
                <w:lang w:eastAsia="es-PE"/>
              </w:rPr>
              <w:t>(Lag.) Kunth</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0DFDB867"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0.45</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5997F80C"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2.46</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3613B9C7"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4848342B"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5B93225E"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369A4EA2"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58C77890"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Poa </w:t>
            </w:r>
            <w:r w:rsidRPr="007D66A1">
              <w:rPr>
                <w:rFonts w:ascii="Times New Roman" w:hAnsi="Times New Roman" w:eastAsia="Times New Roman"/>
                <w:color w:val="000000"/>
                <w:lang w:eastAsia="es-PE"/>
              </w:rPr>
              <w:t>sp.</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776912BD"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1500C21E"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5923AA46"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37.8</w:t>
            </w:r>
          </w:p>
        </w:tc>
      </w:tr>
      <w:tr w:rsidRPr="00535217" w:rsidR="005A746F" w:rsidTr="005A746F" w14:paraId="7A220A75"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15062F50"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2951D3CD"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43371ABE"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Hordeum muticum </w:t>
            </w:r>
            <w:r w:rsidRPr="007D66A1">
              <w:rPr>
                <w:rFonts w:ascii="Times New Roman" w:hAnsi="Times New Roman" w:eastAsia="Times New Roman"/>
                <w:color w:val="000000"/>
                <w:lang w:eastAsia="es-PE"/>
              </w:rPr>
              <w:t>J. Presl</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3409B880"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73F7D94B"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8.2</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06580770"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2C0D5881" w14:textId="77777777">
        <w:trPr>
          <w:trHeight w:val="236"/>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06F8223E"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78466230" w14:textId="77777777">
            <w:pPr>
              <w:rPr>
                <w:rFonts w:ascii="Times New Roman" w:hAnsi="Times New Roman" w:eastAsia="Times New Roman"/>
                <w:color w:val="000000"/>
                <w:lang w:val="en-US"/>
              </w:rPr>
            </w:pP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3F31B815"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Poa annua </w:t>
            </w:r>
            <w:r w:rsidRPr="007D66A1">
              <w:rPr>
                <w:rFonts w:ascii="Times New Roman" w:hAnsi="Times New Roman" w:eastAsia="Times New Roman"/>
                <w:color w:val="000000"/>
                <w:lang w:eastAsia="es-PE"/>
              </w:rPr>
              <w:t>L.</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716FE627"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0.55</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6CDD4EEA"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012964D1"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6B0E26D0" w14:textId="77777777">
        <w:trPr>
          <w:trHeight w:val="248"/>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170917A5" w14:textId="77777777">
            <w:pPr>
              <w:rPr>
                <w:rFonts w:ascii="Times New Roman" w:hAnsi="Times New Roman" w:eastAsia="Times New Roman"/>
                <w:color w:val="000000"/>
                <w:lang w:val="en-US"/>
              </w:rPr>
            </w:pPr>
          </w:p>
        </w:tc>
        <w:tc>
          <w:tcPr>
            <w:tcW w:w="1830" w:type="dxa"/>
            <w:vMerge/>
            <w:tcBorders>
              <w:top w:val="nil"/>
              <w:left w:val="nil"/>
              <w:bottom w:val="single" w:color="000000" w:sz="8" w:space="0"/>
              <w:right w:val="nil"/>
            </w:tcBorders>
            <w:vAlign w:val="center"/>
            <w:hideMark/>
          </w:tcPr>
          <w:p w:rsidRPr="007D66A1" w:rsidR="005A746F" w:rsidP="005C3630" w:rsidRDefault="005A746F" w14:paraId="52DCDE8F" w14:textId="77777777">
            <w:pPr>
              <w:rPr>
                <w:rFonts w:ascii="Times New Roman" w:hAnsi="Times New Roman" w:eastAsia="Times New Roman"/>
                <w:color w:val="000000"/>
                <w:lang w:val="en-US"/>
              </w:rPr>
            </w:pPr>
          </w:p>
        </w:tc>
        <w:tc>
          <w:tcPr>
            <w:tcW w:w="4190" w:type="dxa"/>
            <w:tcBorders>
              <w:top w:val="nil"/>
              <w:left w:val="nil"/>
              <w:bottom w:val="single" w:color="auto" w:sz="8" w:space="0"/>
              <w:right w:val="nil"/>
            </w:tcBorders>
            <w:shd w:val="clear" w:color="auto" w:fill="auto"/>
            <w:noWrap/>
            <w:vAlign w:val="center"/>
            <w:hideMark/>
          </w:tcPr>
          <w:p w:rsidRPr="007D66A1" w:rsidR="005A746F" w:rsidP="005C3630" w:rsidRDefault="005A746F" w14:paraId="7E52EC53" w14:textId="77777777">
            <w:pPr>
              <w:rPr>
                <w:rFonts w:ascii="Times New Roman" w:hAnsi="Times New Roman" w:eastAsia="Times New Roman"/>
                <w:i/>
                <w:iCs/>
                <w:color w:val="000000"/>
                <w:lang w:val="es-MX"/>
              </w:rPr>
            </w:pPr>
            <w:r w:rsidRPr="007D66A1">
              <w:rPr>
                <w:rFonts w:ascii="Times New Roman" w:hAnsi="Times New Roman" w:eastAsia="Times New Roman"/>
                <w:i/>
                <w:iCs/>
                <w:color w:val="000000"/>
                <w:lang w:eastAsia="es-PE"/>
              </w:rPr>
              <w:t xml:space="preserve">Jarava ichu </w:t>
            </w:r>
            <w:r w:rsidRPr="007D66A1">
              <w:rPr>
                <w:rFonts w:ascii="Times New Roman" w:hAnsi="Times New Roman" w:eastAsia="Times New Roman"/>
                <w:color w:val="000000"/>
                <w:lang w:eastAsia="es-PE"/>
              </w:rPr>
              <w:t>(Ruiz &amp; Pav.) Kunth</w:t>
            </w:r>
          </w:p>
        </w:tc>
        <w:tc>
          <w:tcPr>
            <w:tcW w:w="1205" w:type="dxa"/>
            <w:tcBorders>
              <w:top w:val="nil"/>
              <w:left w:val="nil"/>
              <w:bottom w:val="single" w:color="auto" w:sz="8" w:space="0"/>
              <w:right w:val="nil"/>
            </w:tcBorders>
            <w:shd w:val="clear" w:color="auto" w:fill="auto"/>
            <w:noWrap/>
            <w:vAlign w:val="center"/>
            <w:hideMark/>
          </w:tcPr>
          <w:p w:rsidRPr="007D66A1" w:rsidR="005A746F" w:rsidP="005C3630" w:rsidRDefault="005A746F" w14:paraId="4E41228A"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23.63</w:t>
            </w:r>
          </w:p>
        </w:tc>
        <w:tc>
          <w:tcPr>
            <w:tcW w:w="1205" w:type="dxa"/>
            <w:tcBorders>
              <w:top w:val="nil"/>
              <w:left w:val="nil"/>
              <w:bottom w:val="single" w:color="auto" w:sz="8" w:space="0"/>
              <w:right w:val="nil"/>
            </w:tcBorders>
            <w:shd w:val="clear" w:color="auto" w:fill="auto"/>
            <w:noWrap/>
            <w:vAlign w:val="center"/>
            <w:hideMark/>
          </w:tcPr>
          <w:p w:rsidRPr="007D66A1" w:rsidR="005A746F" w:rsidP="005C3630" w:rsidRDefault="005A746F" w14:paraId="33D6E1AC"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4.92</w:t>
            </w:r>
          </w:p>
        </w:tc>
        <w:tc>
          <w:tcPr>
            <w:tcW w:w="1217" w:type="dxa"/>
            <w:tcBorders>
              <w:top w:val="nil"/>
              <w:left w:val="nil"/>
              <w:bottom w:val="single" w:color="auto" w:sz="8" w:space="0"/>
              <w:right w:val="nil"/>
            </w:tcBorders>
            <w:shd w:val="clear" w:color="auto" w:fill="auto"/>
            <w:noWrap/>
            <w:vAlign w:val="center"/>
            <w:hideMark/>
          </w:tcPr>
          <w:p w:rsidRPr="007D66A1" w:rsidR="005A746F" w:rsidP="005C3630" w:rsidRDefault="005A746F" w14:paraId="559C5FA5"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263A515C" w14:textId="77777777">
        <w:trPr>
          <w:trHeight w:val="236"/>
          <w:jc w:val="center"/>
        </w:trPr>
        <w:tc>
          <w:tcPr>
            <w:tcW w:w="1708" w:type="dxa"/>
            <w:vMerge w:val="restart"/>
            <w:tcBorders>
              <w:top w:val="nil"/>
              <w:left w:val="nil"/>
              <w:bottom w:val="single" w:color="000000" w:sz="8" w:space="0"/>
              <w:right w:val="nil"/>
            </w:tcBorders>
            <w:shd w:val="clear" w:color="auto" w:fill="auto"/>
            <w:noWrap/>
            <w:vAlign w:val="center"/>
            <w:hideMark/>
          </w:tcPr>
          <w:p w:rsidRPr="007D66A1" w:rsidR="005A746F" w:rsidP="005C3630" w:rsidRDefault="005A746F" w14:paraId="18F3ECA8"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Rosales</w:t>
            </w:r>
          </w:p>
        </w:tc>
        <w:tc>
          <w:tcPr>
            <w:tcW w:w="1830" w:type="dxa"/>
            <w:tcBorders>
              <w:top w:val="single" w:color="000000" w:sz="8" w:space="0"/>
              <w:left w:val="nil"/>
              <w:bottom w:val="single" w:color="auto" w:sz="4" w:space="0"/>
              <w:right w:val="nil"/>
            </w:tcBorders>
            <w:shd w:val="clear" w:color="auto" w:fill="auto"/>
            <w:noWrap/>
            <w:vAlign w:val="center"/>
            <w:hideMark/>
          </w:tcPr>
          <w:p w:rsidRPr="007D66A1" w:rsidR="005A746F" w:rsidP="005C3630" w:rsidRDefault="005A746F" w14:paraId="60CA9C81"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Rosaceae</w:t>
            </w:r>
          </w:p>
        </w:tc>
        <w:tc>
          <w:tcPr>
            <w:tcW w:w="4190" w:type="dxa"/>
            <w:tcBorders>
              <w:top w:val="nil"/>
              <w:left w:val="nil"/>
              <w:bottom w:val="nil"/>
              <w:right w:val="nil"/>
            </w:tcBorders>
            <w:shd w:val="clear" w:color="auto" w:fill="auto"/>
            <w:noWrap/>
            <w:vAlign w:val="center"/>
            <w:hideMark/>
          </w:tcPr>
          <w:p w:rsidRPr="007D66A1" w:rsidR="005A746F" w:rsidP="005C3630" w:rsidRDefault="005A746F" w14:paraId="57E2F8E6"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eastAsia="es-PE"/>
              </w:rPr>
              <w:t xml:space="preserve">Tetraglochin cristatum </w:t>
            </w:r>
            <w:r w:rsidRPr="007D66A1">
              <w:rPr>
                <w:rFonts w:ascii="Times New Roman" w:hAnsi="Times New Roman" w:eastAsia="Times New Roman"/>
                <w:color w:val="000000"/>
                <w:lang w:eastAsia="es-PE"/>
              </w:rPr>
              <w:t>(Britton) Rothm.</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397368F2"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3.85</w:t>
            </w:r>
          </w:p>
        </w:tc>
        <w:tc>
          <w:tcPr>
            <w:tcW w:w="1205" w:type="dxa"/>
            <w:tcBorders>
              <w:top w:val="nil"/>
              <w:left w:val="nil"/>
              <w:bottom w:val="nil"/>
              <w:right w:val="nil"/>
            </w:tcBorders>
            <w:shd w:val="clear" w:color="auto" w:fill="auto"/>
            <w:noWrap/>
            <w:vAlign w:val="center"/>
            <w:hideMark/>
          </w:tcPr>
          <w:p w:rsidRPr="007D66A1" w:rsidR="005A746F" w:rsidP="005C3630" w:rsidRDefault="005A746F" w14:paraId="1B8DDA24"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nil"/>
              <w:right w:val="nil"/>
            </w:tcBorders>
            <w:shd w:val="clear" w:color="auto" w:fill="auto"/>
            <w:noWrap/>
            <w:vAlign w:val="center"/>
            <w:hideMark/>
          </w:tcPr>
          <w:p w:rsidRPr="007D66A1" w:rsidR="005A746F" w:rsidP="005C3630" w:rsidRDefault="005A746F" w14:paraId="2BF662D5"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55C84E39" w14:textId="77777777">
        <w:trPr>
          <w:trHeight w:val="248"/>
          <w:jc w:val="center"/>
        </w:trPr>
        <w:tc>
          <w:tcPr>
            <w:tcW w:w="1708" w:type="dxa"/>
            <w:vMerge/>
            <w:tcBorders>
              <w:top w:val="nil"/>
              <w:left w:val="nil"/>
              <w:bottom w:val="single" w:color="000000" w:sz="8" w:space="0"/>
              <w:right w:val="nil"/>
            </w:tcBorders>
            <w:vAlign w:val="center"/>
            <w:hideMark/>
          </w:tcPr>
          <w:p w:rsidRPr="007D66A1" w:rsidR="005A746F" w:rsidP="005C3630" w:rsidRDefault="005A746F" w14:paraId="264FF0F1" w14:textId="77777777">
            <w:pPr>
              <w:rPr>
                <w:rFonts w:ascii="Times New Roman" w:hAnsi="Times New Roman" w:eastAsia="Times New Roman"/>
                <w:color w:val="000000"/>
                <w:lang w:val="en-US"/>
              </w:rPr>
            </w:pPr>
          </w:p>
        </w:tc>
        <w:tc>
          <w:tcPr>
            <w:tcW w:w="1830" w:type="dxa"/>
            <w:tcBorders>
              <w:top w:val="single" w:color="auto" w:sz="4" w:space="0"/>
              <w:left w:val="nil"/>
              <w:bottom w:val="single" w:color="auto" w:sz="8" w:space="0"/>
              <w:right w:val="nil"/>
            </w:tcBorders>
            <w:shd w:val="clear" w:color="auto" w:fill="auto"/>
            <w:noWrap/>
            <w:vAlign w:val="center"/>
            <w:hideMark/>
          </w:tcPr>
          <w:p w:rsidRPr="007D66A1" w:rsidR="005A746F" w:rsidP="005C3630" w:rsidRDefault="005A746F" w14:paraId="63DB2211"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Rhamnaceae</w:t>
            </w:r>
          </w:p>
        </w:tc>
        <w:tc>
          <w:tcPr>
            <w:tcW w:w="4190" w:type="dxa"/>
            <w:tcBorders>
              <w:top w:val="nil"/>
              <w:left w:val="nil"/>
              <w:bottom w:val="single" w:color="auto" w:sz="8" w:space="0"/>
              <w:right w:val="nil"/>
            </w:tcBorders>
            <w:shd w:val="clear" w:color="auto" w:fill="auto"/>
            <w:noWrap/>
            <w:vAlign w:val="center"/>
            <w:hideMark/>
          </w:tcPr>
          <w:p w:rsidRPr="007D66A1" w:rsidR="005A746F" w:rsidP="005C3630" w:rsidRDefault="005A746F" w14:paraId="68B6E22E" w14:textId="77777777">
            <w:pPr>
              <w:rPr>
                <w:rFonts w:ascii="Times New Roman" w:hAnsi="Times New Roman" w:eastAsia="Times New Roman"/>
                <w:i/>
                <w:iCs/>
                <w:color w:val="000000"/>
                <w:lang w:val="en-US"/>
              </w:rPr>
            </w:pPr>
            <w:r w:rsidRPr="007D66A1">
              <w:rPr>
                <w:rFonts w:ascii="Times New Roman" w:hAnsi="Times New Roman" w:eastAsia="Times New Roman"/>
                <w:i/>
                <w:iCs/>
                <w:color w:val="000000"/>
                <w:lang w:val="en-US"/>
              </w:rPr>
              <w:t xml:space="preserve">Colletia spinosissima </w:t>
            </w:r>
            <w:r w:rsidRPr="007D66A1">
              <w:rPr>
                <w:rFonts w:ascii="Times New Roman" w:hAnsi="Times New Roman" w:eastAsia="Times New Roman"/>
                <w:color w:val="000000"/>
                <w:lang w:val="en-US"/>
              </w:rPr>
              <w:t>J.F. Gmel.</w:t>
            </w:r>
          </w:p>
        </w:tc>
        <w:tc>
          <w:tcPr>
            <w:tcW w:w="1205" w:type="dxa"/>
            <w:tcBorders>
              <w:top w:val="nil"/>
              <w:left w:val="nil"/>
              <w:bottom w:val="single" w:color="auto" w:sz="8" w:space="0"/>
              <w:right w:val="nil"/>
            </w:tcBorders>
            <w:shd w:val="clear" w:color="auto" w:fill="auto"/>
            <w:noWrap/>
            <w:vAlign w:val="center"/>
            <w:hideMark/>
          </w:tcPr>
          <w:p w:rsidRPr="007D66A1" w:rsidR="005A746F" w:rsidP="005C3630" w:rsidRDefault="005A746F" w14:paraId="4B0FF027"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3.3</w:t>
            </w:r>
          </w:p>
        </w:tc>
        <w:tc>
          <w:tcPr>
            <w:tcW w:w="1205" w:type="dxa"/>
            <w:tcBorders>
              <w:top w:val="nil"/>
              <w:left w:val="nil"/>
              <w:bottom w:val="single" w:color="auto" w:sz="8" w:space="0"/>
              <w:right w:val="nil"/>
            </w:tcBorders>
            <w:shd w:val="clear" w:color="auto" w:fill="auto"/>
            <w:noWrap/>
            <w:vAlign w:val="center"/>
            <w:hideMark/>
          </w:tcPr>
          <w:p w:rsidRPr="007D66A1" w:rsidR="005A746F" w:rsidP="005C3630" w:rsidRDefault="005A746F" w14:paraId="3D7CE228"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c>
          <w:tcPr>
            <w:tcW w:w="1217" w:type="dxa"/>
            <w:tcBorders>
              <w:top w:val="nil"/>
              <w:left w:val="nil"/>
              <w:bottom w:val="single" w:color="auto" w:sz="8" w:space="0"/>
              <w:right w:val="nil"/>
            </w:tcBorders>
            <w:shd w:val="clear" w:color="auto" w:fill="auto"/>
            <w:noWrap/>
            <w:vAlign w:val="center"/>
            <w:hideMark/>
          </w:tcPr>
          <w:p w:rsidRPr="007D66A1" w:rsidR="005A746F" w:rsidP="005C3630" w:rsidRDefault="005A746F" w14:paraId="7AFCF823"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lang w:eastAsia="es-PE"/>
              </w:rPr>
              <w:t>0</w:t>
            </w:r>
          </w:p>
        </w:tc>
      </w:tr>
      <w:tr w:rsidRPr="00535217" w:rsidR="005A746F" w:rsidTr="005A746F" w14:paraId="00EE4FD9" w14:textId="77777777">
        <w:trPr>
          <w:trHeight w:val="248"/>
          <w:jc w:val="center"/>
        </w:trPr>
        <w:tc>
          <w:tcPr>
            <w:tcW w:w="1708" w:type="dxa"/>
            <w:tcBorders>
              <w:top w:val="nil"/>
              <w:left w:val="nil"/>
              <w:bottom w:val="single" w:color="auto" w:sz="8" w:space="0"/>
              <w:right w:val="nil"/>
            </w:tcBorders>
            <w:shd w:val="clear" w:color="000000" w:fill="FFFFFF"/>
            <w:noWrap/>
            <w:vAlign w:val="center"/>
            <w:hideMark/>
          </w:tcPr>
          <w:p w:rsidRPr="007D66A1" w:rsidR="005A746F" w:rsidP="005C3630" w:rsidRDefault="005A746F" w14:paraId="006DD620"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N° Especies</w:t>
            </w:r>
          </w:p>
        </w:tc>
        <w:tc>
          <w:tcPr>
            <w:tcW w:w="1830" w:type="dxa"/>
            <w:tcBorders>
              <w:top w:val="nil"/>
              <w:left w:val="nil"/>
              <w:bottom w:val="nil"/>
              <w:right w:val="nil"/>
            </w:tcBorders>
            <w:shd w:val="clear" w:color="000000" w:fill="FFFFFF"/>
            <w:vAlign w:val="center"/>
            <w:hideMark/>
          </w:tcPr>
          <w:p w:rsidRPr="007D66A1" w:rsidR="005A746F" w:rsidP="005C3630" w:rsidRDefault="005A746F" w14:paraId="10BC2EF1"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 </w:t>
            </w:r>
          </w:p>
        </w:tc>
        <w:tc>
          <w:tcPr>
            <w:tcW w:w="4190" w:type="dxa"/>
            <w:tcBorders>
              <w:top w:val="nil"/>
              <w:left w:val="nil"/>
              <w:bottom w:val="nil"/>
              <w:right w:val="nil"/>
            </w:tcBorders>
            <w:shd w:val="clear" w:color="000000" w:fill="FFFFFF"/>
            <w:vAlign w:val="center"/>
            <w:hideMark/>
          </w:tcPr>
          <w:p w:rsidRPr="007D66A1" w:rsidR="005A746F" w:rsidP="005C3630" w:rsidRDefault="005A746F" w14:paraId="1E619890"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33</w:t>
            </w:r>
          </w:p>
        </w:tc>
        <w:tc>
          <w:tcPr>
            <w:tcW w:w="1205" w:type="dxa"/>
            <w:tcBorders>
              <w:top w:val="nil"/>
              <w:left w:val="nil"/>
              <w:bottom w:val="nil"/>
              <w:right w:val="nil"/>
            </w:tcBorders>
            <w:shd w:val="clear" w:color="000000" w:fill="FFFFFF"/>
            <w:noWrap/>
            <w:vAlign w:val="center"/>
            <w:hideMark/>
          </w:tcPr>
          <w:p w:rsidRPr="007D66A1" w:rsidR="005A746F" w:rsidP="005C3630" w:rsidRDefault="005A746F" w14:paraId="21269675"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22</w:t>
            </w:r>
          </w:p>
        </w:tc>
        <w:tc>
          <w:tcPr>
            <w:tcW w:w="1205" w:type="dxa"/>
            <w:tcBorders>
              <w:top w:val="nil"/>
              <w:left w:val="nil"/>
              <w:bottom w:val="nil"/>
              <w:right w:val="nil"/>
            </w:tcBorders>
            <w:shd w:val="clear" w:color="000000" w:fill="FFFFFF"/>
            <w:noWrap/>
            <w:vAlign w:val="center"/>
            <w:hideMark/>
          </w:tcPr>
          <w:p w:rsidRPr="007D66A1" w:rsidR="005A746F" w:rsidP="005C3630" w:rsidRDefault="005A746F" w14:paraId="6066C2EF"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15</w:t>
            </w:r>
          </w:p>
        </w:tc>
        <w:tc>
          <w:tcPr>
            <w:tcW w:w="1217" w:type="dxa"/>
            <w:tcBorders>
              <w:top w:val="nil"/>
              <w:left w:val="nil"/>
              <w:bottom w:val="nil"/>
              <w:right w:val="nil"/>
            </w:tcBorders>
            <w:shd w:val="clear" w:color="000000" w:fill="FFFFFF"/>
            <w:noWrap/>
            <w:vAlign w:val="center"/>
            <w:hideMark/>
          </w:tcPr>
          <w:p w:rsidRPr="007D66A1" w:rsidR="005A746F" w:rsidP="005C3630" w:rsidRDefault="005A746F" w14:paraId="61512466"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3</w:t>
            </w:r>
          </w:p>
        </w:tc>
      </w:tr>
      <w:tr w:rsidRPr="00535217" w:rsidR="005A746F" w:rsidTr="005A746F" w14:paraId="2970000B" w14:textId="77777777">
        <w:trPr>
          <w:trHeight w:val="236"/>
          <w:jc w:val="center"/>
        </w:trPr>
        <w:tc>
          <w:tcPr>
            <w:tcW w:w="1708" w:type="dxa"/>
            <w:tcBorders>
              <w:top w:val="single" w:color="auto" w:sz="8" w:space="0"/>
              <w:left w:val="nil"/>
              <w:bottom w:val="single" w:color="auto" w:sz="4" w:space="0"/>
              <w:right w:val="nil"/>
            </w:tcBorders>
            <w:shd w:val="clear" w:color="000000" w:fill="FFFFFF"/>
            <w:noWrap/>
            <w:vAlign w:val="center"/>
            <w:hideMark/>
          </w:tcPr>
          <w:p w:rsidRPr="007D66A1" w:rsidR="005A746F" w:rsidP="005C3630" w:rsidRDefault="005A746F" w14:paraId="5179F5CC"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Shannon</w:t>
            </w:r>
            <w:r>
              <w:rPr>
                <w:rFonts w:ascii="Times New Roman" w:hAnsi="Times New Roman" w:eastAsia="Times New Roman"/>
                <w:b/>
                <w:bCs/>
                <w:color w:val="000000"/>
              </w:rPr>
              <w:t xml:space="preserve"> (</w:t>
            </w:r>
            <w:r w:rsidRPr="00266C07">
              <w:rPr>
                <w:rFonts w:ascii="Times New Roman" w:hAnsi="Times New Roman" w:eastAsia="Times New Roman"/>
                <w:b/>
                <w:bCs/>
                <w:i/>
                <w:color w:val="000000"/>
              </w:rPr>
              <w:t>H</w:t>
            </w:r>
            <w:r>
              <w:rPr>
                <w:rFonts w:ascii="Times New Roman" w:hAnsi="Times New Roman" w:eastAsia="Times New Roman"/>
                <w:b/>
                <w:bCs/>
                <w:color w:val="000000"/>
              </w:rPr>
              <w:t>´)</w:t>
            </w:r>
            <w:r w:rsidRPr="007D66A1">
              <w:rPr>
                <w:rFonts w:ascii="Times New Roman" w:hAnsi="Times New Roman" w:eastAsia="Times New Roman"/>
                <w:b/>
                <w:bCs/>
                <w:color w:val="000000"/>
              </w:rPr>
              <w:t xml:space="preserve">  </w:t>
            </w:r>
          </w:p>
        </w:tc>
        <w:tc>
          <w:tcPr>
            <w:tcW w:w="1830" w:type="dxa"/>
            <w:tcBorders>
              <w:top w:val="single" w:color="auto" w:sz="8" w:space="0"/>
              <w:left w:val="nil"/>
              <w:bottom w:val="nil"/>
              <w:right w:val="nil"/>
            </w:tcBorders>
            <w:shd w:val="clear" w:color="000000" w:fill="FFFFFF"/>
            <w:vAlign w:val="center"/>
            <w:hideMark/>
          </w:tcPr>
          <w:p w:rsidRPr="007D66A1" w:rsidR="005A746F" w:rsidP="005C3630" w:rsidRDefault="005A746F" w14:paraId="4ED77544"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 </w:t>
            </w:r>
          </w:p>
        </w:tc>
        <w:tc>
          <w:tcPr>
            <w:tcW w:w="4190" w:type="dxa"/>
            <w:tcBorders>
              <w:top w:val="single" w:color="auto" w:sz="8" w:space="0"/>
              <w:left w:val="nil"/>
              <w:bottom w:val="nil"/>
              <w:right w:val="nil"/>
            </w:tcBorders>
            <w:shd w:val="clear" w:color="000000" w:fill="FFFFFF"/>
            <w:vAlign w:val="center"/>
            <w:hideMark/>
          </w:tcPr>
          <w:p w:rsidRPr="007D66A1" w:rsidR="005A746F" w:rsidP="005C3630" w:rsidRDefault="005A746F" w14:paraId="3ABA950F"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 </w:t>
            </w:r>
          </w:p>
        </w:tc>
        <w:tc>
          <w:tcPr>
            <w:tcW w:w="1205" w:type="dxa"/>
            <w:tcBorders>
              <w:top w:val="single" w:color="auto" w:sz="8" w:space="0"/>
              <w:left w:val="nil"/>
              <w:bottom w:val="nil"/>
              <w:right w:val="nil"/>
            </w:tcBorders>
            <w:shd w:val="clear" w:color="000000" w:fill="FFFFFF"/>
            <w:noWrap/>
            <w:vAlign w:val="center"/>
            <w:hideMark/>
          </w:tcPr>
          <w:p w:rsidRPr="007D66A1" w:rsidR="005A746F" w:rsidP="005C3630" w:rsidRDefault="005A746F" w14:paraId="22F534BF"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rPr>
              <w:t>1.28±0.34a</w:t>
            </w:r>
          </w:p>
        </w:tc>
        <w:tc>
          <w:tcPr>
            <w:tcW w:w="1205" w:type="dxa"/>
            <w:tcBorders>
              <w:top w:val="single" w:color="auto" w:sz="8" w:space="0"/>
              <w:left w:val="nil"/>
              <w:bottom w:val="nil"/>
              <w:right w:val="nil"/>
            </w:tcBorders>
            <w:shd w:val="clear" w:color="000000" w:fill="FFFFFF"/>
            <w:noWrap/>
            <w:vAlign w:val="center"/>
            <w:hideMark/>
          </w:tcPr>
          <w:p w:rsidRPr="007D66A1" w:rsidR="005A746F" w:rsidP="005C3630" w:rsidRDefault="005A746F" w14:paraId="33F54420"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rPr>
              <w:t>0.90±0.33a</w:t>
            </w:r>
          </w:p>
        </w:tc>
        <w:tc>
          <w:tcPr>
            <w:tcW w:w="1217" w:type="dxa"/>
            <w:tcBorders>
              <w:top w:val="single" w:color="auto" w:sz="8" w:space="0"/>
              <w:left w:val="nil"/>
              <w:bottom w:val="nil"/>
              <w:right w:val="nil"/>
            </w:tcBorders>
            <w:shd w:val="clear" w:color="000000" w:fill="FFFFFF"/>
            <w:noWrap/>
            <w:vAlign w:val="center"/>
            <w:hideMark/>
          </w:tcPr>
          <w:p w:rsidRPr="007D66A1" w:rsidR="005A746F" w:rsidP="005C3630" w:rsidRDefault="005A746F" w14:paraId="63435711"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rPr>
              <w:t>0.16±0.11b</w:t>
            </w:r>
          </w:p>
        </w:tc>
      </w:tr>
      <w:tr w:rsidRPr="00535217" w:rsidR="005A746F" w:rsidTr="0007383B" w14:paraId="285DF2E3" w14:textId="77777777">
        <w:trPr>
          <w:trHeight w:val="248"/>
          <w:jc w:val="center"/>
        </w:trPr>
        <w:tc>
          <w:tcPr>
            <w:tcW w:w="1708" w:type="dxa"/>
            <w:tcBorders>
              <w:top w:val="single" w:color="auto" w:sz="4" w:space="0"/>
              <w:left w:val="nil"/>
              <w:bottom w:val="single" w:color="auto" w:sz="4" w:space="0"/>
              <w:right w:val="nil"/>
            </w:tcBorders>
            <w:shd w:val="clear" w:color="000000" w:fill="FFFFFF"/>
            <w:noWrap/>
            <w:vAlign w:val="center"/>
            <w:hideMark/>
          </w:tcPr>
          <w:p w:rsidRPr="007D66A1" w:rsidR="005A746F" w:rsidP="005C3630" w:rsidRDefault="005A746F" w14:paraId="48BE69CE"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Simpson</w:t>
            </w:r>
            <w:r>
              <w:rPr>
                <w:rFonts w:ascii="Times New Roman" w:hAnsi="Times New Roman" w:eastAsia="Times New Roman"/>
                <w:b/>
                <w:bCs/>
                <w:color w:val="000000"/>
              </w:rPr>
              <w:t xml:space="preserve"> (</w:t>
            </w:r>
            <w:r w:rsidRPr="00266C07">
              <w:rPr>
                <w:rFonts w:ascii="Times New Roman" w:hAnsi="Times New Roman" w:eastAsia="Times New Roman"/>
                <w:b/>
                <w:bCs/>
                <w:i/>
                <w:color w:val="000000"/>
              </w:rPr>
              <w:t>D</w:t>
            </w:r>
            <w:r>
              <w:rPr>
                <w:rFonts w:ascii="Times New Roman" w:hAnsi="Times New Roman" w:eastAsia="Times New Roman"/>
                <w:b/>
                <w:bCs/>
                <w:color w:val="000000"/>
              </w:rPr>
              <w:t>)</w:t>
            </w:r>
          </w:p>
        </w:tc>
        <w:tc>
          <w:tcPr>
            <w:tcW w:w="1830" w:type="dxa"/>
            <w:tcBorders>
              <w:top w:val="nil"/>
              <w:left w:val="nil"/>
              <w:bottom w:val="nil"/>
              <w:right w:val="nil"/>
            </w:tcBorders>
            <w:shd w:val="clear" w:color="000000" w:fill="FFFFFF"/>
            <w:vAlign w:val="center"/>
            <w:hideMark/>
          </w:tcPr>
          <w:p w:rsidRPr="007D66A1" w:rsidR="005A746F" w:rsidP="005C3630" w:rsidRDefault="005A746F" w14:paraId="4BEDEC6F"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 </w:t>
            </w:r>
          </w:p>
        </w:tc>
        <w:tc>
          <w:tcPr>
            <w:tcW w:w="4190" w:type="dxa"/>
            <w:tcBorders>
              <w:top w:val="nil"/>
              <w:left w:val="nil"/>
              <w:bottom w:val="nil"/>
              <w:right w:val="nil"/>
            </w:tcBorders>
            <w:shd w:val="clear" w:color="000000" w:fill="FFFFFF"/>
            <w:noWrap/>
            <w:vAlign w:val="center"/>
            <w:hideMark/>
          </w:tcPr>
          <w:p w:rsidRPr="007D66A1" w:rsidR="005A746F" w:rsidP="005C3630" w:rsidRDefault="005A746F" w14:paraId="01944E0C" w14:textId="77777777">
            <w:pPr>
              <w:jc w:val="center"/>
              <w:rPr>
                <w:rFonts w:ascii="Times New Roman" w:hAnsi="Times New Roman" w:eastAsia="Times New Roman"/>
                <w:b/>
                <w:bCs/>
                <w:color w:val="000000"/>
                <w:lang w:val="en-US"/>
              </w:rPr>
            </w:pPr>
            <w:r w:rsidRPr="007D66A1">
              <w:rPr>
                <w:rFonts w:ascii="Times New Roman" w:hAnsi="Times New Roman" w:eastAsia="Times New Roman"/>
                <w:b/>
                <w:bCs/>
                <w:color w:val="000000"/>
              </w:rPr>
              <w:t> </w:t>
            </w:r>
          </w:p>
        </w:tc>
        <w:tc>
          <w:tcPr>
            <w:tcW w:w="1205" w:type="dxa"/>
            <w:tcBorders>
              <w:top w:val="nil"/>
              <w:left w:val="nil"/>
              <w:bottom w:val="nil"/>
              <w:right w:val="nil"/>
            </w:tcBorders>
            <w:shd w:val="clear" w:color="000000" w:fill="FFFFFF"/>
            <w:noWrap/>
            <w:vAlign w:val="center"/>
            <w:hideMark/>
          </w:tcPr>
          <w:p w:rsidRPr="007D66A1" w:rsidR="005A746F" w:rsidP="005C3630" w:rsidRDefault="005A746F" w14:paraId="3182CF2B"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rPr>
              <w:t>0.72±0.13</w:t>
            </w:r>
          </w:p>
        </w:tc>
        <w:tc>
          <w:tcPr>
            <w:tcW w:w="1205" w:type="dxa"/>
            <w:tcBorders>
              <w:top w:val="nil"/>
              <w:left w:val="nil"/>
              <w:bottom w:val="nil"/>
              <w:right w:val="nil"/>
            </w:tcBorders>
            <w:shd w:val="clear" w:color="000000" w:fill="FFFFFF"/>
            <w:noWrap/>
            <w:vAlign w:val="center"/>
            <w:hideMark/>
          </w:tcPr>
          <w:p w:rsidRPr="007D66A1" w:rsidR="005A746F" w:rsidP="005C3630" w:rsidRDefault="005A746F" w14:paraId="02526FEE"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rPr>
              <w:t>0.67±0.15</w:t>
            </w:r>
          </w:p>
        </w:tc>
        <w:tc>
          <w:tcPr>
            <w:tcW w:w="1217" w:type="dxa"/>
            <w:tcBorders>
              <w:top w:val="nil"/>
              <w:left w:val="nil"/>
              <w:bottom w:val="nil"/>
              <w:right w:val="nil"/>
            </w:tcBorders>
            <w:shd w:val="clear" w:color="000000" w:fill="FFFFFF"/>
            <w:noWrap/>
            <w:vAlign w:val="center"/>
            <w:hideMark/>
          </w:tcPr>
          <w:p w:rsidRPr="007D66A1" w:rsidR="005A746F" w:rsidP="005C3630" w:rsidRDefault="005A746F" w14:paraId="2F9CAB22" w14:textId="77777777">
            <w:pPr>
              <w:jc w:val="center"/>
              <w:rPr>
                <w:rFonts w:ascii="Times New Roman" w:hAnsi="Times New Roman" w:eastAsia="Times New Roman"/>
                <w:color w:val="000000"/>
                <w:lang w:val="en-US"/>
              </w:rPr>
            </w:pPr>
            <w:r w:rsidRPr="007D66A1">
              <w:rPr>
                <w:rFonts w:ascii="Times New Roman" w:hAnsi="Times New Roman" w:eastAsia="Times New Roman"/>
                <w:color w:val="000000"/>
              </w:rPr>
              <w:t>0.49±0.10</w:t>
            </w:r>
          </w:p>
        </w:tc>
      </w:tr>
      <w:tr w:rsidRPr="00535217" w:rsidR="0007383B" w:rsidTr="005A746F" w14:paraId="5EC2FDC3" w14:textId="77777777">
        <w:trPr>
          <w:trHeight w:val="248"/>
          <w:jc w:val="center"/>
        </w:trPr>
        <w:tc>
          <w:tcPr>
            <w:tcW w:w="1708" w:type="dxa"/>
            <w:tcBorders>
              <w:top w:val="single" w:color="auto" w:sz="4" w:space="0"/>
              <w:left w:val="nil"/>
              <w:bottom w:val="single" w:color="auto" w:sz="8" w:space="0"/>
              <w:right w:val="nil"/>
            </w:tcBorders>
            <w:shd w:val="clear" w:color="000000" w:fill="FFFFFF"/>
            <w:noWrap/>
            <w:vAlign w:val="center"/>
          </w:tcPr>
          <w:p w:rsidRPr="007D66A1" w:rsidR="0007383B" w:rsidP="00E00695" w:rsidRDefault="0007383B" w14:paraId="373BB1CA" w14:textId="77777777">
            <w:pPr>
              <w:jc w:val="center"/>
              <w:rPr>
                <w:rFonts w:ascii="Times New Roman" w:hAnsi="Times New Roman" w:eastAsia="Times New Roman"/>
                <w:b/>
                <w:bCs/>
                <w:color w:val="000000"/>
              </w:rPr>
            </w:pPr>
            <w:r>
              <w:rPr>
                <w:rFonts w:ascii="Times New Roman" w:hAnsi="Times New Roman" w:eastAsia="Times New Roman"/>
                <w:b/>
                <w:bCs/>
                <w:color w:val="000000"/>
              </w:rPr>
              <w:t>Densidad</w:t>
            </w:r>
            <w:r w:rsidR="00E00695">
              <w:rPr>
                <w:rFonts w:ascii="Times New Roman" w:hAnsi="Times New Roman" w:eastAsia="Times New Roman"/>
                <w:b/>
                <w:bCs/>
                <w:color w:val="000000"/>
              </w:rPr>
              <w:t xml:space="preserve"> vegetacional</w:t>
            </w:r>
          </w:p>
        </w:tc>
        <w:tc>
          <w:tcPr>
            <w:tcW w:w="1830" w:type="dxa"/>
            <w:tcBorders>
              <w:top w:val="nil"/>
              <w:left w:val="nil"/>
              <w:bottom w:val="single" w:color="auto" w:sz="8" w:space="0"/>
              <w:right w:val="nil"/>
            </w:tcBorders>
            <w:shd w:val="clear" w:color="000000" w:fill="FFFFFF"/>
            <w:vAlign w:val="center"/>
          </w:tcPr>
          <w:p w:rsidRPr="007D66A1" w:rsidR="0007383B" w:rsidP="005C3630" w:rsidRDefault="0007383B" w14:paraId="082060E0" w14:textId="77777777">
            <w:pPr>
              <w:jc w:val="center"/>
              <w:rPr>
                <w:rFonts w:ascii="Times New Roman" w:hAnsi="Times New Roman" w:eastAsia="Times New Roman"/>
                <w:b/>
                <w:bCs/>
                <w:color w:val="000000"/>
              </w:rPr>
            </w:pPr>
          </w:p>
        </w:tc>
        <w:tc>
          <w:tcPr>
            <w:tcW w:w="4190" w:type="dxa"/>
            <w:tcBorders>
              <w:top w:val="nil"/>
              <w:left w:val="nil"/>
              <w:bottom w:val="single" w:color="auto" w:sz="8" w:space="0"/>
              <w:right w:val="nil"/>
            </w:tcBorders>
            <w:shd w:val="clear" w:color="000000" w:fill="FFFFFF"/>
            <w:noWrap/>
            <w:vAlign w:val="center"/>
          </w:tcPr>
          <w:p w:rsidRPr="007D66A1" w:rsidR="0007383B" w:rsidP="005C3630" w:rsidRDefault="0007383B" w14:paraId="5D311BEF" w14:textId="77777777">
            <w:pPr>
              <w:jc w:val="center"/>
              <w:rPr>
                <w:rFonts w:ascii="Times New Roman" w:hAnsi="Times New Roman" w:eastAsia="Times New Roman"/>
                <w:b/>
                <w:bCs/>
                <w:color w:val="000000"/>
              </w:rPr>
            </w:pPr>
          </w:p>
        </w:tc>
        <w:tc>
          <w:tcPr>
            <w:tcW w:w="1205" w:type="dxa"/>
            <w:tcBorders>
              <w:top w:val="nil"/>
              <w:left w:val="nil"/>
              <w:bottom w:val="single" w:color="auto" w:sz="8" w:space="0"/>
              <w:right w:val="nil"/>
            </w:tcBorders>
            <w:shd w:val="clear" w:color="000000" w:fill="FFFFFF"/>
            <w:noWrap/>
            <w:vAlign w:val="center"/>
          </w:tcPr>
          <w:p w:rsidRPr="007D66A1" w:rsidR="0007383B" w:rsidP="005C3630" w:rsidRDefault="0007383B" w14:paraId="40098042" w14:textId="77777777">
            <w:pPr>
              <w:jc w:val="center"/>
              <w:rPr>
                <w:rFonts w:ascii="Times New Roman" w:hAnsi="Times New Roman" w:eastAsia="Times New Roman"/>
                <w:color w:val="000000"/>
              </w:rPr>
            </w:pPr>
            <w:r>
              <w:rPr>
                <w:rFonts w:ascii="Times New Roman" w:hAnsi="Times New Roman" w:eastAsia="Times New Roman"/>
                <w:color w:val="000000"/>
              </w:rPr>
              <w:t>30.33</w:t>
            </w:r>
          </w:p>
        </w:tc>
        <w:tc>
          <w:tcPr>
            <w:tcW w:w="1205" w:type="dxa"/>
            <w:tcBorders>
              <w:top w:val="nil"/>
              <w:left w:val="nil"/>
              <w:bottom w:val="single" w:color="auto" w:sz="8" w:space="0"/>
              <w:right w:val="nil"/>
            </w:tcBorders>
            <w:shd w:val="clear" w:color="000000" w:fill="FFFFFF"/>
            <w:noWrap/>
            <w:vAlign w:val="center"/>
          </w:tcPr>
          <w:p w:rsidRPr="007D66A1" w:rsidR="0007383B" w:rsidP="005C3630" w:rsidRDefault="0007383B" w14:paraId="478A350D" w14:textId="77777777">
            <w:pPr>
              <w:jc w:val="center"/>
              <w:rPr>
                <w:rFonts w:ascii="Times New Roman" w:hAnsi="Times New Roman" w:eastAsia="Times New Roman"/>
                <w:color w:val="000000"/>
              </w:rPr>
            </w:pPr>
            <w:r>
              <w:rPr>
                <w:rFonts w:ascii="Times New Roman" w:hAnsi="Times New Roman" w:eastAsia="Times New Roman"/>
                <w:color w:val="000000"/>
              </w:rPr>
              <w:t>20.33</w:t>
            </w:r>
          </w:p>
        </w:tc>
        <w:tc>
          <w:tcPr>
            <w:tcW w:w="1217" w:type="dxa"/>
            <w:tcBorders>
              <w:top w:val="nil"/>
              <w:left w:val="nil"/>
              <w:bottom w:val="single" w:color="auto" w:sz="8" w:space="0"/>
              <w:right w:val="nil"/>
            </w:tcBorders>
            <w:shd w:val="clear" w:color="000000" w:fill="FFFFFF"/>
            <w:noWrap/>
            <w:vAlign w:val="center"/>
          </w:tcPr>
          <w:p w:rsidRPr="007D66A1" w:rsidR="0007383B" w:rsidP="005C3630" w:rsidRDefault="0007383B" w14:paraId="1C21FBBB" w14:textId="77777777">
            <w:pPr>
              <w:jc w:val="center"/>
              <w:rPr>
                <w:rFonts w:ascii="Times New Roman" w:hAnsi="Times New Roman" w:eastAsia="Times New Roman"/>
                <w:color w:val="000000"/>
              </w:rPr>
            </w:pPr>
            <w:r>
              <w:rPr>
                <w:rFonts w:ascii="Times New Roman" w:hAnsi="Times New Roman" w:eastAsia="Times New Roman"/>
                <w:color w:val="000000"/>
              </w:rPr>
              <w:t>13.67</w:t>
            </w:r>
          </w:p>
        </w:tc>
      </w:tr>
    </w:tbl>
    <w:p w:rsidRPr="00A4043C" w:rsidR="005A746F" w:rsidP="005C3630" w:rsidRDefault="005A746F" w14:paraId="798E10F5" w14:textId="77777777">
      <w:pPr>
        <w:jc w:val="both"/>
        <w:rPr>
          <w:rFonts w:ascii="Times New Roman" w:hAnsi="Times New Roman"/>
          <w:sz w:val="24"/>
          <w:szCs w:val="24"/>
        </w:rPr>
      </w:pPr>
    </w:p>
    <w:p w:rsidRPr="00A4043C" w:rsidR="005A746F" w:rsidP="00EF5012" w:rsidRDefault="005A746F" w14:paraId="5A2D6F27" w14:textId="02FEE42E">
      <w:pPr>
        <w:jc w:val="both"/>
        <w:rPr>
          <w:rFonts w:ascii="Times New Roman" w:hAnsi="Times New Roman"/>
          <w:sz w:val="24"/>
          <w:szCs w:val="24"/>
        </w:rPr>
      </w:pPr>
      <w:r w:rsidRPr="00A4043C">
        <w:rPr>
          <w:rFonts w:ascii="Times New Roman" w:hAnsi="Times New Roman"/>
          <w:sz w:val="24"/>
          <w:szCs w:val="24"/>
        </w:rPr>
        <w:t>La zona de perforación presentó la mayor diversidad y la mayor abundancia en cuanto a vegetación, no siendo afectado considerablemente por el pasivo petrolífero, debido a que los flujos contaminantes no se diseminaron alrededor de la boca del pozo (ZP), sino más bien</w:t>
      </w:r>
      <w:r w:rsidR="00A216E6">
        <w:rPr>
          <w:rFonts w:ascii="Times New Roman" w:hAnsi="Times New Roman"/>
          <w:sz w:val="24"/>
          <w:szCs w:val="24"/>
        </w:rPr>
        <w:t>,</w:t>
      </w:r>
      <w:r w:rsidRPr="00A4043C">
        <w:rPr>
          <w:rFonts w:ascii="Times New Roman" w:hAnsi="Times New Roman"/>
          <w:sz w:val="24"/>
          <w:szCs w:val="24"/>
        </w:rPr>
        <w:t xml:space="preserve"> discurrieron a través de un canal (ZC) hasta dispersarse por las orillas del lago Titicaca (ZD). Por la ZP prosperaron 22 especies, donde </w:t>
      </w:r>
      <w:r w:rsidRPr="00A4043C">
        <w:rPr>
          <w:rFonts w:ascii="Times New Roman" w:hAnsi="Times New Roman"/>
          <w:i/>
          <w:iCs/>
          <w:sz w:val="24"/>
          <w:szCs w:val="24"/>
        </w:rPr>
        <w:t>J. ichu</w:t>
      </w:r>
      <w:r w:rsidRPr="00A4043C">
        <w:rPr>
          <w:rFonts w:ascii="Times New Roman" w:hAnsi="Times New Roman"/>
          <w:sz w:val="24"/>
          <w:szCs w:val="24"/>
        </w:rPr>
        <w:t xml:space="preserve"> predominó en abundancia (23.63 %), seguidos por </w:t>
      </w:r>
      <w:r w:rsidRPr="00A4043C">
        <w:rPr>
          <w:rFonts w:ascii="Times New Roman" w:hAnsi="Times New Roman"/>
          <w:i/>
          <w:iCs/>
          <w:sz w:val="24"/>
          <w:szCs w:val="24"/>
        </w:rPr>
        <w:t xml:space="preserve">T. multiflora </w:t>
      </w:r>
      <w:r w:rsidRPr="00A4043C">
        <w:rPr>
          <w:rFonts w:ascii="Times New Roman" w:hAnsi="Times New Roman"/>
          <w:sz w:val="24"/>
          <w:szCs w:val="24"/>
        </w:rPr>
        <w:t xml:space="preserve">(14.29 %) y la cactácea </w:t>
      </w:r>
      <w:r w:rsidRPr="00A4043C">
        <w:rPr>
          <w:rFonts w:ascii="Times New Roman" w:hAnsi="Times New Roman"/>
          <w:i/>
          <w:iCs/>
          <w:sz w:val="24"/>
          <w:szCs w:val="24"/>
        </w:rPr>
        <w:t xml:space="preserve">C. boliviana </w:t>
      </w:r>
      <w:r w:rsidRPr="00A4043C">
        <w:rPr>
          <w:rFonts w:ascii="Times New Roman" w:hAnsi="Times New Roman"/>
          <w:sz w:val="24"/>
          <w:szCs w:val="24"/>
        </w:rPr>
        <w:t xml:space="preserve">(12.64 %). </w:t>
      </w:r>
      <w:r w:rsidR="00A03F04">
        <w:rPr>
          <w:rFonts w:ascii="Times New Roman" w:hAnsi="Times New Roman"/>
          <w:sz w:val="24"/>
          <w:szCs w:val="24"/>
        </w:rPr>
        <w:t>B</w:t>
      </w:r>
      <w:r w:rsidRPr="00A4043C" w:rsidR="00A03F04">
        <w:rPr>
          <w:rFonts w:ascii="Times New Roman" w:hAnsi="Times New Roman"/>
          <w:sz w:val="24"/>
          <w:szCs w:val="24"/>
        </w:rPr>
        <w:t>ásicamente</w:t>
      </w:r>
      <w:r w:rsidR="00A03F04">
        <w:rPr>
          <w:rFonts w:ascii="Times New Roman" w:hAnsi="Times New Roman"/>
          <w:sz w:val="24"/>
          <w:szCs w:val="24"/>
        </w:rPr>
        <w:t>,</w:t>
      </w:r>
      <w:r w:rsidRPr="00A4043C" w:rsidR="00A03F04">
        <w:rPr>
          <w:rFonts w:ascii="Times New Roman" w:hAnsi="Times New Roman"/>
          <w:sz w:val="24"/>
          <w:szCs w:val="24"/>
        </w:rPr>
        <w:t xml:space="preserve"> </w:t>
      </w:r>
      <w:r w:rsidR="00A03F04">
        <w:rPr>
          <w:rFonts w:ascii="Times New Roman" w:hAnsi="Times New Roman"/>
          <w:sz w:val="24"/>
          <w:szCs w:val="24"/>
        </w:rPr>
        <w:t>e</w:t>
      </w:r>
      <w:r w:rsidRPr="00A4043C">
        <w:rPr>
          <w:rFonts w:ascii="Times New Roman" w:hAnsi="Times New Roman"/>
          <w:sz w:val="24"/>
          <w:szCs w:val="24"/>
        </w:rPr>
        <w:t>sta área es una zona de ladera y estas especies suelen ser comunes en estos hábitats, quizás</w:t>
      </w:r>
      <w:r w:rsidR="00A03F04">
        <w:rPr>
          <w:rFonts w:ascii="Times New Roman" w:hAnsi="Times New Roman"/>
          <w:sz w:val="24"/>
          <w:szCs w:val="24"/>
        </w:rPr>
        <w:t>,</w:t>
      </w:r>
      <w:r w:rsidRPr="00A4043C">
        <w:rPr>
          <w:rFonts w:ascii="Times New Roman" w:hAnsi="Times New Roman"/>
          <w:sz w:val="24"/>
          <w:szCs w:val="24"/>
        </w:rPr>
        <w:t xml:space="preserve"> además</w:t>
      </w:r>
      <w:r w:rsidR="00A03F04">
        <w:rPr>
          <w:rFonts w:ascii="Times New Roman" w:hAnsi="Times New Roman"/>
          <w:sz w:val="24"/>
          <w:szCs w:val="24"/>
        </w:rPr>
        <w:t>,</w:t>
      </w:r>
      <w:r w:rsidRPr="00A4043C">
        <w:rPr>
          <w:rFonts w:ascii="Times New Roman" w:hAnsi="Times New Roman"/>
          <w:sz w:val="24"/>
          <w:szCs w:val="24"/>
        </w:rPr>
        <w:t xml:space="preserve"> toleran relativos niveles de contaminación, especialmente </w:t>
      </w:r>
      <w:r w:rsidRPr="00A4043C">
        <w:rPr>
          <w:rFonts w:ascii="Times New Roman" w:hAnsi="Times New Roman"/>
          <w:i/>
          <w:iCs/>
          <w:sz w:val="24"/>
          <w:szCs w:val="24"/>
        </w:rPr>
        <w:t xml:space="preserve">J. ichu </w:t>
      </w:r>
      <w:r w:rsidRPr="00A4043C">
        <w:rPr>
          <w:rFonts w:ascii="Times New Roman" w:hAnsi="Times New Roman"/>
          <w:sz w:val="24"/>
          <w:szCs w:val="24"/>
        </w:rPr>
        <w:t xml:space="preserve">que se desarrolla significativamente en condiciones de suelos afectados por pasivos mineros </w:t>
      </w:r>
      <w:r w:rsidRPr="00EF5012">
        <w:rPr>
          <w:rFonts w:ascii="Times New Roman" w:hAnsi="Times New Roman"/>
          <w:color w:val="0070C0"/>
          <w:sz w:val="24"/>
          <w:szCs w:val="24"/>
        </w:rPr>
        <w:t>(Martínez, 2018)</w:t>
      </w:r>
      <w:r w:rsidRPr="00A4043C">
        <w:rPr>
          <w:rFonts w:ascii="Times New Roman" w:hAnsi="Times New Roman"/>
          <w:sz w:val="24"/>
          <w:szCs w:val="24"/>
        </w:rPr>
        <w:t>. En la ZC, por donde discurría</w:t>
      </w:r>
      <w:r w:rsidR="00A03F04">
        <w:rPr>
          <w:rFonts w:ascii="Times New Roman" w:hAnsi="Times New Roman"/>
          <w:sz w:val="24"/>
          <w:szCs w:val="24"/>
        </w:rPr>
        <w:t>n</w:t>
      </w:r>
      <w:r w:rsidRPr="00A4043C">
        <w:rPr>
          <w:rFonts w:ascii="Times New Roman" w:hAnsi="Times New Roman"/>
          <w:sz w:val="24"/>
          <w:szCs w:val="24"/>
        </w:rPr>
        <w:t xml:space="preserve"> las aguas contaminantes desde el pasivo, predominaron </w:t>
      </w:r>
      <w:r w:rsidRPr="00A4043C">
        <w:rPr>
          <w:rFonts w:ascii="Times New Roman" w:hAnsi="Times New Roman"/>
          <w:i/>
          <w:iCs/>
          <w:sz w:val="24"/>
          <w:szCs w:val="24"/>
        </w:rPr>
        <w:t xml:space="preserve">R. cuneifolius </w:t>
      </w:r>
      <w:r w:rsidRPr="00A4043C">
        <w:rPr>
          <w:rFonts w:ascii="Times New Roman" w:hAnsi="Times New Roman"/>
          <w:sz w:val="24"/>
          <w:szCs w:val="24"/>
        </w:rPr>
        <w:t xml:space="preserve">(17.21 %), </w:t>
      </w:r>
      <w:r w:rsidRPr="00A4043C">
        <w:rPr>
          <w:rFonts w:ascii="Times New Roman" w:hAnsi="Times New Roman"/>
          <w:i/>
          <w:iCs/>
          <w:sz w:val="24"/>
          <w:szCs w:val="24"/>
        </w:rPr>
        <w:t xml:space="preserve">A. peruviana </w:t>
      </w:r>
      <w:r w:rsidRPr="00A4043C">
        <w:rPr>
          <w:rFonts w:ascii="Times New Roman" w:hAnsi="Times New Roman"/>
          <w:sz w:val="24"/>
          <w:szCs w:val="24"/>
        </w:rPr>
        <w:t xml:space="preserve">(17.21 %) y </w:t>
      </w:r>
      <w:r w:rsidRPr="00A4043C">
        <w:rPr>
          <w:rFonts w:ascii="Times New Roman" w:hAnsi="Times New Roman"/>
          <w:i/>
          <w:iCs/>
          <w:sz w:val="24"/>
          <w:szCs w:val="24"/>
        </w:rPr>
        <w:t xml:space="preserve">E. maximiliana </w:t>
      </w:r>
      <w:r w:rsidRPr="00A4043C">
        <w:rPr>
          <w:rFonts w:ascii="Times New Roman" w:hAnsi="Times New Roman"/>
          <w:sz w:val="24"/>
          <w:szCs w:val="24"/>
        </w:rPr>
        <w:t xml:space="preserve">(16.39 %), desarrollándose principalmente a partir de distancias de 1 m desde el borde del canal, ya que el borde mismo carecía de vegetación. </w:t>
      </w:r>
    </w:p>
    <w:p w:rsidRPr="00A4043C" w:rsidR="005A746F" w:rsidP="005C3630" w:rsidRDefault="005A746F" w14:paraId="1C0E1797" w14:textId="77777777">
      <w:pPr>
        <w:jc w:val="both"/>
        <w:rPr>
          <w:rFonts w:ascii="Times New Roman" w:hAnsi="Times New Roman"/>
          <w:sz w:val="24"/>
          <w:szCs w:val="24"/>
        </w:rPr>
      </w:pPr>
    </w:p>
    <w:p w:rsidR="005A746F" w:rsidP="00EF5012" w:rsidRDefault="005A746F" w14:paraId="63ABCF53" w14:textId="68FA114B">
      <w:pPr>
        <w:jc w:val="both"/>
        <w:rPr>
          <w:rFonts w:ascii="Times New Roman" w:hAnsi="Times New Roman"/>
          <w:sz w:val="24"/>
          <w:szCs w:val="24"/>
        </w:rPr>
      </w:pPr>
      <w:r w:rsidRPr="00A4043C">
        <w:rPr>
          <w:rFonts w:ascii="Times New Roman" w:hAnsi="Times New Roman"/>
          <w:sz w:val="24"/>
          <w:szCs w:val="24"/>
        </w:rPr>
        <w:t>En la ZD, área donde se esparcían ampliamente las aguas contaminantes desde el canal hasta ingresar incluso al lago Titicaca, s</w:t>
      </w:r>
      <w:r w:rsidR="00A03F04">
        <w:rPr>
          <w:rFonts w:ascii="Times New Roman" w:hAnsi="Times New Roman"/>
          <w:sz w:val="24"/>
          <w:szCs w:val="24"/>
        </w:rPr>
        <w:t>o</w:t>
      </w:r>
      <w:r w:rsidRPr="00A4043C">
        <w:rPr>
          <w:rFonts w:ascii="Times New Roman" w:hAnsi="Times New Roman"/>
          <w:sz w:val="24"/>
          <w:szCs w:val="24"/>
        </w:rPr>
        <w:t xml:space="preserve">lo desarrollaron tres especies predominado ampliamente </w:t>
      </w:r>
      <w:r w:rsidRPr="00A4043C">
        <w:rPr>
          <w:rFonts w:ascii="Times New Roman" w:hAnsi="Times New Roman"/>
          <w:i/>
          <w:iCs/>
          <w:sz w:val="24"/>
          <w:szCs w:val="24"/>
        </w:rPr>
        <w:t xml:space="preserve">S. pulvinata </w:t>
      </w:r>
      <w:r w:rsidRPr="00A4043C">
        <w:rPr>
          <w:rFonts w:ascii="Times New Roman" w:hAnsi="Times New Roman"/>
          <w:sz w:val="24"/>
          <w:szCs w:val="24"/>
        </w:rPr>
        <w:t xml:space="preserve">con 58.54 %, luego </w:t>
      </w:r>
      <w:r w:rsidRPr="00A4043C">
        <w:rPr>
          <w:rFonts w:ascii="Times New Roman" w:hAnsi="Times New Roman"/>
          <w:i/>
          <w:iCs/>
          <w:sz w:val="24"/>
          <w:szCs w:val="24"/>
        </w:rPr>
        <w:t xml:space="preserve">Poa </w:t>
      </w:r>
      <w:r w:rsidRPr="00B61DA5">
        <w:rPr>
          <w:rFonts w:ascii="Times New Roman" w:hAnsi="Times New Roman"/>
          <w:iCs/>
          <w:sz w:val="24"/>
          <w:szCs w:val="24"/>
        </w:rPr>
        <w:t>sp</w:t>
      </w:r>
      <w:r w:rsidRPr="00A4043C">
        <w:rPr>
          <w:rFonts w:ascii="Times New Roman" w:hAnsi="Times New Roman"/>
          <w:i/>
          <w:iCs/>
          <w:sz w:val="24"/>
          <w:szCs w:val="24"/>
        </w:rPr>
        <w:t xml:space="preserve"> </w:t>
      </w:r>
      <w:r w:rsidRPr="00A4043C">
        <w:rPr>
          <w:rFonts w:ascii="Times New Roman" w:hAnsi="Times New Roman"/>
          <w:sz w:val="24"/>
          <w:szCs w:val="24"/>
        </w:rPr>
        <w:t>con 37.8 % y finalmente</w:t>
      </w:r>
      <w:r w:rsidR="00A03F04">
        <w:rPr>
          <w:rFonts w:ascii="Times New Roman" w:hAnsi="Times New Roman"/>
          <w:sz w:val="24"/>
          <w:szCs w:val="24"/>
        </w:rPr>
        <w:t>,</w:t>
      </w:r>
      <w:r w:rsidRPr="00A4043C">
        <w:rPr>
          <w:rFonts w:ascii="Times New Roman" w:hAnsi="Times New Roman"/>
          <w:sz w:val="24"/>
          <w:szCs w:val="24"/>
        </w:rPr>
        <w:t xml:space="preserve"> </w:t>
      </w:r>
      <w:r w:rsidRPr="00A4043C">
        <w:rPr>
          <w:rFonts w:ascii="Times New Roman" w:hAnsi="Times New Roman"/>
          <w:i/>
          <w:iCs/>
          <w:sz w:val="24"/>
          <w:szCs w:val="24"/>
        </w:rPr>
        <w:t xml:space="preserve">A. peruviana </w:t>
      </w:r>
      <w:r w:rsidRPr="00A4043C">
        <w:rPr>
          <w:rFonts w:ascii="Times New Roman" w:hAnsi="Times New Roman"/>
          <w:sz w:val="24"/>
          <w:szCs w:val="24"/>
        </w:rPr>
        <w:t xml:space="preserve">con 3.66 %, destacando </w:t>
      </w:r>
      <w:r w:rsidRPr="00A4043C">
        <w:rPr>
          <w:rFonts w:ascii="Times New Roman" w:hAnsi="Times New Roman"/>
          <w:sz w:val="24"/>
          <w:szCs w:val="24"/>
        </w:rPr>
        <w:lastRenderedPageBreak/>
        <w:t>la alta adaptación que tuvo la primera especie a</w:t>
      </w:r>
      <w:r w:rsidR="00A03F04">
        <w:rPr>
          <w:rFonts w:ascii="Times New Roman" w:hAnsi="Times New Roman"/>
          <w:sz w:val="24"/>
          <w:szCs w:val="24"/>
        </w:rPr>
        <w:t>nte</w:t>
      </w:r>
      <w:r w:rsidRPr="00A4043C">
        <w:rPr>
          <w:rFonts w:ascii="Times New Roman" w:hAnsi="Times New Roman"/>
          <w:sz w:val="24"/>
          <w:szCs w:val="24"/>
        </w:rPr>
        <w:t xml:space="preserve"> las afectadas condiciones de esta zona, cuya importancia como planta fitorremediadora del género </w:t>
      </w:r>
      <w:r w:rsidRPr="00A4043C">
        <w:rPr>
          <w:rFonts w:ascii="Times New Roman" w:hAnsi="Times New Roman"/>
          <w:i/>
          <w:iCs/>
          <w:sz w:val="24"/>
          <w:szCs w:val="24"/>
        </w:rPr>
        <w:t xml:space="preserve">Salicornia </w:t>
      </w:r>
      <w:r w:rsidRPr="00A4043C">
        <w:rPr>
          <w:rFonts w:ascii="Times New Roman" w:hAnsi="Times New Roman"/>
          <w:sz w:val="24"/>
          <w:szCs w:val="24"/>
        </w:rPr>
        <w:t xml:space="preserve">ya ha sido reportada en suelos contaminados para la eliminación de sal </w:t>
      </w:r>
      <w:r w:rsidRPr="00AF20CF">
        <w:rPr>
          <w:rFonts w:ascii="Times New Roman" w:hAnsi="Times New Roman"/>
          <w:color w:val="0070C0"/>
          <w:sz w:val="24"/>
          <w:szCs w:val="24"/>
        </w:rPr>
        <w:t xml:space="preserve">(Peña-Salamanca </w:t>
      </w:r>
      <w:r w:rsidRPr="0046500A" w:rsidR="0046500A">
        <w:rPr>
          <w:rFonts w:ascii="Times New Roman" w:hAnsi="Times New Roman"/>
          <w:i/>
          <w:iCs/>
          <w:color w:val="0070C0"/>
          <w:sz w:val="24"/>
          <w:szCs w:val="24"/>
        </w:rPr>
        <w:t>et al</w:t>
      </w:r>
      <w:r w:rsidRPr="00AF20CF">
        <w:rPr>
          <w:rFonts w:ascii="Times New Roman" w:hAnsi="Times New Roman"/>
          <w:color w:val="0070C0"/>
          <w:sz w:val="24"/>
          <w:szCs w:val="24"/>
        </w:rPr>
        <w:t>., 2013)</w:t>
      </w:r>
      <w:r w:rsidRPr="00A4043C">
        <w:rPr>
          <w:rFonts w:ascii="Times New Roman" w:hAnsi="Times New Roman"/>
          <w:sz w:val="24"/>
          <w:szCs w:val="24"/>
        </w:rPr>
        <w:t xml:space="preserve"> y de selenio </w:t>
      </w:r>
      <w:r w:rsidRPr="00AF20CF">
        <w:rPr>
          <w:rFonts w:ascii="Times New Roman" w:hAnsi="Times New Roman"/>
          <w:color w:val="0070C0"/>
          <w:sz w:val="24"/>
          <w:szCs w:val="24"/>
        </w:rPr>
        <w:t xml:space="preserve">(Shrestha </w:t>
      </w:r>
      <w:r w:rsidRPr="0046500A" w:rsidR="0046500A">
        <w:rPr>
          <w:rFonts w:ascii="Times New Roman" w:hAnsi="Times New Roman"/>
          <w:i/>
          <w:iCs/>
          <w:color w:val="0070C0"/>
          <w:sz w:val="24"/>
          <w:szCs w:val="24"/>
        </w:rPr>
        <w:t>et al</w:t>
      </w:r>
      <w:r w:rsidRPr="00AF20CF">
        <w:rPr>
          <w:rFonts w:ascii="Times New Roman" w:hAnsi="Times New Roman"/>
          <w:color w:val="0070C0"/>
          <w:sz w:val="24"/>
          <w:szCs w:val="24"/>
        </w:rPr>
        <w:t>., 2006)</w:t>
      </w:r>
      <w:r w:rsidRPr="00A4043C">
        <w:rPr>
          <w:rFonts w:ascii="Times New Roman" w:hAnsi="Times New Roman"/>
          <w:sz w:val="24"/>
          <w:szCs w:val="24"/>
        </w:rPr>
        <w:t>,</w:t>
      </w:r>
      <w:r w:rsidRPr="00A4043C">
        <w:rPr>
          <w:rFonts w:ascii="Times New Roman" w:hAnsi="Times New Roman"/>
          <w:i/>
          <w:iCs/>
          <w:sz w:val="24"/>
          <w:szCs w:val="24"/>
        </w:rPr>
        <w:t xml:space="preserve"> </w:t>
      </w:r>
      <w:r w:rsidRPr="00A4043C">
        <w:rPr>
          <w:rFonts w:ascii="Times New Roman" w:hAnsi="Times New Roman"/>
          <w:sz w:val="24"/>
          <w:szCs w:val="24"/>
        </w:rPr>
        <w:t xml:space="preserve">así como en la absorción de diversos metales pesados desde relaves mineros, demostrándose esta eficiencia debido a su amplia proliferación natural en dichos terrenos </w:t>
      </w:r>
      <w:r w:rsidRPr="00AF20CF">
        <w:rPr>
          <w:rFonts w:ascii="Times New Roman" w:hAnsi="Times New Roman"/>
          <w:color w:val="0070C0"/>
          <w:sz w:val="24"/>
          <w:szCs w:val="24"/>
        </w:rPr>
        <w:t xml:space="preserve">(Sepúlveda </w:t>
      </w:r>
      <w:r w:rsidRPr="0046500A" w:rsidR="0046500A">
        <w:rPr>
          <w:rFonts w:ascii="Times New Roman" w:hAnsi="Times New Roman"/>
          <w:i/>
          <w:iCs/>
          <w:color w:val="0070C0"/>
          <w:sz w:val="24"/>
          <w:szCs w:val="24"/>
        </w:rPr>
        <w:t>et al</w:t>
      </w:r>
      <w:r w:rsidRPr="00AF20CF">
        <w:rPr>
          <w:rFonts w:ascii="Times New Roman" w:hAnsi="Times New Roman"/>
          <w:color w:val="0070C0"/>
          <w:sz w:val="24"/>
          <w:szCs w:val="24"/>
        </w:rPr>
        <w:t>., 2013)</w:t>
      </w:r>
      <w:r w:rsidRPr="00A4043C">
        <w:rPr>
          <w:rFonts w:ascii="Times New Roman" w:hAnsi="Times New Roman"/>
          <w:sz w:val="24"/>
          <w:szCs w:val="24"/>
        </w:rPr>
        <w:t>, similar a como ocurre en Ahuallani. También</w:t>
      </w:r>
      <w:r w:rsidR="00A03F04">
        <w:rPr>
          <w:rFonts w:ascii="Times New Roman" w:hAnsi="Times New Roman"/>
          <w:sz w:val="24"/>
          <w:szCs w:val="24"/>
        </w:rPr>
        <w:t>,</w:t>
      </w:r>
      <w:r w:rsidRPr="00A4043C">
        <w:rPr>
          <w:rFonts w:ascii="Times New Roman" w:hAnsi="Times New Roman"/>
          <w:sz w:val="24"/>
          <w:szCs w:val="24"/>
        </w:rPr>
        <w:t xml:space="preserve"> se ha reportado el potencial como fitorremediadores a especies del género </w:t>
      </w:r>
      <w:r w:rsidRPr="00A4043C">
        <w:rPr>
          <w:rFonts w:ascii="Times New Roman" w:hAnsi="Times New Roman"/>
          <w:i/>
          <w:iCs/>
          <w:sz w:val="24"/>
          <w:szCs w:val="24"/>
        </w:rPr>
        <w:t xml:space="preserve">Poa </w:t>
      </w:r>
      <w:r w:rsidRPr="00A4043C">
        <w:rPr>
          <w:rFonts w:ascii="Times New Roman" w:hAnsi="Times New Roman"/>
          <w:sz w:val="24"/>
          <w:szCs w:val="24"/>
        </w:rPr>
        <w:t xml:space="preserve">en suelos contaminados, debido a su capacidad bioacumuladora y como fitoestabilizadores de mercurio </w:t>
      </w:r>
      <w:r w:rsidRPr="00AF20CF">
        <w:rPr>
          <w:rFonts w:ascii="Times New Roman" w:hAnsi="Times New Roman"/>
          <w:color w:val="0070C0"/>
          <w:sz w:val="24"/>
          <w:szCs w:val="24"/>
        </w:rPr>
        <w:t xml:space="preserve">(Voijant </w:t>
      </w:r>
      <w:r w:rsidRPr="0046500A" w:rsidR="0046500A">
        <w:rPr>
          <w:rFonts w:ascii="Times New Roman" w:hAnsi="Times New Roman"/>
          <w:i/>
          <w:iCs/>
          <w:color w:val="0070C0"/>
          <w:sz w:val="24"/>
          <w:szCs w:val="24"/>
        </w:rPr>
        <w:t>et al</w:t>
      </w:r>
      <w:r w:rsidRPr="00AF20CF">
        <w:rPr>
          <w:rFonts w:ascii="Times New Roman" w:hAnsi="Times New Roman"/>
          <w:color w:val="0070C0"/>
          <w:sz w:val="24"/>
          <w:szCs w:val="24"/>
        </w:rPr>
        <w:t>., 2011)</w:t>
      </w:r>
      <w:r w:rsidRPr="00A4043C">
        <w:rPr>
          <w:rFonts w:ascii="Times New Roman" w:hAnsi="Times New Roman"/>
          <w:sz w:val="24"/>
          <w:szCs w:val="24"/>
        </w:rPr>
        <w:t>, por lo que la poácea desarrollada en la ZD de Ahuallani pudiera tener similar capacidad.</w:t>
      </w:r>
    </w:p>
    <w:p w:rsidRPr="00A4043C" w:rsidR="00E00695" w:rsidP="005C3630" w:rsidRDefault="00E00695" w14:paraId="513D8A54" w14:textId="77777777">
      <w:pPr>
        <w:jc w:val="both"/>
        <w:rPr>
          <w:rFonts w:ascii="Times New Roman" w:hAnsi="Times New Roman"/>
          <w:sz w:val="24"/>
          <w:szCs w:val="24"/>
        </w:rPr>
      </w:pPr>
    </w:p>
    <w:p w:rsidRPr="00A4043C" w:rsidR="005A746F" w:rsidP="00AF20CF" w:rsidRDefault="005A746F" w14:paraId="40F096ED" w14:textId="40C58A2A">
      <w:pPr>
        <w:jc w:val="both"/>
        <w:rPr>
          <w:rFonts w:ascii="Times New Roman" w:hAnsi="Times New Roman" w:eastAsia="Times New Roman"/>
          <w:color w:val="111111"/>
          <w:sz w:val="24"/>
          <w:szCs w:val="24"/>
          <w:lang w:eastAsia="es-ES"/>
        </w:rPr>
      </w:pPr>
      <w:r w:rsidRPr="00A4043C">
        <w:rPr>
          <w:rFonts w:ascii="Times New Roman" w:hAnsi="Times New Roman" w:eastAsia="Times New Roman"/>
          <w:color w:val="111111"/>
          <w:sz w:val="24"/>
          <w:szCs w:val="24"/>
          <w:lang w:eastAsia="es-ES"/>
        </w:rPr>
        <w:t xml:space="preserve">Según el índice de diversidad </w:t>
      </w:r>
      <w:r w:rsidRPr="00266C07">
        <w:rPr>
          <w:rFonts w:ascii="Times New Roman" w:hAnsi="Times New Roman" w:eastAsia="Times New Roman"/>
          <w:i/>
          <w:color w:val="111111"/>
          <w:sz w:val="24"/>
          <w:szCs w:val="24"/>
          <w:lang w:eastAsia="es-ES"/>
        </w:rPr>
        <w:t>H</w:t>
      </w:r>
      <w:r>
        <w:rPr>
          <w:rFonts w:ascii="Times New Roman" w:hAnsi="Times New Roman" w:eastAsia="Times New Roman"/>
          <w:color w:val="111111"/>
          <w:sz w:val="24"/>
          <w:szCs w:val="24"/>
          <w:lang w:eastAsia="es-ES"/>
        </w:rPr>
        <w:t>´</w:t>
      </w:r>
      <w:r w:rsidRPr="00A4043C">
        <w:rPr>
          <w:rFonts w:ascii="Times New Roman" w:hAnsi="Times New Roman" w:eastAsia="Times New Roman"/>
          <w:color w:val="111111"/>
          <w:sz w:val="24"/>
          <w:szCs w:val="24"/>
          <w:lang w:eastAsia="es-ES"/>
        </w:rPr>
        <w:t>, todas las zonas alcanzan una pobre riqueza de especies, aunque la ZP presenta la más alta diversidad (1.28), luego la ZC (0.90) y finalmente la ZD cuya diversidad es sumamente baja (0.16), siendo esta última significativamente menor a las otras zonas según prueba de Kruskall Wallis (H</w:t>
      </w:r>
      <w:r w:rsidRPr="00A4043C">
        <w:rPr>
          <w:rFonts w:ascii="Times New Roman" w:hAnsi="Times New Roman" w:eastAsia="Times New Roman"/>
          <w:color w:val="111111"/>
          <w:sz w:val="24"/>
          <w:szCs w:val="24"/>
          <w:vertAlign w:val="subscript"/>
          <w:lang w:eastAsia="es-ES"/>
        </w:rPr>
        <w:t xml:space="preserve">GL: </w:t>
      </w:r>
      <w:r w:rsidRPr="00A4043C">
        <w:rPr>
          <w:rFonts w:ascii="Times New Roman" w:hAnsi="Times New Roman" w:eastAsia="Times New Roman"/>
          <w:color w:val="111111"/>
          <w:sz w:val="24"/>
          <w:szCs w:val="24"/>
          <w:lang w:eastAsia="es-ES"/>
        </w:rPr>
        <w:t xml:space="preserve">2 = 6.16; p&lt;0.01) y </w:t>
      </w:r>
      <w:r w:rsidRPr="00524E89">
        <w:rPr>
          <w:rFonts w:ascii="Times New Roman" w:hAnsi="Times New Roman" w:eastAsia="Times New Roman"/>
          <w:color w:val="111111"/>
          <w:sz w:val="24"/>
          <w:szCs w:val="24"/>
          <w:lang w:eastAsia="es-ES"/>
        </w:rPr>
        <w:t>Tu</w:t>
      </w:r>
      <w:r w:rsidR="00E12660">
        <w:rPr>
          <w:rFonts w:ascii="Times New Roman" w:hAnsi="Times New Roman" w:eastAsia="Times New Roman"/>
          <w:color w:val="111111"/>
          <w:sz w:val="24"/>
          <w:szCs w:val="24"/>
          <w:lang w:eastAsia="es-ES"/>
        </w:rPr>
        <w:t>key (p &lt;</w:t>
      </w:r>
      <w:r w:rsidRPr="00524E89">
        <w:rPr>
          <w:rFonts w:ascii="Times New Roman" w:hAnsi="Times New Roman" w:eastAsia="Times New Roman"/>
          <w:color w:val="111111"/>
          <w:sz w:val="24"/>
          <w:szCs w:val="24"/>
          <w:lang w:eastAsia="es-ES"/>
        </w:rPr>
        <w:t xml:space="preserve"> 0.05).</w:t>
      </w:r>
      <w:r w:rsidRPr="00A4043C">
        <w:rPr>
          <w:rFonts w:ascii="Times New Roman" w:hAnsi="Times New Roman" w:eastAsia="Times New Roman"/>
          <w:color w:val="111111"/>
          <w:sz w:val="24"/>
          <w:szCs w:val="24"/>
          <w:lang w:eastAsia="es-ES"/>
        </w:rPr>
        <w:t xml:space="preserve"> </w:t>
      </w:r>
      <w:r w:rsidR="00A03F04">
        <w:rPr>
          <w:rFonts w:ascii="Times New Roman" w:hAnsi="Times New Roman" w:eastAsia="Times New Roman"/>
          <w:color w:val="111111"/>
          <w:sz w:val="24"/>
          <w:szCs w:val="24"/>
          <w:lang w:eastAsia="es-ES"/>
        </w:rPr>
        <w:t>T</w:t>
      </w:r>
      <w:r w:rsidRPr="00A4043C" w:rsidR="00A03F04">
        <w:rPr>
          <w:rFonts w:ascii="Times New Roman" w:hAnsi="Times New Roman" w:eastAsia="Times New Roman"/>
          <w:color w:val="111111"/>
          <w:sz w:val="24"/>
          <w:szCs w:val="24"/>
          <w:lang w:eastAsia="es-ES"/>
        </w:rPr>
        <w:t>ambién</w:t>
      </w:r>
      <w:r w:rsidR="00A03F04">
        <w:rPr>
          <w:rFonts w:ascii="Times New Roman" w:hAnsi="Times New Roman" w:eastAsia="Times New Roman"/>
          <w:color w:val="111111"/>
          <w:sz w:val="24"/>
          <w:szCs w:val="24"/>
          <w:lang w:eastAsia="es-ES"/>
        </w:rPr>
        <w:t>,</w:t>
      </w:r>
      <w:r w:rsidRPr="00A4043C" w:rsidR="00A03F04">
        <w:rPr>
          <w:rFonts w:ascii="Times New Roman" w:hAnsi="Times New Roman" w:eastAsia="Times New Roman"/>
          <w:color w:val="111111"/>
          <w:sz w:val="24"/>
          <w:szCs w:val="24"/>
          <w:lang w:eastAsia="es-ES"/>
        </w:rPr>
        <w:t xml:space="preserve"> </w:t>
      </w:r>
      <w:r w:rsidR="00A03F04">
        <w:rPr>
          <w:rFonts w:ascii="Times New Roman" w:hAnsi="Times New Roman" w:eastAsia="Times New Roman"/>
          <w:color w:val="111111"/>
          <w:sz w:val="24"/>
          <w:szCs w:val="24"/>
          <w:lang w:eastAsia="es-ES"/>
        </w:rPr>
        <w:t>s</w:t>
      </w:r>
      <w:r w:rsidRPr="00A4043C">
        <w:rPr>
          <w:rFonts w:ascii="Times New Roman" w:hAnsi="Times New Roman" w:eastAsia="Times New Roman"/>
          <w:color w:val="111111"/>
          <w:sz w:val="24"/>
          <w:szCs w:val="24"/>
          <w:lang w:eastAsia="es-ES"/>
        </w:rPr>
        <w:t xml:space="preserve">e aprecia una alta dominancia por algunas especies según el índice </w:t>
      </w:r>
      <w:r w:rsidRPr="00266C07">
        <w:rPr>
          <w:rFonts w:ascii="Times New Roman" w:hAnsi="Times New Roman" w:eastAsia="Times New Roman"/>
          <w:i/>
          <w:color w:val="111111"/>
          <w:sz w:val="24"/>
          <w:szCs w:val="24"/>
          <w:lang w:eastAsia="es-ES"/>
        </w:rPr>
        <w:t>D</w:t>
      </w:r>
      <w:r>
        <w:rPr>
          <w:rFonts w:ascii="Times New Roman" w:hAnsi="Times New Roman" w:eastAsia="Times New Roman"/>
          <w:color w:val="111111"/>
          <w:sz w:val="24"/>
          <w:szCs w:val="24"/>
          <w:lang w:eastAsia="es-ES"/>
        </w:rPr>
        <w:t>´</w:t>
      </w:r>
      <w:r w:rsidRPr="00A4043C">
        <w:rPr>
          <w:rFonts w:ascii="Times New Roman" w:hAnsi="Times New Roman" w:eastAsia="Times New Roman"/>
          <w:color w:val="111111"/>
          <w:sz w:val="24"/>
          <w:szCs w:val="24"/>
          <w:lang w:eastAsia="es-ES"/>
        </w:rPr>
        <w:t xml:space="preserve">, en la ZP (0.72) predominan de </w:t>
      </w:r>
      <w:r w:rsidRPr="00A4043C">
        <w:rPr>
          <w:rFonts w:ascii="Times New Roman" w:hAnsi="Times New Roman" w:eastAsia="Times New Roman"/>
          <w:i/>
          <w:iCs/>
          <w:color w:val="111111"/>
          <w:sz w:val="24"/>
          <w:szCs w:val="24"/>
          <w:lang w:eastAsia="es-ES"/>
        </w:rPr>
        <w:t xml:space="preserve">J. ichu, T. multiflora </w:t>
      </w:r>
      <w:r w:rsidRPr="00A4043C">
        <w:rPr>
          <w:rFonts w:ascii="Times New Roman" w:hAnsi="Times New Roman" w:eastAsia="Times New Roman"/>
          <w:color w:val="111111"/>
          <w:sz w:val="24"/>
          <w:szCs w:val="24"/>
          <w:lang w:eastAsia="es-ES"/>
        </w:rPr>
        <w:t xml:space="preserve">y </w:t>
      </w:r>
      <w:r w:rsidRPr="00A4043C">
        <w:rPr>
          <w:rFonts w:ascii="Times New Roman" w:hAnsi="Times New Roman" w:eastAsia="Times New Roman"/>
          <w:i/>
          <w:iCs/>
          <w:color w:val="111111"/>
          <w:sz w:val="24"/>
          <w:szCs w:val="24"/>
          <w:lang w:eastAsia="es-ES"/>
        </w:rPr>
        <w:t xml:space="preserve">C. boliviana </w:t>
      </w:r>
      <w:r w:rsidRPr="00A4043C">
        <w:rPr>
          <w:rFonts w:ascii="Times New Roman" w:hAnsi="Times New Roman" w:eastAsia="Times New Roman"/>
          <w:color w:val="111111"/>
          <w:sz w:val="24"/>
          <w:szCs w:val="24"/>
          <w:lang w:eastAsia="es-ES"/>
        </w:rPr>
        <w:t xml:space="preserve">lo que confirma su importante nivel de adaptación a las condiciones de esta zona. En la ZC la dominancia (0.67) es para </w:t>
      </w:r>
      <w:r w:rsidRPr="00A4043C">
        <w:rPr>
          <w:rFonts w:ascii="Times New Roman" w:hAnsi="Times New Roman" w:eastAsia="Times New Roman"/>
          <w:i/>
          <w:iCs/>
          <w:color w:val="111111"/>
          <w:sz w:val="24"/>
          <w:szCs w:val="24"/>
          <w:lang w:eastAsia="es-ES"/>
        </w:rPr>
        <w:t xml:space="preserve">A. peruviana, R. cuneifolius </w:t>
      </w:r>
      <w:r w:rsidRPr="00A4043C">
        <w:rPr>
          <w:rFonts w:ascii="Times New Roman" w:hAnsi="Times New Roman" w:eastAsia="Times New Roman"/>
          <w:color w:val="111111"/>
          <w:sz w:val="24"/>
          <w:szCs w:val="24"/>
          <w:lang w:eastAsia="es-ES"/>
        </w:rPr>
        <w:t xml:space="preserve">y </w:t>
      </w:r>
      <w:r w:rsidRPr="00A4043C">
        <w:rPr>
          <w:rFonts w:ascii="Times New Roman" w:hAnsi="Times New Roman" w:eastAsia="Times New Roman"/>
          <w:i/>
          <w:iCs/>
          <w:color w:val="111111"/>
          <w:sz w:val="24"/>
          <w:szCs w:val="24"/>
          <w:lang w:eastAsia="es-ES"/>
        </w:rPr>
        <w:t xml:space="preserve">E. maximilana </w:t>
      </w:r>
      <w:r w:rsidRPr="00A4043C">
        <w:rPr>
          <w:rFonts w:ascii="Times New Roman" w:hAnsi="Times New Roman" w:eastAsia="Times New Roman"/>
          <w:color w:val="111111"/>
          <w:sz w:val="24"/>
          <w:szCs w:val="24"/>
          <w:lang w:eastAsia="es-ES"/>
        </w:rPr>
        <w:t xml:space="preserve">de entre las 15 especies presentes y finalmente en la ZD (0.49) no existe una dominancia marcada por alguna especie según el índica </w:t>
      </w:r>
      <w:r w:rsidRPr="00266C07">
        <w:rPr>
          <w:rFonts w:ascii="Times New Roman" w:hAnsi="Times New Roman" w:eastAsia="Times New Roman"/>
          <w:i/>
          <w:color w:val="111111"/>
          <w:sz w:val="24"/>
          <w:szCs w:val="24"/>
          <w:lang w:eastAsia="es-ES"/>
        </w:rPr>
        <w:t>D´</w:t>
      </w:r>
      <w:r w:rsidRPr="00A4043C">
        <w:rPr>
          <w:rFonts w:ascii="Times New Roman" w:hAnsi="Times New Roman" w:eastAsia="Times New Roman"/>
          <w:color w:val="111111"/>
          <w:sz w:val="24"/>
          <w:szCs w:val="24"/>
          <w:lang w:eastAsia="es-ES"/>
        </w:rPr>
        <w:t xml:space="preserve"> </w:t>
      </w:r>
      <w:r w:rsidRPr="00182F8B">
        <w:rPr>
          <w:rFonts w:ascii="Times New Roman" w:hAnsi="Times New Roman" w:eastAsia="Times New Roman"/>
          <w:b/>
          <w:bCs/>
          <w:color w:val="111111"/>
          <w:sz w:val="24"/>
          <w:szCs w:val="24"/>
          <w:lang w:eastAsia="es-ES"/>
        </w:rPr>
        <w:t>(Cuadro 2)</w:t>
      </w:r>
      <w:r w:rsidRPr="00A4043C">
        <w:rPr>
          <w:rFonts w:ascii="Times New Roman" w:hAnsi="Times New Roman" w:eastAsia="Times New Roman"/>
          <w:color w:val="111111"/>
          <w:sz w:val="24"/>
          <w:szCs w:val="24"/>
          <w:lang w:eastAsia="es-ES"/>
        </w:rPr>
        <w:t xml:space="preserve">. Un estudio en áreas colindantes con el Titicaca reporta índices de </w:t>
      </w:r>
      <w:r w:rsidRPr="00266C07">
        <w:rPr>
          <w:rFonts w:ascii="Times New Roman" w:hAnsi="Times New Roman" w:eastAsia="Times New Roman"/>
          <w:i/>
          <w:color w:val="111111"/>
          <w:sz w:val="24"/>
          <w:szCs w:val="24"/>
          <w:lang w:eastAsia="es-ES"/>
        </w:rPr>
        <w:t>H</w:t>
      </w:r>
      <w:r>
        <w:rPr>
          <w:rFonts w:ascii="Times New Roman" w:hAnsi="Times New Roman" w:eastAsia="Times New Roman"/>
          <w:color w:val="111111"/>
          <w:sz w:val="24"/>
          <w:szCs w:val="24"/>
          <w:lang w:eastAsia="es-ES"/>
        </w:rPr>
        <w:t xml:space="preserve">´ </w:t>
      </w:r>
      <w:r w:rsidRPr="00A4043C">
        <w:rPr>
          <w:rFonts w:ascii="Times New Roman" w:hAnsi="Times New Roman" w:eastAsia="Times New Roman"/>
          <w:color w:val="111111"/>
          <w:sz w:val="24"/>
          <w:szCs w:val="24"/>
          <w:lang w:eastAsia="es-ES"/>
        </w:rPr>
        <w:t xml:space="preserve">promedio entre 1.93 y 2.20, mayores a lo encontrado en Ahuallani </w:t>
      </w:r>
      <w:r w:rsidRPr="00182F8B">
        <w:rPr>
          <w:rFonts w:ascii="Times New Roman" w:hAnsi="Times New Roman" w:eastAsia="Times New Roman"/>
          <w:color w:val="0070C0"/>
          <w:sz w:val="24"/>
          <w:szCs w:val="24"/>
          <w:lang w:eastAsia="es-ES"/>
        </w:rPr>
        <w:t>(Gutiérrez y Canales, 2012)</w:t>
      </w:r>
      <w:r w:rsidRPr="00A4043C">
        <w:rPr>
          <w:rFonts w:ascii="Times New Roman" w:hAnsi="Times New Roman" w:eastAsia="Times New Roman"/>
          <w:color w:val="111111"/>
          <w:sz w:val="24"/>
          <w:szCs w:val="24"/>
          <w:lang w:eastAsia="es-ES"/>
        </w:rPr>
        <w:t>, lo que evidencia una consecuencia negativa sobre la diversidad florística en el área.</w:t>
      </w:r>
    </w:p>
    <w:p w:rsidRPr="00A4043C" w:rsidR="005A746F" w:rsidP="005C3630" w:rsidRDefault="005A746F" w14:paraId="68DAD6D7" w14:textId="77777777">
      <w:pPr>
        <w:jc w:val="both"/>
        <w:rPr>
          <w:rFonts w:ascii="Times New Roman" w:hAnsi="Times New Roman" w:eastAsia="Times New Roman"/>
          <w:color w:val="111111"/>
          <w:sz w:val="24"/>
          <w:szCs w:val="24"/>
          <w:lang w:eastAsia="es-ES"/>
        </w:rPr>
      </w:pPr>
    </w:p>
    <w:p w:rsidR="005A746F" w:rsidP="00182F8B" w:rsidRDefault="005A746F" w14:paraId="2E70E0A8" w14:textId="436A9C8C">
      <w:pPr>
        <w:jc w:val="both"/>
        <w:rPr>
          <w:rFonts w:ascii="Times New Roman" w:hAnsi="Times New Roman" w:eastAsia="Times New Roman"/>
          <w:color w:val="111111"/>
          <w:sz w:val="24"/>
          <w:szCs w:val="24"/>
          <w:lang w:eastAsia="es-ES"/>
        </w:rPr>
      </w:pPr>
      <w:r w:rsidRPr="00A4043C">
        <w:rPr>
          <w:rFonts w:ascii="Times New Roman" w:hAnsi="Times New Roman" w:eastAsia="Times New Roman"/>
          <w:color w:val="111111"/>
          <w:sz w:val="24"/>
          <w:szCs w:val="24"/>
          <w:lang w:eastAsia="es-ES"/>
        </w:rPr>
        <w:t xml:space="preserve">El índice de </w:t>
      </w:r>
      <w:r w:rsidRPr="00266C07">
        <w:rPr>
          <w:rFonts w:ascii="Times New Roman" w:hAnsi="Times New Roman" w:eastAsia="Times New Roman"/>
          <w:i/>
          <w:color w:val="111111"/>
          <w:sz w:val="24"/>
          <w:szCs w:val="24"/>
          <w:lang w:eastAsia="es-ES"/>
        </w:rPr>
        <w:t>J’</w:t>
      </w:r>
      <w:r w:rsidRPr="00A4043C">
        <w:rPr>
          <w:rFonts w:ascii="Times New Roman" w:hAnsi="Times New Roman" w:eastAsia="Times New Roman"/>
          <w:color w:val="111111"/>
          <w:sz w:val="24"/>
          <w:szCs w:val="24"/>
          <w:lang w:eastAsia="es-ES"/>
        </w:rPr>
        <w:t xml:space="preserve"> indica similitud en especies de 19.35 % entre las zonas ZP y ZC y 5.88 % entre las zonas ZC y ZD, las zonas ZD y ZP no tienen similitudes, el análisis clúster muestra que las tres zonas son distintas en cuanto a diversidad de especies</w:t>
      </w:r>
      <w:r w:rsidR="00A03F04">
        <w:rPr>
          <w:rFonts w:ascii="Times New Roman" w:hAnsi="Times New Roman" w:eastAsia="Times New Roman"/>
          <w:color w:val="111111"/>
          <w:sz w:val="24"/>
          <w:szCs w:val="24"/>
          <w:lang w:eastAsia="es-ES"/>
        </w:rPr>
        <w:t>,</w:t>
      </w:r>
      <w:r w:rsidRPr="00A4043C">
        <w:rPr>
          <w:rFonts w:ascii="Times New Roman" w:hAnsi="Times New Roman" w:eastAsia="Times New Roman"/>
          <w:color w:val="111111"/>
          <w:sz w:val="24"/>
          <w:szCs w:val="24"/>
          <w:lang w:eastAsia="es-ES"/>
        </w:rPr>
        <w:t xml:space="preserve"> compartiendo un bajo número entre ellas, siendo relativamente semejantes las zonas ZC y ZP </w:t>
      </w:r>
      <w:r w:rsidRPr="00182F8B">
        <w:rPr>
          <w:rFonts w:ascii="Times New Roman" w:hAnsi="Times New Roman" w:eastAsia="Times New Roman"/>
          <w:b/>
          <w:bCs/>
          <w:color w:val="111111"/>
          <w:sz w:val="24"/>
          <w:szCs w:val="24"/>
          <w:lang w:eastAsia="es-ES"/>
        </w:rPr>
        <w:t>(Figura 4A)</w:t>
      </w:r>
      <w:r w:rsidRPr="00A4043C">
        <w:rPr>
          <w:rFonts w:ascii="Times New Roman" w:hAnsi="Times New Roman" w:eastAsia="Times New Roman"/>
          <w:color w:val="111111"/>
          <w:sz w:val="24"/>
          <w:szCs w:val="24"/>
          <w:lang w:eastAsia="es-ES"/>
        </w:rPr>
        <w:t xml:space="preserve">, pero todas presentan un alto número de especies exclusivas considerando que la ZP presentó 15 especies exclusivas de 22 (68.2 %), la ZC ocho de 15 especies totales (53.3 %) y la ZD dos de tres especies (66.7 %) </w:t>
      </w:r>
      <w:r w:rsidRPr="00182F8B">
        <w:rPr>
          <w:rFonts w:ascii="Times New Roman" w:hAnsi="Times New Roman" w:eastAsia="Times New Roman"/>
          <w:b/>
          <w:bCs/>
          <w:color w:val="111111"/>
          <w:sz w:val="24"/>
          <w:szCs w:val="24"/>
          <w:lang w:eastAsia="es-ES"/>
        </w:rPr>
        <w:t>(Figura 4B)</w:t>
      </w:r>
      <w:r w:rsidRPr="00A4043C">
        <w:rPr>
          <w:rFonts w:ascii="Times New Roman" w:hAnsi="Times New Roman" w:eastAsia="Times New Roman"/>
          <w:color w:val="111111"/>
          <w:sz w:val="24"/>
          <w:szCs w:val="24"/>
          <w:lang w:eastAsia="es-ES"/>
        </w:rPr>
        <w:t>.</w:t>
      </w:r>
    </w:p>
    <w:p w:rsidRPr="00A4043C" w:rsidR="0007383B" w:rsidP="005C3630" w:rsidRDefault="0007383B" w14:paraId="3B674BBF" w14:textId="77777777">
      <w:pPr>
        <w:jc w:val="both"/>
        <w:rPr>
          <w:rFonts w:ascii="Times New Roman" w:hAnsi="Times New Roman" w:eastAsia="Times New Roman"/>
          <w:color w:val="111111"/>
          <w:sz w:val="24"/>
          <w:szCs w:val="24"/>
          <w:lang w:eastAsia="es-ES"/>
        </w:rPr>
      </w:pPr>
    </w:p>
    <w:p w:rsidR="005A746F" w:rsidP="005C3630" w:rsidRDefault="00AE2055" w14:paraId="0E127855" w14:textId="08DB6F94">
      <w:pPr>
        <w:jc w:val="both"/>
        <w:rPr>
          <w:rFonts w:ascii="Times New Roman" w:hAnsi="Times New Roman" w:eastAsia="Times New Roman"/>
          <w:b/>
          <w:color w:val="111111"/>
          <w:szCs w:val="24"/>
          <w:lang w:eastAsia="es-ES"/>
        </w:rPr>
      </w:pPr>
      <w:r w:rsidR="00AE2055">
        <w:drawing>
          <wp:inline wp14:editId="6528ED82" wp14:anchorId="655441BA">
            <wp:extent cx="5972810" cy="2471420"/>
            <wp:effectExtent l="0" t="0" r="8890" b="5080"/>
            <wp:docPr id="8" name="Imagen 8" descr="Gráfico&#10;&#10;Descripción generada automáticamente" title=""/>
            <wp:cNvGraphicFramePr>
              <a:graphicFrameLocks noChangeAspect="1"/>
            </wp:cNvGraphicFramePr>
            <a:graphic>
              <a:graphicData uri="http://schemas.openxmlformats.org/drawingml/2006/picture">
                <pic:pic>
                  <pic:nvPicPr>
                    <pic:cNvPr id="0" name="Imagen 8"/>
                    <pic:cNvPicPr/>
                  </pic:nvPicPr>
                  <pic:blipFill>
                    <a:blip r:embed="Rb3b02886fc554445">
                      <a:extLst>
                        <a:ext xmlns:a="http://schemas.openxmlformats.org/drawingml/2006/main" uri="{28A0092B-C50C-407E-A947-70E740481C1C}">
                          <a14:useLocalDpi val="0"/>
                        </a:ext>
                      </a:extLst>
                    </a:blip>
                    <a:stretch>
                      <a:fillRect/>
                    </a:stretch>
                  </pic:blipFill>
                  <pic:spPr>
                    <a:xfrm rot="0" flipH="0" flipV="0">
                      <a:off x="0" y="0"/>
                      <a:ext cx="5972810" cy="2471420"/>
                    </a:xfrm>
                    <a:prstGeom prst="rect">
                      <a:avLst/>
                    </a:prstGeom>
                  </pic:spPr>
                </pic:pic>
              </a:graphicData>
            </a:graphic>
          </wp:inline>
        </w:drawing>
      </w:r>
    </w:p>
    <w:p w:rsidR="005A746F" w:rsidP="005C3630" w:rsidRDefault="00637028" w14:paraId="759F1910" w14:textId="125087E8">
      <w:pPr>
        <w:jc w:val="both"/>
        <w:rPr>
          <w:rFonts w:ascii="Times New Roman" w:hAnsi="Times New Roman"/>
          <w:szCs w:val="24"/>
        </w:rPr>
      </w:pPr>
      <w:r w:rsidRPr="00637028">
        <w:rPr>
          <w:rFonts w:ascii="Times New Roman" w:hAnsi="Times New Roman" w:eastAsia="Times New Roman"/>
          <w:b/>
          <w:color w:val="111111"/>
          <w:szCs w:val="24"/>
          <w:lang w:eastAsia="es-ES"/>
        </w:rPr>
        <w:t xml:space="preserve">Figura 4. A) </w:t>
      </w:r>
      <w:r w:rsidRPr="00637028">
        <w:rPr>
          <w:rFonts w:ascii="Times New Roman" w:hAnsi="Times New Roman" w:eastAsia="Times New Roman"/>
          <w:color w:val="111111"/>
          <w:szCs w:val="24"/>
          <w:lang w:eastAsia="es-ES"/>
        </w:rPr>
        <w:t>Diagrama clúster del índice de similitud de Jaccard (</w:t>
      </w:r>
      <w:r w:rsidRPr="00637028">
        <w:rPr>
          <w:rFonts w:ascii="Times New Roman" w:hAnsi="Times New Roman" w:eastAsia="Times New Roman"/>
          <w:i/>
          <w:color w:val="111111"/>
          <w:szCs w:val="24"/>
          <w:lang w:eastAsia="es-ES"/>
        </w:rPr>
        <w:t>J’</w:t>
      </w:r>
      <w:r w:rsidRPr="00637028">
        <w:rPr>
          <w:rFonts w:ascii="Times New Roman" w:hAnsi="Times New Roman" w:eastAsia="Times New Roman"/>
          <w:color w:val="111111"/>
          <w:szCs w:val="24"/>
          <w:lang w:eastAsia="es-ES"/>
        </w:rPr>
        <w:t xml:space="preserve">) para la diversidad de especies de flora entre zonas del área con impacto del pasivo petrolífero en Ahuallani. B) especies exclusivas por cada zona, </w:t>
      </w:r>
      <w:r w:rsidRPr="00637028">
        <w:rPr>
          <w:rFonts w:ascii="Times New Roman" w:hAnsi="Times New Roman" w:eastAsia="Times New Roman"/>
          <w:color w:val="111111"/>
          <w:szCs w:val="24"/>
          <w:lang w:eastAsia="es-ES"/>
        </w:rPr>
        <w:lastRenderedPageBreak/>
        <w:t>del total de especie</w:t>
      </w:r>
      <w:r>
        <w:rPr>
          <w:rFonts w:ascii="Times New Roman" w:hAnsi="Times New Roman" w:eastAsia="Times New Roman"/>
          <w:color w:val="111111"/>
          <w:szCs w:val="24"/>
          <w:lang w:eastAsia="es-ES"/>
        </w:rPr>
        <w:t>s registradas</w:t>
      </w:r>
      <w:r w:rsidRPr="00637028">
        <w:rPr>
          <w:rFonts w:ascii="Times New Roman" w:hAnsi="Times New Roman" w:eastAsia="Times New Roman"/>
          <w:color w:val="111111"/>
          <w:szCs w:val="24"/>
          <w:lang w:eastAsia="es-ES"/>
        </w:rPr>
        <w:t>, letras diferentes indican diferencias significativas según prueba de T</w:t>
      </w:r>
      <w:r>
        <w:rPr>
          <w:rFonts w:ascii="Times New Roman" w:hAnsi="Times New Roman" w:eastAsia="Times New Roman"/>
          <w:color w:val="111111"/>
          <w:szCs w:val="24"/>
          <w:lang w:eastAsia="es-ES"/>
        </w:rPr>
        <w:t>ukey para la abundancia (p&lt;0.05</w:t>
      </w:r>
      <w:r w:rsidRPr="00637028">
        <w:rPr>
          <w:rFonts w:ascii="Times New Roman" w:hAnsi="Times New Roman" w:eastAsia="Times New Roman"/>
          <w:color w:val="111111"/>
          <w:szCs w:val="24"/>
          <w:lang w:eastAsia="es-ES"/>
        </w:rPr>
        <w:t>).</w:t>
      </w:r>
    </w:p>
    <w:p w:rsidRPr="0007383B" w:rsidR="005A746F" w:rsidP="005C3630" w:rsidRDefault="005A746F" w14:paraId="73915FE3" w14:textId="1FFAD92A">
      <w:pPr>
        <w:jc w:val="both"/>
        <w:rPr>
          <w:rFonts w:ascii="Times New Roman" w:hAnsi="Times New Roman"/>
          <w:i/>
          <w:szCs w:val="24"/>
          <w:lang w:val="en-US"/>
        </w:rPr>
      </w:pPr>
      <w:r w:rsidRPr="00CC526F">
        <w:rPr>
          <w:rFonts w:ascii="Times New Roman" w:hAnsi="Times New Roman"/>
          <w:b/>
          <w:i/>
          <w:szCs w:val="24"/>
          <w:lang w:val="en-US"/>
        </w:rPr>
        <w:t>Figure 4.</w:t>
      </w:r>
      <w:r w:rsidRPr="00CC526F">
        <w:rPr>
          <w:rFonts w:ascii="Times New Roman" w:hAnsi="Times New Roman"/>
          <w:i/>
          <w:szCs w:val="24"/>
          <w:lang w:val="en-US"/>
        </w:rPr>
        <w:t xml:space="preserve"> A) Cluster diagram of the Jaccard similarity index (J’) for the diversity of flora species between zones of the area affected by the oil liability in Ahuallani. B) exclusive species for each area, of the total number of registered species</w:t>
      </w:r>
      <w:r w:rsidR="00637028">
        <w:rPr>
          <w:rFonts w:ascii="Times New Roman" w:hAnsi="Times New Roman"/>
          <w:i/>
          <w:szCs w:val="24"/>
          <w:lang w:val="en-US"/>
        </w:rPr>
        <w:t>, d</w:t>
      </w:r>
      <w:r w:rsidRPr="00637028" w:rsidR="00637028">
        <w:rPr>
          <w:rFonts w:ascii="Times New Roman" w:hAnsi="Times New Roman"/>
          <w:i/>
          <w:szCs w:val="24"/>
          <w:lang w:val="en-US"/>
        </w:rPr>
        <w:t xml:space="preserve">ifferent letters indicate significant differences according to Tukey's test for abundance </w:t>
      </w:r>
      <w:r w:rsidR="00637028">
        <w:rPr>
          <w:rFonts w:ascii="Times New Roman" w:hAnsi="Times New Roman"/>
          <w:i/>
          <w:szCs w:val="24"/>
          <w:lang w:val="en-US"/>
        </w:rPr>
        <w:t>(</w:t>
      </w:r>
      <w:r w:rsidRPr="0007383B" w:rsidR="0007383B">
        <w:rPr>
          <w:rFonts w:ascii="Times New Roman" w:hAnsi="Times New Roman" w:eastAsia="Times New Roman"/>
          <w:color w:val="111111"/>
          <w:szCs w:val="24"/>
          <w:lang w:val="en-US" w:eastAsia="es-ES"/>
        </w:rPr>
        <w:t xml:space="preserve">p </w:t>
      </w:r>
      <w:r w:rsidR="00E12660">
        <w:rPr>
          <w:rFonts w:ascii="Times New Roman" w:hAnsi="Times New Roman" w:eastAsia="Times New Roman"/>
          <w:color w:val="111111"/>
          <w:szCs w:val="24"/>
          <w:lang w:val="en-US" w:eastAsia="es-ES"/>
        </w:rPr>
        <w:t>&lt;</w:t>
      </w:r>
      <w:r w:rsidRPr="0007383B" w:rsidR="0007383B">
        <w:rPr>
          <w:rFonts w:ascii="Times New Roman" w:hAnsi="Times New Roman" w:eastAsia="Times New Roman"/>
          <w:color w:val="111111"/>
          <w:szCs w:val="24"/>
          <w:lang w:val="en-US" w:eastAsia="es-ES"/>
        </w:rPr>
        <w:t xml:space="preserve"> 0.05</w:t>
      </w:r>
      <w:r w:rsidRPr="0007383B">
        <w:rPr>
          <w:rFonts w:ascii="Times New Roman" w:hAnsi="Times New Roman"/>
          <w:sz w:val="20"/>
          <w:szCs w:val="24"/>
          <w:lang w:val="en-US"/>
        </w:rPr>
        <w:t>)</w:t>
      </w:r>
      <w:r w:rsidRPr="0007383B">
        <w:rPr>
          <w:rFonts w:ascii="Times New Roman" w:hAnsi="Times New Roman"/>
          <w:i/>
          <w:sz w:val="20"/>
          <w:szCs w:val="24"/>
          <w:lang w:val="en-US"/>
        </w:rPr>
        <w:t>.</w:t>
      </w:r>
    </w:p>
    <w:p w:rsidRPr="0007383B" w:rsidR="005A746F" w:rsidP="005C3630" w:rsidRDefault="005A746F" w14:paraId="2B188904" w14:textId="77777777">
      <w:pPr>
        <w:jc w:val="both"/>
        <w:rPr>
          <w:rFonts w:ascii="Times New Roman" w:hAnsi="Times New Roman" w:eastAsia="Times New Roman"/>
          <w:color w:val="111111"/>
          <w:sz w:val="24"/>
          <w:szCs w:val="24"/>
          <w:lang w:val="en-US" w:eastAsia="es-ES"/>
        </w:rPr>
      </w:pPr>
    </w:p>
    <w:p w:rsidR="005A746F" w:rsidP="00C84355" w:rsidRDefault="005A746F" w14:paraId="674D3A8A" w14:textId="75523DCE">
      <w:pPr>
        <w:jc w:val="both"/>
        <w:rPr>
          <w:rFonts w:ascii="Times New Roman" w:hAnsi="Times New Roman"/>
          <w:sz w:val="24"/>
          <w:szCs w:val="24"/>
        </w:rPr>
      </w:pPr>
      <w:r w:rsidRPr="00A4043C">
        <w:rPr>
          <w:rFonts w:ascii="Times New Roman" w:hAnsi="Times New Roman"/>
          <w:sz w:val="24"/>
          <w:szCs w:val="24"/>
        </w:rPr>
        <w:t>Aunque la diversidad florística fue mayor en las zonas de pozo y de canal, la densidad vegetacional fue similar en todas las áreas comparadas según la prueba de Kruskal</w:t>
      </w:r>
      <w:r>
        <w:rPr>
          <w:rFonts w:ascii="Times New Roman" w:hAnsi="Times New Roman"/>
          <w:sz w:val="24"/>
          <w:szCs w:val="24"/>
        </w:rPr>
        <w:t>-</w:t>
      </w:r>
      <w:r w:rsidRPr="00A4043C">
        <w:rPr>
          <w:rFonts w:ascii="Times New Roman" w:hAnsi="Times New Roman"/>
          <w:sz w:val="24"/>
          <w:szCs w:val="24"/>
        </w:rPr>
        <w:t>Wallis (H</w:t>
      </w:r>
      <w:r w:rsidRPr="00A4043C">
        <w:rPr>
          <w:rFonts w:ascii="Times New Roman" w:hAnsi="Times New Roman"/>
          <w:sz w:val="24"/>
          <w:szCs w:val="24"/>
          <w:vertAlign w:val="subscript"/>
        </w:rPr>
        <w:t>GL: 2</w:t>
      </w:r>
      <w:r w:rsidRPr="00A4043C">
        <w:rPr>
          <w:rFonts w:ascii="Times New Roman" w:hAnsi="Times New Roman"/>
          <w:sz w:val="24"/>
          <w:szCs w:val="24"/>
        </w:rPr>
        <w:t xml:space="preserve"> = 2.09</w:t>
      </w:r>
      <w:r>
        <w:rPr>
          <w:rFonts w:ascii="Times New Roman" w:hAnsi="Times New Roman"/>
          <w:sz w:val="24"/>
          <w:szCs w:val="24"/>
        </w:rPr>
        <w:t xml:space="preserve">; </w:t>
      </w:r>
      <w:r w:rsidRPr="00A4043C">
        <w:rPr>
          <w:rFonts w:ascii="Times New Roman" w:hAnsi="Times New Roman"/>
          <w:sz w:val="24"/>
          <w:szCs w:val="24"/>
        </w:rPr>
        <w:t>p&lt;0.35). En la ZD, s</w:t>
      </w:r>
      <w:r w:rsidR="00A03F04">
        <w:rPr>
          <w:rFonts w:ascii="Times New Roman" w:hAnsi="Times New Roman"/>
          <w:sz w:val="24"/>
          <w:szCs w:val="24"/>
        </w:rPr>
        <w:t>o</w:t>
      </w:r>
      <w:r w:rsidRPr="00A4043C">
        <w:rPr>
          <w:rFonts w:ascii="Times New Roman" w:hAnsi="Times New Roman"/>
          <w:sz w:val="24"/>
          <w:szCs w:val="24"/>
        </w:rPr>
        <w:t xml:space="preserve">lo en el área de vegetación halófita (ah) prevaleció </w:t>
      </w:r>
      <w:r w:rsidRPr="00A4043C">
        <w:rPr>
          <w:rFonts w:ascii="Times New Roman" w:hAnsi="Times New Roman"/>
          <w:i/>
          <w:sz w:val="24"/>
          <w:szCs w:val="24"/>
        </w:rPr>
        <w:t xml:space="preserve">S. pulvinata </w:t>
      </w:r>
      <w:r w:rsidRPr="00A4043C">
        <w:rPr>
          <w:rFonts w:ascii="Times New Roman" w:hAnsi="Times New Roman"/>
          <w:sz w:val="24"/>
          <w:szCs w:val="24"/>
        </w:rPr>
        <w:t>con un promedio de 33 ± 9.18 plantas/m</w:t>
      </w:r>
      <w:r w:rsidRPr="00A4043C">
        <w:rPr>
          <w:rFonts w:ascii="Times New Roman" w:hAnsi="Times New Roman"/>
          <w:sz w:val="24"/>
          <w:szCs w:val="24"/>
          <w:vertAlign w:val="superscript"/>
        </w:rPr>
        <w:t>2</w:t>
      </w:r>
      <w:r w:rsidRPr="00A4043C">
        <w:rPr>
          <w:rFonts w:ascii="Times New Roman" w:hAnsi="Times New Roman"/>
          <w:sz w:val="24"/>
          <w:szCs w:val="24"/>
        </w:rPr>
        <w:t xml:space="preserve"> y en el área degradada (ad) no se desarrolló ninguna planta. La ZP presentó la mayor densidad con 30.33 ± 12.88 plantas m</w:t>
      </w:r>
      <w:r w:rsidRPr="00A4043C">
        <w:rPr>
          <w:rFonts w:ascii="Times New Roman" w:hAnsi="Times New Roman"/>
          <w:sz w:val="24"/>
          <w:szCs w:val="24"/>
          <w:vertAlign w:val="superscript"/>
        </w:rPr>
        <w:t>2</w:t>
      </w:r>
      <w:r w:rsidRPr="00A4043C">
        <w:rPr>
          <w:rFonts w:ascii="Times New Roman" w:hAnsi="Times New Roman"/>
          <w:sz w:val="24"/>
          <w:szCs w:val="24"/>
        </w:rPr>
        <w:t>/ha, seguido por la ZC con 20.33 ± 8.37 plantas/m</w:t>
      </w:r>
      <w:r w:rsidRPr="00A4043C">
        <w:rPr>
          <w:rFonts w:ascii="Times New Roman" w:hAnsi="Times New Roman"/>
          <w:sz w:val="24"/>
          <w:szCs w:val="24"/>
          <w:vertAlign w:val="superscript"/>
        </w:rPr>
        <w:t>2</w:t>
      </w:r>
      <w:r w:rsidRPr="00A4043C">
        <w:rPr>
          <w:rFonts w:ascii="Times New Roman" w:hAnsi="Times New Roman"/>
          <w:sz w:val="24"/>
          <w:szCs w:val="24"/>
        </w:rPr>
        <w:t xml:space="preserve"> </w:t>
      </w:r>
      <w:r w:rsidRPr="00C84355">
        <w:rPr>
          <w:rFonts w:ascii="Times New Roman" w:hAnsi="Times New Roman"/>
          <w:b/>
          <w:bCs/>
          <w:sz w:val="24"/>
          <w:szCs w:val="24"/>
        </w:rPr>
        <w:t>(</w:t>
      </w:r>
      <w:r w:rsidRPr="00C84355" w:rsidR="0007383B">
        <w:rPr>
          <w:rFonts w:ascii="Times New Roman" w:hAnsi="Times New Roman"/>
          <w:b/>
          <w:bCs/>
          <w:sz w:val="24"/>
          <w:szCs w:val="24"/>
        </w:rPr>
        <w:t>Cuadro</w:t>
      </w:r>
      <w:r w:rsidRPr="00C84355">
        <w:rPr>
          <w:rFonts w:ascii="Times New Roman" w:hAnsi="Times New Roman"/>
          <w:b/>
          <w:bCs/>
          <w:sz w:val="24"/>
          <w:szCs w:val="24"/>
        </w:rPr>
        <w:t xml:space="preserve"> </w:t>
      </w:r>
      <w:r w:rsidRPr="00C84355" w:rsidR="0007383B">
        <w:rPr>
          <w:rFonts w:ascii="Times New Roman" w:hAnsi="Times New Roman"/>
          <w:b/>
          <w:bCs/>
          <w:sz w:val="24"/>
          <w:szCs w:val="24"/>
        </w:rPr>
        <w:t>2</w:t>
      </w:r>
      <w:r w:rsidRPr="00C84355">
        <w:rPr>
          <w:rFonts w:ascii="Times New Roman" w:hAnsi="Times New Roman"/>
          <w:b/>
          <w:bCs/>
          <w:sz w:val="24"/>
          <w:szCs w:val="24"/>
        </w:rPr>
        <w:t>)</w:t>
      </w:r>
      <w:r w:rsidRPr="00A4043C">
        <w:rPr>
          <w:rFonts w:ascii="Times New Roman" w:hAnsi="Times New Roman"/>
          <w:sz w:val="24"/>
          <w:szCs w:val="24"/>
        </w:rPr>
        <w:t>. Según estos resultados, el pasivo ambiental petrolífero también afectó severamente el desarrollo de plantas silvestres, especialmente en el área donde se dispersaron los fluidos contaminantes antes de su ingreso al lago, ya que el área misma del pozo e incluso la zona de canal por donde discurría, mostraron relativo desarrollo vegetacional; a diferencia de otras zonas cercanas a la localidad de Ahuallani, donde la densidad alcanzó un promedio de 178 plantas/m</w:t>
      </w:r>
      <w:r w:rsidRPr="00A4043C">
        <w:rPr>
          <w:rFonts w:ascii="Times New Roman" w:hAnsi="Times New Roman"/>
          <w:sz w:val="24"/>
          <w:szCs w:val="24"/>
          <w:vertAlign w:val="superscript"/>
        </w:rPr>
        <w:t>2</w:t>
      </w:r>
      <w:r w:rsidRPr="00A4043C">
        <w:rPr>
          <w:rFonts w:ascii="Times New Roman" w:hAnsi="Times New Roman"/>
          <w:sz w:val="24"/>
          <w:szCs w:val="24"/>
        </w:rPr>
        <w:t xml:space="preserve"> </w:t>
      </w:r>
      <w:r w:rsidRPr="00C84355">
        <w:rPr>
          <w:rFonts w:ascii="Times New Roman" w:hAnsi="Times New Roman"/>
          <w:color w:val="0070C0"/>
          <w:sz w:val="24"/>
          <w:szCs w:val="24"/>
        </w:rPr>
        <w:t>(Vargas, 2002)</w:t>
      </w:r>
      <w:r w:rsidRPr="00A4043C">
        <w:rPr>
          <w:rFonts w:ascii="Times New Roman" w:hAnsi="Times New Roman"/>
          <w:sz w:val="24"/>
          <w:szCs w:val="24"/>
        </w:rPr>
        <w:t>. En efecto, la contaminación de suelos por petróleo crudo puede restringir severamente el crecimiento de vegetación natural donde su biomasa apenas puede fluctuar entre 0 a 17.9 g/m</w:t>
      </w:r>
      <w:r w:rsidRPr="00A4043C">
        <w:rPr>
          <w:rFonts w:ascii="Times New Roman" w:hAnsi="Times New Roman"/>
          <w:sz w:val="24"/>
          <w:szCs w:val="24"/>
          <w:vertAlign w:val="superscript"/>
        </w:rPr>
        <w:t>2</w:t>
      </w:r>
      <w:r w:rsidRPr="00A4043C">
        <w:rPr>
          <w:rFonts w:ascii="Times New Roman" w:hAnsi="Times New Roman"/>
          <w:sz w:val="24"/>
          <w:szCs w:val="24"/>
        </w:rPr>
        <w:t xml:space="preserve"> tal como ocurrió en otros ámbitos </w:t>
      </w:r>
      <w:r w:rsidRPr="00C84355">
        <w:rPr>
          <w:rFonts w:ascii="Times New Roman" w:hAnsi="Times New Roman"/>
          <w:color w:val="0070C0"/>
          <w:sz w:val="24"/>
          <w:szCs w:val="24"/>
        </w:rPr>
        <w:t xml:space="preserve">(Trujillo-Narcía </w:t>
      </w:r>
      <w:r w:rsidRPr="0046500A" w:rsidR="0046500A">
        <w:rPr>
          <w:rFonts w:ascii="Times New Roman" w:hAnsi="Times New Roman"/>
          <w:i/>
          <w:iCs/>
          <w:color w:val="0070C0"/>
          <w:sz w:val="24"/>
          <w:szCs w:val="24"/>
        </w:rPr>
        <w:t>et al</w:t>
      </w:r>
      <w:r w:rsidRPr="00C84355">
        <w:rPr>
          <w:rFonts w:ascii="Times New Roman" w:hAnsi="Times New Roman"/>
          <w:color w:val="0070C0"/>
          <w:sz w:val="24"/>
          <w:szCs w:val="24"/>
        </w:rPr>
        <w:t xml:space="preserve">., 2012) </w:t>
      </w:r>
      <w:r w:rsidRPr="00A4043C">
        <w:rPr>
          <w:rFonts w:ascii="Times New Roman" w:hAnsi="Times New Roman"/>
          <w:sz w:val="24"/>
          <w:szCs w:val="24"/>
        </w:rPr>
        <w:t xml:space="preserve">coincidiendo también con lo suscitado en Ahuallani </w:t>
      </w:r>
      <w:r w:rsidRPr="00C84355">
        <w:rPr>
          <w:rFonts w:ascii="Times New Roman" w:hAnsi="Times New Roman"/>
          <w:b/>
          <w:bCs/>
          <w:sz w:val="24"/>
          <w:szCs w:val="24"/>
        </w:rPr>
        <w:t>(</w:t>
      </w:r>
      <w:r w:rsidRPr="00C84355" w:rsidR="0007383B">
        <w:rPr>
          <w:rFonts w:ascii="Times New Roman" w:hAnsi="Times New Roman"/>
          <w:b/>
          <w:bCs/>
          <w:sz w:val="24"/>
          <w:szCs w:val="24"/>
        </w:rPr>
        <w:t>Cuadro 2</w:t>
      </w:r>
      <w:r w:rsidRPr="00C84355">
        <w:rPr>
          <w:rFonts w:ascii="Times New Roman" w:hAnsi="Times New Roman"/>
          <w:b/>
          <w:bCs/>
          <w:sz w:val="24"/>
          <w:szCs w:val="24"/>
        </w:rPr>
        <w:t>)</w:t>
      </w:r>
      <w:r w:rsidRPr="00A4043C">
        <w:rPr>
          <w:rFonts w:ascii="Times New Roman" w:hAnsi="Times New Roman"/>
          <w:sz w:val="24"/>
          <w:szCs w:val="24"/>
        </w:rPr>
        <w:t>.</w:t>
      </w:r>
    </w:p>
    <w:p w:rsidRPr="0007383B" w:rsidR="0084736A" w:rsidP="005C3630" w:rsidRDefault="0084736A" w14:paraId="573A877B" w14:textId="77777777">
      <w:pPr>
        <w:rPr>
          <w:rFonts w:ascii="Times New Roman" w:hAnsi="Times New Roman"/>
          <w:i/>
          <w:szCs w:val="24"/>
          <w:lang w:val="es-MX"/>
        </w:rPr>
      </w:pPr>
    </w:p>
    <w:p w:rsidR="005A746F" w:rsidP="00802635" w:rsidRDefault="005A746F" w14:paraId="7B6C5325" w14:textId="25D71A1C">
      <w:pPr>
        <w:pStyle w:val="Prrafodelista"/>
        <w:numPr>
          <w:ilvl w:val="0"/>
          <w:numId w:val="7"/>
        </w:numPr>
        <w:ind w:left="284" w:hanging="284"/>
        <w:rPr>
          <w:rFonts w:ascii="Times New Roman" w:hAnsi="Times New Roman"/>
          <w:b/>
          <w:sz w:val="24"/>
          <w:szCs w:val="24"/>
        </w:rPr>
      </w:pPr>
      <w:r w:rsidRPr="00E8657B">
        <w:rPr>
          <w:rFonts w:ascii="Times New Roman" w:hAnsi="Times New Roman"/>
          <w:b/>
          <w:sz w:val="24"/>
          <w:szCs w:val="24"/>
        </w:rPr>
        <w:t>Conclusiones</w:t>
      </w:r>
    </w:p>
    <w:p w:rsidRPr="00E8657B" w:rsidR="00C84355" w:rsidP="00C84355" w:rsidRDefault="00C84355" w14:paraId="48116163" w14:textId="77777777">
      <w:pPr>
        <w:pStyle w:val="Prrafodelista"/>
        <w:ind w:left="284"/>
        <w:rPr>
          <w:rFonts w:ascii="Times New Roman" w:hAnsi="Times New Roman"/>
          <w:b/>
          <w:sz w:val="24"/>
          <w:szCs w:val="24"/>
        </w:rPr>
      </w:pPr>
    </w:p>
    <w:p w:rsidRPr="00A4043C" w:rsidR="005A746F" w:rsidP="00C84355" w:rsidRDefault="005A746F" w14:paraId="05BEAE01" w14:textId="0B37E5DF">
      <w:pPr>
        <w:jc w:val="both"/>
        <w:rPr>
          <w:rFonts w:ascii="Times New Roman" w:hAnsi="Times New Roman"/>
          <w:sz w:val="24"/>
          <w:szCs w:val="24"/>
          <w:lang w:val="es-PE"/>
        </w:rPr>
      </w:pPr>
      <w:r w:rsidRPr="00A4043C">
        <w:rPr>
          <w:rFonts w:ascii="Times New Roman" w:hAnsi="Times New Roman"/>
          <w:sz w:val="24"/>
          <w:szCs w:val="24"/>
        </w:rPr>
        <w:t xml:space="preserve">Las aguas de formación </w:t>
      </w:r>
      <w:r w:rsidRPr="00A4043C">
        <w:rPr>
          <w:rFonts w:ascii="Times New Roman" w:hAnsi="Times New Roman"/>
          <w:sz w:val="24"/>
          <w:szCs w:val="24"/>
          <w:lang w:val="es-PE"/>
        </w:rPr>
        <w:t>(salmuera petrolera) del Pozo RH-10 en el sector de Ahuallani (Pirín) a orillas del lago Titicaca</w:t>
      </w:r>
      <w:r>
        <w:rPr>
          <w:rFonts w:ascii="Times New Roman" w:hAnsi="Times New Roman"/>
          <w:sz w:val="24"/>
          <w:szCs w:val="24"/>
          <w:lang w:val="es-PE"/>
        </w:rPr>
        <w:t>, Puno, Perú</w:t>
      </w:r>
      <w:r w:rsidRPr="00A4043C">
        <w:rPr>
          <w:rFonts w:ascii="Times New Roman" w:hAnsi="Times New Roman"/>
          <w:sz w:val="24"/>
          <w:szCs w:val="24"/>
          <w:lang w:val="es-PE"/>
        </w:rPr>
        <w:t xml:space="preserve"> afectaron una superficie de 96.54 ha, con un área totalmente degradada de 29.7 ha en las cuales no se desarrolla absolutamente ningún tipo de vegetación, aunque 65.1 ha evidencian un proceso natural de recuperación con el desarrollo de plantas halófitas especialmente </w:t>
      </w:r>
      <w:r w:rsidRPr="00A4043C">
        <w:rPr>
          <w:rFonts w:ascii="Times New Roman" w:hAnsi="Times New Roman"/>
          <w:i/>
          <w:sz w:val="24"/>
          <w:szCs w:val="24"/>
          <w:lang w:val="es-PE"/>
        </w:rPr>
        <w:t xml:space="preserve">S. pulvinata; </w:t>
      </w:r>
      <w:r w:rsidRPr="00A4043C">
        <w:rPr>
          <w:rFonts w:ascii="Times New Roman" w:hAnsi="Times New Roman"/>
          <w:sz w:val="24"/>
          <w:szCs w:val="24"/>
          <w:lang w:val="es-PE"/>
        </w:rPr>
        <w:t>y una pequeña área (1.74 ha) evidencia menor impacto con presencia de vegetación más diversa (alrededores del pozo y áreas adyacentes al canal de flujo). Casi toda el área afectada se encuentra en la zona de amortiguamiento de la RNT (99.48 %) y está rodeada de fisiografía agrícola</w:t>
      </w:r>
      <w:r w:rsidR="00A03F04">
        <w:rPr>
          <w:rFonts w:ascii="Times New Roman" w:hAnsi="Times New Roman"/>
          <w:sz w:val="24"/>
          <w:szCs w:val="24"/>
          <w:lang w:val="es-PE"/>
        </w:rPr>
        <w:t>,</w:t>
      </w:r>
      <w:r w:rsidRPr="00A4043C">
        <w:rPr>
          <w:rFonts w:ascii="Times New Roman" w:hAnsi="Times New Roman"/>
          <w:sz w:val="24"/>
          <w:szCs w:val="24"/>
          <w:lang w:val="es-PE"/>
        </w:rPr>
        <w:t xml:space="preserve"> poniendo en potencial riesgo la calidad de los productos, de los recursos naturales de áreas adyacente (totora, peces) que son utilizados directa e indirectamente (alimentación de ganado) en el consumo humano e incluso</w:t>
      </w:r>
      <w:r w:rsidR="00A03F04">
        <w:rPr>
          <w:rFonts w:ascii="Times New Roman" w:hAnsi="Times New Roman"/>
          <w:sz w:val="24"/>
          <w:szCs w:val="24"/>
          <w:lang w:val="es-PE"/>
        </w:rPr>
        <w:t>,</w:t>
      </w:r>
      <w:r w:rsidRPr="00A4043C">
        <w:rPr>
          <w:rFonts w:ascii="Times New Roman" w:hAnsi="Times New Roman"/>
          <w:sz w:val="24"/>
          <w:szCs w:val="24"/>
          <w:lang w:val="es-PE"/>
        </w:rPr>
        <w:t xml:space="preserve"> pueden estar ocurriendo presuntos fenómenos de bioacumulación y biomagnificación por compuestos derivados de hidrocarburos. Por ello es imperativo implementar procesos de restauración.</w:t>
      </w:r>
    </w:p>
    <w:p w:rsidRPr="00A4043C" w:rsidR="005A746F" w:rsidP="005C3630" w:rsidRDefault="005A746F" w14:paraId="7F25FDB4" w14:textId="77777777">
      <w:pPr>
        <w:jc w:val="both"/>
        <w:rPr>
          <w:rFonts w:ascii="Times New Roman" w:hAnsi="Times New Roman"/>
          <w:sz w:val="24"/>
          <w:szCs w:val="24"/>
          <w:lang w:val="es-PE"/>
        </w:rPr>
      </w:pPr>
    </w:p>
    <w:p w:rsidR="005A746F" w:rsidP="00C84355" w:rsidRDefault="005A746F" w14:paraId="6F82DC12" w14:textId="15F4836C">
      <w:pPr>
        <w:jc w:val="both"/>
        <w:rPr>
          <w:rFonts w:ascii="Times New Roman" w:hAnsi="Times New Roman"/>
          <w:sz w:val="24"/>
          <w:szCs w:val="24"/>
          <w:lang w:val="es-PE"/>
        </w:rPr>
      </w:pPr>
      <w:r w:rsidRPr="09C27F57" w:rsidR="005A746F">
        <w:rPr>
          <w:rFonts w:ascii="Times New Roman" w:hAnsi="Times New Roman"/>
          <w:sz w:val="24"/>
          <w:szCs w:val="24"/>
          <w:lang w:val="es-PE"/>
        </w:rPr>
        <w:t>De un total de 33 especies registradas en la zona afectada, 22 especies se presentaron en alrededores de la zona de pozo y 15 en la zona de canal, en cambio</w:t>
      </w:r>
      <w:r w:rsidRPr="09C27F57" w:rsidR="00A03F04">
        <w:rPr>
          <w:rFonts w:ascii="Times New Roman" w:hAnsi="Times New Roman"/>
          <w:sz w:val="24"/>
          <w:szCs w:val="24"/>
          <w:lang w:val="es-PE"/>
        </w:rPr>
        <w:t>,</w:t>
      </w:r>
      <w:r w:rsidRPr="09C27F57" w:rsidR="005A746F">
        <w:rPr>
          <w:rFonts w:ascii="Times New Roman" w:hAnsi="Times New Roman"/>
          <w:sz w:val="24"/>
          <w:szCs w:val="24"/>
          <w:lang w:val="es-PE"/>
        </w:rPr>
        <w:t xml:space="preserve"> la zona de dispersión presentó un área totalmente degradada sin ninguna especie y un área donde se adaptaron tres especies: La diversidad al índice de </w:t>
      </w:r>
      <w:r w:rsidRPr="09C27F57" w:rsidR="005A746F">
        <w:rPr>
          <w:rFonts w:ascii="Times New Roman" w:hAnsi="Times New Roman"/>
          <w:i w:val="1"/>
          <w:iCs w:val="1"/>
          <w:sz w:val="24"/>
          <w:szCs w:val="24"/>
          <w:lang w:val="es-PE"/>
        </w:rPr>
        <w:t>H</w:t>
      </w:r>
      <w:r w:rsidRPr="09C27F57" w:rsidR="005A746F">
        <w:rPr>
          <w:rFonts w:ascii="Times New Roman" w:hAnsi="Times New Roman"/>
          <w:sz w:val="24"/>
          <w:szCs w:val="24"/>
          <w:lang w:val="es-PE"/>
        </w:rPr>
        <w:t>´</w:t>
      </w:r>
      <w:r w:rsidRPr="09C27F57" w:rsidR="005A746F">
        <w:rPr>
          <w:rFonts w:ascii="Times New Roman" w:hAnsi="Times New Roman"/>
          <w:sz w:val="24"/>
          <w:szCs w:val="24"/>
          <w:lang w:val="es-PE"/>
        </w:rPr>
        <w:t xml:space="preserve"> fue significativamente inferior en la zona de dispersión, pero la densidad fue estadísticamente similar en las tres zonas, destacándose en parte de esta última, una sustancial propagación de plantas halófitas. Aunque</w:t>
      </w:r>
      <w:r w:rsidRPr="09C27F57" w:rsidR="00A03F04">
        <w:rPr>
          <w:rFonts w:ascii="Times New Roman" w:hAnsi="Times New Roman"/>
          <w:sz w:val="24"/>
          <w:szCs w:val="24"/>
          <w:lang w:val="es-PE"/>
        </w:rPr>
        <w:t>,</w:t>
      </w:r>
      <w:r w:rsidRPr="09C27F57" w:rsidR="005A746F">
        <w:rPr>
          <w:rFonts w:ascii="Times New Roman" w:hAnsi="Times New Roman"/>
          <w:sz w:val="24"/>
          <w:szCs w:val="24"/>
          <w:lang w:val="es-PE"/>
        </w:rPr>
        <w:t xml:space="preserve"> la densidad en ningún caso fue mayor a 30.33 plantas/m</w:t>
      </w:r>
      <w:r w:rsidRPr="09C27F57" w:rsidR="005A746F">
        <w:rPr>
          <w:rFonts w:ascii="Times New Roman" w:hAnsi="Times New Roman"/>
          <w:sz w:val="24"/>
          <w:szCs w:val="24"/>
          <w:vertAlign w:val="superscript"/>
          <w:lang w:val="es-PE"/>
        </w:rPr>
        <w:t>2</w:t>
      </w:r>
      <w:r w:rsidRPr="09C27F57" w:rsidR="005A746F">
        <w:rPr>
          <w:rFonts w:ascii="Times New Roman" w:hAnsi="Times New Roman"/>
          <w:sz w:val="24"/>
          <w:szCs w:val="24"/>
          <w:lang w:val="es-PE"/>
        </w:rPr>
        <w:t xml:space="preserve"> y comparado con otros estudios en áreas cercanas al Titicaca, la densidad supera las 100 plantas/</w:t>
      </w:r>
      <w:r w:rsidRPr="09C27F57" w:rsidR="2E835001">
        <w:rPr>
          <w:rFonts w:ascii="Times New Roman" w:hAnsi="Times New Roman"/>
          <w:sz w:val="24"/>
          <w:szCs w:val="24"/>
          <w:lang w:val="es-PE"/>
        </w:rPr>
        <w:t>m</w:t>
      </w:r>
      <w:r w:rsidRPr="09C27F57" w:rsidR="005A746F">
        <w:rPr>
          <w:rFonts w:ascii="Times New Roman" w:hAnsi="Times New Roman"/>
          <w:sz w:val="24"/>
          <w:szCs w:val="24"/>
          <w:vertAlign w:val="superscript"/>
          <w:lang w:val="es-PE"/>
        </w:rPr>
        <w:t>2</w:t>
      </w:r>
      <w:r w:rsidRPr="09C27F57" w:rsidR="005A746F">
        <w:rPr>
          <w:rFonts w:ascii="Times New Roman" w:hAnsi="Times New Roman"/>
          <w:sz w:val="24"/>
          <w:szCs w:val="24"/>
          <w:lang w:val="es-PE"/>
        </w:rPr>
        <w:t xml:space="preserve"> lo que argumenta el efecto perjudicial que tuvo el pasivo ambiental sobre la vegetación natural. Se destaca el crecimiento y desarrollo natural en parte del área afectada de la amarantácea </w:t>
      </w:r>
      <w:r w:rsidRPr="09C27F57" w:rsidR="005A746F">
        <w:rPr>
          <w:rFonts w:ascii="Times New Roman" w:hAnsi="Times New Roman"/>
          <w:i w:val="1"/>
          <w:iCs w:val="1"/>
          <w:sz w:val="24"/>
          <w:szCs w:val="24"/>
          <w:lang w:val="es-PE"/>
        </w:rPr>
        <w:t xml:space="preserve">S. </w:t>
      </w:r>
      <w:proofErr w:type="spellStart"/>
      <w:r w:rsidRPr="09C27F57" w:rsidR="005A746F">
        <w:rPr>
          <w:rFonts w:ascii="Times New Roman" w:hAnsi="Times New Roman"/>
          <w:i w:val="1"/>
          <w:iCs w:val="1"/>
          <w:sz w:val="24"/>
          <w:szCs w:val="24"/>
          <w:lang w:val="es-PE"/>
        </w:rPr>
        <w:t>pulvinata</w:t>
      </w:r>
      <w:proofErr w:type="spellEnd"/>
      <w:r w:rsidRPr="09C27F57" w:rsidR="005A746F">
        <w:rPr>
          <w:rFonts w:ascii="Times New Roman" w:hAnsi="Times New Roman"/>
          <w:i w:val="1"/>
          <w:iCs w:val="1"/>
          <w:sz w:val="24"/>
          <w:szCs w:val="24"/>
          <w:lang w:val="es-PE"/>
        </w:rPr>
        <w:t xml:space="preserve"> </w:t>
      </w:r>
      <w:r w:rsidRPr="09C27F57" w:rsidR="005A746F">
        <w:rPr>
          <w:rFonts w:ascii="Times New Roman" w:hAnsi="Times New Roman"/>
          <w:sz w:val="24"/>
          <w:szCs w:val="24"/>
          <w:lang w:val="es-PE"/>
        </w:rPr>
        <w:t>cuyas densidades de 13.67 plantas/m</w:t>
      </w:r>
      <w:r w:rsidRPr="09C27F57" w:rsidR="005A746F">
        <w:rPr>
          <w:rFonts w:ascii="Times New Roman" w:hAnsi="Times New Roman"/>
          <w:sz w:val="24"/>
          <w:szCs w:val="24"/>
          <w:vertAlign w:val="superscript"/>
          <w:lang w:val="es-PE"/>
        </w:rPr>
        <w:t>2</w:t>
      </w:r>
      <w:r w:rsidRPr="09C27F57" w:rsidR="005A746F">
        <w:rPr>
          <w:rFonts w:ascii="Times New Roman" w:hAnsi="Times New Roman"/>
          <w:sz w:val="24"/>
          <w:szCs w:val="24"/>
          <w:lang w:val="es-PE"/>
        </w:rPr>
        <w:t xml:space="preserve"> en un área de 65 ha mostrarían las posibilidades para su potencial aprovechamiento con fines de restauración.</w:t>
      </w:r>
    </w:p>
    <w:p w:rsidRPr="00A4043C" w:rsidR="005A746F" w:rsidP="005C3630" w:rsidRDefault="005A746F" w14:paraId="0A419E25" w14:textId="77777777">
      <w:pPr>
        <w:jc w:val="both"/>
        <w:rPr>
          <w:rFonts w:ascii="Times New Roman" w:hAnsi="Times New Roman"/>
          <w:sz w:val="24"/>
          <w:szCs w:val="24"/>
          <w:lang w:val="es-PE"/>
        </w:rPr>
      </w:pPr>
    </w:p>
    <w:p w:rsidR="005A746F" w:rsidP="00802635" w:rsidRDefault="005A746F" w14:paraId="125CB1CF" w14:textId="46FC45A1">
      <w:pPr>
        <w:pStyle w:val="Prrafodelista"/>
        <w:numPr>
          <w:ilvl w:val="0"/>
          <w:numId w:val="7"/>
        </w:numPr>
        <w:ind w:left="284" w:hanging="284"/>
        <w:jc w:val="both"/>
        <w:rPr>
          <w:rFonts w:ascii="Times New Roman" w:hAnsi="Times New Roman"/>
          <w:b/>
          <w:sz w:val="24"/>
          <w:szCs w:val="24"/>
          <w:lang w:val="es-MX"/>
        </w:rPr>
      </w:pPr>
      <w:r>
        <w:rPr>
          <w:rFonts w:ascii="Times New Roman" w:hAnsi="Times New Roman"/>
          <w:b/>
          <w:sz w:val="24"/>
          <w:szCs w:val="24"/>
          <w:lang w:val="es-MX"/>
        </w:rPr>
        <w:t xml:space="preserve">Ética y </w:t>
      </w:r>
      <w:r w:rsidR="00DB1339">
        <w:rPr>
          <w:rFonts w:ascii="Times New Roman" w:hAnsi="Times New Roman"/>
          <w:b/>
          <w:sz w:val="24"/>
          <w:szCs w:val="24"/>
          <w:lang w:val="es-MX"/>
        </w:rPr>
        <w:t>c</w:t>
      </w:r>
      <w:r w:rsidRPr="00E8657B">
        <w:rPr>
          <w:rFonts w:ascii="Times New Roman" w:hAnsi="Times New Roman"/>
          <w:b/>
          <w:sz w:val="24"/>
          <w:szCs w:val="24"/>
          <w:lang w:val="es-MX"/>
        </w:rPr>
        <w:t xml:space="preserve">onflicto de </w:t>
      </w:r>
      <w:r w:rsidR="00DB1339">
        <w:rPr>
          <w:rFonts w:ascii="Times New Roman" w:hAnsi="Times New Roman"/>
          <w:b/>
          <w:sz w:val="24"/>
          <w:szCs w:val="24"/>
          <w:lang w:val="es-MX"/>
        </w:rPr>
        <w:t>i</w:t>
      </w:r>
      <w:r w:rsidRPr="00E8657B">
        <w:rPr>
          <w:rFonts w:ascii="Times New Roman" w:hAnsi="Times New Roman"/>
          <w:b/>
          <w:sz w:val="24"/>
          <w:szCs w:val="24"/>
          <w:lang w:val="es-MX"/>
        </w:rPr>
        <w:t>nter</w:t>
      </w:r>
      <w:r w:rsidR="005A462A">
        <w:rPr>
          <w:rFonts w:ascii="Times New Roman" w:hAnsi="Times New Roman"/>
          <w:b/>
          <w:sz w:val="24"/>
          <w:szCs w:val="24"/>
          <w:lang w:val="es-MX"/>
        </w:rPr>
        <w:t>eses</w:t>
      </w:r>
    </w:p>
    <w:p w:rsidRPr="00E8657B" w:rsidR="00C84355" w:rsidP="00C84355" w:rsidRDefault="00C84355" w14:paraId="5707FBBE" w14:textId="77777777">
      <w:pPr>
        <w:pStyle w:val="Prrafodelista"/>
        <w:ind w:left="284"/>
        <w:jc w:val="both"/>
        <w:rPr>
          <w:rFonts w:ascii="Times New Roman" w:hAnsi="Times New Roman"/>
          <w:b/>
          <w:sz w:val="24"/>
          <w:szCs w:val="24"/>
          <w:lang w:val="es-MX"/>
        </w:rPr>
      </w:pPr>
    </w:p>
    <w:p w:rsidRPr="00A4043C" w:rsidR="005A746F" w:rsidP="00C84355" w:rsidRDefault="005A746F" w14:paraId="091E06CD" w14:textId="77777777">
      <w:pPr>
        <w:pStyle w:val="NormalWeb"/>
        <w:shd w:val="clear" w:color="auto" w:fill="FFFFFF"/>
        <w:spacing w:before="0" w:beforeAutospacing="0" w:after="0" w:afterAutospacing="0"/>
      </w:pPr>
      <w:r>
        <w:rPr>
          <w:lang w:val="es-MX"/>
        </w:rPr>
        <w:t>Las personas autoras declaran que han cumplido totalmente con todos los requisitos</w:t>
      </w:r>
      <w:r w:rsidR="00524E89">
        <w:rPr>
          <w:lang w:val="es-MX"/>
        </w:rPr>
        <w:t xml:space="preserve"> éticos</w:t>
      </w:r>
      <w:r>
        <w:rPr>
          <w:lang w:val="es-MX"/>
        </w:rPr>
        <w:t>, tanto durante el estudio como en la</w:t>
      </w:r>
      <w:r w:rsidR="00524E89">
        <w:rPr>
          <w:lang w:val="es-MX"/>
        </w:rPr>
        <w:t xml:space="preserve"> producción del manuscrito; </w:t>
      </w:r>
      <w:r>
        <w:rPr>
          <w:lang w:val="es-MX"/>
        </w:rPr>
        <w:t>no hay conflicto de intereses de ningún tipo; que todas las fuentes financieras se mencionan completa y claramente en la sección de agradecimientos, y que están totalmente de acuerdo con la versión final editada del artículo.</w:t>
      </w:r>
    </w:p>
    <w:p w:rsidRPr="00524E89" w:rsidR="005A746F" w:rsidP="005C3630" w:rsidRDefault="005A746F" w14:paraId="5FF7AD94" w14:textId="77777777">
      <w:pPr>
        <w:jc w:val="both"/>
        <w:rPr>
          <w:rFonts w:ascii="Times New Roman" w:hAnsi="Times New Roman"/>
          <w:b/>
          <w:sz w:val="24"/>
          <w:szCs w:val="24"/>
          <w:lang w:val="es-PE"/>
        </w:rPr>
      </w:pPr>
    </w:p>
    <w:p w:rsidR="005A746F" w:rsidP="002D27AC" w:rsidRDefault="005A746F" w14:paraId="3BCAEF11" w14:textId="20EEE216">
      <w:pPr>
        <w:pStyle w:val="Prrafodelista"/>
        <w:numPr>
          <w:ilvl w:val="0"/>
          <w:numId w:val="7"/>
        </w:numPr>
        <w:ind w:left="284" w:hanging="284"/>
        <w:jc w:val="both"/>
        <w:rPr>
          <w:rFonts w:ascii="Times New Roman" w:hAnsi="Times New Roman"/>
          <w:b/>
          <w:sz w:val="24"/>
          <w:szCs w:val="24"/>
          <w:lang w:val="es-MX"/>
        </w:rPr>
      </w:pPr>
      <w:r w:rsidRPr="00E8657B">
        <w:rPr>
          <w:rFonts w:ascii="Times New Roman" w:hAnsi="Times New Roman"/>
          <w:b/>
          <w:sz w:val="24"/>
          <w:szCs w:val="24"/>
          <w:lang w:val="es-MX"/>
        </w:rPr>
        <w:t>Agradecimientos</w:t>
      </w:r>
    </w:p>
    <w:p w:rsidRPr="00E8657B" w:rsidR="00C84355" w:rsidP="00C84355" w:rsidRDefault="00C84355" w14:paraId="07643A37" w14:textId="77777777">
      <w:pPr>
        <w:pStyle w:val="Prrafodelista"/>
        <w:ind w:left="284"/>
        <w:jc w:val="both"/>
        <w:rPr>
          <w:rFonts w:ascii="Times New Roman" w:hAnsi="Times New Roman"/>
          <w:b/>
          <w:sz w:val="24"/>
          <w:szCs w:val="24"/>
          <w:lang w:val="es-MX"/>
        </w:rPr>
      </w:pPr>
    </w:p>
    <w:p w:rsidRPr="00A4043C" w:rsidR="005A746F" w:rsidP="00C84355" w:rsidRDefault="005A746F" w14:paraId="73423305" w14:textId="2E6888D9">
      <w:pPr>
        <w:jc w:val="both"/>
        <w:rPr>
          <w:rFonts w:ascii="Times New Roman" w:hAnsi="Times New Roman"/>
          <w:sz w:val="24"/>
          <w:szCs w:val="24"/>
        </w:rPr>
      </w:pPr>
      <w:r w:rsidRPr="00A4043C">
        <w:rPr>
          <w:rFonts w:ascii="Times New Roman" w:hAnsi="Times New Roman"/>
          <w:sz w:val="24"/>
          <w:szCs w:val="24"/>
        </w:rPr>
        <w:t>Al Vicerrectorado de Investigación de la Universidad Nacional del Altiplano Puno y a Neotropical Grasland Conservancy</w:t>
      </w:r>
      <w:r>
        <w:rPr>
          <w:rFonts w:ascii="Times New Roman" w:hAnsi="Times New Roman"/>
          <w:sz w:val="24"/>
          <w:szCs w:val="24"/>
        </w:rPr>
        <w:t xml:space="preserve"> </w:t>
      </w:r>
      <w:r w:rsidRPr="00A4043C">
        <w:rPr>
          <w:rFonts w:ascii="Times New Roman" w:hAnsi="Times New Roman"/>
          <w:sz w:val="24"/>
          <w:szCs w:val="24"/>
        </w:rPr>
        <w:t xml:space="preserve">NGC por los aportes en la subvención de la investigación, a los pobladores de la comunidad de Hatun Ayllu en Ahuallani por las facilidades prestadas durante las evaluaciones de campo y al equipo de PROCARNIVOROS que colaboraron en </w:t>
      </w:r>
      <w:r>
        <w:rPr>
          <w:rFonts w:ascii="Times New Roman" w:hAnsi="Times New Roman"/>
          <w:sz w:val="24"/>
          <w:szCs w:val="24"/>
        </w:rPr>
        <w:t xml:space="preserve">el </w:t>
      </w:r>
      <w:r w:rsidRPr="00A4043C">
        <w:rPr>
          <w:rFonts w:ascii="Times New Roman" w:hAnsi="Times New Roman"/>
          <w:sz w:val="24"/>
          <w:szCs w:val="24"/>
        </w:rPr>
        <w:t>proyecto.</w:t>
      </w:r>
      <w:r w:rsidR="005F6D65">
        <w:rPr>
          <w:rFonts w:ascii="Times New Roman" w:hAnsi="Times New Roman"/>
          <w:sz w:val="24"/>
          <w:szCs w:val="24"/>
        </w:rPr>
        <w:t xml:space="preserve"> Finalmente, agradecemos a la revista y quienes de manera anónima dictaminaron y enriquecieron la versión final del escrito.</w:t>
      </w:r>
    </w:p>
    <w:p w:rsidRPr="00421CB6" w:rsidR="005A746F" w:rsidP="005C3630" w:rsidRDefault="005A746F" w14:paraId="4DAC2A78" w14:textId="77777777">
      <w:pPr>
        <w:jc w:val="both"/>
        <w:rPr>
          <w:rFonts w:ascii="Times New Roman" w:hAnsi="Times New Roman"/>
          <w:sz w:val="24"/>
          <w:szCs w:val="24"/>
        </w:rPr>
      </w:pPr>
    </w:p>
    <w:p w:rsidRPr="00C1766B" w:rsidR="005A746F" w:rsidP="002D27AC" w:rsidRDefault="005A746F" w14:paraId="60E62DE9" w14:textId="77777777">
      <w:pPr>
        <w:pStyle w:val="Prrafodelista"/>
        <w:numPr>
          <w:ilvl w:val="0"/>
          <w:numId w:val="7"/>
        </w:numPr>
        <w:ind w:left="284" w:hanging="284"/>
        <w:rPr>
          <w:rFonts w:ascii="Times New Roman" w:hAnsi="Times New Roman"/>
          <w:b/>
          <w:sz w:val="24"/>
          <w:szCs w:val="24"/>
        </w:rPr>
      </w:pPr>
      <w:r w:rsidRPr="00C1766B">
        <w:rPr>
          <w:rFonts w:ascii="Times New Roman" w:hAnsi="Times New Roman"/>
          <w:b/>
          <w:sz w:val="24"/>
          <w:szCs w:val="24"/>
        </w:rPr>
        <w:t>Referencias</w:t>
      </w:r>
    </w:p>
    <w:p w:rsidRPr="00C1766B" w:rsidR="005A746F" w:rsidP="005C3630" w:rsidRDefault="005A746F" w14:paraId="797C2832" w14:textId="77777777">
      <w:pPr>
        <w:rPr>
          <w:rFonts w:ascii="Times New Roman" w:hAnsi="Times New Roman"/>
          <w:sz w:val="24"/>
          <w:szCs w:val="24"/>
        </w:rPr>
      </w:pPr>
    </w:p>
    <w:p w:rsidRPr="00BD1DF5" w:rsidR="005A746F" w:rsidP="005C3630" w:rsidRDefault="005A746F" w14:paraId="2B1EFD3A" w14:textId="23A3F0C4">
      <w:pPr>
        <w:ind w:left="567" w:hanging="567"/>
        <w:jc w:val="both"/>
        <w:rPr>
          <w:rFonts w:ascii="Times New Roman" w:hAnsi="Times New Roman"/>
          <w:color w:val="000000" w:themeColor="text1"/>
          <w:sz w:val="24"/>
          <w:szCs w:val="24"/>
          <w:lang w:val="en-US"/>
        </w:rPr>
      </w:pPr>
      <w:r w:rsidRPr="00BD1DF5">
        <w:rPr>
          <w:rFonts w:ascii="Times New Roman" w:hAnsi="Times New Roman"/>
          <w:color w:val="000000" w:themeColor="text1"/>
          <w:sz w:val="24"/>
          <w:szCs w:val="24"/>
          <w:lang w:val="en-US"/>
        </w:rPr>
        <w:t>Atubi, A.</w:t>
      </w:r>
      <w:r w:rsidRPr="00BD1DF5" w:rsidR="004F1960">
        <w:rPr>
          <w:rFonts w:ascii="Times New Roman" w:hAnsi="Times New Roman"/>
          <w:color w:val="000000" w:themeColor="text1"/>
          <w:sz w:val="24"/>
          <w:szCs w:val="24"/>
          <w:lang w:val="en-US"/>
        </w:rPr>
        <w:t xml:space="preserve"> </w:t>
      </w:r>
      <w:r w:rsidRPr="00BD1DF5">
        <w:rPr>
          <w:rFonts w:ascii="Times New Roman" w:hAnsi="Times New Roman"/>
          <w:color w:val="000000" w:themeColor="text1"/>
          <w:sz w:val="24"/>
          <w:szCs w:val="24"/>
          <w:lang w:val="en-US"/>
        </w:rPr>
        <w:t xml:space="preserve">O. </w:t>
      </w:r>
      <w:r w:rsidR="005F6D65">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2015</w:t>
      </w:r>
      <w:r w:rsidR="005F6D65">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Effects </w:t>
      </w:r>
      <w:r w:rsidRPr="00BD1DF5" w:rsidR="008942E2">
        <w:rPr>
          <w:rFonts w:ascii="Times New Roman" w:hAnsi="Times New Roman"/>
          <w:color w:val="000000" w:themeColor="text1"/>
          <w:sz w:val="24"/>
          <w:szCs w:val="24"/>
          <w:lang w:val="en-US"/>
        </w:rPr>
        <w:t xml:space="preserve">of oil spillage on human health in producing communities of </w:t>
      </w:r>
      <w:r w:rsidRPr="00BD1DF5">
        <w:rPr>
          <w:rFonts w:ascii="Times New Roman" w:hAnsi="Times New Roman"/>
          <w:color w:val="000000" w:themeColor="text1"/>
          <w:sz w:val="24"/>
          <w:szCs w:val="24"/>
          <w:lang w:val="en-US"/>
        </w:rPr>
        <w:t xml:space="preserve">Delta State, Nigeria. </w:t>
      </w:r>
      <w:r w:rsidRPr="00BD1DF5">
        <w:rPr>
          <w:rFonts w:ascii="Times New Roman" w:hAnsi="Times New Roman"/>
          <w:i/>
          <w:color w:val="000000" w:themeColor="text1"/>
          <w:sz w:val="24"/>
          <w:szCs w:val="24"/>
          <w:lang w:val="en-US"/>
        </w:rPr>
        <w:t>European Journal of Business and Social Sciences</w:t>
      </w:r>
      <w:r w:rsidRPr="00BD1DF5">
        <w:rPr>
          <w:rFonts w:ascii="Times New Roman" w:hAnsi="Times New Roman"/>
          <w:color w:val="000000" w:themeColor="text1"/>
          <w:sz w:val="24"/>
          <w:szCs w:val="24"/>
          <w:lang w:val="en-US"/>
        </w:rPr>
        <w:t xml:space="preserve">, </w:t>
      </w:r>
      <w:r w:rsidRPr="002D27AC">
        <w:rPr>
          <w:rFonts w:ascii="Times New Roman" w:hAnsi="Times New Roman"/>
          <w:i/>
          <w:color w:val="000000" w:themeColor="text1"/>
          <w:sz w:val="24"/>
          <w:szCs w:val="24"/>
          <w:lang w:val="en-US"/>
        </w:rPr>
        <w:t>4</w:t>
      </w:r>
      <w:r w:rsidRPr="00BD1DF5">
        <w:rPr>
          <w:rFonts w:ascii="Times New Roman" w:hAnsi="Times New Roman"/>
          <w:color w:val="000000" w:themeColor="text1"/>
          <w:sz w:val="24"/>
          <w:szCs w:val="24"/>
          <w:lang w:val="en-US"/>
        </w:rPr>
        <w:t>(08)</w:t>
      </w:r>
      <w:r w:rsidR="005832E8">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14 </w:t>
      </w:r>
      <w:r w:rsidR="005832E8">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30.</w:t>
      </w:r>
    </w:p>
    <w:p w:rsidRPr="00BD1DF5" w:rsidR="005A746F" w:rsidP="005C3630" w:rsidRDefault="005A746F" w14:paraId="5EE565AC" w14:textId="77777777">
      <w:pPr>
        <w:ind w:left="567" w:hanging="567"/>
        <w:jc w:val="both"/>
        <w:rPr>
          <w:rFonts w:ascii="Times New Roman" w:hAnsi="Times New Roman"/>
          <w:color w:val="000000" w:themeColor="text1"/>
          <w:sz w:val="24"/>
          <w:szCs w:val="24"/>
          <w:lang w:val="en-US"/>
        </w:rPr>
      </w:pPr>
    </w:p>
    <w:p w:rsidRPr="00BD1DF5" w:rsidR="005A746F" w:rsidP="005C3630" w:rsidRDefault="005A746F" w14:paraId="217A5BE4" w14:textId="1BDF07EB">
      <w:pPr>
        <w:ind w:left="567" w:hanging="567"/>
        <w:jc w:val="both"/>
        <w:rPr>
          <w:rFonts w:ascii="Times New Roman" w:hAnsi="Times New Roman"/>
          <w:color w:val="000000" w:themeColor="text1"/>
          <w:sz w:val="24"/>
          <w:szCs w:val="24"/>
          <w:lang w:val="es-MX"/>
        </w:rPr>
      </w:pPr>
      <w:r w:rsidRPr="00656A1B">
        <w:rPr>
          <w:rFonts w:ascii="Times New Roman" w:hAnsi="Times New Roman"/>
          <w:color w:val="000000" w:themeColor="text1"/>
          <w:sz w:val="24"/>
          <w:szCs w:val="24"/>
          <w:lang w:val="es-CR"/>
        </w:rPr>
        <w:t>Badia. D.</w:t>
      </w:r>
      <w:r w:rsidRPr="00656A1B" w:rsidR="004F1960">
        <w:rPr>
          <w:rFonts w:ascii="Times New Roman" w:hAnsi="Times New Roman"/>
          <w:color w:val="000000" w:themeColor="text1"/>
          <w:sz w:val="24"/>
          <w:szCs w:val="24"/>
          <w:lang w:val="es-CR"/>
        </w:rPr>
        <w:t xml:space="preserve"> </w:t>
      </w:r>
      <w:r w:rsidRPr="00656A1B">
        <w:rPr>
          <w:rFonts w:ascii="Times New Roman" w:hAnsi="Times New Roman"/>
          <w:color w:val="000000" w:themeColor="text1"/>
          <w:sz w:val="24"/>
          <w:szCs w:val="24"/>
          <w:lang w:val="es-CR"/>
        </w:rPr>
        <w:t xml:space="preserve">V. </w:t>
      </w:r>
      <w:r w:rsidRPr="00656A1B" w:rsidR="005F6D65">
        <w:rPr>
          <w:rFonts w:ascii="Times New Roman" w:hAnsi="Times New Roman"/>
          <w:color w:val="000000" w:themeColor="text1"/>
          <w:sz w:val="24"/>
          <w:szCs w:val="24"/>
          <w:lang w:val="es-CR"/>
        </w:rPr>
        <w:t>(</w:t>
      </w:r>
      <w:r w:rsidRPr="00656A1B">
        <w:rPr>
          <w:rFonts w:ascii="Times New Roman" w:hAnsi="Times New Roman"/>
          <w:color w:val="000000" w:themeColor="text1"/>
          <w:sz w:val="24"/>
          <w:szCs w:val="24"/>
          <w:lang w:val="es-CR"/>
        </w:rPr>
        <w:t>1992</w:t>
      </w:r>
      <w:r w:rsidRPr="00656A1B" w:rsidR="005F6D65">
        <w:rPr>
          <w:rFonts w:ascii="Times New Roman" w:hAnsi="Times New Roman"/>
          <w:color w:val="000000" w:themeColor="text1"/>
          <w:sz w:val="24"/>
          <w:szCs w:val="24"/>
          <w:lang w:val="es-CR"/>
        </w:rPr>
        <w:t>)</w:t>
      </w:r>
      <w:r w:rsidRPr="00656A1B">
        <w:rPr>
          <w:rFonts w:ascii="Times New Roman" w:hAnsi="Times New Roman"/>
          <w:color w:val="000000" w:themeColor="text1"/>
          <w:sz w:val="24"/>
          <w:szCs w:val="24"/>
          <w:lang w:val="es-CR"/>
        </w:rPr>
        <w:t xml:space="preserve">. </w:t>
      </w:r>
      <w:r w:rsidRPr="00BD1DF5" w:rsidR="008942E2">
        <w:rPr>
          <w:rFonts w:ascii="Times New Roman" w:hAnsi="Times New Roman"/>
          <w:color w:val="000000" w:themeColor="text1"/>
          <w:sz w:val="24"/>
          <w:szCs w:val="24"/>
          <w:lang w:val="es-CR"/>
        </w:rPr>
        <w:t>Suelos afectados por s</w:t>
      </w:r>
      <w:r w:rsidRPr="00BD1DF5">
        <w:rPr>
          <w:rFonts w:ascii="Times New Roman" w:hAnsi="Times New Roman"/>
          <w:color w:val="000000" w:themeColor="text1"/>
          <w:sz w:val="24"/>
          <w:szCs w:val="24"/>
          <w:lang w:val="es-CR"/>
        </w:rPr>
        <w:t xml:space="preserve">ales. </w:t>
      </w:r>
      <w:r w:rsidRPr="00BD1DF5">
        <w:rPr>
          <w:rFonts w:ascii="Times New Roman" w:hAnsi="Times New Roman"/>
          <w:i/>
          <w:color w:val="000000" w:themeColor="text1"/>
          <w:sz w:val="24"/>
          <w:szCs w:val="24"/>
          <w:shd w:val="clear" w:color="auto" w:fill="FFFFFF"/>
          <w:lang w:val="es-MX"/>
        </w:rPr>
        <w:t>Butlleti de la </w:t>
      </w:r>
      <w:r w:rsidRPr="00BD1DF5">
        <w:rPr>
          <w:rStyle w:val="nfasis"/>
          <w:rFonts w:ascii="Times New Roman" w:hAnsi="Times New Roman"/>
          <w:bCs/>
          <w:iCs w:val="0"/>
          <w:color w:val="000000" w:themeColor="text1"/>
          <w:sz w:val="24"/>
          <w:szCs w:val="24"/>
          <w:shd w:val="clear" w:color="auto" w:fill="FFFFFF"/>
          <w:lang w:val="es-MX"/>
        </w:rPr>
        <w:t>Societat</w:t>
      </w:r>
      <w:r w:rsidRPr="00BD1DF5">
        <w:rPr>
          <w:rStyle w:val="nfasis"/>
          <w:rFonts w:ascii="Times New Roman" w:hAnsi="Times New Roman"/>
          <w:bCs/>
          <w:i w:val="0"/>
          <w:iCs w:val="0"/>
          <w:color w:val="000000" w:themeColor="text1"/>
          <w:sz w:val="24"/>
          <w:szCs w:val="24"/>
          <w:shd w:val="clear" w:color="auto" w:fill="FFFFFF"/>
          <w:lang w:val="es-MX"/>
        </w:rPr>
        <w:t xml:space="preserve"> </w:t>
      </w:r>
      <w:r w:rsidRPr="00BD1DF5">
        <w:rPr>
          <w:rStyle w:val="nfasis"/>
          <w:rFonts w:ascii="Times New Roman" w:hAnsi="Times New Roman"/>
          <w:bCs/>
          <w:iCs w:val="0"/>
          <w:color w:val="000000" w:themeColor="text1"/>
          <w:sz w:val="24"/>
          <w:szCs w:val="24"/>
          <w:shd w:val="clear" w:color="auto" w:fill="FFFFFF"/>
          <w:lang w:val="es-MX"/>
        </w:rPr>
        <w:t>Catalana</w:t>
      </w:r>
      <w:r w:rsidRPr="00BD1DF5">
        <w:rPr>
          <w:rFonts w:ascii="Times New Roman" w:hAnsi="Times New Roman"/>
          <w:i/>
          <w:color w:val="000000" w:themeColor="text1"/>
          <w:sz w:val="24"/>
          <w:szCs w:val="24"/>
          <w:shd w:val="clear" w:color="auto" w:fill="FFFFFF"/>
          <w:lang w:val="es-MX"/>
        </w:rPr>
        <w:t> de </w:t>
      </w:r>
      <w:r w:rsidRPr="00BD1DF5">
        <w:rPr>
          <w:rStyle w:val="nfasis"/>
          <w:rFonts w:ascii="Times New Roman" w:hAnsi="Times New Roman"/>
          <w:bCs/>
          <w:iCs w:val="0"/>
          <w:color w:val="000000" w:themeColor="text1"/>
          <w:sz w:val="24"/>
          <w:szCs w:val="24"/>
          <w:shd w:val="clear" w:color="auto" w:fill="FFFFFF"/>
          <w:lang w:val="es-MX"/>
        </w:rPr>
        <w:t>Ciencias</w:t>
      </w:r>
      <w:r w:rsidRPr="00BD1DF5">
        <w:rPr>
          <w:rStyle w:val="nfasis"/>
          <w:rFonts w:ascii="Times New Roman" w:hAnsi="Times New Roman"/>
          <w:bCs/>
          <w:i w:val="0"/>
          <w:iCs w:val="0"/>
          <w:color w:val="000000" w:themeColor="text1"/>
          <w:sz w:val="24"/>
          <w:szCs w:val="24"/>
          <w:shd w:val="clear" w:color="auto" w:fill="FFFFFF"/>
          <w:lang w:val="es-MX"/>
        </w:rPr>
        <w:t xml:space="preserve">, </w:t>
      </w:r>
      <w:r w:rsidRPr="003E1CE0">
        <w:rPr>
          <w:rStyle w:val="nfasis"/>
          <w:rFonts w:ascii="Times New Roman" w:hAnsi="Times New Roman"/>
          <w:bCs/>
          <w:i w:val="0"/>
          <w:color w:val="000000" w:themeColor="text1"/>
          <w:sz w:val="24"/>
          <w:szCs w:val="24"/>
          <w:shd w:val="clear" w:color="auto" w:fill="FFFFFF"/>
          <w:lang w:val="es-MX"/>
        </w:rPr>
        <w:t>13</w:t>
      </w:r>
      <w:r w:rsidRPr="003E1CE0" w:rsidR="005832E8">
        <w:rPr>
          <w:rStyle w:val="nfasis"/>
          <w:rFonts w:ascii="Times New Roman" w:hAnsi="Times New Roman"/>
          <w:bCs/>
          <w:i w:val="0"/>
          <w:color w:val="000000" w:themeColor="text1"/>
          <w:sz w:val="24"/>
          <w:szCs w:val="24"/>
          <w:shd w:val="clear" w:color="auto" w:fill="FFFFFF"/>
          <w:lang w:val="es-MX"/>
        </w:rPr>
        <w:t>,</w:t>
      </w:r>
      <w:r w:rsidRPr="00BD1DF5">
        <w:rPr>
          <w:rStyle w:val="nfasis"/>
          <w:rFonts w:ascii="Times New Roman" w:hAnsi="Times New Roman"/>
          <w:bCs/>
          <w:i w:val="0"/>
          <w:iCs w:val="0"/>
          <w:color w:val="000000" w:themeColor="text1"/>
          <w:sz w:val="24"/>
          <w:szCs w:val="24"/>
          <w:shd w:val="clear" w:color="auto" w:fill="FFFFFF"/>
          <w:lang w:val="es-MX"/>
        </w:rPr>
        <w:t xml:space="preserve"> 609-629.</w:t>
      </w:r>
      <w:r w:rsidR="00656A1B">
        <w:rPr>
          <w:rFonts w:ascii="Times New Roman" w:hAnsi="Times New Roman"/>
          <w:color w:val="000000" w:themeColor="text1"/>
          <w:sz w:val="24"/>
          <w:szCs w:val="24"/>
          <w:lang w:val="es-CR"/>
        </w:rPr>
        <w:t xml:space="preserve"> </w:t>
      </w:r>
      <w:r w:rsidRPr="00656A1B" w:rsidR="00656A1B">
        <w:rPr>
          <w:rFonts w:ascii="Times New Roman" w:hAnsi="Times New Roman"/>
          <w:color w:val="000000" w:themeColor="text1"/>
          <w:sz w:val="24"/>
          <w:szCs w:val="24"/>
          <w:lang w:val="es-CR"/>
        </w:rPr>
        <w:t>https://www.raco.cat/index.php/ButlletiSCFQMT/article/download/21859/302564</w:t>
      </w:r>
    </w:p>
    <w:p w:rsidRPr="00BD1DF5" w:rsidR="005A746F" w:rsidP="005C3630" w:rsidRDefault="005A746F" w14:paraId="6E23FC96" w14:textId="77777777">
      <w:pPr>
        <w:ind w:left="567" w:hanging="567"/>
        <w:jc w:val="both"/>
        <w:rPr>
          <w:rFonts w:ascii="Times New Roman" w:hAnsi="Times New Roman"/>
          <w:b/>
          <w:color w:val="000000" w:themeColor="text1"/>
          <w:sz w:val="24"/>
          <w:szCs w:val="24"/>
          <w:lang w:val="es-MX"/>
        </w:rPr>
      </w:pPr>
    </w:p>
    <w:p w:rsidRPr="00BD1DF5" w:rsidR="005A746F" w:rsidP="005C3630" w:rsidRDefault="00524E89" w14:paraId="63931143" w14:textId="4E28C150">
      <w:pPr>
        <w:ind w:left="567" w:hanging="567"/>
        <w:jc w:val="both"/>
        <w:rPr>
          <w:rFonts w:ascii="Times New Roman" w:hAnsi="Times New Roman"/>
          <w:color w:val="000000" w:themeColor="text1"/>
          <w:sz w:val="24"/>
          <w:szCs w:val="24"/>
          <w:lang w:val="es-MX"/>
        </w:rPr>
      </w:pPr>
      <w:r w:rsidRPr="00BD1DF5">
        <w:rPr>
          <w:rFonts w:ascii="Times New Roman" w:hAnsi="Times New Roman"/>
          <w:color w:val="000000" w:themeColor="text1"/>
          <w:sz w:val="24"/>
          <w:szCs w:val="24"/>
          <w:lang w:val="es-MX"/>
        </w:rPr>
        <w:t xml:space="preserve">Cavazos-Arroyo, J., </w:t>
      </w:r>
      <w:r w:rsidRPr="00BD1DF5" w:rsidR="005A746F">
        <w:rPr>
          <w:rFonts w:ascii="Times New Roman" w:hAnsi="Times New Roman"/>
          <w:color w:val="000000" w:themeColor="text1"/>
          <w:sz w:val="24"/>
          <w:szCs w:val="24"/>
          <w:lang w:val="es-MX"/>
        </w:rPr>
        <w:t>Pérez-Armendáriz</w:t>
      </w:r>
      <w:r w:rsidRPr="00BD1DF5">
        <w:rPr>
          <w:rFonts w:ascii="Times New Roman" w:hAnsi="Times New Roman"/>
          <w:color w:val="000000" w:themeColor="text1"/>
          <w:sz w:val="24"/>
          <w:szCs w:val="24"/>
          <w:lang w:val="es-MX"/>
        </w:rPr>
        <w:t>,</w:t>
      </w:r>
      <w:r w:rsidRPr="00BD1DF5" w:rsidR="005A746F">
        <w:rPr>
          <w:rFonts w:ascii="Times New Roman" w:hAnsi="Times New Roman"/>
          <w:color w:val="000000" w:themeColor="text1"/>
          <w:sz w:val="24"/>
          <w:szCs w:val="24"/>
          <w:lang w:val="es-MX"/>
        </w:rPr>
        <w:t xml:space="preserve"> </w:t>
      </w:r>
      <w:r w:rsidRPr="00BD1DF5">
        <w:rPr>
          <w:rFonts w:ascii="Times New Roman" w:hAnsi="Times New Roman"/>
          <w:color w:val="000000" w:themeColor="text1"/>
          <w:sz w:val="24"/>
          <w:szCs w:val="24"/>
          <w:lang w:val="es-MX"/>
        </w:rPr>
        <w:t>B.</w:t>
      </w:r>
      <w:r w:rsidR="006F5ED8">
        <w:rPr>
          <w:rFonts w:ascii="Times New Roman" w:hAnsi="Times New Roman"/>
          <w:color w:val="000000" w:themeColor="text1"/>
          <w:sz w:val="24"/>
          <w:szCs w:val="24"/>
          <w:lang w:val="es-MX"/>
        </w:rPr>
        <w:t>,</w:t>
      </w:r>
      <w:r w:rsidRPr="00BD1DF5">
        <w:rPr>
          <w:rFonts w:ascii="Times New Roman" w:hAnsi="Times New Roman"/>
          <w:color w:val="000000" w:themeColor="text1"/>
          <w:sz w:val="24"/>
          <w:szCs w:val="24"/>
          <w:lang w:val="es-MX"/>
        </w:rPr>
        <w:t xml:space="preserve"> </w:t>
      </w:r>
      <w:r w:rsidRPr="00BD1DF5" w:rsidR="005A746F">
        <w:rPr>
          <w:rFonts w:ascii="Times New Roman" w:hAnsi="Times New Roman"/>
          <w:color w:val="000000" w:themeColor="text1"/>
          <w:sz w:val="24"/>
          <w:szCs w:val="24"/>
          <w:lang w:val="es-MX"/>
        </w:rPr>
        <w:t>Mauricio-Gutiérrez</w:t>
      </w:r>
      <w:r w:rsidRPr="00BD1DF5">
        <w:rPr>
          <w:rFonts w:ascii="Times New Roman" w:hAnsi="Times New Roman"/>
          <w:color w:val="000000" w:themeColor="text1"/>
          <w:sz w:val="24"/>
          <w:szCs w:val="24"/>
          <w:lang w:val="es-MX"/>
        </w:rPr>
        <w:t>, A.</w:t>
      </w:r>
      <w:r w:rsidRPr="00BD1DF5" w:rsidR="005A746F">
        <w:rPr>
          <w:rFonts w:ascii="Times New Roman" w:hAnsi="Times New Roman"/>
          <w:color w:val="000000" w:themeColor="text1"/>
          <w:sz w:val="24"/>
          <w:szCs w:val="24"/>
          <w:lang w:val="es-MX"/>
        </w:rPr>
        <w:t xml:space="preserve"> (2014). Afectaciones </w:t>
      </w:r>
      <w:r w:rsidRPr="00BD1DF5" w:rsidR="008942E2">
        <w:rPr>
          <w:rFonts w:ascii="Times New Roman" w:hAnsi="Times New Roman"/>
          <w:color w:val="000000" w:themeColor="text1"/>
          <w:sz w:val="24"/>
          <w:szCs w:val="24"/>
          <w:lang w:val="es-MX"/>
        </w:rPr>
        <w:t xml:space="preserve">y consecuencias de los derrames de hidrocarburos en suelos agrícolas </w:t>
      </w:r>
      <w:r w:rsidRPr="00BD1DF5" w:rsidR="005A746F">
        <w:rPr>
          <w:rFonts w:ascii="Times New Roman" w:hAnsi="Times New Roman"/>
          <w:color w:val="000000" w:themeColor="text1"/>
          <w:sz w:val="24"/>
          <w:szCs w:val="24"/>
          <w:lang w:val="es-MX"/>
        </w:rPr>
        <w:t xml:space="preserve">de Acatzingo, Puebla, México. </w:t>
      </w:r>
      <w:r w:rsidRPr="00BD1DF5" w:rsidR="005A746F">
        <w:rPr>
          <w:rFonts w:ascii="Times New Roman" w:hAnsi="Times New Roman"/>
          <w:i/>
          <w:color w:val="000000" w:themeColor="text1"/>
          <w:sz w:val="24"/>
          <w:szCs w:val="24"/>
          <w:lang w:val="es-MX"/>
        </w:rPr>
        <w:t>Agricultura, Sociedad Y Desarrollo,</w:t>
      </w:r>
      <w:r w:rsidRPr="00BD1DF5" w:rsidR="005A746F">
        <w:rPr>
          <w:rFonts w:ascii="Times New Roman" w:hAnsi="Times New Roman"/>
          <w:color w:val="000000" w:themeColor="text1"/>
          <w:sz w:val="24"/>
          <w:szCs w:val="24"/>
          <w:lang w:val="es-MX"/>
        </w:rPr>
        <w:t xml:space="preserve"> </w:t>
      </w:r>
      <w:r w:rsidRPr="003E1CE0" w:rsidR="005A746F">
        <w:rPr>
          <w:rFonts w:ascii="Times New Roman" w:hAnsi="Times New Roman"/>
          <w:iCs/>
          <w:color w:val="000000" w:themeColor="text1"/>
          <w:sz w:val="24"/>
          <w:szCs w:val="24"/>
          <w:lang w:val="es-MX"/>
        </w:rPr>
        <w:t>11</w:t>
      </w:r>
      <w:r w:rsidRPr="0060500D" w:rsidR="005832E8">
        <w:rPr>
          <w:rFonts w:ascii="Times New Roman" w:hAnsi="Times New Roman"/>
          <w:iCs/>
          <w:color w:val="000000" w:themeColor="text1"/>
          <w:sz w:val="24"/>
          <w:szCs w:val="24"/>
          <w:lang w:val="es-MX"/>
        </w:rPr>
        <w:t>,</w:t>
      </w:r>
      <w:r w:rsidRPr="00BD1DF5" w:rsidR="005A746F">
        <w:rPr>
          <w:rFonts w:ascii="Times New Roman" w:hAnsi="Times New Roman"/>
          <w:color w:val="000000" w:themeColor="text1"/>
          <w:sz w:val="24"/>
          <w:szCs w:val="24"/>
          <w:lang w:val="es-MX"/>
        </w:rPr>
        <w:t xml:space="preserve"> 539-550.</w:t>
      </w:r>
      <w:r w:rsidRPr="00BD1DF5" w:rsidR="00C84355">
        <w:rPr>
          <w:rFonts w:ascii="Times New Roman" w:hAnsi="Times New Roman"/>
          <w:color w:val="000000" w:themeColor="text1"/>
          <w:sz w:val="24"/>
          <w:szCs w:val="24"/>
          <w:lang w:val="es-MX"/>
        </w:rPr>
        <w:t xml:space="preserve"> </w:t>
      </w:r>
      <w:hyperlink w:tgtFrame="_blank" w:history="1" r:id="rId17">
        <w:r w:rsidRPr="00BD1DF5" w:rsidR="00C84355">
          <w:rPr>
            <w:rStyle w:val="Hipervnculo"/>
            <w:rFonts w:ascii="Times New Roman" w:hAnsi="Times New Roman"/>
            <w:color w:val="000000" w:themeColor="text1"/>
            <w:sz w:val="24"/>
            <w:szCs w:val="24"/>
            <w:u w:val="none"/>
          </w:rPr>
          <w:t>https://doi.org/10.22231/asyd.v11i4.16</w:t>
        </w:r>
      </w:hyperlink>
    </w:p>
    <w:p w:rsidRPr="00BD1DF5" w:rsidR="005A746F" w:rsidP="005C3630" w:rsidRDefault="005A746F" w14:paraId="1C0A35D2" w14:textId="77777777">
      <w:pPr>
        <w:ind w:left="567" w:hanging="567"/>
        <w:jc w:val="both"/>
        <w:rPr>
          <w:rFonts w:ascii="Times New Roman" w:hAnsi="Times New Roman"/>
          <w:color w:val="000000" w:themeColor="text1"/>
          <w:sz w:val="24"/>
          <w:szCs w:val="24"/>
          <w:lang w:val="es-MX"/>
        </w:rPr>
      </w:pPr>
    </w:p>
    <w:p w:rsidRPr="00621813" w:rsidR="005A746F" w:rsidP="005C3630" w:rsidRDefault="00524E89" w14:paraId="4EBF8424" w14:textId="0C8CF780">
      <w:pPr>
        <w:ind w:left="567" w:hanging="567"/>
        <w:jc w:val="both"/>
        <w:rPr>
          <w:rFonts w:ascii="Times New Roman" w:hAnsi="Times New Roman"/>
          <w:color w:val="000000" w:themeColor="text1"/>
          <w:sz w:val="24"/>
          <w:szCs w:val="24"/>
          <w:lang w:val="en-US"/>
        </w:rPr>
      </w:pPr>
      <w:r w:rsidRPr="00BD1DF5">
        <w:rPr>
          <w:rFonts w:ascii="Times New Roman" w:hAnsi="Times New Roman"/>
          <w:color w:val="000000" w:themeColor="text1"/>
          <w:sz w:val="24"/>
          <w:szCs w:val="24"/>
          <w:lang w:val="es-MX"/>
        </w:rPr>
        <w:t>Chan-Quijano, J.</w:t>
      </w:r>
      <w:r w:rsidRPr="00BD1DF5" w:rsidR="004F1960">
        <w:rPr>
          <w:rFonts w:ascii="Times New Roman" w:hAnsi="Times New Roman"/>
          <w:color w:val="000000" w:themeColor="text1"/>
          <w:sz w:val="24"/>
          <w:szCs w:val="24"/>
          <w:lang w:val="es-MX"/>
        </w:rPr>
        <w:t xml:space="preserve"> </w:t>
      </w:r>
      <w:r w:rsidRPr="00BD1DF5">
        <w:rPr>
          <w:rFonts w:ascii="Times New Roman" w:hAnsi="Times New Roman"/>
          <w:color w:val="000000" w:themeColor="text1"/>
          <w:sz w:val="24"/>
          <w:szCs w:val="24"/>
          <w:lang w:val="es-MX"/>
        </w:rPr>
        <w:t xml:space="preserve">G., </w:t>
      </w:r>
      <w:r w:rsidRPr="00BD1DF5" w:rsidR="005A746F">
        <w:rPr>
          <w:rFonts w:ascii="Times New Roman" w:hAnsi="Times New Roman"/>
          <w:color w:val="000000" w:themeColor="text1"/>
          <w:sz w:val="24"/>
          <w:szCs w:val="24"/>
          <w:lang w:val="es-MX"/>
        </w:rPr>
        <w:t xml:space="preserve">Jarquín-Sánchez, </w:t>
      </w:r>
      <w:r w:rsidRPr="00BD1DF5">
        <w:rPr>
          <w:rFonts w:ascii="Times New Roman" w:hAnsi="Times New Roman"/>
          <w:color w:val="000000" w:themeColor="text1"/>
          <w:sz w:val="24"/>
          <w:szCs w:val="24"/>
          <w:lang w:val="es-MX"/>
        </w:rPr>
        <w:t xml:space="preserve">A., </w:t>
      </w:r>
      <w:r w:rsidRPr="00BD1DF5" w:rsidR="005A746F">
        <w:rPr>
          <w:rFonts w:ascii="Times New Roman" w:hAnsi="Times New Roman"/>
          <w:color w:val="000000" w:themeColor="text1"/>
          <w:sz w:val="24"/>
          <w:szCs w:val="24"/>
          <w:lang w:val="es-MX"/>
        </w:rPr>
        <w:t xml:space="preserve">Ochoa-Gaona, </w:t>
      </w:r>
      <w:r w:rsidRPr="00BD1DF5">
        <w:rPr>
          <w:rFonts w:ascii="Times New Roman" w:hAnsi="Times New Roman"/>
          <w:color w:val="000000" w:themeColor="text1"/>
          <w:sz w:val="24"/>
          <w:szCs w:val="24"/>
          <w:lang w:val="es-MX"/>
        </w:rPr>
        <w:t>S.,</w:t>
      </w:r>
      <w:r w:rsidRPr="00BD1DF5" w:rsidR="005A746F">
        <w:rPr>
          <w:rFonts w:ascii="Times New Roman" w:hAnsi="Times New Roman"/>
          <w:color w:val="000000" w:themeColor="text1"/>
          <w:sz w:val="24"/>
          <w:szCs w:val="24"/>
          <w:lang w:val="es-MX"/>
        </w:rPr>
        <w:t xml:space="preserve"> Martínez-Zurimendi,</w:t>
      </w:r>
      <w:r w:rsidRPr="00BD1DF5">
        <w:rPr>
          <w:rFonts w:ascii="Times New Roman" w:hAnsi="Times New Roman"/>
          <w:color w:val="000000" w:themeColor="text1"/>
          <w:sz w:val="24"/>
          <w:szCs w:val="24"/>
          <w:lang w:val="es-MX"/>
        </w:rPr>
        <w:t xml:space="preserve"> P.,</w:t>
      </w:r>
      <w:r w:rsidRPr="00BD1DF5" w:rsidR="005A746F">
        <w:rPr>
          <w:rFonts w:ascii="Times New Roman" w:hAnsi="Times New Roman"/>
          <w:color w:val="000000" w:themeColor="text1"/>
          <w:sz w:val="24"/>
          <w:szCs w:val="24"/>
          <w:lang w:val="es-MX"/>
        </w:rPr>
        <w:t xml:space="preserve"> López-Jiménez</w:t>
      </w:r>
      <w:r w:rsidRPr="00BD1DF5">
        <w:rPr>
          <w:rFonts w:ascii="Times New Roman" w:hAnsi="Times New Roman"/>
          <w:color w:val="000000" w:themeColor="text1"/>
          <w:sz w:val="24"/>
          <w:szCs w:val="24"/>
          <w:lang w:val="es-MX"/>
        </w:rPr>
        <w:t>, L.</w:t>
      </w:r>
      <w:r w:rsidRPr="00BD1DF5" w:rsidR="004F1960">
        <w:rPr>
          <w:rFonts w:ascii="Times New Roman" w:hAnsi="Times New Roman"/>
          <w:color w:val="000000" w:themeColor="text1"/>
          <w:sz w:val="24"/>
          <w:szCs w:val="24"/>
          <w:lang w:val="es-MX"/>
        </w:rPr>
        <w:t xml:space="preserve"> </w:t>
      </w:r>
      <w:r w:rsidRPr="00BD1DF5">
        <w:rPr>
          <w:rFonts w:ascii="Times New Roman" w:hAnsi="Times New Roman"/>
          <w:color w:val="000000" w:themeColor="text1"/>
          <w:sz w:val="24"/>
          <w:szCs w:val="24"/>
          <w:lang w:val="es-MX"/>
        </w:rPr>
        <w:t>N.</w:t>
      </w:r>
      <w:r w:rsidR="006F5ED8">
        <w:rPr>
          <w:rFonts w:ascii="Times New Roman" w:hAnsi="Times New Roman"/>
          <w:color w:val="000000" w:themeColor="text1"/>
          <w:sz w:val="24"/>
          <w:szCs w:val="24"/>
          <w:lang w:val="es-MX"/>
        </w:rPr>
        <w:t>,</w:t>
      </w:r>
      <w:r w:rsidRPr="00BD1DF5" w:rsidR="005A746F">
        <w:rPr>
          <w:rFonts w:ascii="Times New Roman" w:hAnsi="Times New Roman"/>
          <w:color w:val="000000" w:themeColor="text1"/>
          <w:sz w:val="24"/>
          <w:szCs w:val="24"/>
          <w:lang w:val="es-MX"/>
        </w:rPr>
        <w:t xml:space="preserve"> Lázaro-Vázquez</w:t>
      </w:r>
      <w:r w:rsidRPr="00BD1DF5" w:rsidR="004F1960">
        <w:rPr>
          <w:rFonts w:ascii="Times New Roman" w:hAnsi="Times New Roman"/>
          <w:color w:val="000000" w:themeColor="text1"/>
          <w:sz w:val="24"/>
          <w:szCs w:val="24"/>
          <w:lang w:val="es-MX"/>
        </w:rPr>
        <w:t>, A.</w:t>
      </w:r>
      <w:r w:rsidRPr="00BD1DF5" w:rsidR="005A746F">
        <w:rPr>
          <w:rFonts w:ascii="Times New Roman" w:hAnsi="Times New Roman"/>
          <w:color w:val="000000" w:themeColor="text1"/>
          <w:sz w:val="24"/>
          <w:szCs w:val="24"/>
          <w:lang w:val="es-MX"/>
        </w:rPr>
        <w:t xml:space="preserve"> (2015). Directrices para </w:t>
      </w:r>
      <w:r w:rsidRPr="00BD1DF5" w:rsidR="008942E2">
        <w:rPr>
          <w:rFonts w:ascii="Times New Roman" w:hAnsi="Times New Roman"/>
          <w:color w:val="000000" w:themeColor="text1"/>
          <w:sz w:val="24"/>
          <w:szCs w:val="24"/>
          <w:lang w:val="es-MX"/>
        </w:rPr>
        <w:t>la remediación de suelos contaminados con hidrocarburos</w:t>
      </w:r>
      <w:r w:rsidRPr="00BD1DF5" w:rsidR="005A746F">
        <w:rPr>
          <w:rFonts w:ascii="Times New Roman" w:hAnsi="Times New Roman"/>
          <w:color w:val="000000" w:themeColor="text1"/>
          <w:sz w:val="24"/>
          <w:szCs w:val="24"/>
          <w:lang w:val="es-MX"/>
        </w:rPr>
        <w:t xml:space="preserve">. </w:t>
      </w:r>
      <w:r w:rsidRPr="00BD1DF5" w:rsidR="005A746F">
        <w:rPr>
          <w:rFonts w:ascii="Times New Roman" w:hAnsi="Times New Roman"/>
          <w:i/>
          <w:color w:val="000000" w:themeColor="text1"/>
          <w:sz w:val="24"/>
          <w:szCs w:val="24"/>
          <w:lang w:val="es-MX"/>
        </w:rPr>
        <w:t>Teoría y Praxis,</w:t>
      </w:r>
      <w:r w:rsidRPr="00BD1DF5" w:rsidR="005A746F">
        <w:rPr>
          <w:rFonts w:ascii="Times New Roman" w:hAnsi="Times New Roman"/>
          <w:color w:val="000000" w:themeColor="text1"/>
          <w:sz w:val="24"/>
          <w:szCs w:val="24"/>
          <w:lang w:val="es-MX"/>
        </w:rPr>
        <w:t xml:space="preserve"> </w:t>
      </w:r>
      <w:r w:rsidRPr="003E1CE0" w:rsidR="005A746F">
        <w:rPr>
          <w:rFonts w:ascii="Times New Roman" w:hAnsi="Times New Roman"/>
          <w:iCs/>
          <w:color w:val="000000" w:themeColor="text1"/>
          <w:sz w:val="24"/>
          <w:szCs w:val="24"/>
          <w:lang w:val="es-MX"/>
        </w:rPr>
        <w:t>17</w:t>
      </w:r>
      <w:r w:rsidRPr="0060500D" w:rsidR="005832E8">
        <w:rPr>
          <w:rFonts w:ascii="Times New Roman" w:hAnsi="Times New Roman"/>
          <w:iCs/>
          <w:color w:val="000000" w:themeColor="text1"/>
          <w:sz w:val="24"/>
          <w:szCs w:val="24"/>
          <w:lang w:val="es-MX"/>
        </w:rPr>
        <w:t>,</w:t>
      </w:r>
      <w:r w:rsidRPr="00BD1DF5" w:rsidR="005A746F">
        <w:rPr>
          <w:rFonts w:ascii="Times New Roman" w:hAnsi="Times New Roman"/>
          <w:color w:val="000000" w:themeColor="text1"/>
          <w:sz w:val="24"/>
          <w:szCs w:val="24"/>
          <w:lang w:val="es-MX"/>
        </w:rPr>
        <w:t xml:space="preserve"> 123-144.</w:t>
      </w:r>
      <w:r w:rsidRPr="00BD1DF5" w:rsidR="00C84355">
        <w:rPr>
          <w:rFonts w:ascii="Times New Roman" w:hAnsi="Times New Roman"/>
          <w:color w:val="000000" w:themeColor="text1"/>
          <w:sz w:val="24"/>
          <w:szCs w:val="24"/>
          <w:lang w:val="es-MX"/>
        </w:rPr>
        <w:t xml:space="preserve"> </w:t>
      </w:r>
      <w:hyperlink w:tgtFrame="_blank" w:history="1" r:id="rId18">
        <w:r w:rsidRPr="00621813" w:rsidR="00C84355">
          <w:rPr>
            <w:rStyle w:val="Hipervnculo"/>
            <w:rFonts w:ascii="Times New Roman" w:hAnsi="Times New Roman"/>
            <w:color w:val="000000" w:themeColor="text1"/>
            <w:sz w:val="24"/>
            <w:szCs w:val="24"/>
            <w:u w:val="none"/>
            <w:lang w:val="en-US"/>
          </w:rPr>
          <w:t>https://doi.org/10.22403/UQROOMX/TYP17/05</w:t>
        </w:r>
      </w:hyperlink>
    </w:p>
    <w:p w:rsidRPr="00621813" w:rsidR="005A746F" w:rsidP="005C3630" w:rsidRDefault="005A746F" w14:paraId="243D4487" w14:textId="77777777">
      <w:pPr>
        <w:ind w:left="567" w:hanging="567"/>
        <w:jc w:val="both"/>
        <w:rPr>
          <w:rFonts w:ascii="Times New Roman" w:hAnsi="Times New Roman"/>
          <w:color w:val="000000" w:themeColor="text1"/>
          <w:sz w:val="24"/>
          <w:szCs w:val="24"/>
          <w:lang w:val="en-US"/>
        </w:rPr>
      </w:pPr>
    </w:p>
    <w:p w:rsidR="005A746F" w:rsidP="09C27F57" w:rsidRDefault="005A746F" w14:paraId="762B7104" w14:textId="08B99F4C">
      <w:pPr>
        <w:ind w:left="567" w:hanging="567"/>
        <w:jc w:val="left"/>
        <w:rPr>
          <w:rFonts w:ascii="Times New Roman" w:hAnsi="Times New Roman"/>
          <w:color w:val="000000" w:themeColor="text1" w:themeTint="FF" w:themeShade="FF"/>
          <w:sz w:val="24"/>
          <w:szCs w:val="24"/>
          <w:lang w:val="en-US"/>
        </w:rPr>
      </w:pPr>
      <w:r w:rsidRPr="09C27F57" w:rsidR="005A746F">
        <w:rPr>
          <w:rFonts w:ascii="Times New Roman" w:hAnsi="Times New Roman"/>
          <w:color w:val="000000" w:themeColor="text1" w:themeTint="FF" w:themeShade="FF"/>
          <w:sz w:val="24"/>
          <w:szCs w:val="24"/>
          <w:lang w:val="en-US"/>
        </w:rPr>
        <w:t>Fowzia</w:t>
      </w:r>
      <w:r w:rsidRPr="09C27F57" w:rsidR="004F1960">
        <w:rPr>
          <w:rFonts w:ascii="Times New Roman" w:hAnsi="Times New Roman"/>
          <w:color w:val="000000" w:themeColor="text1" w:themeTint="FF" w:themeShade="FF"/>
          <w:sz w:val="24"/>
          <w:szCs w:val="24"/>
          <w:lang w:val="en-US"/>
        </w:rPr>
        <w:t>,</w:t>
      </w:r>
      <w:r w:rsidRPr="09C27F57" w:rsidR="005A746F">
        <w:rPr>
          <w:rFonts w:ascii="Times New Roman" w:hAnsi="Times New Roman"/>
          <w:color w:val="000000" w:themeColor="text1" w:themeTint="FF" w:themeShade="FF"/>
          <w:sz w:val="24"/>
          <w:szCs w:val="24"/>
          <w:lang w:val="en-US"/>
        </w:rPr>
        <w:t xml:space="preserve"> A.</w:t>
      </w:r>
      <w:r w:rsidRPr="09C27F57" w:rsidR="006F5ED8">
        <w:rPr>
          <w:rFonts w:ascii="Times New Roman" w:hAnsi="Times New Roman"/>
          <w:color w:val="000000" w:themeColor="text1" w:themeTint="FF" w:themeShade="FF"/>
          <w:sz w:val="24"/>
          <w:szCs w:val="24"/>
          <w:lang w:val="en-US"/>
        </w:rPr>
        <w:t xml:space="preserve">, </w:t>
      </w:r>
      <w:r w:rsidRPr="09C27F57" w:rsidR="005A746F">
        <w:rPr>
          <w:rFonts w:ascii="Times New Roman" w:hAnsi="Times New Roman"/>
          <w:color w:val="000000" w:themeColor="text1" w:themeTint="FF" w:themeShade="FF"/>
          <w:sz w:val="24"/>
          <w:szCs w:val="24"/>
          <w:lang w:val="en-US"/>
        </w:rPr>
        <w:t>Fakhruddin</w:t>
      </w:r>
      <w:r w:rsidRPr="09C27F57" w:rsidR="004F1960">
        <w:rPr>
          <w:rFonts w:ascii="Times New Roman" w:hAnsi="Times New Roman"/>
          <w:color w:val="000000" w:themeColor="text1" w:themeTint="FF" w:themeShade="FF"/>
          <w:sz w:val="24"/>
          <w:szCs w:val="24"/>
          <w:lang w:val="en-US"/>
        </w:rPr>
        <w:t xml:space="preserve">, A. N. </w:t>
      </w:r>
      <w:r w:rsidRPr="09C27F57" w:rsidR="005A746F">
        <w:rPr>
          <w:rFonts w:ascii="Times New Roman" w:hAnsi="Times New Roman"/>
          <w:color w:val="000000" w:themeColor="text1" w:themeTint="FF" w:themeShade="FF"/>
          <w:sz w:val="24"/>
          <w:szCs w:val="24"/>
          <w:lang w:val="en-US"/>
        </w:rPr>
        <w:t xml:space="preserve">(2018). A Review </w:t>
      </w:r>
      <w:r w:rsidRPr="09C27F57" w:rsidR="00C86A27">
        <w:rPr>
          <w:rFonts w:ascii="Times New Roman" w:hAnsi="Times New Roman"/>
          <w:color w:val="000000" w:themeColor="text1" w:themeTint="FF" w:themeShade="FF"/>
          <w:sz w:val="24"/>
          <w:szCs w:val="24"/>
          <w:lang w:val="en-US"/>
        </w:rPr>
        <w:t>on environmental contamination of petroleum hydrocarbons and its biodegradation</w:t>
      </w:r>
      <w:r w:rsidRPr="09C27F57" w:rsidR="005A746F">
        <w:rPr>
          <w:rFonts w:ascii="Times New Roman" w:hAnsi="Times New Roman"/>
          <w:color w:val="000000" w:themeColor="text1" w:themeTint="FF" w:themeShade="FF"/>
          <w:sz w:val="24"/>
          <w:szCs w:val="24"/>
          <w:lang w:val="en-US"/>
        </w:rPr>
        <w:t xml:space="preserve">. </w:t>
      </w:r>
      <w:r w:rsidRPr="09C27F57" w:rsidR="00462FA6">
        <w:rPr>
          <w:rFonts w:ascii="Times New Roman" w:hAnsi="Times New Roman"/>
          <w:i w:val="1"/>
          <w:iCs w:val="1"/>
          <w:color w:val="000000" w:themeColor="text1" w:themeTint="FF" w:themeShade="FF"/>
          <w:sz w:val="24"/>
          <w:szCs w:val="24"/>
          <w:lang w:val="en-US"/>
        </w:rPr>
        <w:t>International Journal of Environmental Sciences &amp; Natural Resources,</w:t>
      </w:r>
      <w:r w:rsidRPr="09C27F57" w:rsidR="005A746F">
        <w:rPr>
          <w:rFonts w:ascii="Times New Roman" w:hAnsi="Times New Roman"/>
          <w:color w:val="000000" w:themeColor="text1" w:themeTint="FF" w:themeShade="FF"/>
          <w:sz w:val="24"/>
          <w:szCs w:val="24"/>
          <w:lang w:val="en-US"/>
        </w:rPr>
        <w:t xml:space="preserve"> </w:t>
      </w:r>
      <w:r w:rsidRPr="09C27F57" w:rsidR="005A746F">
        <w:rPr>
          <w:rFonts w:ascii="Times New Roman" w:hAnsi="Times New Roman"/>
          <w:i w:val="1"/>
          <w:iCs w:val="1"/>
          <w:color w:val="000000" w:themeColor="text1" w:themeTint="FF" w:themeShade="FF"/>
          <w:sz w:val="24"/>
          <w:szCs w:val="24"/>
          <w:lang w:val="en-US"/>
        </w:rPr>
        <w:t>11</w:t>
      </w:r>
      <w:r w:rsidRPr="09C27F57" w:rsidR="005A746F">
        <w:rPr>
          <w:rFonts w:ascii="Times New Roman" w:hAnsi="Times New Roman"/>
          <w:color w:val="000000" w:themeColor="text1" w:themeTint="FF" w:themeShade="FF"/>
          <w:sz w:val="24"/>
          <w:szCs w:val="24"/>
          <w:lang w:val="en-US"/>
        </w:rPr>
        <w:t>(3)</w:t>
      </w:r>
      <w:r w:rsidRPr="09C27F57" w:rsidR="005832E8">
        <w:rPr>
          <w:rFonts w:ascii="Times New Roman" w:hAnsi="Times New Roman"/>
          <w:color w:val="000000" w:themeColor="text1" w:themeTint="FF" w:themeShade="FF"/>
          <w:sz w:val="24"/>
          <w:szCs w:val="24"/>
          <w:lang w:val="en-US"/>
        </w:rPr>
        <w:t>,</w:t>
      </w:r>
      <w:r w:rsidRPr="09C27F57" w:rsidR="005A746F">
        <w:rPr>
          <w:rFonts w:ascii="Times New Roman" w:hAnsi="Times New Roman"/>
          <w:color w:val="000000" w:themeColor="text1" w:themeTint="FF" w:themeShade="FF"/>
          <w:sz w:val="24"/>
          <w:szCs w:val="24"/>
          <w:lang w:val="en-US"/>
        </w:rPr>
        <w:t xml:space="preserve"> 70</w:t>
      </w:r>
      <w:r w:rsidRPr="09C27F57" w:rsidR="454ADA1E">
        <w:rPr>
          <w:rFonts w:ascii="Times New Roman" w:hAnsi="Times New Roman"/>
          <w:color w:val="000000" w:themeColor="text1" w:themeTint="FF" w:themeShade="FF"/>
          <w:sz w:val="24"/>
          <w:szCs w:val="24"/>
          <w:lang w:val="en-US"/>
        </w:rPr>
        <w:t>-</w:t>
      </w:r>
      <w:r w:rsidRPr="09C27F57" w:rsidR="005A746F">
        <w:rPr>
          <w:rFonts w:ascii="Times New Roman" w:hAnsi="Times New Roman"/>
          <w:color w:val="000000" w:themeColor="text1" w:themeTint="FF" w:themeShade="FF"/>
          <w:sz w:val="24"/>
          <w:szCs w:val="24"/>
          <w:lang w:val="en-US"/>
        </w:rPr>
        <w:t>74.</w:t>
      </w:r>
      <w:r w:rsidRPr="09C27F57" w:rsidR="6CC8E91F">
        <w:rPr>
          <w:rFonts w:ascii="Times New Roman" w:hAnsi="Times New Roman"/>
          <w:color w:val="000000" w:themeColor="text1" w:themeTint="FF" w:themeShade="FF"/>
          <w:sz w:val="24"/>
          <w:szCs w:val="24"/>
          <w:lang w:val="en-US"/>
        </w:rPr>
        <w:t xml:space="preserve"> </w:t>
      </w:r>
      <w:hyperlink r:id="Ra8164e0327034887">
        <w:r w:rsidRPr="09C27F57" w:rsidR="6CC8E91F">
          <w:rPr>
            <w:rStyle w:val="Hipervnculo"/>
            <w:rFonts w:ascii="Times New Roman" w:hAnsi="Times New Roman"/>
            <w:sz w:val="24"/>
            <w:szCs w:val="24"/>
            <w:lang w:val="en-US"/>
          </w:rPr>
          <w:t>https://juniperpublishers.com/ijesnr/pdf/IJESNR.MS.ID.555811.pdf</w:t>
        </w:r>
      </w:hyperlink>
    </w:p>
    <w:p w:rsidR="09C27F57" w:rsidP="09C27F57" w:rsidRDefault="09C27F57" w14:paraId="18B10437" w14:textId="176AFC5C">
      <w:pPr>
        <w:pStyle w:val="Normal"/>
        <w:ind w:left="567" w:hanging="567"/>
        <w:jc w:val="left"/>
        <w:rPr>
          <w:rFonts w:ascii="Times New Roman" w:hAnsi="Times New Roman"/>
          <w:color w:val="000000" w:themeColor="text1" w:themeTint="FF" w:themeShade="FF"/>
          <w:sz w:val="22"/>
          <w:szCs w:val="22"/>
          <w:lang w:val="en-US"/>
        </w:rPr>
      </w:pPr>
    </w:p>
    <w:p w:rsidRPr="00BD1DF5" w:rsidR="005A746F" w:rsidP="005C3630" w:rsidRDefault="005A746F" w14:paraId="3CB655E0" w14:textId="6C11C0FF">
      <w:pPr>
        <w:ind w:left="567" w:hanging="567"/>
        <w:jc w:val="both"/>
        <w:rPr>
          <w:rFonts w:ascii="Times New Roman" w:hAnsi="Times New Roman"/>
          <w:color w:val="000000" w:themeColor="text1"/>
          <w:sz w:val="24"/>
          <w:szCs w:val="24"/>
          <w:lang w:val="en-US"/>
        </w:rPr>
      </w:pPr>
      <w:r w:rsidRPr="00BD1DF5">
        <w:rPr>
          <w:rFonts w:ascii="Times New Roman" w:hAnsi="Times New Roman"/>
          <w:color w:val="000000" w:themeColor="text1"/>
          <w:sz w:val="24"/>
          <w:szCs w:val="24"/>
          <w:lang w:val="es-MX"/>
        </w:rPr>
        <w:t>García-López</w:t>
      </w:r>
      <w:r w:rsidRPr="00BD1DF5" w:rsidR="004F1960">
        <w:rPr>
          <w:rFonts w:ascii="Times New Roman" w:hAnsi="Times New Roman"/>
          <w:color w:val="000000" w:themeColor="text1"/>
          <w:sz w:val="24"/>
          <w:szCs w:val="24"/>
          <w:lang w:val="es-MX"/>
        </w:rPr>
        <w:t>,</w:t>
      </w:r>
      <w:r w:rsidRPr="00BD1DF5">
        <w:rPr>
          <w:rFonts w:ascii="Times New Roman" w:hAnsi="Times New Roman"/>
          <w:color w:val="000000" w:themeColor="text1"/>
          <w:sz w:val="24"/>
          <w:szCs w:val="24"/>
          <w:lang w:val="es-MX"/>
        </w:rPr>
        <w:t xml:space="preserve"> E., Zavala-Cruz,</w:t>
      </w:r>
      <w:r w:rsidRPr="00BD1DF5" w:rsidR="004F1960">
        <w:rPr>
          <w:rFonts w:ascii="Times New Roman" w:hAnsi="Times New Roman"/>
          <w:color w:val="000000" w:themeColor="text1"/>
          <w:sz w:val="24"/>
          <w:szCs w:val="24"/>
          <w:lang w:val="es-MX"/>
        </w:rPr>
        <w:t xml:space="preserve"> J.</w:t>
      </w:r>
      <w:r w:rsidR="006F5ED8">
        <w:rPr>
          <w:rFonts w:ascii="Times New Roman" w:hAnsi="Times New Roman"/>
          <w:color w:val="000000" w:themeColor="text1"/>
          <w:sz w:val="24"/>
          <w:szCs w:val="24"/>
          <w:lang w:val="es-MX"/>
        </w:rPr>
        <w:t>,</w:t>
      </w:r>
      <w:r w:rsidRPr="00BD1DF5" w:rsidR="004F1960">
        <w:rPr>
          <w:rFonts w:ascii="Times New Roman" w:hAnsi="Times New Roman"/>
          <w:color w:val="000000" w:themeColor="text1"/>
          <w:sz w:val="24"/>
          <w:szCs w:val="24"/>
          <w:lang w:val="es-MX"/>
        </w:rPr>
        <w:t xml:space="preserve"> </w:t>
      </w:r>
      <w:r w:rsidRPr="00BD1DF5">
        <w:rPr>
          <w:rFonts w:ascii="Times New Roman" w:hAnsi="Times New Roman"/>
          <w:color w:val="000000" w:themeColor="text1"/>
          <w:sz w:val="24"/>
          <w:szCs w:val="24"/>
          <w:lang w:val="es-MX"/>
        </w:rPr>
        <w:t>Palma-López</w:t>
      </w:r>
      <w:r w:rsidRPr="00BD1DF5" w:rsidR="004F1960">
        <w:rPr>
          <w:rFonts w:ascii="Times New Roman" w:hAnsi="Times New Roman"/>
          <w:color w:val="000000" w:themeColor="text1"/>
          <w:sz w:val="24"/>
          <w:szCs w:val="24"/>
          <w:lang w:val="es-MX"/>
        </w:rPr>
        <w:t xml:space="preserve">, D. J. </w:t>
      </w:r>
      <w:r w:rsidRPr="00BD1DF5">
        <w:rPr>
          <w:rFonts w:ascii="Times New Roman" w:hAnsi="Times New Roman"/>
          <w:color w:val="000000" w:themeColor="text1"/>
          <w:sz w:val="24"/>
          <w:szCs w:val="24"/>
          <w:lang w:val="es-MX"/>
        </w:rPr>
        <w:t xml:space="preserve">(2006). Caracterización de las </w:t>
      </w:r>
      <w:r w:rsidRPr="00BD1DF5" w:rsidR="00C86A27">
        <w:rPr>
          <w:rFonts w:ascii="Times New Roman" w:hAnsi="Times New Roman"/>
          <w:color w:val="000000" w:themeColor="text1"/>
          <w:sz w:val="24"/>
          <w:szCs w:val="24"/>
          <w:lang w:val="es-MX"/>
        </w:rPr>
        <w:t>comunidades vegetales en un área afectada por derrames de hidrocarburos</w:t>
      </w:r>
      <w:r w:rsidRPr="00BD1DF5">
        <w:rPr>
          <w:rFonts w:ascii="Times New Roman" w:hAnsi="Times New Roman"/>
          <w:color w:val="000000" w:themeColor="text1"/>
          <w:sz w:val="24"/>
          <w:szCs w:val="24"/>
          <w:lang w:val="es-MX"/>
        </w:rPr>
        <w:t xml:space="preserve">. </w:t>
      </w:r>
      <w:r w:rsidRPr="00BD1DF5">
        <w:rPr>
          <w:rFonts w:ascii="Times New Roman" w:hAnsi="Times New Roman"/>
          <w:i/>
          <w:color w:val="000000" w:themeColor="text1"/>
          <w:sz w:val="24"/>
          <w:szCs w:val="24"/>
          <w:lang w:val="en-US"/>
        </w:rPr>
        <w:t>TERRA Latinoamericana</w:t>
      </w:r>
      <w:r w:rsidRPr="00BD1DF5" w:rsidR="004F1960">
        <w:rPr>
          <w:rFonts w:ascii="Times New Roman" w:hAnsi="Times New Roman"/>
          <w:color w:val="000000" w:themeColor="text1"/>
          <w:sz w:val="24"/>
          <w:szCs w:val="24"/>
          <w:lang w:val="en-US"/>
        </w:rPr>
        <w:t xml:space="preserve">, </w:t>
      </w:r>
      <w:r w:rsidRPr="00AE7744" w:rsidR="004F1960">
        <w:rPr>
          <w:rFonts w:ascii="Times New Roman" w:hAnsi="Times New Roman"/>
          <w:i/>
          <w:color w:val="000000" w:themeColor="text1"/>
          <w:sz w:val="24"/>
          <w:szCs w:val="24"/>
          <w:lang w:val="en-US"/>
        </w:rPr>
        <w:t>24</w:t>
      </w:r>
      <w:r w:rsidRPr="00BD1DF5" w:rsidR="004F1960">
        <w:rPr>
          <w:rFonts w:ascii="Times New Roman" w:hAnsi="Times New Roman"/>
          <w:color w:val="000000" w:themeColor="text1"/>
          <w:sz w:val="24"/>
          <w:szCs w:val="24"/>
          <w:lang w:val="en-US"/>
        </w:rPr>
        <w:t>(1)</w:t>
      </w:r>
      <w:r w:rsidR="003E1CE0">
        <w:rPr>
          <w:rFonts w:ascii="Times New Roman" w:hAnsi="Times New Roman"/>
          <w:color w:val="000000" w:themeColor="text1"/>
          <w:sz w:val="24"/>
          <w:szCs w:val="24"/>
          <w:lang w:val="en-US"/>
        </w:rPr>
        <w:t>,</w:t>
      </w:r>
      <w:r w:rsidRPr="00BD1DF5" w:rsidR="004F1960">
        <w:rPr>
          <w:rFonts w:ascii="Times New Roman" w:hAnsi="Times New Roman"/>
          <w:color w:val="000000" w:themeColor="text1"/>
          <w:sz w:val="24"/>
          <w:szCs w:val="24"/>
          <w:lang w:val="en-US"/>
        </w:rPr>
        <w:t xml:space="preserve"> </w:t>
      </w:r>
      <w:r w:rsidRPr="00BD1DF5">
        <w:rPr>
          <w:rFonts w:ascii="Times New Roman" w:hAnsi="Times New Roman"/>
          <w:color w:val="000000" w:themeColor="text1"/>
          <w:sz w:val="24"/>
          <w:szCs w:val="24"/>
          <w:lang w:val="en-US"/>
        </w:rPr>
        <w:t>17-26.</w:t>
      </w:r>
    </w:p>
    <w:p w:rsidRPr="00BD1DF5" w:rsidR="005A746F" w:rsidP="005C3630" w:rsidRDefault="005A746F" w14:paraId="3A093E5A" w14:textId="77777777">
      <w:pPr>
        <w:ind w:left="567" w:hanging="567"/>
        <w:jc w:val="both"/>
        <w:rPr>
          <w:rFonts w:ascii="Times New Roman" w:hAnsi="Times New Roman"/>
          <w:color w:val="000000" w:themeColor="text1"/>
          <w:sz w:val="24"/>
          <w:szCs w:val="24"/>
          <w:lang w:val="en-US"/>
        </w:rPr>
      </w:pPr>
    </w:p>
    <w:p w:rsidRPr="00BD1DF5" w:rsidR="005A746F" w:rsidP="005C3630" w:rsidRDefault="005A746F" w14:paraId="0FA9E395" w14:textId="663AA468">
      <w:pPr>
        <w:ind w:left="567" w:hanging="567"/>
        <w:jc w:val="both"/>
        <w:rPr>
          <w:rFonts w:ascii="Times New Roman" w:hAnsi="Times New Roman"/>
          <w:color w:val="000000" w:themeColor="text1"/>
          <w:sz w:val="24"/>
          <w:szCs w:val="24"/>
          <w:lang w:val="es-MX"/>
        </w:rPr>
      </w:pPr>
      <w:r w:rsidRPr="00BD1DF5">
        <w:rPr>
          <w:rFonts w:ascii="Times New Roman" w:hAnsi="Times New Roman"/>
          <w:color w:val="000000" w:themeColor="text1"/>
          <w:sz w:val="24"/>
          <w:szCs w:val="24"/>
          <w:lang w:val="en-US"/>
        </w:rPr>
        <w:t>Gay</w:t>
      </w:r>
      <w:r w:rsidRPr="00BD1DF5" w:rsidR="004F1960">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J., Shepherd,</w:t>
      </w:r>
      <w:r w:rsidRPr="00BD1DF5" w:rsidR="004F1960">
        <w:rPr>
          <w:rFonts w:ascii="Times New Roman" w:hAnsi="Times New Roman"/>
          <w:color w:val="000000" w:themeColor="text1"/>
          <w:sz w:val="24"/>
          <w:szCs w:val="24"/>
          <w:lang w:val="en-US"/>
        </w:rPr>
        <w:t xml:space="preserve"> O.,</w:t>
      </w:r>
      <w:r w:rsidRPr="00BD1DF5">
        <w:rPr>
          <w:rFonts w:ascii="Times New Roman" w:hAnsi="Times New Roman"/>
          <w:color w:val="000000" w:themeColor="text1"/>
          <w:sz w:val="24"/>
          <w:szCs w:val="24"/>
          <w:lang w:val="en-US"/>
        </w:rPr>
        <w:t xml:space="preserve"> Thyden</w:t>
      </w:r>
      <w:r w:rsidRPr="00BD1DF5" w:rsidR="004F1960">
        <w:rPr>
          <w:rFonts w:ascii="Times New Roman" w:hAnsi="Times New Roman"/>
          <w:color w:val="000000" w:themeColor="text1"/>
          <w:sz w:val="24"/>
          <w:szCs w:val="24"/>
          <w:lang w:val="en-US"/>
        </w:rPr>
        <w:t>, M.</w:t>
      </w:r>
      <w:r w:rsidR="006F5ED8">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w:t>
      </w:r>
      <w:r w:rsidRPr="00BD1DF5" w:rsidR="004F1960">
        <w:rPr>
          <w:rFonts w:ascii="Times New Roman" w:hAnsi="Times New Roman"/>
          <w:color w:val="000000" w:themeColor="text1"/>
          <w:sz w:val="24"/>
          <w:szCs w:val="24"/>
          <w:lang w:val="en-US"/>
        </w:rPr>
        <w:t xml:space="preserve">Whitman, M. </w:t>
      </w:r>
      <w:r w:rsidRPr="00BD1DF5">
        <w:rPr>
          <w:rFonts w:ascii="Times New Roman" w:hAnsi="Times New Roman"/>
          <w:color w:val="000000" w:themeColor="text1"/>
          <w:sz w:val="24"/>
          <w:szCs w:val="24"/>
          <w:lang w:val="en-US"/>
        </w:rPr>
        <w:t xml:space="preserve">(2010). </w:t>
      </w:r>
      <w:r w:rsidRPr="00AE7744">
        <w:rPr>
          <w:rFonts w:ascii="Times New Roman" w:hAnsi="Times New Roman"/>
          <w:i/>
          <w:color w:val="000000" w:themeColor="text1"/>
          <w:sz w:val="24"/>
          <w:szCs w:val="24"/>
          <w:lang w:val="en-US"/>
        </w:rPr>
        <w:t>The health effects of oil contamination: A compilation of research</w:t>
      </w:r>
      <w:r w:rsidRPr="00AE7744">
        <w:rPr>
          <w:rFonts w:ascii="Times New Roman" w:hAnsi="Times New Roman"/>
          <w:color w:val="000000" w:themeColor="text1"/>
          <w:sz w:val="24"/>
          <w:szCs w:val="24"/>
          <w:lang w:val="en-US"/>
        </w:rPr>
        <w:t xml:space="preserve">. </w:t>
      </w:r>
      <w:r w:rsidRPr="00BD1DF5">
        <w:rPr>
          <w:rFonts w:ascii="Times New Roman" w:hAnsi="Times New Roman"/>
          <w:color w:val="000000" w:themeColor="text1"/>
          <w:sz w:val="24"/>
          <w:szCs w:val="24"/>
          <w:lang w:val="es-MX"/>
        </w:rPr>
        <w:t>Worcester Polytechnic Institute.</w:t>
      </w:r>
    </w:p>
    <w:p w:rsidRPr="00BD1DF5" w:rsidR="005A746F" w:rsidP="005C3630" w:rsidRDefault="005A746F" w14:paraId="038C794A" w14:textId="77777777">
      <w:pPr>
        <w:ind w:left="567" w:hanging="567"/>
        <w:jc w:val="both"/>
        <w:rPr>
          <w:rFonts w:ascii="Times New Roman" w:hAnsi="Times New Roman"/>
          <w:color w:val="000000" w:themeColor="text1"/>
          <w:sz w:val="24"/>
          <w:szCs w:val="24"/>
          <w:lang w:val="es-MX"/>
        </w:rPr>
      </w:pPr>
    </w:p>
    <w:p w:rsidRPr="00BD1DF5" w:rsidR="005A746F" w:rsidP="005C3630" w:rsidRDefault="005A746F" w14:paraId="3F15BB2A" w14:textId="18E672DE">
      <w:pPr>
        <w:ind w:left="567" w:hanging="567"/>
        <w:jc w:val="both"/>
        <w:rPr>
          <w:rFonts w:ascii="Times New Roman" w:hAnsi="Times New Roman"/>
          <w:color w:val="000000" w:themeColor="text1"/>
          <w:sz w:val="24"/>
          <w:szCs w:val="24"/>
          <w:lang w:val="es-MX"/>
        </w:rPr>
      </w:pPr>
      <w:r w:rsidRPr="00BD1DF5">
        <w:rPr>
          <w:rFonts w:ascii="Times New Roman" w:hAnsi="Times New Roman"/>
          <w:color w:val="000000" w:themeColor="text1"/>
          <w:sz w:val="24"/>
          <w:szCs w:val="24"/>
          <w:lang w:val="es-MX"/>
        </w:rPr>
        <w:t>González-Partida</w:t>
      </w:r>
      <w:r w:rsidRPr="00BD1DF5" w:rsidR="004F1960">
        <w:rPr>
          <w:rFonts w:ascii="Times New Roman" w:hAnsi="Times New Roman"/>
          <w:color w:val="000000" w:themeColor="text1"/>
          <w:sz w:val="24"/>
          <w:szCs w:val="24"/>
          <w:lang w:val="es-MX"/>
        </w:rPr>
        <w:t>,</w:t>
      </w:r>
      <w:r w:rsidRPr="00BD1DF5">
        <w:rPr>
          <w:rFonts w:ascii="Times New Roman" w:hAnsi="Times New Roman"/>
          <w:color w:val="000000" w:themeColor="text1"/>
          <w:sz w:val="24"/>
          <w:szCs w:val="24"/>
          <w:lang w:val="es-MX"/>
        </w:rPr>
        <w:t xml:space="preserve"> E., Camprubí,</w:t>
      </w:r>
      <w:r w:rsidRPr="00BD1DF5" w:rsidR="004F1960">
        <w:rPr>
          <w:rFonts w:ascii="Times New Roman" w:hAnsi="Times New Roman"/>
          <w:color w:val="000000" w:themeColor="text1"/>
          <w:sz w:val="24"/>
          <w:szCs w:val="24"/>
          <w:lang w:val="es-MX"/>
        </w:rPr>
        <w:t xml:space="preserve"> A., </w:t>
      </w:r>
      <w:r w:rsidRPr="00BD1DF5">
        <w:rPr>
          <w:rFonts w:ascii="Times New Roman" w:hAnsi="Times New Roman"/>
          <w:color w:val="000000" w:themeColor="text1"/>
          <w:sz w:val="24"/>
          <w:szCs w:val="24"/>
          <w:lang w:val="es-MX"/>
        </w:rPr>
        <w:t>Canet</w:t>
      </w:r>
      <w:r w:rsidRPr="00BD1DF5" w:rsidR="004F1960">
        <w:rPr>
          <w:rFonts w:ascii="Times New Roman" w:hAnsi="Times New Roman"/>
          <w:color w:val="000000" w:themeColor="text1"/>
          <w:sz w:val="24"/>
          <w:szCs w:val="24"/>
          <w:lang w:val="es-MX"/>
        </w:rPr>
        <w:t>, C.</w:t>
      </w:r>
      <w:r w:rsidR="006F5ED8">
        <w:rPr>
          <w:rFonts w:ascii="Times New Roman" w:hAnsi="Times New Roman"/>
          <w:color w:val="000000" w:themeColor="text1"/>
          <w:sz w:val="24"/>
          <w:szCs w:val="24"/>
          <w:lang w:val="es-MX"/>
        </w:rPr>
        <w:t>,</w:t>
      </w:r>
      <w:r w:rsidRPr="00BD1DF5">
        <w:rPr>
          <w:rFonts w:ascii="Times New Roman" w:hAnsi="Times New Roman"/>
          <w:color w:val="000000" w:themeColor="text1"/>
          <w:sz w:val="24"/>
          <w:szCs w:val="24"/>
          <w:lang w:val="es-MX"/>
        </w:rPr>
        <w:t xml:space="preserve"> González-Sánchez</w:t>
      </w:r>
      <w:r w:rsidRPr="00BD1DF5" w:rsidR="004F1960">
        <w:rPr>
          <w:rFonts w:ascii="Times New Roman" w:hAnsi="Times New Roman"/>
          <w:color w:val="000000" w:themeColor="text1"/>
          <w:sz w:val="24"/>
          <w:szCs w:val="24"/>
          <w:lang w:val="es-MX"/>
        </w:rPr>
        <w:t xml:space="preserve">, F. </w:t>
      </w:r>
      <w:r w:rsidRPr="00BD1DF5">
        <w:rPr>
          <w:rFonts w:ascii="Times New Roman" w:hAnsi="Times New Roman"/>
          <w:color w:val="000000" w:themeColor="text1"/>
          <w:sz w:val="24"/>
          <w:szCs w:val="24"/>
          <w:lang w:val="es-MX"/>
        </w:rPr>
        <w:t xml:space="preserve">(2008).  Fisicoquímica de </w:t>
      </w:r>
      <w:r w:rsidRPr="00BD1DF5" w:rsidR="00C86A27">
        <w:rPr>
          <w:rFonts w:ascii="Times New Roman" w:hAnsi="Times New Roman"/>
          <w:color w:val="000000" w:themeColor="text1"/>
          <w:sz w:val="24"/>
          <w:szCs w:val="24"/>
          <w:lang w:val="es-MX"/>
        </w:rPr>
        <w:t>salmueras e hidrocarburos en cuencas petroleras y en depósitos minerales tipo Mississippi Valley y asociados</w:t>
      </w:r>
      <w:r w:rsidRPr="00BD1DF5">
        <w:rPr>
          <w:rFonts w:ascii="Times New Roman" w:hAnsi="Times New Roman"/>
          <w:color w:val="000000" w:themeColor="text1"/>
          <w:sz w:val="24"/>
          <w:szCs w:val="24"/>
          <w:lang w:val="es-MX"/>
        </w:rPr>
        <w:t xml:space="preserve">. </w:t>
      </w:r>
      <w:r w:rsidRPr="00BD1DF5" w:rsidR="00462FA6">
        <w:rPr>
          <w:rFonts w:ascii="Times New Roman" w:hAnsi="Times New Roman"/>
          <w:i/>
          <w:color w:val="000000" w:themeColor="text1"/>
          <w:sz w:val="24"/>
          <w:szCs w:val="24"/>
          <w:lang w:val="es-MX"/>
        </w:rPr>
        <w:t>Boletín de la Sociedad Geológica Mexicana</w:t>
      </w:r>
      <w:r w:rsidRPr="00BD1DF5">
        <w:rPr>
          <w:rFonts w:ascii="Times New Roman" w:hAnsi="Times New Roman"/>
          <w:color w:val="000000" w:themeColor="text1"/>
          <w:sz w:val="24"/>
          <w:szCs w:val="24"/>
          <w:lang w:val="es-MX"/>
        </w:rPr>
        <w:t xml:space="preserve">, </w:t>
      </w:r>
      <w:r w:rsidRPr="00AE7744">
        <w:rPr>
          <w:rFonts w:ascii="Times New Roman" w:hAnsi="Times New Roman"/>
          <w:i/>
          <w:color w:val="000000" w:themeColor="text1"/>
          <w:sz w:val="24"/>
          <w:szCs w:val="24"/>
          <w:lang w:val="es-MX"/>
        </w:rPr>
        <w:t>60</w:t>
      </w:r>
      <w:r w:rsidRPr="00BD1DF5">
        <w:rPr>
          <w:rFonts w:ascii="Times New Roman" w:hAnsi="Times New Roman"/>
          <w:color w:val="000000" w:themeColor="text1"/>
          <w:sz w:val="24"/>
          <w:szCs w:val="24"/>
          <w:lang w:val="es-MX"/>
        </w:rPr>
        <w:t>(1)</w:t>
      </w:r>
      <w:r w:rsidR="005832E8">
        <w:rPr>
          <w:rFonts w:ascii="Times New Roman" w:hAnsi="Times New Roman"/>
          <w:color w:val="000000" w:themeColor="text1"/>
          <w:sz w:val="24"/>
          <w:szCs w:val="24"/>
          <w:lang w:val="es-MX"/>
        </w:rPr>
        <w:t>,</w:t>
      </w:r>
      <w:r w:rsidRPr="00BD1DF5">
        <w:rPr>
          <w:rFonts w:ascii="Times New Roman" w:hAnsi="Times New Roman"/>
          <w:color w:val="000000" w:themeColor="text1"/>
          <w:sz w:val="24"/>
          <w:szCs w:val="24"/>
          <w:lang w:val="es-MX"/>
        </w:rPr>
        <w:t xml:space="preserve"> 23-42.</w:t>
      </w:r>
      <w:r w:rsidRPr="00BD1DF5" w:rsidR="00C84355">
        <w:rPr>
          <w:rFonts w:ascii="Times New Roman" w:hAnsi="Times New Roman"/>
          <w:color w:val="000000" w:themeColor="text1"/>
          <w:sz w:val="24"/>
          <w:szCs w:val="24"/>
          <w:lang w:val="es-MX"/>
        </w:rPr>
        <w:t xml:space="preserve"> </w:t>
      </w:r>
      <w:hyperlink w:tgtFrame="_blank" w:history="1" r:id="rId20">
        <w:r w:rsidRPr="00BD1DF5" w:rsidR="00C84355">
          <w:rPr>
            <w:rStyle w:val="Hipervnculo"/>
            <w:rFonts w:ascii="Times New Roman" w:hAnsi="Times New Roman"/>
            <w:color w:val="000000" w:themeColor="text1"/>
            <w:sz w:val="24"/>
            <w:szCs w:val="24"/>
            <w:u w:val="none"/>
          </w:rPr>
          <w:t>https://doi.org/10.18268/BSGM2008v60n1a3</w:t>
        </w:r>
      </w:hyperlink>
    </w:p>
    <w:p w:rsidRPr="00BD1DF5" w:rsidR="00C84355" w:rsidP="005C3630" w:rsidRDefault="00C84355" w14:paraId="3E4FD074" w14:textId="77777777">
      <w:pPr>
        <w:ind w:left="567" w:hanging="567"/>
        <w:jc w:val="both"/>
        <w:rPr>
          <w:rFonts w:ascii="Times New Roman" w:hAnsi="Times New Roman"/>
          <w:color w:val="000000" w:themeColor="text1"/>
          <w:sz w:val="24"/>
          <w:szCs w:val="24"/>
          <w:lang w:val="es-MX"/>
        </w:rPr>
      </w:pPr>
    </w:p>
    <w:p w:rsidRPr="00BD1DF5" w:rsidR="005A746F" w:rsidP="005C3630" w:rsidRDefault="005A746F" w14:paraId="5E6B8E3B" w14:textId="0AE7B4B7">
      <w:pPr>
        <w:ind w:left="567" w:hanging="567"/>
        <w:jc w:val="both"/>
        <w:rPr>
          <w:rFonts w:ascii="Times New Roman" w:hAnsi="Times New Roman"/>
          <w:color w:val="000000" w:themeColor="text1"/>
          <w:sz w:val="24"/>
          <w:szCs w:val="24"/>
          <w:lang w:val="es-MX"/>
        </w:rPr>
      </w:pPr>
      <w:r w:rsidRPr="00BD1DF5">
        <w:rPr>
          <w:rFonts w:ascii="Times New Roman" w:hAnsi="Times New Roman"/>
          <w:color w:val="000000" w:themeColor="text1"/>
          <w:sz w:val="24"/>
          <w:szCs w:val="24"/>
          <w:lang w:val="es-MX"/>
        </w:rPr>
        <w:t>Guida-Johnson</w:t>
      </w:r>
      <w:r w:rsidRPr="00BD1DF5" w:rsidR="004F1960">
        <w:rPr>
          <w:rFonts w:ascii="Times New Roman" w:hAnsi="Times New Roman"/>
          <w:color w:val="000000" w:themeColor="text1"/>
          <w:sz w:val="24"/>
          <w:szCs w:val="24"/>
          <w:lang w:val="es-MX"/>
        </w:rPr>
        <w:t>,</w:t>
      </w:r>
      <w:r w:rsidRPr="00BD1DF5">
        <w:rPr>
          <w:rFonts w:ascii="Times New Roman" w:hAnsi="Times New Roman"/>
          <w:color w:val="000000" w:themeColor="text1"/>
          <w:sz w:val="24"/>
          <w:szCs w:val="24"/>
          <w:lang w:val="es-MX"/>
        </w:rPr>
        <w:t xml:space="preserve"> B., Abraham</w:t>
      </w:r>
      <w:r w:rsidRPr="00BD1DF5" w:rsidR="004F1960">
        <w:rPr>
          <w:rFonts w:ascii="Times New Roman" w:hAnsi="Times New Roman"/>
          <w:color w:val="000000" w:themeColor="text1"/>
          <w:sz w:val="24"/>
          <w:szCs w:val="24"/>
          <w:lang w:val="es-MX"/>
        </w:rPr>
        <w:t>, E. M.</w:t>
      </w:r>
      <w:r w:rsidR="006F5ED8">
        <w:rPr>
          <w:rFonts w:ascii="Times New Roman" w:hAnsi="Times New Roman"/>
          <w:color w:val="000000" w:themeColor="text1"/>
          <w:sz w:val="24"/>
          <w:szCs w:val="24"/>
          <w:lang w:val="es-MX"/>
        </w:rPr>
        <w:t>,</w:t>
      </w:r>
      <w:r w:rsidRPr="00BD1DF5">
        <w:rPr>
          <w:rFonts w:ascii="Times New Roman" w:hAnsi="Times New Roman"/>
          <w:color w:val="000000" w:themeColor="text1"/>
          <w:sz w:val="24"/>
          <w:szCs w:val="24"/>
          <w:lang w:val="es-MX"/>
        </w:rPr>
        <w:t xml:space="preserve"> </w:t>
      </w:r>
      <w:r w:rsidRPr="00BD1DF5" w:rsidR="004F1960">
        <w:rPr>
          <w:rFonts w:ascii="Times New Roman" w:hAnsi="Times New Roman"/>
          <w:color w:val="000000" w:themeColor="text1"/>
          <w:sz w:val="24"/>
          <w:szCs w:val="24"/>
          <w:lang w:val="es-MX"/>
        </w:rPr>
        <w:t xml:space="preserve">Cony, M. A. </w:t>
      </w:r>
      <w:r w:rsidRPr="00BD1DF5">
        <w:rPr>
          <w:rFonts w:ascii="Times New Roman" w:hAnsi="Times New Roman"/>
          <w:color w:val="000000" w:themeColor="text1"/>
          <w:sz w:val="24"/>
          <w:szCs w:val="24"/>
          <w:lang w:val="es-MX"/>
        </w:rPr>
        <w:t xml:space="preserve">(2017). Salinización </w:t>
      </w:r>
      <w:r w:rsidRPr="00BD1DF5" w:rsidR="00C86A27">
        <w:rPr>
          <w:rFonts w:ascii="Times New Roman" w:hAnsi="Times New Roman"/>
          <w:color w:val="000000" w:themeColor="text1"/>
          <w:sz w:val="24"/>
          <w:szCs w:val="24"/>
          <w:lang w:val="es-MX"/>
        </w:rPr>
        <w:t>del suelo en tierras secas irrigadas: perspectivas de restauración en</w:t>
      </w:r>
      <w:r w:rsidRPr="00BD1DF5">
        <w:rPr>
          <w:rFonts w:ascii="Times New Roman" w:hAnsi="Times New Roman"/>
          <w:color w:val="000000" w:themeColor="text1"/>
          <w:sz w:val="24"/>
          <w:szCs w:val="24"/>
          <w:lang w:val="es-MX"/>
        </w:rPr>
        <w:t xml:space="preserve"> Cuyo, Argentina. </w:t>
      </w:r>
      <w:r w:rsidRPr="00BD1DF5">
        <w:rPr>
          <w:rFonts w:ascii="Times New Roman" w:hAnsi="Times New Roman"/>
          <w:i/>
          <w:color w:val="000000" w:themeColor="text1"/>
          <w:sz w:val="24"/>
          <w:szCs w:val="24"/>
          <w:lang w:val="es-MX"/>
        </w:rPr>
        <w:t>Revista de la Facultad de Ciencias Agrarias</w:t>
      </w:r>
      <w:r w:rsidRPr="00BD1DF5">
        <w:rPr>
          <w:rFonts w:ascii="Times New Roman" w:hAnsi="Times New Roman"/>
          <w:color w:val="000000" w:themeColor="text1"/>
          <w:sz w:val="24"/>
          <w:szCs w:val="24"/>
          <w:lang w:val="es-MX"/>
        </w:rPr>
        <w:t xml:space="preserve">, </w:t>
      </w:r>
      <w:r w:rsidRPr="00AE7744">
        <w:rPr>
          <w:rFonts w:ascii="Times New Roman" w:hAnsi="Times New Roman"/>
          <w:i/>
          <w:color w:val="000000" w:themeColor="text1"/>
          <w:sz w:val="24"/>
          <w:szCs w:val="24"/>
          <w:lang w:val="es-MX"/>
        </w:rPr>
        <w:t>49</w:t>
      </w:r>
      <w:r w:rsidRPr="00BD1DF5">
        <w:rPr>
          <w:rFonts w:ascii="Times New Roman" w:hAnsi="Times New Roman"/>
          <w:color w:val="000000" w:themeColor="text1"/>
          <w:sz w:val="24"/>
          <w:szCs w:val="24"/>
          <w:lang w:val="es-MX"/>
        </w:rPr>
        <w:t>(1)</w:t>
      </w:r>
      <w:r w:rsidR="005832E8">
        <w:rPr>
          <w:rFonts w:ascii="Times New Roman" w:hAnsi="Times New Roman"/>
          <w:color w:val="000000" w:themeColor="text1"/>
          <w:sz w:val="24"/>
          <w:szCs w:val="24"/>
          <w:lang w:val="es-MX"/>
        </w:rPr>
        <w:t>,</w:t>
      </w:r>
      <w:r w:rsidRPr="00BD1DF5">
        <w:rPr>
          <w:rFonts w:ascii="Times New Roman" w:hAnsi="Times New Roman"/>
          <w:color w:val="000000" w:themeColor="text1"/>
          <w:sz w:val="24"/>
          <w:szCs w:val="24"/>
          <w:lang w:val="es-MX"/>
        </w:rPr>
        <w:t xml:space="preserve"> 205-215.</w:t>
      </w:r>
    </w:p>
    <w:p w:rsidRPr="00BD1DF5" w:rsidR="005A746F" w:rsidP="005C3630" w:rsidRDefault="005A746F" w14:paraId="5F3C4D0A" w14:textId="77777777">
      <w:pPr>
        <w:ind w:left="567" w:hanging="567"/>
        <w:jc w:val="both"/>
        <w:rPr>
          <w:rFonts w:ascii="Times New Roman" w:hAnsi="Times New Roman"/>
          <w:color w:val="000000" w:themeColor="text1"/>
          <w:sz w:val="24"/>
          <w:szCs w:val="24"/>
          <w:lang w:val="es-MX"/>
        </w:rPr>
      </w:pPr>
    </w:p>
    <w:p w:rsidRPr="00BD1DF5" w:rsidR="005A746F" w:rsidP="005C3630" w:rsidRDefault="005A746F" w14:paraId="27647025" w14:textId="760C7DCF">
      <w:pPr>
        <w:ind w:left="567" w:hanging="567"/>
        <w:jc w:val="both"/>
        <w:rPr>
          <w:rFonts w:ascii="Times New Roman" w:hAnsi="Times New Roman"/>
          <w:color w:val="000000" w:themeColor="text1"/>
          <w:sz w:val="24"/>
          <w:szCs w:val="24"/>
          <w:lang w:val="es-MX"/>
        </w:rPr>
      </w:pPr>
      <w:r w:rsidRPr="00BD1DF5">
        <w:rPr>
          <w:rFonts w:ascii="Times New Roman" w:hAnsi="Times New Roman"/>
          <w:color w:val="000000" w:themeColor="text1"/>
          <w:sz w:val="24"/>
          <w:szCs w:val="24"/>
          <w:lang w:val="es-MX"/>
        </w:rPr>
        <w:t>Gutiérrez, I.</w:t>
      </w:r>
      <w:r w:rsidRPr="00BD1DF5" w:rsidR="004F1960">
        <w:rPr>
          <w:rFonts w:ascii="Times New Roman" w:hAnsi="Times New Roman"/>
          <w:color w:val="000000" w:themeColor="text1"/>
          <w:sz w:val="24"/>
          <w:szCs w:val="24"/>
          <w:lang w:val="es-MX"/>
        </w:rPr>
        <w:t xml:space="preserve"> </w:t>
      </w:r>
      <w:r w:rsidRPr="00BD1DF5">
        <w:rPr>
          <w:rFonts w:ascii="Times New Roman" w:hAnsi="Times New Roman"/>
          <w:color w:val="000000" w:themeColor="text1"/>
          <w:sz w:val="24"/>
          <w:szCs w:val="24"/>
          <w:lang w:val="es-MX"/>
        </w:rPr>
        <w:t>R.</w:t>
      </w:r>
      <w:r w:rsidR="006F5ED8">
        <w:rPr>
          <w:rFonts w:ascii="Times New Roman" w:hAnsi="Times New Roman"/>
          <w:color w:val="000000" w:themeColor="text1"/>
          <w:sz w:val="24"/>
          <w:szCs w:val="24"/>
          <w:lang w:val="es-MX"/>
        </w:rPr>
        <w:t>,</w:t>
      </w:r>
      <w:r w:rsidRPr="00BD1DF5">
        <w:rPr>
          <w:rFonts w:ascii="Times New Roman" w:hAnsi="Times New Roman"/>
          <w:color w:val="000000" w:themeColor="text1"/>
          <w:sz w:val="24"/>
          <w:szCs w:val="24"/>
          <w:lang w:val="es-MX"/>
        </w:rPr>
        <w:t xml:space="preserve"> Canales, A. (2012). Evaluación </w:t>
      </w:r>
      <w:r w:rsidRPr="00BD1DF5" w:rsidR="00C86A27">
        <w:rPr>
          <w:rFonts w:ascii="Times New Roman" w:hAnsi="Times New Roman"/>
          <w:color w:val="000000" w:themeColor="text1"/>
          <w:sz w:val="24"/>
          <w:szCs w:val="24"/>
          <w:lang w:val="es-MX"/>
        </w:rPr>
        <w:t>comparativa de la diversidad de flora silvestre entre la isla taquile y el cerro chiani en relación a la altitud</w:t>
      </w:r>
      <w:r w:rsidRPr="00BD1DF5">
        <w:rPr>
          <w:rFonts w:ascii="Times New Roman" w:hAnsi="Times New Roman"/>
          <w:color w:val="000000" w:themeColor="text1"/>
          <w:sz w:val="24"/>
          <w:szCs w:val="24"/>
          <w:lang w:val="es-MX"/>
        </w:rPr>
        <w:t xml:space="preserve">, Puno, Perú. </w:t>
      </w:r>
      <w:r w:rsidRPr="00BD1DF5">
        <w:rPr>
          <w:rFonts w:ascii="Times New Roman" w:hAnsi="Times New Roman"/>
          <w:i/>
          <w:color w:val="000000" w:themeColor="text1"/>
          <w:sz w:val="24"/>
          <w:szCs w:val="24"/>
          <w:lang w:val="es-MX"/>
        </w:rPr>
        <w:t>Ecología Aplicada</w:t>
      </w:r>
      <w:r w:rsidRPr="00BD1DF5">
        <w:rPr>
          <w:rFonts w:ascii="Times New Roman" w:hAnsi="Times New Roman"/>
          <w:color w:val="000000" w:themeColor="text1"/>
          <w:sz w:val="24"/>
          <w:szCs w:val="24"/>
          <w:lang w:val="es-MX"/>
        </w:rPr>
        <w:t xml:space="preserve">, </w:t>
      </w:r>
      <w:r w:rsidRPr="00AE7744">
        <w:rPr>
          <w:rFonts w:ascii="Times New Roman" w:hAnsi="Times New Roman"/>
          <w:i/>
          <w:color w:val="000000" w:themeColor="text1"/>
          <w:sz w:val="24"/>
          <w:szCs w:val="24"/>
          <w:lang w:val="es-MX"/>
        </w:rPr>
        <w:t>11</w:t>
      </w:r>
      <w:r w:rsidRPr="00BD1DF5">
        <w:rPr>
          <w:rFonts w:ascii="Times New Roman" w:hAnsi="Times New Roman"/>
          <w:color w:val="000000" w:themeColor="text1"/>
          <w:sz w:val="24"/>
          <w:szCs w:val="24"/>
          <w:lang w:val="es-MX"/>
        </w:rPr>
        <w:t>(2)</w:t>
      </w:r>
      <w:r w:rsidR="005832E8">
        <w:rPr>
          <w:rFonts w:ascii="Times New Roman" w:hAnsi="Times New Roman"/>
          <w:color w:val="000000" w:themeColor="text1"/>
          <w:sz w:val="24"/>
          <w:szCs w:val="24"/>
          <w:lang w:val="es-MX"/>
        </w:rPr>
        <w:t>,</w:t>
      </w:r>
      <w:r w:rsidRPr="00BD1DF5">
        <w:rPr>
          <w:rFonts w:ascii="Times New Roman" w:hAnsi="Times New Roman"/>
          <w:color w:val="000000" w:themeColor="text1"/>
          <w:sz w:val="24"/>
          <w:szCs w:val="24"/>
          <w:lang w:val="es-MX"/>
        </w:rPr>
        <w:t xml:space="preserve"> 39-46.</w:t>
      </w:r>
      <w:r w:rsidRPr="00BD1DF5" w:rsidR="00C84355">
        <w:rPr>
          <w:rFonts w:ascii="Times New Roman" w:hAnsi="Times New Roman"/>
          <w:color w:val="000000" w:themeColor="text1"/>
          <w:sz w:val="24"/>
          <w:szCs w:val="24"/>
          <w:lang w:val="es-MX"/>
        </w:rPr>
        <w:t xml:space="preserve"> </w:t>
      </w:r>
      <w:hyperlink w:tgtFrame="_blank" w:history="1" r:id="rId21">
        <w:r w:rsidRPr="00BD1DF5" w:rsidR="00C84355">
          <w:rPr>
            <w:rStyle w:val="Hipervnculo"/>
            <w:rFonts w:ascii="Times New Roman" w:hAnsi="Times New Roman"/>
            <w:color w:val="000000" w:themeColor="text1"/>
            <w:sz w:val="24"/>
            <w:szCs w:val="24"/>
            <w:u w:val="none"/>
          </w:rPr>
          <w:t>https://doi.org/10.21704/rea.v11i1-2.424</w:t>
        </w:r>
      </w:hyperlink>
    </w:p>
    <w:p w:rsidRPr="00BD1DF5" w:rsidR="005A746F" w:rsidP="005C3630" w:rsidRDefault="005A746F" w14:paraId="532F0A6A" w14:textId="77777777">
      <w:pPr>
        <w:ind w:left="567" w:hanging="567"/>
        <w:jc w:val="both"/>
        <w:rPr>
          <w:rFonts w:ascii="Times New Roman" w:hAnsi="Times New Roman"/>
          <w:color w:val="000000" w:themeColor="text1"/>
          <w:sz w:val="24"/>
          <w:szCs w:val="24"/>
          <w:lang w:val="es-MX"/>
        </w:rPr>
      </w:pPr>
    </w:p>
    <w:p w:rsidRPr="00BD1DF5" w:rsidR="005A746F" w:rsidP="005C3630" w:rsidRDefault="005A746F" w14:paraId="5957A7E5" w14:textId="1C0086C3">
      <w:pPr>
        <w:ind w:left="567" w:hanging="567"/>
        <w:jc w:val="both"/>
        <w:rPr>
          <w:rFonts w:ascii="Times New Roman" w:hAnsi="Times New Roman"/>
          <w:color w:val="000000" w:themeColor="text1"/>
          <w:sz w:val="24"/>
          <w:szCs w:val="24"/>
          <w:lang w:val="en-US"/>
        </w:rPr>
      </w:pPr>
      <w:r w:rsidRPr="00BD1DF5">
        <w:rPr>
          <w:rFonts w:ascii="Times New Roman" w:hAnsi="Times New Roman"/>
          <w:color w:val="000000" w:themeColor="text1"/>
          <w:sz w:val="24"/>
          <w:szCs w:val="24"/>
          <w:lang w:val="es-PE"/>
        </w:rPr>
        <w:t>Jinés, L.</w:t>
      </w:r>
      <w:r w:rsidR="006F5ED8">
        <w:rPr>
          <w:rFonts w:ascii="Times New Roman" w:hAnsi="Times New Roman"/>
          <w:color w:val="000000" w:themeColor="text1"/>
          <w:sz w:val="24"/>
          <w:szCs w:val="24"/>
          <w:lang w:val="es-PE"/>
        </w:rPr>
        <w:t>,</w:t>
      </w:r>
      <w:r w:rsidRPr="00BD1DF5">
        <w:rPr>
          <w:rFonts w:ascii="Times New Roman" w:hAnsi="Times New Roman"/>
          <w:color w:val="000000" w:themeColor="text1"/>
          <w:sz w:val="24"/>
          <w:szCs w:val="24"/>
          <w:lang w:val="es-PE"/>
        </w:rPr>
        <w:t xml:space="preserve"> </w:t>
      </w:r>
      <w:r w:rsidRPr="00BD1DF5" w:rsidR="004F1960">
        <w:rPr>
          <w:rFonts w:ascii="Times New Roman" w:hAnsi="Times New Roman"/>
          <w:color w:val="000000" w:themeColor="text1"/>
          <w:sz w:val="24"/>
          <w:szCs w:val="24"/>
          <w:lang w:val="es-PE"/>
        </w:rPr>
        <w:t>Terán,</w:t>
      </w:r>
      <w:r w:rsidRPr="00BD1DF5">
        <w:rPr>
          <w:rFonts w:ascii="Times New Roman" w:hAnsi="Times New Roman"/>
          <w:color w:val="000000" w:themeColor="text1"/>
          <w:sz w:val="24"/>
          <w:szCs w:val="24"/>
          <w:lang w:val="es-PE"/>
        </w:rPr>
        <w:t xml:space="preserve"> </w:t>
      </w:r>
      <w:r w:rsidRPr="00BD1DF5" w:rsidR="004F1960">
        <w:rPr>
          <w:rFonts w:ascii="Times New Roman" w:hAnsi="Times New Roman"/>
          <w:color w:val="000000" w:themeColor="text1"/>
          <w:sz w:val="24"/>
          <w:szCs w:val="24"/>
          <w:lang w:val="es-PE"/>
        </w:rPr>
        <w:t xml:space="preserve">H. </w:t>
      </w:r>
      <w:r w:rsidRPr="00BD1DF5" w:rsidR="00C86A27">
        <w:rPr>
          <w:rFonts w:ascii="Times New Roman" w:hAnsi="Times New Roman"/>
          <w:color w:val="000000" w:themeColor="text1"/>
          <w:sz w:val="24"/>
          <w:szCs w:val="24"/>
          <w:lang w:val="es-PE"/>
        </w:rPr>
        <w:t>(2010). Evaluación del d</w:t>
      </w:r>
      <w:r w:rsidRPr="00BD1DF5">
        <w:rPr>
          <w:rFonts w:ascii="Times New Roman" w:hAnsi="Times New Roman"/>
          <w:color w:val="000000" w:themeColor="text1"/>
          <w:sz w:val="24"/>
          <w:szCs w:val="24"/>
          <w:lang w:val="es-PE"/>
        </w:rPr>
        <w:t xml:space="preserve">errame de </w:t>
      </w:r>
      <w:r w:rsidRPr="00BD1DF5" w:rsidR="00C86A27">
        <w:rPr>
          <w:rFonts w:ascii="Times New Roman" w:hAnsi="Times New Roman"/>
          <w:color w:val="000000" w:themeColor="text1"/>
          <w:sz w:val="24"/>
          <w:szCs w:val="24"/>
          <w:lang w:val="es-PE"/>
        </w:rPr>
        <w:t>crudo de la línea de alta presión de pozo Sacha SA-78 en el o</w:t>
      </w:r>
      <w:r w:rsidRPr="00BD1DF5">
        <w:rPr>
          <w:rFonts w:ascii="Times New Roman" w:hAnsi="Times New Roman"/>
          <w:color w:val="000000" w:themeColor="text1"/>
          <w:sz w:val="24"/>
          <w:szCs w:val="24"/>
          <w:lang w:val="es-PE"/>
        </w:rPr>
        <w:t>rient</w:t>
      </w:r>
      <w:r w:rsidRPr="00BD1DF5" w:rsidR="00C86A27">
        <w:rPr>
          <w:rFonts w:ascii="Times New Roman" w:hAnsi="Times New Roman"/>
          <w:color w:val="000000" w:themeColor="text1"/>
          <w:sz w:val="24"/>
          <w:szCs w:val="24"/>
          <w:lang w:val="es-PE"/>
        </w:rPr>
        <w:t>e ecuatoriano, aplicando métodos analíticos de flujo en medios p</w:t>
      </w:r>
      <w:r w:rsidRPr="00BD1DF5">
        <w:rPr>
          <w:rFonts w:ascii="Times New Roman" w:hAnsi="Times New Roman"/>
          <w:color w:val="000000" w:themeColor="text1"/>
          <w:sz w:val="24"/>
          <w:szCs w:val="24"/>
          <w:lang w:val="es-PE"/>
        </w:rPr>
        <w:t xml:space="preserve">orosos (Ecuaciones de Darcy y Difusividad). </w:t>
      </w:r>
      <w:r w:rsidRPr="00BD1DF5">
        <w:rPr>
          <w:rFonts w:ascii="Times New Roman" w:hAnsi="Times New Roman"/>
          <w:i/>
          <w:color w:val="000000" w:themeColor="text1"/>
          <w:sz w:val="24"/>
          <w:szCs w:val="24"/>
          <w:lang w:val="en-US"/>
        </w:rPr>
        <w:t>Revista Tecnológica ESPOL – RTE</w:t>
      </w:r>
      <w:r w:rsidR="005832E8">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w:t>
      </w:r>
      <w:r w:rsidRPr="00AE7744">
        <w:rPr>
          <w:rFonts w:ascii="Times New Roman" w:hAnsi="Times New Roman"/>
          <w:i/>
          <w:color w:val="000000" w:themeColor="text1"/>
          <w:sz w:val="24"/>
          <w:szCs w:val="24"/>
          <w:lang w:val="en-US"/>
        </w:rPr>
        <w:t>23</w:t>
      </w:r>
      <w:r w:rsidRPr="00BD1DF5">
        <w:rPr>
          <w:rFonts w:ascii="Times New Roman" w:hAnsi="Times New Roman"/>
          <w:color w:val="000000" w:themeColor="text1"/>
          <w:sz w:val="24"/>
          <w:szCs w:val="24"/>
          <w:lang w:val="en-US"/>
        </w:rPr>
        <w:t>(1)</w:t>
      </w:r>
      <w:r w:rsidR="005832E8">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61-72.</w:t>
      </w:r>
    </w:p>
    <w:p w:rsidRPr="00BD1DF5" w:rsidR="005A746F" w:rsidP="005C3630" w:rsidRDefault="005A746F" w14:paraId="12D0F37B" w14:textId="77777777">
      <w:pPr>
        <w:ind w:left="567" w:hanging="567"/>
        <w:jc w:val="both"/>
        <w:rPr>
          <w:rFonts w:ascii="Times New Roman" w:hAnsi="Times New Roman"/>
          <w:b/>
          <w:color w:val="000000" w:themeColor="text1"/>
          <w:sz w:val="24"/>
          <w:szCs w:val="24"/>
          <w:lang w:val="en-US"/>
        </w:rPr>
      </w:pPr>
    </w:p>
    <w:p w:rsidRPr="00BD1DF5" w:rsidR="005A746F" w:rsidP="005C3630" w:rsidRDefault="005A746F" w14:paraId="75196FC0" w14:textId="0C9E9C7F">
      <w:pPr>
        <w:ind w:left="567" w:hanging="567"/>
        <w:jc w:val="both"/>
        <w:rPr>
          <w:rFonts w:ascii="Times New Roman" w:hAnsi="Times New Roman"/>
          <w:color w:val="000000" w:themeColor="text1"/>
          <w:sz w:val="24"/>
          <w:szCs w:val="24"/>
          <w:lang w:val="en-US"/>
        </w:rPr>
      </w:pPr>
      <w:r w:rsidRPr="00BD1DF5">
        <w:rPr>
          <w:rFonts w:ascii="Times New Roman" w:hAnsi="Times New Roman"/>
          <w:color w:val="000000" w:themeColor="text1"/>
          <w:sz w:val="24"/>
          <w:szCs w:val="24"/>
          <w:lang w:val="en-US"/>
        </w:rPr>
        <w:t>Kadafa, A. A. (2012)</w:t>
      </w:r>
      <w:r w:rsidRPr="00BD1DF5" w:rsidR="00C86A27">
        <w:rPr>
          <w:rFonts w:ascii="Times New Roman" w:hAnsi="Times New Roman"/>
          <w:color w:val="000000" w:themeColor="text1"/>
          <w:sz w:val="24"/>
          <w:szCs w:val="24"/>
          <w:lang w:val="en-US"/>
        </w:rPr>
        <w:t>. Environmental impacts of oil exploration and e</w:t>
      </w:r>
      <w:r w:rsidRPr="00BD1DF5">
        <w:rPr>
          <w:rFonts w:ascii="Times New Roman" w:hAnsi="Times New Roman"/>
          <w:color w:val="000000" w:themeColor="text1"/>
          <w:sz w:val="24"/>
          <w:szCs w:val="24"/>
          <w:lang w:val="en-US"/>
        </w:rPr>
        <w:t xml:space="preserve">xploitation in the Niger Delta of Nigeria. </w:t>
      </w:r>
      <w:r w:rsidRPr="00BD1DF5">
        <w:rPr>
          <w:rFonts w:ascii="Times New Roman" w:hAnsi="Times New Roman"/>
          <w:i/>
          <w:color w:val="000000" w:themeColor="text1"/>
          <w:sz w:val="24"/>
          <w:szCs w:val="24"/>
          <w:lang w:val="en-US"/>
        </w:rPr>
        <w:t>Global Journal of Science Frontier Research Environment &amp; Earth Sciences</w:t>
      </w:r>
      <w:r w:rsidRPr="00BD1DF5">
        <w:rPr>
          <w:rFonts w:ascii="Times New Roman" w:hAnsi="Times New Roman"/>
          <w:color w:val="000000" w:themeColor="text1"/>
          <w:sz w:val="24"/>
          <w:szCs w:val="24"/>
          <w:lang w:val="en-US"/>
        </w:rPr>
        <w:t xml:space="preserve">, </w:t>
      </w:r>
      <w:r w:rsidRPr="00AE7744">
        <w:rPr>
          <w:rFonts w:ascii="Times New Roman" w:hAnsi="Times New Roman"/>
          <w:i/>
          <w:color w:val="000000" w:themeColor="text1"/>
          <w:sz w:val="24"/>
          <w:szCs w:val="24"/>
          <w:lang w:val="en-US"/>
        </w:rPr>
        <w:t>12</w:t>
      </w:r>
      <w:r w:rsidRPr="00BD1DF5">
        <w:rPr>
          <w:rFonts w:ascii="Times New Roman" w:hAnsi="Times New Roman"/>
          <w:color w:val="000000" w:themeColor="text1"/>
          <w:sz w:val="24"/>
          <w:szCs w:val="24"/>
          <w:lang w:val="en-US"/>
        </w:rPr>
        <w:t>(3)</w:t>
      </w:r>
      <w:r w:rsidR="005832E8">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19-28.</w:t>
      </w:r>
    </w:p>
    <w:p w:rsidRPr="00BD1DF5" w:rsidR="005A746F" w:rsidP="005C3630" w:rsidRDefault="005A746F" w14:paraId="6BE1102F" w14:textId="48A46ED5">
      <w:pPr>
        <w:ind w:left="567" w:hanging="567"/>
        <w:jc w:val="both"/>
        <w:rPr>
          <w:rFonts w:ascii="Times New Roman" w:hAnsi="Times New Roman"/>
          <w:b/>
          <w:color w:val="000000" w:themeColor="text1"/>
          <w:sz w:val="24"/>
          <w:szCs w:val="24"/>
          <w:lang w:val="en-US"/>
        </w:rPr>
      </w:pPr>
    </w:p>
    <w:p w:rsidRPr="00BD1DF5" w:rsidR="00640729" w:rsidP="00640729" w:rsidRDefault="00640729" w14:paraId="68AA4804" w14:textId="161F24A3">
      <w:pPr>
        <w:ind w:left="567" w:hanging="567"/>
        <w:jc w:val="both"/>
        <w:rPr>
          <w:rFonts w:ascii="Times New Roman" w:hAnsi="Times New Roman"/>
          <w:color w:val="000000" w:themeColor="text1"/>
          <w:sz w:val="24"/>
          <w:szCs w:val="24"/>
          <w:lang w:val="es-PE"/>
        </w:rPr>
      </w:pPr>
      <w:r w:rsidRPr="00D1025C">
        <w:rPr>
          <w:rFonts w:ascii="Times New Roman" w:hAnsi="Times New Roman"/>
          <w:color w:val="000000" w:themeColor="text1"/>
          <w:sz w:val="24"/>
          <w:szCs w:val="24"/>
          <w:lang w:val="en-US"/>
        </w:rPr>
        <w:t>Lafuente W., Soto, L. M., López, C.</w:t>
      </w:r>
      <w:r w:rsidRPr="00D1025C" w:rsidR="006F5ED8">
        <w:rPr>
          <w:rFonts w:ascii="Times New Roman" w:hAnsi="Times New Roman"/>
          <w:color w:val="000000" w:themeColor="text1"/>
          <w:sz w:val="24"/>
          <w:szCs w:val="24"/>
          <w:lang w:val="en-US"/>
        </w:rPr>
        <w:t>,</w:t>
      </w:r>
      <w:r w:rsidRPr="00D1025C">
        <w:rPr>
          <w:rFonts w:ascii="Times New Roman" w:hAnsi="Times New Roman"/>
          <w:color w:val="000000" w:themeColor="text1"/>
          <w:sz w:val="24"/>
          <w:szCs w:val="24"/>
          <w:lang w:val="en-US"/>
        </w:rPr>
        <w:t xml:space="preserve"> Domínguez-Granda, L. (2019). </w:t>
      </w:r>
      <w:r w:rsidRPr="00BD1DF5">
        <w:rPr>
          <w:rFonts w:ascii="Times New Roman" w:hAnsi="Times New Roman"/>
          <w:color w:val="000000" w:themeColor="text1"/>
          <w:sz w:val="24"/>
          <w:szCs w:val="24"/>
          <w:lang w:val="es-MX"/>
        </w:rPr>
        <w:t xml:space="preserve">Efectos de </w:t>
      </w:r>
      <w:r w:rsidRPr="00BD1DF5">
        <w:rPr>
          <w:rFonts w:ascii="Times New Roman" w:hAnsi="Times New Roman"/>
          <w:color w:val="000000" w:themeColor="text1"/>
          <w:sz w:val="24"/>
          <w:szCs w:val="24"/>
          <w:lang w:val="es-PE"/>
        </w:rPr>
        <w:t xml:space="preserve">un derrame de petróleo crudo en la comunidad de macroinvertebrados bentónicos de un río amazónico ecuatoriano. </w:t>
      </w:r>
      <w:r w:rsidRPr="00BD1DF5">
        <w:rPr>
          <w:rFonts w:ascii="Times New Roman" w:hAnsi="Times New Roman"/>
          <w:i/>
          <w:color w:val="000000" w:themeColor="text1"/>
          <w:sz w:val="24"/>
          <w:szCs w:val="24"/>
          <w:lang w:val="es-PE"/>
        </w:rPr>
        <w:t>Revista de Ciencias Ambientales</w:t>
      </w:r>
      <w:r w:rsidR="005832E8">
        <w:rPr>
          <w:rFonts w:ascii="Times New Roman" w:hAnsi="Times New Roman"/>
          <w:color w:val="000000" w:themeColor="text1"/>
          <w:sz w:val="24"/>
          <w:szCs w:val="24"/>
          <w:lang w:val="es-PE"/>
        </w:rPr>
        <w:t>,</w:t>
      </w:r>
      <w:r w:rsidRPr="00BD1DF5">
        <w:rPr>
          <w:rFonts w:ascii="Times New Roman" w:hAnsi="Times New Roman"/>
          <w:color w:val="000000" w:themeColor="text1"/>
          <w:sz w:val="24"/>
          <w:szCs w:val="24"/>
          <w:lang w:val="es-PE"/>
        </w:rPr>
        <w:t xml:space="preserve"> </w:t>
      </w:r>
      <w:r w:rsidRPr="00D1025C">
        <w:rPr>
          <w:rFonts w:ascii="Times New Roman" w:hAnsi="Times New Roman"/>
          <w:i/>
          <w:color w:val="000000" w:themeColor="text1"/>
          <w:sz w:val="24"/>
          <w:szCs w:val="24"/>
          <w:lang w:val="es-PE"/>
        </w:rPr>
        <w:t>53</w:t>
      </w:r>
      <w:r w:rsidRPr="00BD1DF5">
        <w:rPr>
          <w:rFonts w:ascii="Times New Roman" w:hAnsi="Times New Roman"/>
          <w:color w:val="000000" w:themeColor="text1"/>
          <w:sz w:val="24"/>
          <w:szCs w:val="24"/>
          <w:lang w:val="es-PE"/>
        </w:rPr>
        <w:t>(1)</w:t>
      </w:r>
      <w:r w:rsidR="005832E8">
        <w:rPr>
          <w:rFonts w:ascii="Times New Roman" w:hAnsi="Times New Roman"/>
          <w:color w:val="000000" w:themeColor="text1"/>
          <w:sz w:val="24"/>
          <w:szCs w:val="24"/>
          <w:lang w:val="es-PE"/>
        </w:rPr>
        <w:t>,</w:t>
      </w:r>
      <w:r w:rsidRPr="00BD1DF5">
        <w:rPr>
          <w:rFonts w:ascii="Times New Roman" w:hAnsi="Times New Roman"/>
          <w:color w:val="000000" w:themeColor="text1"/>
          <w:sz w:val="24"/>
          <w:szCs w:val="24"/>
          <w:lang w:val="es-PE"/>
        </w:rPr>
        <w:t xml:space="preserve"> 1-22.   </w:t>
      </w:r>
      <w:hyperlink w:history="1" r:id="rId22">
        <w:r w:rsidRPr="00BD1DF5">
          <w:rPr>
            <w:rStyle w:val="Hipervnculo"/>
            <w:rFonts w:ascii="Times New Roman" w:hAnsi="Times New Roman"/>
            <w:color w:val="000000" w:themeColor="text1"/>
            <w:sz w:val="24"/>
            <w:szCs w:val="24"/>
            <w:u w:val="none"/>
            <w:lang w:val="es-PE"/>
          </w:rPr>
          <w:t>http://dx.doi.org/10.15359/rca.53-1.1</w:t>
        </w:r>
      </w:hyperlink>
      <w:r w:rsidRPr="00BD1DF5">
        <w:rPr>
          <w:rFonts w:ascii="Times New Roman" w:hAnsi="Times New Roman"/>
          <w:color w:val="000000" w:themeColor="text1"/>
          <w:sz w:val="24"/>
          <w:szCs w:val="24"/>
          <w:lang w:val="es-PE"/>
        </w:rPr>
        <w:t xml:space="preserve"> </w:t>
      </w:r>
    </w:p>
    <w:p w:rsidRPr="00621813" w:rsidR="00640729" w:rsidP="005C3630" w:rsidRDefault="00640729" w14:paraId="3CC40B2F" w14:textId="77777777">
      <w:pPr>
        <w:ind w:left="567" w:hanging="567"/>
        <w:jc w:val="both"/>
        <w:rPr>
          <w:rFonts w:ascii="Times New Roman" w:hAnsi="Times New Roman"/>
          <w:b/>
          <w:color w:val="000000" w:themeColor="text1"/>
          <w:sz w:val="24"/>
          <w:szCs w:val="24"/>
          <w:lang w:val="es-CR"/>
        </w:rPr>
      </w:pPr>
    </w:p>
    <w:p w:rsidRPr="00621813" w:rsidR="005A746F" w:rsidP="005C3630" w:rsidRDefault="00C86A27" w14:paraId="3436C998" w14:textId="15F526D1">
      <w:pPr>
        <w:ind w:left="567" w:hanging="567"/>
        <w:jc w:val="both"/>
        <w:rPr>
          <w:rFonts w:ascii="Times New Roman" w:hAnsi="Times New Roman"/>
          <w:color w:val="000000" w:themeColor="text1"/>
          <w:sz w:val="24"/>
          <w:szCs w:val="24"/>
          <w:lang w:val="en-US"/>
        </w:rPr>
      </w:pPr>
      <w:r w:rsidRPr="00621813">
        <w:rPr>
          <w:rFonts w:ascii="Times New Roman" w:hAnsi="Times New Roman"/>
          <w:color w:val="000000" w:themeColor="text1"/>
          <w:sz w:val="24"/>
          <w:szCs w:val="24"/>
          <w:lang w:val="es-CR"/>
        </w:rPr>
        <w:t>Mackay,</w:t>
      </w:r>
      <w:r w:rsidRPr="00621813" w:rsidR="005A746F">
        <w:rPr>
          <w:rFonts w:ascii="Times New Roman" w:hAnsi="Times New Roman"/>
          <w:color w:val="000000" w:themeColor="text1"/>
          <w:sz w:val="24"/>
          <w:szCs w:val="24"/>
          <w:lang w:val="es-CR"/>
        </w:rPr>
        <w:t xml:space="preserve"> D.</w:t>
      </w:r>
      <w:r w:rsidR="006F5ED8">
        <w:rPr>
          <w:rFonts w:ascii="Times New Roman" w:hAnsi="Times New Roman"/>
          <w:color w:val="000000" w:themeColor="text1"/>
          <w:sz w:val="24"/>
          <w:szCs w:val="24"/>
          <w:lang w:val="es-CR"/>
        </w:rPr>
        <w:t>,</w:t>
      </w:r>
      <w:r w:rsidRPr="00621813" w:rsidR="005A746F">
        <w:rPr>
          <w:rFonts w:ascii="Times New Roman" w:hAnsi="Times New Roman"/>
          <w:color w:val="000000" w:themeColor="text1"/>
          <w:sz w:val="24"/>
          <w:szCs w:val="24"/>
          <w:lang w:val="es-CR"/>
        </w:rPr>
        <w:t xml:space="preserve"> </w:t>
      </w:r>
      <w:r w:rsidRPr="00621813">
        <w:rPr>
          <w:rFonts w:ascii="Times New Roman" w:hAnsi="Times New Roman"/>
          <w:color w:val="000000" w:themeColor="text1"/>
          <w:sz w:val="24"/>
          <w:szCs w:val="24"/>
          <w:lang w:val="es-CR"/>
        </w:rPr>
        <w:t xml:space="preserve">Mohtadi, M. </w:t>
      </w:r>
      <w:r w:rsidRPr="00621813" w:rsidR="005A746F">
        <w:rPr>
          <w:rFonts w:ascii="Times New Roman" w:hAnsi="Times New Roman"/>
          <w:color w:val="000000" w:themeColor="text1"/>
          <w:sz w:val="24"/>
          <w:szCs w:val="24"/>
          <w:lang w:val="es-CR"/>
        </w:rPr>
        <w:t xml:space="preserve">(1975). </w:t>
      </w:r>
      <w:r w:rsidRPr="00BD1DF5" w:rsidR="005A746F">
        <w:rPr>
          <w:rFonts w:ascii="Times New Roman" w:hAnsi="Times New Roman"/>
          <w:color w:val="000000" w:themeColor="text1"/>
          <w:sz w:val="24"/>
          <w:szCs w:val="24"/>
          <w:lang w:val="en-US"/>
        </w:rPr>
        <w:t xml:space="preserve">The Area Affected by Oil Spills on Land. </w:t>
      </w:r>
      <w:r w:rsidRPr="00621813" w:rsidR="005A746F">
        <w:rPr>
          <w:rFonts w:ascii="Times New Roman" w:hAnsi="Times New Roman"/>
          <w:i/>
          <w:color w:val="000000" w:themeColor="text1"/>
          <w:sz w:val="24"/>
          <w:szCs w:val="24"/>
          <w:lang w:val="en-US"/>
        </w:rPr>
        <w:t>The Canadian Journal of Chemical Engineering</w:t>
      </w:r>
      <w:r w:rsidRPr="00621813" w:rsidR="005A746F">
        <w:rPr>
          <w:rFonts w:ascii="Times New Roman" w:hAnsi="Times New Roman"/>
          <w:color w:val="000000" w:themeColor="text1"/>
          <w:sz w:val="24"/>
          <w:szCs w:val="24"/>
          <w:lang w:val="en-US"/>
        </w:rPr>
        <w:t xml:space="preserve">, </w:t>
      </w:r>
      <w:r w:rsidRPr="00CC3237" w:rsidR="005A746F">
        <w:rPr>
          <w:rFonts w:ascii="Times New Roman" w:hAnsi="Times New Roman"/>
          <w:i/>
          <w:color w:val="000000" w:themeColor="text1"/>
          <w:sz w:val="24"/>
          <w:szCs w:val="24"/>
          <w:lang w:val="en-US"/>
        </w:rPr>
        <w:t>53</w:t>
      </w:r>
      <w:r w:rsidR="005832E8">
        <w:rPr>
          <w:rFonts w:ascii="Times New Roman" w:hAnsi="Times New Roman"/>
          <w:color w:val="000000" w:themeColor="text1"/>
          <w:sz w:val="24"/>
          <w:szCs w:val="24"/>
          <w:lang w:val="en-US"/>
        </w:rPr>
        <w:t>,</w:t>
      </w:r>
      <w:r w:rsidRPr="00621813" w:rsidR="005A746F">
        <w:rPr>
          <w:rFonts w:ascii="Times New Roman" w:hAnsi="Times New Roman"/>
          <w:color w:val="000000" w:themeColor="text1"/>
          <w:sz w:val="24"/>
          <w:szCs w:val="24"/>
          <w:lang w:val="en-US"/>
        </w:rPr>
        <w:t xml:space="preserve"> 140-143.</w:t>
      </w:r>
      <w:r w:rsidRPr="00621813" w:rsidR="00C84355">
        <w:rPr>
          <w:rFonts w:ascii="Times New Roman" w:hAnsi="Times New Roman"/>
          <w:color w:val="000000" w:themeColor="text1"/>
          <w:sz w:val="24"/>
          <w:szCs w:val="24"/>
          <w:lang w:val="en-US"/>
        </w:rPr>
        <w:t xml:space="preserve"> </w:t>
      </w:r>
      <w:hyperlink w:tgtFrame="_blank" w:history="1" r:id="rId23">
        <w:r w:rsidRPr="00621813" w:rsidR="00C84355">
          <w:rPr>
            <w:rStyle w:val="Hipervnculo"/>
            <w:rFonts w:ascii="Times New Roman" w:hAnsi="Times New Roman"/>
            <w:color w:val="000000" w:themeColor="text1"/>
            <w:sz w:val="24"/>
            <w:szCs w:val="24"/>
            <w:u w:val="none"/>
            <w:lang w:val="en-US"/>
          </w:rPr>
          <w:t>https://doi.org/10.1002/cjce.5450530127</w:t>
        </w:r>
      </w:hyperlink>
    </w:p>
    <w:p w:rsidRPr="00621813" w:rsidR="005A746F" w:rsidP="005C3630" w:rsidRDefault="005A746F" w14:paraId="34E0A310" w14:textId="77777777">
      <w:pPr>
        <w:ind w:left="567" w:hanging="567"/>
        <w:jc w:val="both"/>
        <w:rPr>
          <w:rFonts w:ascii="Times New Roman" w:hAnsi="Times New Roman"/>
          <w:color w:val="000000" w:themeColor="text1"/>
          <w:sz w:val="24"/>
          <w:szCs w:val="24"/>
          <w:lang w:val="en-US"/>
        </w:rPr>
      </w:pPr>
    </w:p>
    <w:p w:rsidRPr="00BD1DF5" w:rsidR="005A746F" w:rsidP="005C3630" w:rsidRDefault="005A746F" w14:paraId="2A007607" w14:textId="13BF936D">
      <w:pPr>
        <w:ind w:left="567" w:hanging="567"/>
        <w:jc w:val="both"/>
        <w:rPr>
          <w:rFonts w:ascii="Times New Roman" w:hAnsi="Times New Roman"/>
          <w:b/>
          <w:color w:val="000000" w:themeColor="text1"/>
          <w:sz w:val="24"/>
          <w:szCs w:val="24"/>
          <w:lang w:val="es-PE"/>
        </w:rPr>
      </w:pPr>
      <w:r w:rsidRPr="00BD1DF5">
        <w:rPr>
          <w:rFonts w:ascii="Times New Roman" w:hAnsi="Times New Roman"/>
          <w:color w:val="000000" w:themeColor="text1"/>
          <w:sz w:val="24"/>
          <w:szCs w:val="24"/>
          <w:lang w:val="es-MX"/>
        </w:rPr>
        <w:t xml:space="preserve">Machaca, N. C. (2007). </w:t>
      </w:r>
      <w:r w:rsidRPr="00CC3237">
        <w:rPr>
          <w:rFonts w:ascii="Times New Roman" w:hAnsi="Times New Roman"/>
          <w:i/>
          <w:color w:val="000000" w:themeColor="text1"/>
          <w:sz w:val="24"/>
          <w:szCs w:val="24"/>
        </w:rPr>
        <w:t>Diagnóstico y gestión ambiental del pozo Aguallani en el lote S2 P</w:t>
      </w:r>
      <w:r w:rsidRPr="00CC3237" w:rsidR="00C86A27">
        <w:rPr>
          <w:rFonts w:ascii="Times New Roman" w:hAnsi="Times New Roman"/>
          <w:i/>
          <w:color w:val="000000" w:themeColor="text1"/>
          <w:sz w:val="24"/>
          <w:szCs w:val="24"/>
        </w:rPr>
        <w:t>uno - Perú</w:t>
      </w:r>
      <w:r w:rsidRPr="00BD1DF5" w:rsidR="00C86A27">
        <w:rPr>
          <w:rFonts w:ascii="Times New Roman" w:hAnsi="Times New Roman"/>
          <w:color w:val="000000" w:themeColor="text1"/>
          <w:sz w:val="24"/>
          <w:szCs w:val="24"/>
        </w:rPr>
        <w:t xml:space="preserve">. </w:t>
      </w:r>
      <w:r w:rsidRPr="005832E8" w:rsidR="005832E8">
        <w:rPr>
          <w:rFonts w:ascii="Times New Roman" w:hAnsi="Times New Roman"/>
          <w:color w:val="000000" w:themeColor="text1"/>
          <w:sz w:val="24"/>
          <w:szCs w:val="24"/>
        </w:rPr>
        <w:t>[</w:t>
      </w:r>
      <w:r w:rsidR="005832E8">
        <w:rPr>
          <w:rFonts w:ascii="Times New Roman" w:hAnsi="Times New Roman"/>
          <w:color w:val="000000" w:themeColor="text1"/>
          <w:sz w:val="24"/>
          <w:szCs w:val="24"/>
        </w:rPr>
        <w:t xml:space="preserve">Tesis de </w:t>
      </w:r>
      <w:r w:rsidR="003D7C02">
        <w:rPr>
          <w:rFonts w:ascii="Times New Roman" w:hAnsi="Times New Roman"/>
          <w:color w:val="000000" w:themeColor="text1"/>
          <w:sz w:val="24"/>
          <w:szCs w:val="24"/>
        </w:rPr>
        <w:t>m</w:t>
      </w:r>
      <w:r w:rsidRPr="00BD1DF5" w:rsidR="005832E8">
        <w:rPr>
          <w:rFonts w:ascii="Times New Roman" w:hAnsi="Times New Roman"/>
          <w:color w:val="000000" w:themeColor="text1"/>
          <w:sz w:val="24"/>
          <w:szCs w:val="24"/>
        </w:rPr>
        <w:t>aestría</w:t>
      </w:r>
      <w:r w:rsidRPr="005832E8" w:rsidR="003D7C02">
        <w:rPr>
          <w:rFonts w:ascii="Times New Roman" w:hAnsi="Times New Roman"/>
          <w:color w:val="000000" w:themeColor="text1"/>
          <w:sz w:val="24"/>
          <w:szCs w:val="24"/>
        </w:rPr>
        <w:t>]</w:t>
      </w:r>
      <w:r w:rsidR="003D7C02">
        <w:rPr>
          <w:rFonts w:ascii="Times New Roman" w:hAnsi="Times New Roman"/>
          <w:color w:val="000000" w:themeColor="text1"/>
          <w:sz w:val="24"/>
          <w:szCs w:val="24"/>
        </w:rPr>
        <w:t>.</w:t>
      </w:r>
      <w:r w:rsidRPr="005832E8" w:rsidR="005832E8">
        <w:rPr>
          <w:rFonts w:ascii="Times New Roman" w:hAnsi="Times New Roman"/>
          <w:color w:val="000000" w:themeColor="text1"/>
          <w:sz w:val="24"/>
          <w:szCs w:val="24"/>
        </w:rPr>
        <w:t xml:space="preserve"> </w:t>
      </w:r>
      <w:r w:rsidRPr="00BD1DF5" w:rsidR="005832E8">
        <w:rPr>
          <w:rFonts w:ascii="Times New Roman" w:hAnsi="Times New Roman"/>
          <w:color w:val="000000" w:themeColor="text1"/>
          <w:sz w:val="24"/>
          <w:szCs w:val="24"/>
        </w:rPr>
        <w:t>Universidad Nacional del Altiplano Puno. Perú</w:t>
      </w:r>
      <w:r w:rsidRPr="00BD1DF5">
        <w:rPr>
          <w:rFonts w:ascii="Times New Roman" w:hAnsi="Times New Roman"/>
          <w:color w:val="000000" w:themeColor="text1"/>
          <w:sz w:val="24"/>
          <w:szCs w:val="24"/>
        </w:rPr>
        <w:t>.</w:t>
      </w:r>
      <w:r w:rsidR="005832E8">
        <w:rPr>
          <w:rFonts w:ascii="Times New Roman" w:hAnsi="Times New Roman"/>
          <w:color w:val="000000" w:themeColor="text1"/>
          <w:sz w:val="24"/>
          <w:szCs w:val="24"/>
        </w:rPr>
        <w:t xml:space="preserve"> </w:t>
      </w:r>
    </w:p>
    <w:p w:rsidRPr="00BD1DF5" w:rsidR="005A746F" w:rsidP="005C3630" w:rsidRDefault="005A746F" w14:paraId="6EBCA9C8" w14:textId="608D49F6">
      <w:pPr>
        <w:ind w:left="567" w:hanging="567"/>
        <w:jc w:val="both"/>
        <w:rPr>
          <w:rFonts w:ascii="Times New Roman" w:hAnsi="Times New Roman"/>
          <w:color w:val="000000" w:themeColor="text1"/>
          <w:sz w:val="24"/>
          <w:szCs w:val="24"/>
          <w:lang w:val="es-MX"/>
        </w:rPr>
      </w:pPr>
      <w:r w:rsidRPr="00BD1DF5">
        <w:rPr>
          <w:rFonts w:ascii="Times New Roman" w:hAnsi="Times New Roman"/>
          <w:color w:val="000000" w:themeColor="text1"/>
          <w:sz w:val="24"/>
          <w:szCs w:val="24"/>
          <w:lang w:val="es-MX"/>
        </w:rPr>
        <w:t>Martínez I., Zuleta,</w:t>
      </w:r>
      <w:r w:rsidRPr="00BD1DF5" w:rsidR="00C86A27">
        <w:rPr>
          <w:rFonts w:ascii="Times New Roman" w:hAnsi="Times New Roman"/>
          <w:color w:val="000000" w:themeColor="text1"/>
          <w:sz w:val="24"/>
          <w:szCs w:val="24"/>
          <w:lang w:val="es-MX"/>
        </w:rPr>
        <w:t xml:space="preserve"> R.,</w:t>
      </w:r>
      <w:r w:rsidRPr="00BD1DF5">
        <w:rPr>
          <w:rFonts w:ascii="Times New Roman" w:hAnsi="Times New Roman"/>
          <w:color w:val="000000" w:themeColor="text1"/>
          <w:sz w:val="24"/>
          <w:szCs w:val="24"/>
          <w:lang w:val="es-MX"/>
        </w:rPr>
        <w:t xml:space="preserve"> Pacheco</w:t>
      </w:r>
      <w:r w:rsidRPr="00BD1DF5" w:rsidR="00C86A27">
        <w:rPr>
          <w:rFonts w:ascii="Times New Roman" w:hAnsi="Times New Roman"/>
          <w:color w:val="000000" w:themeColor="text1"/>
          <w:sz w:val="24"/>
          <w:szCs w:val="24"/>
          <w:lang w:val="es-MX"/>
        </w:rPr>
        <w:t>, A.</w:t>
      </w:r>
      <w:r w:rsidR="006F5ED8">
        <w:rPr>
          <w:rFonts w:ascii="Times New Roman" w:hAnsi="Times New Roman"/>
          <w:color w:val="000000" w:themeColor="text1"/>
          <w:sz w:val="24"/>
          <w:szCs w:val="24"/>
          <w:lang w:val="es-MX"/>
        </w:rPr>
        <w:t>,</w:t>
      </w:r>
      <w:r w:rsidRPr="00BD1DF5">
        <w:rPr>
          <w:rFonts w:ascii="Times New Roman" w:hAnsi="Times New Roman"/>
          <w:color w:val="000000" w:themeColor="text1"/>
          <w:sz w:val="24"/>
          <w:szCs w:val="24"/>
          <w:lang w:val="es-MX"/>
        </w:rPr>
        <w:t xml:space="preserve"> </w:t>
      </w:r>
      <w:r w:rsidRPr="00BD1DF5" w:rsidR="00C86A27">
        <w:rPr>
          <w:rFonts w:ascii="Times New Roman" w:hAnsi="Times New Roman"/>
          <w:color w:val="000000" w:themeColor="text1"/>
          <w:sz w:val="24"/>
          <w:szCs w:val="24"/>
          <w:lang w:val="es-MX"/>
        </w:rPr>
        <w:t xml:space="preserve">Sanjines, J. </w:t>
      </w:r>
      <w:r w:rsidRPr="00BD1DF5">
        <w:rPr>
          <w:rFonts w:ascii="Times New Roman" w:hAnsi="Times New Roman"/>
          <w:color w:val="000000" w:themeColor="text1"/>
          <w:sz w:val="24"/>
          <w:szCs w:val="24"/>
          <w:lang w:val="es-MX"/>
        </w:rPr>
        <w:t>(2007). Coope</w:t>
      </w:r>
      <w:r w:rsidRPr="00BD1DF5" w:rsidR="00C86A27">
        <w:rPr>
          <w:rFonts w:ascii="Times New Roman" w:hAnsi="Times New Roman"/>
          <w:color w:val="000000" w:themeColor="text1"/>
          <w:sz w:val="24"/>
          <w:szCs w:val="24"/>
          <w:lang w:val="es-MX"/>
        </w:rPr>
        <w:t xml:space="preserve">ración sobre el Lago Titicaca. </w:t>
      </w:r>
      <w:r w:rsidRPr="00BD1DF5">
        <w:rPr>
          <w:rFonts w:ascii="Times New Roman" w:hAnsi="Times New Roman"/>
          <w:color w:val="000000" w:themeColor="text1"/>
          <w:sz w:val="24"/>
          <w:szCs w:val="24"/>
          <w:lang w:val="es-MX"/>
        </w:rPr>
        <w:t>División de Ciencias de Agua de UNESCO.</w:t>
      </w:r>
      <w:r w:rsidRPr="005832E8" w:rsidR="005832E8">
        <w:t xml:space="preserve"> </w:t>
      </w:r>
      <w:hyperlink w:history="1" r:id="rId24">
        <w:r w:rsidRPr="005832E8" w:rsidR="005832E8">
          <w:rPr>
            <w:rStyle w:val="Hipervnculo"/>
            <w:rFonts w:ascii="Times New Roman" w:hAnsi="Times New Roman"/>
            <w:sz w:val="24"/>
            <w:szCs w:val="24"/>
          </w:rPr>
          <w:t>https://hydrologie.org/BIB/Publ_UNESCO/TD_PCCP_032_S.pdf</w:t>
        </w:r>
      </w:hyperlink>
      <w:r w:rsidR="005832E8">
        <w:rPr>
          <w:rFonts w:ascii="Times New Roman" w:hAnsi="Times New Roman"/>
          <w:color w:val="000000" w:themeColor="text1"/>
          <w:sz w:val="24"/>
          <w:szCs w:val="24"/>
          <w:lang w:val="es-MX"/>
        </w:rPr>
        <w:t xml:space="preserve"> </w:t>
      </w:r>
    </w:p>
    <w:p w:rsidRPr="00BD1DF5" w:rsidR="005A746F" w:rsidP="005C3630" w:rsidRDefault="005A746F" w14:paraId="56CA432F" w14:textId="77777777">
      <w:pPr>
        <w:ind w:left="567" w:hanging="567"/>
        <w:jc w:val="both"/>
        <w:rPr>
          <w:rFonts w:ascii="Times New Roman" w:hAnsi="Times New Roman"/>
          <w:b/>
          <w:color w:val="000000" w:themeColor="text1"/>
          <w:sz w:val="24"/>
          <w:szCs w:val="24"/>
          <w:lang w:val="es-PE"/>
        </w:rPr>
      </w:pPr>
    </w:p>
    <w:p w:rsidRPr="00BD1DF5" w:rsidR="005A746F" w:rsidP="005C3630" w:rsidRDefault="005A746F" w14:paraId="288040B6" w14:textId="24B04962">
      <w:pPr>
        <w:ind w:left="567" w:hanging="567"/>
        <w:jc w:val="both"/>
        <w:rPr>
          <w:rFonts w:ascii="Times New Roman" w:hAnsi="Times New Roman"/>
          <w:color w:val="000000" w:themeColor="text1"/>
          <w:sz w:val="24"/>
          <w:szCs w:val="24"/>
        </w:rPr>
      </w:pPr>
      <w:r w:rsidRPr="00BD1DF5">
        <w:rPr>
          <w:rFonts w:ascii="Times New Roman" w:hAnsi="Times New Roman"/>
          <w:color w:val="000000" w:themeColor="text1"/>
          <w:sz w:val="24"/>
          <w:szCs w:val="24"/>
        </w:rPr>
        <w:t>Martínez L.</w:t>
      </w:r>
      <w:r w:rsidRPr="00BD1DF5" w:rsidR="00C86A27">
        <w:rPr>
          <w:rFonts w:ascii="Times New Roman" w:hAnsi="Times New Roman"/>
          <w:color w:val="000000" w:themeColor="text1"/>
          <w:sz w:val="24"/>
          <w:szCs w:val="24"/>
        </w:rPr>
        <w:t xml:space="preserve"> </w:t>
      </w:r>
      <w:r w:rsidRPr="00BD1DF5">
        <w:rPr>
          <w:rFonts w:ascii="Times New Roman" w:hAnsi="Times New Roman"/>
          <w:color w:val="000000" w:themeColor="text1"/>
          <w:sz w:val="24"/>
          <w:szCs w:val="24"/>
        </w:rPr>
        <w:t>A. (2018)</w:t>
      </w:r>
      <w:r w:rsidRPr="00BD1DF5" w:rsidR="00C86A27">
        <w:rPr>
          <w:rFonts w:ascii="Times New Roman" w:hAnsi="Times New Roman"/>
          <w:color w:val="000000" w:themeColor="text1"/>
          <w:sz w:val="24"/>
          <w:szCs w:val="24"/>
        </w:rPr>
        <w:t>. Evaluación del e</w:t>
      </w:r>
      <w:r w:rsidRPr="00BD1DF5">
        <w:rPr>
          <w:rFonts w:ascii="Times New Roman" w:hAnsi="Times New Roman"/>
          <w:color w:val="000000" w:themeColor="text1"/>
          <w:sz w:val="24"/>
          <w:szCs w:val="24"/>
        </w:rPr>
        <w:t>s</w:t>
      </w:r>
      <w:r w:rsidRPr="00BD1DF5" w:rsidR="00C86A27">
        <w:rPr>
          <w:rFonts w:ascii="Times New Roman" w:hAnsi="Times New Roman"/>
          <w:color w:val="000000" w:themeColor="text1"/>
          <w:sz w:val="24"/>
          <w:szCs w:val="24"/>
        </w:rPr>
        <w:t>tado de conservación de suelos contaminados por la r</w:t>
      </w:r>
      <w:r w:rsidRPr="00BD1DF5">
        <w:rPr>
          <w:rFonts w:ascii="Times New Roman" w:hAnsi="Times New Roman"/>
          <w:color w:val="000000" w:themeColor="text1"/>
          <w:sz w:val="24"/>
          <w:szCs w:val="24"/>
        </w:rPr>
        <w:t>elavera</w:t>
      </w:r>
      <w:r w:rsidRPr="00BD1DF5" w:rsidR="00C86A27">
        <w:rPr>
          <w:rFonts w:ascii="Times New Roman" w:hAnsi="Times New Roman"/>
          <w:color w:val="000000" w:themeColor="text1"/>
          <w:sz w:val="24"/>
          <w:szCs w:val="24"/>
        </w:rPr>
        <w:t xml:space="preserve"> el Madrigal-Arequipa y propuesta de f</w:t>
      </w:r>
      <w:r w:rsidRPr="00BD1DF5">
        <w:rPr>
          <w:rFonts w:ascii="Times New Roman" w:hAnsi="Times New Roman"/>
          <w:color w:val="000000" w:themeColor="text1"/>
          <w:sz w:val="24"/>
          <w:szCs w:val="24"/>
        </w:rPr>
        <w:t xml:space="preserve">itorremediación. </w:t>
      </w:r>
      <w:r w:rsidRPr="009C198C" w:rsidR="009C198C">
        <w:rPr>
          <w:rFonts w:ascii="Times New Roman" w:hAnsi="Times New Roman"/>
          <w:color w:val="000000" w:themeColor="text1"/>
          <w:sz w:val="24"/>
          <w:szCs w:val="24"/>
        </w:rPr>
        <w:t>[</w:t>
      </w:r>
      <w:r w:rsidR="009C198C">
        <w:rPr>
          <w:rFonts w:ascii="Times New Roman" w:hAnsi="Times New Roman"/>
          <w:color w:val="000000" w:themeColor="text1"/>
          <w:sz w:val="24"/>
          <w:szCs w:val="24"/>
        </w:rPr>
        <w:t>Tesis doctoral</w:t>
      </w:r>
      <w:r w:rsidR="00BD3633">
        <w:rPr>
          <w:rFonts w:ascii="Times New Roman" w:hAnsi="Times New Roman"/>
          <w:color w:val="000000" w:themeColor="text1"/>
          <w:sz w:val="24"/>
          <w:szCs w:val="24"/>
        </w:rPr>
        <w:t>].</w:t>
      </w:r>
      <w:r w:rsidR="009C198C">
        <w:rPr>
          <w:rFonts w:ascii="Times New Roman" w:hAnsi="Times New Roman"/>
          <w:color w:val="000000" w:themeColor="text1"/>
          <w:sz w:val="24"/>
          <w:szCs w:val="24"/>
        </w:rPr>
        <w:t xml:space="preserve"> </w:t>
      </w:r>
      <w:r w:rsidRPr="00BD1DF5" w:rsidR="009C198C">
        <w:rPr>
          <w:rFonts w:ascii="Times New Roman" w:hAnsi="Times New Roman"/>
          <w:color w:val="000000" w:themeColor="text1"/>
          <w:sz w:val="24"/>
          <w:szCs w:val="24"/>
        </w:rPr>
        <w:t>Universidad Nacional de San Agustín de Arequipa</w:t>
      </w:r>
      <w:r w:rsidR="009C198C">
        <w:rPr>
          <w:rFonts w:ascii="Times New Roman" w:hAnsi="Times New Roman"/>
          <w:color w:val="000000" w:themeColor="text1"/>
          <w:sz w:val="24"/>
          <w:szCs w:val="24"/>
        </w:rPr>
        <w:t>.</w:t>
      </w:r>
      <w:r w:rsidRPr="009C198C" w:rsidR="009C198C">
        <w:rPr>
          <w:rFonts w:ascii="Times New Roman" w:hAnsi="Times New Roman"/>
          <w:color w:val="000000" w:themeColor="text1"/>
          <w:sz w:val="24"/>
          <w:szCs w:val="24"/>
        </w:rPr>
        <w:t xml:space="preserve"> </w:t>
      </w:r>
    </w:p>
    <w:p w:rsidRPr="00BD1DF5" w:rsidR="005A746F" w:rsidP="005C3630" w:rsidRDefault="005A746F" w14:paraId="5B3F4967" w14:textId="77777777">
      <w:pPr>
        <w:ind w:left="567" w:hanging="567"/>
        <w:jc w:val="both"/>
        <w:rPr>
          <w:rFonts w:ascii="Times New Roman" w:hAnsi="Times New Roman"/>
          <w:color w:val="000000" w:themeColor="text1"/>
          <w:sz w:val="24"/>
          <w:szCs w:val="24"/>
        </w:rPr>
      </w:pPr>
    </w:p>
    <w:p w:rsidRPr="00BD1DF5" w:rsidR="005A746F" w:rsidP="00C86A27" w:rsidRDefault="005A746F" w14:paraId="25EFD29B" w14:textId="172A6BBB">
      <w:pPr>
        <w:ind w:left="567" w:hanging="567"/>
        <w:jc w:val="both"/>
        <w:rPr>
          <w:rFonts w:ascii="Times New Roman" w:hAnsi="Times New Roman"/>
          <w:color w:val="000000" w:themeColor="text1"/>
          <w:sz w:val="24"/>
          <w:szCs w:val="24"/>
        </w:rPr>
      </w:pPr>
      <w:r w:rsidRPr="00BD1DF5" w:rsidR="005A746F">
        <w:rPr>
          <w:rFonts w:ascii="Times New Roman" w:hAnsi="Times New Roman"/>
          <w:color w:val="000000" w:themeColor="text1"/>
          <w:sz w:val="24"/>
          <w:szCs w:val="24"/>
        </w:rPr>
        <w:t xml:space="preserve">Ministerio del Ambiente </w:t>
      </w:r>
      <w:r w:rsidRPr="00BD1DF5" w:rsidR="00C86A27">
        <w:rPr>
          <w:rFonts w:ascii="Times New Roman" w:hAnsi="Times New Roman"/>
          <w:color w:val="000000" w:themeColor="text1"/>
          <w:sz w:val="24"/>
          <w:szCs w:val="24"/>
          <w:shd w:val="clear" w:color="auto" w:fill="F8F9FA"/>
          <w:lang w:val="es-MX"/>
        </w:rPr>
        <w:t>[</w:t>
      </w:r>
      <w:r w:rsidRPr="00BD1DF5" w:rsidR="00C86A27">
        <w:rPr>
          <w:rFonts w:ascii="Times New Roman" w:hAnsi="Times New Roman"/>
          <w:color w:val="000000" w:themeColor="text1"/>
          <w:sz w:val="24"/>
          <w:szCs w:val="24"/>
          <w:lang w:val="es-MX"/>
        </w:rPr>
        <w:t>MINAM</w:t>
      </w:r>
      <w:r w:rsidRPr="00BD1DF5" w:rsidR="00C86A27">
        <w:rPr>
          <w:rFonts w:ascii="Times New Roman" w:hAnsi="Times New Roman"/>
          <w:color w:val="000000" w:themeColor="text1"/>
          <w:sz w:val="24"/>
          <w:szCs w:val="24"/>
          <w:shd w:val="clear" w:color="auto" w:fill="F8F9FA"/>
          <w:lang w:val="es-MX"/>
        </w:rPr>
        <w:t>]</w:t>
      </w:r>
      <w:r w:rsidR="009C198C">
        <w:rPr>
          <w:rFonts w:ascii="Times New Roman" w:hAnsi="Times New Roman"/>
          <w:color w:val="000000" w:themeColor="text1"/>
          <w:sz w:val="24"/>
          <w:szCs w:val="24"/>
          <w:shd w:val="clear" w:color="auto" w:fill="F8F9FA"/>
          <w:lang w:val="es-MX"/>
        </w:rPr>
        <w:t>.</w:t>
      </w:r>
      <w:r w:rsidRPr="00BD1DF5" w:rsidR="00C86A27">
        <w:rPr>
          <w:rFonts w:ascii="Times New Roman" w:hAnsi="Times New Roman"/>
          <w:color w:val="000000" w:themeColor="text1"/>
          <w:sz w:val="24"/>
          <w:szCs w:val="24"/>
        </w:rPr>
        <w:t xml:space="preserve"> </w:t>
      </w:r>
      <w:r w:rsidRPr="00BD1DF5" w:rsidR="005A746F">
        <w:rPr>
          <w:rFonts w:ascii="Times New Roman" w:hAnsi="Times New Roman"/>
          <w:color w:val="000000" w:themeColor="text1"/>
          <w:sz w:val="24"/>
          <w:szCs w:val="24"/>
        </w:rPr>
        <w:t>(2020)</w:t>
      </w:r>
      <w:r w:rsidRPr="00BD1DF5" w:rsidR="00C86A27">
        <w:rPr>
          <w:rFonts w:ascii="Times New Roman" w:hAnsi="Times New Roman"/>
          <w:color w:val="000000" w:themeColor="text1"/>
          <w:sz w:val="24"/>
          <w:szCs w:val="24"/>
        </w:rPr>
        <w:t xml:space="preserve">. </w:t>
      </w:r>
      <w:r w:rsidRPr="09C27F57" w:rsidR="00C86A27">
        <w:rPr>
          <w:rFonts w:ascii="Times New Roman" w:hAnsi="Times New Roman"/>
          <w:i w:val="1"/>
          <w:iCs w:val="1"/>
          <w:color w:val="000000" w:themeColor="text1"/>
          <w:sz w:val="24"/>
          <w:szCs w:val="24"/>
        </w:rPr>
        <w:t>Guía ambiental para la d</w:t>
      </w:r>
      <w:r w:rsidRPr="09C27F57" w:rsidR="005A746F">
        <w:rPr>
          <w:rFonts w:ascii="Times New Roman" w:hAnsi="Times New Roman"/>
          <w:i w:val="1"/>
          <w:iCs w:val="1"/>
          <w:color w:val="000000" w:themeColor="text1"/>
          <w:sz w:val="24"/>
          <w:szCs w:val="24"/>
        </w:rPr>
        <w:t>is</w:t>
      </w:r>
      <w:r w:rsidRPr="09C27F57" w:rsidR="00C86A27">
        <w:rPr>
          <w:rFonts w:ascii="Times New Roman" w:hAnsi="Times New Roman"/>
          <w:i w:val="1"/>
          <w:iCs w:val="1"/>
          <w:color w:val="000000" w:themeColor="text1"/>
          <w:sz w:val="24"/>
          <w:szCs w:val="24"/>
        </w:rPr>
        <w:t>posición y tratamiento del agua p</w:t>
      </w:r>
      <w:r w:rsidRPr="09C27F57" w:rsidR="005A746F">
        <w:rPr>
          <w:rFonts w:ascii="Times New Roman" w:hAnsi="Times New Roman"/>
          <w:i w:val="1"/>
          <w:iCs w:val="1"/>
          <w:color w:val="000000" w:themeColor="text1"/>
          <w:sz w:val="24"/>
          <w:szCs w:val="24"/>
        </w:rPr>
        <w:t>roducida</w:t>
      </w:r>
      <w:r w:rsidRPr="00BD1DF5" w:rsidR="005A746F">
        <w:rPr>
          <w:rFonts w:ascii="Times New Roman" w:hAnsi="Times New Roman"/>
          <w:color w:val="000000" w:themeColor="text1"/>
          <w:sz w:val="24"/>
          <w:szCs w:val="24"/>
        </w:rPr>
        <w:t xml:space="preserve">. </w:t>
      </w:r>
      <w:r w:rsidRPr="00BD1DF5" w:rsidR="00C86A27">
        <w:rPr>
          <w:rFonts w:ascii="Times New Roman" w:hAnsi="Times New Roman"/>
          <w:color w:val="000000" w:themeColor="text1"/>
          <w:sz w:val="24"/>
          <w:szCs w:val="24"/>
        </w:rPr>
        <w:t xml:space="preserve"> </w:t>
      </w:r>
      <w:r w:rsidRPr="09C27F57" w:rsidR="37377449">
        <w:rPr>
          <w:rFonts w:ascii="Times New Roman" w:hAnsi="Times New Roman"/>
          <w:color w:val="000000" w:themeColor="text1" w:themeTint="FF" w:themeShade="FF"/>
          <w:sz w:val="24"/>
          <w:szCs w:val="24"/>
        </w:rPr>
        <w:t>http://www.minem.gob.pe/minem/archivos/file/institucional/regionales/Publicaciones/GUIA%20HIDROCARBUROS%20I.pdf</w:t>
      </w:r>
    </w:p>
    <w:p w:rsidRPr="00CC3237" w:rsidR="003B486B" w:rsidP="005C3630" w:rsidRDefault="003B486B" w14:paraId="152F18E5" w14:textId="77777777">
      <w:pPr>
        <w:ind w:left="567" w:hanging="567"/>
        <w:jc w:val="both"/>
        <w:rPr>
          <w:rFonts w:ascii="Times New Roman" w:hAnsi="Times New Roman"/>
          <w:color w:val="000000" w:themeColor="text1"/>
          <w:sz w:val="24"/>
          <w:szCs w:val="24"/>
        </w:rPr>
      </w:pPr>
    </w:p>
    <w:p w:rsidRPr="00621813" w:rsidR="005A746F" w:rsidP="005C3630" w:rsidRDefault="005A746F" w14:paraId="5396365A" w14:textId="7095B257">
      <w:pPr>
        <w:ind w:left="567" w:hanging="567"/>
        <w:jc w:val="both"/>
        <w:rPr>
          <w:rFonts w:ascii="Times New Roman" w:hAnsi="Times New Roman"/>
          <w:color w:val="000000" w:themeColor="text1"/>
          <w:sz w:val="24"/>
          <w:szCs w:val="24"/>
          <w:lang w:val="en-US"/>
        </w:rPr>
      </w:pPr>
      <w:r w:rsidRPr="00BD1DF5">
        <w:rPr>
          <w:rFonts w:ascii="Times New Roman" w:hAnsi="Times New Roman"/>
          <w:color w:val="000000" w:themeColor="text1"/>
          <w:sz w:val="24"/>
          <w:szCs w:val="24"/>
          <w:lang w:val="en-US"/>
        </w:rPr>
        <w:lastRenderedPageBreak/>
        <w:t>Neff</w:t>
      </w:r>
      <w:r w:rsidRPr="00BD1DF5" w:rsidR="00C86A27">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J.M, Lee</w:t>
      </w:r>
      <w:r w:rsidRPr="00BD1DF5" w:rsidR="00C86A27">
        <w:rPr>
          <w:rFonts w:ascii="Times New Roman" w:hAnsi="Times New Roman"/>
          <w:color w:val="000000" w:themeColor="text1"/>
          <w:sz w:val="24"/>
          <w:szCs w:val="24"/>
          <w:lang w:val="en-US"/>
        </w:rPr>
        <w:t>, K.</w:t>
      </w:r>
      <w:r w:rsidR="006F5ED8">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Deblois</w:t>
      </w:r>
      <w:r w:rsidRPr="00BD1DF5" w:rsidR="00C86A27">
        <w:rPr>
          <w:rFonts w:ascii="Times New Roman" w:hAnsi="Times New Roman"/>
          <w:color w:val="000000" w:themeColor="text1"/>
          <w:sz w:val="24"/>
          <w:szCs w:val="24"/>
          <w:lang w:val="en-US"/>
        </w:rPr>
        <w:t xml:space="preserve">, E. </w:t>
      </w:r>
      <w:r w:rsidRPr="00BD1DF5">
        <w:rPr>
          <w:rFonts w:ascii="Times New Roman" w:hAnsi="Times New Roman"/>
          <w:color w:val="000000" w:themeColor="text1"/>
          <w:sz w:val="24"/>
          <w:szCs w:val="24"/>
          <w:lang w:val="en-US"/>
        </w:rPr>
        <w:t>(2011)</w:t>
      </w:r>
      <w:r w:rsidRPr="00BD1DF5" w:rsidR="00C86A27">
        <w:rPr>
          <w:rFonts w:ascii="Times New Roman" w:hAnsi="Times New Roman"/>
          <w:color w:val="000000" w:themeColor="text1"/>
          <w:sz w:val="24"/>
          <w:szCs w:val="24"/>
          <w:lang w:val="en-US"/>
        </w:rPr>
        <w:t>. Produced water: overview of composition, fates, and e</w:t>
      </w:r>
      <w:r w:rsidRPr="00BD1DF5" w:rsidR="0023037C">
        <w:rPr>
          <w:rFonts w:ascii="Times New Roman" w:hAnsi="Times New Roman"/>
          <w:color w:val="000000" w:themeColor="text1"/>
          <w:sz w:val="24"/>
          <w:szCs w:val="24"/>
          <w:lang w:val="en-US"/>
        </w:rPr>
        <w:t>ffects. I</w:t>
      </w:r>
      <w:r w:rsidRPr="00BD1DF5">
        <w:rPr>
          <w:rFonts w:ascii="Times New Roman" w:hAnsi="Times New Roman"/>
          <w:color w:val="000000" w:themeColor="text1"/>
          <w:sz w:val="24"/>
          <w:szCs w:val="24"/>
          <w:lang w:val="en-US"/>
        </w:rPr>
        <w:t>n: Lee</w:t>
      </w:r>
      <w:r w:rsidRPr="00BD1DF5" w:rsidR="00C86A27">
        <w:rPr>
          <w:rFonts w:ascii="Times New Roman" w:hAnsi="Times New Roman"/>
          <w:color w:val="000000" w:themeColor="text1"/>
          <w:sz w:val="24"/>
          <w:szCs w:val="24"/>
          <w:lang w:val="en-US"/>
        </w:rPr>
        <w:t>, K. &amp;</w:t>
      </w:r>
      <w:r w:rsidRPr="00BD1DF5">
        <w:rPr>
          <w:rFonts w:ascii="Times New Roman" w:hAnsi="Times New Roman"/>
          <w:color w:val="000000" w:themeColor="text1"/>
          <w:sz w:val="24"/>
          <w:szCs w:val="24"/>
          <w:lang w:val="en-US"/>
        </w:rPr>
        <w:t xml:space="preserve"> Neff</w:t>
      </w:r>
      <w:r w:rsidRPr="00BD1DF5" w:rsidR="00C86A27">
        <w:rPr>
          <w:rFonts w:ascii="Times New Roman" w:hAnsi="Times New Roman"/>
          <w:color w:val="000000" w:themeColor="text1"/>
          <w:sz w:val="24"/>
          <w:szCs w:val="24"/>
          <w:lang w:val="en-US"/>
        </w:rPr>
        <w:t xml:space="preserve">, J. M. </w:t>
      </w:r>
      <w:r w:rsidRPr="00BD1DF5">
        <w:rPr>
          <w:rFonts w:ascii="Times New Roman" w:hAnsi="Times New Roman"/>
          <w:color w:val="000000" w:themeColor="text1"/>
          <w:sz w:val="24"/>
          <w:szCs w:val="24"/>
          <w:lang w:val="en-US"/>
        </w:rPr>
        <w:t>(Eds)</w:t>
      </w:r>
      <w:r w:rsidR="00BD3633">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w:t>
      </w:r>
      <w:r w:rsidRPr="00CC3237">
        <w:rPr>
          <w:rFonts w:ascii="Times New Roman" w:hAnsi="Times New Roman"/>
          <w:i/>
          <w:color w:val="000000" w:themeColor="text1"/>
          <w:sz w:val="24"/>
          <w:szCs w:val="24"/>
          <w:lang w:val="en-US"/>
        </w:rPr>
        <w:t>Produ</w:t>
      </w:r>
      <w:r w:rsidRPr="00CC3237" w:rsidR="00C86A27">
        <w:rPr>
          <w:rFonts w:ascii="Times New Roman" w:hAnsi="Times New Roman"/>
          <w:i/>
          <w:color w:val="000000" w:themeColor="text1"/>
          <w:sz w:val="24"/>
          <w:szCs w:val="24"/>
          <w:lang w:val="en-US"/>
        </w:rPr>
        <w:t>ced water e</w:t>
      </w:r>
      <w:r w:rsidRPr="00CC3237">
        <w:rPr>
          <w:rFonts w:ascii="Times New Roman" w:hAnsi="Times New Roman"/>
          <w:i/>
          <w:color w:val="000000" w:themeColor="text1"/>
          <w:sz w:val="24"/>
          <w:szCs w:val="24"/>
          <w:lang w:val="en-US"/>
        </w:rPr>
        <w:t xml:space="preserve">nvironmental </w:t>
      </w:r>
      <w:r w:rsidRPr="00CC3237" w:rsidR="00C86A27">
        <w:rPr>
          <w:rFonts w:ascii="Times New Roman" w:hAnsi="Times New Roman"/>
          <w:i/>
          <w:color w:val="000000" w:themeColor="text1"/>
          <w:sz w:val="24"/>
          <w:szCs w:val="24"/>
          <w:lang w:val="en-US"/>
        </w:rPr>
        <w:t>risk and a</w:t>
      </w:r>
      <w:r w:rsidRPr="00CC3237">
        <w:rPr>
          <w:rFonts w:ascii="Times New Roman" w:hAnsi="Times New Roman"/>
          <w:i/>
          <w:color w:val="000000" w:themeColor="text1"/>
          <w:sz w:val="24"/>
          <w:szCs w:val="24"/>
          <w:lang w:val="en-US"/>
        </w:rPr>
        <w:t xml:space="preserve">dvances </w:t>
      </w:r>
      <w:r w:rsidRPr="00CC3237" w:rsidR="00C86A27">
        <w:rPr>
          <w:rFonts w:ascii="Times New Roman" w:hAnsi="Times New Roman"/>
          <w:i/>
          <w:color w:val="000000" w:themeColor="text1"/>
          <w:sz w:val="24"/>
          <w:szCs w:val="24"/>
          <w:lang w:val="en-US"/>
        </w:rPr>
        <w:t>in mitigation technologies</w:t>
      </w:r>
      <w:r w:rsidRPr="00BD1DF5">
        <w:rPr>
          <w:rFonts w:ascii="Times New Roman" w:hAnsi="Times New Roman"/>
          <w:color w:val="000000" w:themeColor="text1"/>
          <w:sz w:val="24"/>
          <w:szCs w:val="24"/>
          <w:lang w:val="en-US"/>
        </w:rPr>
        <w:t xml:space="preserve">. </w:t>
      </w:r>
      <w:r w:rsidRPr="00621813">
        <w:rPr>
          <w:rFonts w:ascii="Times New Roman" w:hAnsi="Times New Roman"/>
          <w:color w:val="000000" w:themeColor="text1"/>
          <w:sz w:val="24"/>
          <w:szCs w:val="24"/>
          <w:lang w:val="en-US"/>
        </w:rPr>
        <w:t>Springer</w:t>
      </w:r>
      <w:r w:rsidR="009C198C">
        <w:rPr>
          <w:rFonts w:ascii="Times New Roman" w:hAnsi="Times New Roman"/>
          <w:color w:val="000000" w:themeColor="text1"/>
          <w:sz w:val="24"/>
          <w:szCs w:val="24"/>
          <w:lang w:val="en-US"/>
        </w:rPr>
        <w:t>.</w:t>
      </w:r>
      <w:hyperlink w:history="1" r:id="rId26">
        <w:r w:rsidRPr="00621813">
          <w:rPr>
            <w:rStyle w:val="Hipervnculo"/>
            <w:rFonts w:ascii="Times New Roman" w:hAnsi="Times New Roman"/>
            <w:color w:val="000000" w:themeColor="text1"/>
            <w:sz w:val="24"/>
            <w:szCs w:val="24"/>
            <w:u w:val="none"/>
            <w:lang w:val="en-US"/>
          </w:rPr>
          <w:t>http://dx-doi.org/10.1007/978-1-4614-0046-2_1</w:t>
        </w:r>
      </w:hyperlink>
    </w:p>
    <w:p w:rsidRPr="00621813" w:rsidR="00BD1DF5" w:rsidP="005C3630" w:rsidRDefault="00BD1DF5" w14:paraId="72D154F0" w14:textId="77777777">
      <w:pPr>
        <w:ind w:left="567" w:hanging="567"/>
        <w:jc w:val="both"/>
        <w:rPr>
          <w:rFonts w:ascii="Times New Roman" w:hAnsi="Times New Roman"/>
          <w:color w:val="000000" w:themeColor="text1"/>
          <w:sz w:val="24"/>
          <w:szCs w:val="24"/>
          <w:lang w:val="en-US"/>
        </w:rPr>
      </w:pPr>
    </w:p>
    <w:p w:rsidRPr="00621813" w:rsidR="005A746F" w:rsidP="005C3630" w:rsidRDefault="005A746F" w14:paraId="5E1DA5DA" w14:textId="39E7A100">
      <w:pPr>
        <w:shd w:val="clear" w:color="auto" w:fill="FFFFFF"/>
        <w:ind w:left="567" w:hanging="567"/>
        <w:jc w:val="both"/>
        <w:textAlignment w:val="baseline"/>
        <w:rPr>
          <w:rFonts w:ascii="Times New Roman" w:hAnsi="Times New Roman"/>
          <w:color w:val="000000" w:themeColor="text1"/>
          <w:sz w:val="24"/>
          <w:szCs w:val="24"/>
          <w:lang w:val="es-CR"/>
        </w:rPr>
      </w:pPr>
      <w:r w:rsidRPr="00621813">
        <w:rPr>
          <w:rFonts w:ascii="Times New Roman" w:hAnsi="Times New Roman"/>
          <w:color w:val="000000" w:themeColor="text1"/>
          <w:sz w:val="24"/>
          <w:szCs w:val="24"/>
          <w:lang w:val="en-US"/>
        </w:rPr>
        <w:t>Newell</w:t>
      </w:r>
      <w:r w:rsidRPr="00621813" w:rsidR="00C86A27">
        <w:rPr>
          <w:rFonts w:ascii="Times New Roman" w:hAnsi="Times New Roman"/>
          <w:color w:val="000000" w:themeColor="text1"/>
          <w:sz w:val="24"/>
          <w:szCs w:val="24"/>
          <w:lang w:val="en-US"/>
        </w:rPr>
        <w:t>,</w:t>
      </w:r>
      <w:r w:rsidRPr="00621813">
        <w:rPr>
          <w:rFonts w:ascii="Times New Roman" w:hAnsi="Times New Roman"/>
          <w:color w:val="000000" w:themeColor="text1"/>
          <w:sz w:val="24"/>
          <w:szCs w:val="24"/>
          <w:lang w:val="en-US"/>
        </w:rPr>
        <w:t xml:space="preserve"> N.D. (1949). </w:t>
      </w:r>
      <w:r w:rsidRPr="00BD1DF5" w:rsidR="00C86A27">
        <w:rPr>
          <w:rFonts w:ascii="Times New Roman" w:hAnsi="Times New Roman"/>
          <w:color w:val="000000" w:themeColor="text1"/>
          <w:sz w:val="24"/>
          <w:szCs w:val="24"/>
          <w:lang w:val="en-US"/>
        </w:rPr>
        <w:t>Geology of the Lake Titicaca r</w:t>
      </w:r>
      <w:r w:rsidRPr="00BD1DF5">
        <w:rPr>
          <w:rFonts w:ascii="Times New Roman" w:hAnsi="Times New Roman"/>
          <w:color w:val="000000" w:themeColor="text1"/>
          <w:sz w:val="24"/>
          <w:szCs w:val="24"/>
          <w:lang w:val="en-US"/>
        </w:rPr>
        <w:t xml:space="preserve">egion Peru and Bolivia. </w:t>
      </w:r>
      <w:r w:rsidRPr="00621813">
        <w:rPr>
          <w:rFonts w:ascii="Times New Roman" w:hAnsi="Times New Roman"/>
          <w:i/>
          <w:color w:val="000000" w:themeColor="text1"/>
          <w:sz w:val="24"/>
          <w:szCs w:val="24"/>
          <w:lang w:val="es-CR"/>
        </w:rPr>
        <w:t>Geological Society of America</w:t>
      </w:r>
      <w:r w:rsidRPr="00621813">
        <w:rPr>
          <w:rFonts w:ascii="Times New Roman" w:hAnsi="Times New Roman"/>
          <w:color w:val="000000" w:themeColor="text1"/>
          <w:sz w:val="24"/>
          <w:szCs w:val="24"/>
          <w:lang w:val="es-CR"/>
        </w:rPr>
        <w:t xml:space="preserve">, </w:t>
      </w:r>
      <w:r w:rsidRPr="006E1D4F">
        <w:rPr>
          <w:rFonts w:ascii="Times New Roman" w:hAnsi="Times New Roman"/>
          <w:iCs/>
          <w:color w:val="000000" w:themeColor="text1"/>
          <w:sz w:val="24"/>
          <w:szCs w:val="24"/>
          <w:lang w:val="es-CR"/>
        </w:rPr>
        <w:t>36</w:t>
      </w:r>
      <w:r w:rsidRPr="0060500D" w:rsidR="009C198C">
        <w:rPr>
          <w:rFonts w:ascii="Times New Roman" w:hAnsi="Times New Roman"/>
          <w:iCs/>
          <w:color w:val="000000" w:themeColor="text1"/>
          <w:sz w:val="24"/>
          <w:szCs w:val="24"/>
          <w:lang w:val="es-CR"/>
        </w:rPr>
        <w:t>,</w:t>
      </w:r>
      <w:r w:rsidR="009C198C">
        <w:rPr>
          <w:rFonts w:ascii="Times New Roman" w:hAnsi="Times New Roman"/>
          <w:color w:val="000000" w:themeColor="text1"/>
          <w:sz w:val="24"/>
          <w:szCs w:val="24"/>
          <w:lang w:val="es-CR"/>
        </w:rPr>
        <w:t xml:space="preserve"> 1-111</w:t>
      </w:r>
      <w:hyperlink w:history="1" r:id="rId27">
        <w:r w:rsidRPr="00621813">
          <w:rPr>
            <w:rStyle w:val="Hipervnculo"/>
            <w:rFonts w:ascii="Times New Roman" w:hAnsi="Times New Roman"/>
            <w:color w:val="000000" w:themeColor="text1"/>
            <w:sz w:val="24"/>
            <w:szCs w:val="24"/>
            <w:u w:val="none"/>
            <w:bdr w:val="none" w:color="auto" w:sz="0" w:space="0" w:frame="1"/>
            <w:lang w:val="es-CR"/>
          </w:rPr>
          <w:t>https://doi.org/10.1130/MEM36</w:t>
        </w:r>
      </w:hyperlink>
      <w:r w:rsidRPr="00621813">
        <w:rPr>
          <w:rFonts w:ascii="Times New Roman" w:hAnsi="Times New Roman"/>
          <w:color w:val="000000" w:themeColor="text1"/>
          <w:sz w:val="24"/>
          <w:szCs w:val="24"/>
          <w:bdr w:val="none" w:color="auto" w:sz="0" w:space="0" w:frame="1"/>
          <w:lang w:val="es-CR"/>
        </w:rPr>
        <w:t xml:space="preserve"> </w:t>
      </w:r>
    </w:p>
    <w:p w:rsidRPr="00621813" w:rsidR="005A746F" w:rsidP="005C3630" w:rsidRDefault="005A746F" w14:paraId="32707BBB" w14:textId="77777777">
      <w:pPr>
        <w:ind w:left="567" w:hanging="567"/>
        <w:jc w:val="both"/>
        <w:rPr>
          <w:rFonts w:ascii="Times New Roman" w:hAnsi="Times New Roman"/>
          <w:color w:val="000000" w:themeColor="text1"/>
          <w:sz w:val="24"/>
          <w:szCs w:val="24"/>
          <w:lang w:val="es-CR"/>
        </w:rPr>
      </w:pPr>
    </w:p>
    <w:p w:rsidRPr="00BD1DF5" w:rsidR="005A746F" w:rsidP="005C3630" w:rsidRDefault="005A746F" w14:paraId="5EA9612F" w14:textId="742472A8">
      <w:pPr>
        <w:ind w:left="567" w:hanging="567"/>
        <w:jc w:val="both"/>
        <w:rPr>
          <w:rFonts w:ascii="Times New Roman" w:hAnsi="Times New Roman"/>
          <w:color w:val="000000" w:themeColor="text1"/>
          <w:sz w:val="24"/>
          <w:szCs w:val="24"/>
          <w:lang w:val="es-PE"/>
        </w:rPr>
      </w:pPr>
      <w:r w:rsidRPr="00BD1DF5">
        <w:rPr>
          <w:rFonts w:ascii="Times New Roman" w:hAnsi="Times New Roman"/>
          <w:color w:val="000000" w:themeColor="text1"/>
          <w:sz w:val="24"/>
          <w:szCs w:val="24"/>
          <w:lang w:val="es-MX"/>
        </w:rPr>
        <w:t xml:space="preserve">Organismo de Evaluación y Fiscalización Ambiental </w:t>
      </w:r>
      <w:r w:rsidRPr="00BD1DF5" w:rsidR="008942E2">
        <w:rPr>
          <w:rFonts w:ascii="Times New Roman" w:hAnsi="Times New Roman"/>
          <w:color w:val="000000" w:themeColor="text1"/>
          <w:sz w:val="24"/>
          <w:szCs w:val="24"/>
          <w:shd w:val="clear" w:color="auto" w:fill="F8F9FA"/>
          <w:lang w:val="es-MX"/>
        </w:rPr>
        <w:t>[</w:t>
      </w:r>
      <w:r w:rsidRPr="00BD1DF5" w:rsidR="008942E2">
        <w:rPr>
          <w:rFonts w:ascii="Times New Roman" w:hAnsi="Times New Roman"/>
          <w:color w:val="000000" w:themeColor="text1"/>
          <w:sz w:val="24"/>
          <w:szCs w:val="24"/>
          <w:lang w:val="es-MX"/>
        </w:rPr>
        <w:t>OEFA</w:t>
      </w:r>
      <w:r w:rsidRPr="00BD1DF5" w:rsidR="008942E2">
        <w:rPr>
          <w:rFonts w:ascii="Times New Roman" w:hAnsi="Times New Roman"/>
          <w:color w:val="000000" w:themeColor="text1"/>
          <w:sz w:val="24"/>
          <w:szCs w:val="24"/>
          <w:shd w:val="clear" w:color="auto" w:fill="F8F9FA"/>
          <w:lang w:val="es-MX"/>
        </w:rPr>
        <w:t>]</w:t>
      </w:r>
      <w:r w:rsidR="009C198C">
        <w:rPr>
          <w:rFonts w:ascii="Times New Roman" w:hAnsi="Times New Roman"/>
          <w:color w:val="000000" w:themeColor="text1"/>
          <w:sz w:val="24"/>
          <w:szCs w:val="24"/>
          <w:shd w:val="clear" w:color="auto" w:fill="F8F9FA"/>
          <w:lang w:val="es-MX"/>
        </w:rPr>
        <w:t>.</w:t>
      </w:r>
      <w:r w:rsidRPr="00BD1DF5">
        <w:rPr>
          <w:rFonts w:ascii="Times New Roman" w:hAnsi="Times New Roman"/>
          <w:color w:val="000000" w:themeColor="text1"/>
          <w:sz w:val="24"/>
          <w:szCs w:val="24"/>
          <w:lang w:val="es-MX"/>
        </w:rPr>
        <w:t xml:space="preserve"> (2014). </w:t>
      </w:r>
      <w:r w:rsidRPr="00CC3237">
        <w:rPr>
          <w:rFonts w:ascii="Times New Roman" w:hAnsi="Times New Roman"/>
          <w:i/>
          <w:color w:val="000000" w:themeColor="text1"/>
          <w:sz w:val="24"/>
          <w:szCs w:val="24"/>
          <w:lang w:val="es-MX"/>
        </w:rPr>
        <w:t>Repo</w:t>
      </w:r>
      <w:r w:rsidRPr="00CC3237">
        <w:rPr>
          <w:rFonts w:ascii="Times New Roman" w:hAnsi="Times New Roman"/>
          <w:i/>
          <w:color w:val="000000" w:themeColor="text1"/>
          <w:sz w:val="24"/>
          <w:szCs w:val="24"/>
          <w:lang w:val="es-PE"/>
        </w:rPr>
        <w:t xml:space="preserve">rte </w:t>
      </w:r>
      <w:r w:rsidRPr="00CC3237" w:rsidR="00C86A27">
        <w:rPr>
          <w:rFonts w:ascii="Times New Roman" w:hAnsi="Times New Roman"/>
          <w:i/>
          <w:color w:val="000000" w:themeColor="text1"/>
          <w:sz w:val="24"/>
          <w:szCs w:val="24"/>
          <w:lang w:val="es-PE"/>
        </w:rPr>
        <w:t>público de s</w:t>
      </w:r>
      <w:r w:rsidRPr="00CC3237">
        <w:rPr>
          <w:rFonts w:ascii="Times New Roman" w:hAnsi="Times New Roman"/>
          <w:i/>
          <w:color w:val="000000" w:themeColor="text1"/>
          <w:sz w:val="24"/>
          <w:szCs w:val="24"/>
          <w:lang w:val="es-PE"/>
        </w:rPr>
        <w:t xml:space="preserve">upervisión </w:t>
      </w:r>
      <w:r w:rsidRPr="00CC3237" w:rsidR="00C86A27">
        <w:rPr>
          <w:rFonts w:ascii="Times New Roman" w:hAnsi="Times New Roman"/>
          <w:i/>
          <w:color w:val="000000" w:themeColor="text1"/>
          <w:sz w:val="24"/>
          <w:szCs w:val="24"/>
          <w:lang w:val="es-PE"/>
        </w:rPr>
        <w:t>d</w:t>
      </w:r>
      <w:r w:rsidRPr="00CC3237">
        <w:rPr>
          <w:rFonts w:ascii="Times New Roman" w:hAnsi="Times New Roman"/>
          <w:i/>
          <w:color w:val="000000" w:themeColor="text1"/>
          <w:sz w:val="24"/>
          <w:szCs w:val="24"/>
          <w:lang w:val="es-PE"/>
        </w:rPr>
        <w:t>irecta. Informe W 0074 -2013-OEFA/DS-HID</w:t>
      </w:r>
      <w:r w:rsidRPr="00BD1DF5">
        <w:rPr>
          <w:rFonts w:ascii="Times New Roman" w:hAnsi="Times New Roman"/>
          <w:color w:val="000000" w:themeColor="text1"/>
          <w:sz w:val="24"/>
          <w:szCs w:val="24"/>
          <w:lang w:val="es-PE"/>
        </w:rPr>
        <w:t>. Ministerio del Ambiente, Perú.</w:t>
      </w:r>
    </w:p>
    <w:p w:rsidRPr="00BD1DF5" w:rsidR="005A746F" w:rsidP="005C3630" w:rsidRDefault="005A746F" w14:paraId="23023B17" w14:textId="77777777">
      <w:pPr>
        <w:ind w:left="567" w:hanging="567"/>
        <w:jc w:val="both"/>
        <w:rPr>
          <w:rFonts w:ascii="Times New Roman" w:hAnsi="Times New Roman"/>
          <w:b/>
          <w:color w:val="000000" w:themeColor="text1"/>
          <w:sz w:val="24"/>
          <w:szCs w:val="24"/>
          <w:lang w:val="es-PE"/>
        </w:rPr>
      </w:pPr>
    </w:p>
    <w:p w:rsidRPr="00BD1DF5" w:rsidR="005A746F" w:rsidP="005C3630" w:rsidRDefault="005A746F" w14:paraId="27A1B43A" w14:textId="354F7D76">
      <w:pPr>
        <w:ind w:left="567" w:hanging="567"/>
        <w:jc w:val="both"/>
        <w:rPr>
          <w:rFonts w:ascii="Times New Roman" w:hAnsi="Times New Roman"/>
          <w:bCs/>
          <w:color w:val="000000" w:themeColor="text1"/>
          <w:sz w:val="24"/>
          <w:szCs w:val="24"/>
          <w:lang w:val="es-MX"/>
        </w:rPr>
      </w:pPr>
      <w:r w:rsidRPr="00BD1DF5">
        <w:rPr>
          <w:rFonts w:ascii="Times New Roman" w:hAnsi="Times New Roman"/>
          <w:color w:val="000000" w:themeColor="text1"/>
          <w:sz w:val="24"/>
          <w:szCs w:val="24"/>
          <w:lang w:val="es-MX"/>
        </w:rPr>
        <w:t xml:space="preserve">Organismo de Evaluación y Fiscalización Ambiental </w:t>
      </w:r>
      <w:r w:rsidRPr="00BD1DF5" w:rsidR="008942E2">
        <w:rPr>
          <w:rFonts w:ascii="Times New Roman" w:hAnsi="Times New Roman"/>
          <w:color w:val="000000" w:themeColor="text1"/>
          <w:sz w:val="24"/>
          <w:szCs w:val="24"/>
          <w:shd w:val="clear" w:color="auto" w:fill="F8F9FA"/>
          <w:lang w:val="es-MX"/>
        </w:rPr>
        <w:t>[</w:t>
      </w:r>
      <w:r w:rsidRPr="00BD1DF5" w:rsidR="008942E2">
        <w:rPr>
          <w:rFonts w:ascii="Times New Roman" w:hAnsi="Times New Roman"/>
          <w:color w:val="000000" w:themeColor="text1"/>
          <w:sz w:val="24"/>
          <w:szCs w:val="24"/>
          <w:lang w:val="es-MX"/>
        </w:rPr>
        <w:t>OEFA</w:t>
      </w:r>
      <w:r w:rsidRPr="00BD1DF5" w:rsidR="008942E2">
        <w:rPr>
          <w:rFonts w:ascii="Times New Roman" w:hAnsi="Times New Roman"/>
          <w:color w:val="000000" w:themeColor="text1"/>
          <w:sz w:val="24"/>
          <w:szCs w:val="24"/>
          <w:shd w:val="clear" w:color="auto" w:fill="F8F9FA"/>
          <w:lang w:val="es-MX"/>
        </w:rPr>
        <w:t>]</w:t>
      </w:r>
      <w:r w:rsidR="009C198C">
        <w:rPr>
          <w:rFonts w:ascii="Times New Roman" w:hAnsi="Times New Roman"/>
          <w:color w:val="000000" w:themeColor="text1"/>
          <w:sz w:val="24"/>
          <w:szCs w:val="24"/>
          <w:shd w:val="clear" w:color="auto" w:fill="F8F9FA"/>
          <w:lang w:val="es-MX"/>
        </w:rPr>
        <w:t>.</w:t>
      </w:r>
      <w:r w:rsidRPr="00BD1DF5" w:rsidR="008942E2">
        <w:rPr>
          <w:rFonts w:ascii="Times New Roman" w:hAnsi="Times New Roman"/>
          <w:color w:val="000000" w:themeColor="text1"/>
          <w:sz w:val="24"/>
          <w:szCs w:val="24"/>
          <w:lang w:val="es-MX"/>
        </w:rPr>
        <w:t xml:space="preserve"> </w:t>
      </w:r>
      <w:r w:rsidRPr="00BD1DF5">
        <w:rPr>
          <w:rFonts w:ascii="Times New Roman" w:hAnsi="Times New Roman"/>
          <w:color w:val="000000" w:themeColor="text1"/>
          <w:sz w:val="24"/>
          <w:szCs w:val="24"/>
          <w:lang w:val="es-MX"/>
        </w:rPr>
        <w:t>(</w:t>
      </w:r>
      <w:r w:rsidRPr="00BD1DF5">
        <w:rPr>
          <w:rFonts w:ascii="Times New Roman" w:hAnsi="Times New Roman"/>
          <w:bCs/>
          <w:color w:val="000000" w:themeColor="text1"/>
          <w:sz w:val="24"/>
          <w:szCs w:val="24"/>
          <w:lang w:val="es-MX"/>
        </w:rPr>
        <w:t xml:space="preserve">2020). </w:t>
      </w:r>
      <w:r w:rsidRPr="00CC3237">
        <w:rPr>
          <w:rFonts w:ascii="Times New Roman" w:hAnsi="Times New Roman"/>
          <w:bCs/>
          <w:i/>
          <w:color w:val="000000" w:themeColor="text1"/>
          <w:sz w:val="24"/>
          <w:szCs w:val="24"/>
          <w:lang w:val="es-MX"/>
        </w:rPr>
        <w:t>Derrame petróleo crudo, Perú</w:t>
      </w:r>
      <w:r w:rsidRPr="00BD1DF5">
        <w:rPr>
          <w:rFonts w:ascii="Times New Roman" w:hAnsi="Times New Roman"/>
          <w:bCs/>
          <w:color w:val="000000" w:themeColor="text1"/>
          <w:sz w:val="24"/>
          <w:szCs w:val="24"/>
          <w:lang w:val="es-MX"/>
        </w:rPr>
        <w:t xml:space="preserve">. </w:t>
      </w:r>
      <w:hyperlink w:history="1" r:id="rId28">
        <w:r w:rsidRPr="00BD1DF5">
          <w:rPr>
            <w:rStyle w:val="Hipervnculo"/>
            <w:rFonts w:ascii="Times New Roman" w:hAnsi="Times New Roman"/>
            <w:color w:val="000000" w:themeColor="text1"/>
            <w:sz w:val="24"/>
            <w:szCs w:val="24"/>
            <w:u w:val="none"/>
          </w:rPr>
          <w:t>https://www.gob.pe/busquedas?institucion[]=oefa&amp;reason=sheet&amp;sheet=1&amp;term=derrame%20petroleo%20crudo</w:t>
        </w:r>
      </w:hyperlink>
      <w:r w:rsidRPr="00BD1DF5">
        <w:rPr>
          <w:rFonts w:ascii="Times New Roman" w:hAnsi="Times New Roman"/>
          <w:color w:val="000000" w:themeColor="text1"/>
          <w:sz w:val="24"/>
          <w:szCs w:val="24"/>
          <w:lang w:val="es-MX"/>
        </w:rPr>
        <w:t xml:space="preserve"> </w:t>
      </w:r>
    </w:p>
    <w:p w:rsidRPr="00BD1DF5" w:rsidR="005A746F" w:rsidP="005C3630" w:rsidRDefault="005A746F" w14:paraId="018BEADE" w14:textId="77777777">
      <w:pPr>
        <w:ind w:left="567" w:hanging="567"/>
        <w:jc w:val="both"/>
        <w:rPr>
          <w:rFonts w:ascii="Times New Roman" w:hAnsi="Times New Roman"/>
          <w:bCs/>
          <w:color w:val="000000" w:themeColor="text1"/>
          <w:sz w:val="24"/>
          <w:szCs w:val="24"/>
          <w:lang w:val="es-MX"/>
        </w:rPr>
      </w:pPr>
    </w:p>
    <w:p w:rsidRPr="00BD1DF5" w:rsidR="005A746F" w:rsidP="005C3630" w:rsidRDefault="005A746F" w14:paraId="6FBDF94C" w14:textId="6FE7BAD8">
      <w:pPr>
        <w:ind w:left="567" w:hanging="567"/>
        <w:jc w:val="both"/>
        <w:rPr>
          <w:rFonts w:ascii="Times New Roman" w:hAnsi="Times New Roman"/>
          <w:color w:val="000000" w:themeColor="text1"/>
          <w:sz w:val="24"/>
          <w:szCs w:val="24"/>
          <w:lang w:val="en-US"/>
        </w:rPr>
      </w:pPr>
      <w:r w:rsidRPr="00BD1DF5">
        <w:rPr>
          <w:rFonts w:ascii="Times New Roman" w:hAnsi="Times New Roman"/>
          <w:color w:val="000000" w:themeColor="text1"/>
          <w:sz w:val="24"/>
          <w:szCs w:val="24"/>
          <w:lang w:val="en-US"/>
        </w:rPr>
        <w:t>Ogbonna</w:t>
      </w:r>
      <w:r w:rsidRPr="00BD1DF5" w:rsidR="008942E2">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J.</w:t>
      </w:r>
      <w:r w:rsidRPr="00BD1DF5" w:rsidR="008942E2">
        <w:rPr>
          <w:rFonts w:ascii="Times New Roman" w:hAnsi="Times New Roman"/>
          <w:color w:val="000000" w:themeColor="text1"/>
          <w:sz w:val="24"/>
          <w:szCs w:val="24"/>
          <w:lang w:val="en-US"/>
        </w:rPr>
        <w:t xml:space="preserve"> </w:t>
      </w:r>
      <w:r w:rsidRPr="00BD1DF5">
        <w:rPr>
          <w:rFonts w:ascii="Times New Roman" w:hAnsi="Times New Roman"/>
          <w:color w:val="000000" w:themeColor="text1"/>
          <w:sz w:val="24"/>
          <w:szCs w:val="24"/>
          <w:lang w:val="en-US"/>
        </w:rPr>
        <w:t>F.</w:t>
      </w:r>
      <w:r w:rsidR="00487225">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w:t>
      </w:r>
      <w:r w:rsidRPr="00BD1DF5" w:rsidR="008942E2">
        <w:rPr>
          <w:rFonts w:ascii="Times New Roman" w:hAnsi="Times New Roman"/>
          <w:color w:val="000000" w:themeColor="text1"/>
          <w:sz w:val="24"/>
          <w:szCs w:val="24"/>
          <w:lang w:val="en-US"/>
        </w:rPr>
        <w:t xml:space="preserve">Chinomso, A. </w:t>
      </w:r>
      <w:r w:rsidRPr="00BD1DF5">
        <w:rPr>
          <w:rFonts w:ascii="Times New Roman" w:hAnsi="Times New Roman"/>
          <w:color w:val="000000" w:themeColor="text1"/>
          <w:sz w:val="24"/>
          <w:szCs w:val="24"/>
          <w:lang w:val="en-US"/>
        </w:rPr>
        <w:t xml:space="preserve">(2009). Physicochemical </w:t>
      </w:r>
      <w:r w:rsidRPr="00BD1DF5" w:rsidR="008942E2">
        <w:rPr>
          <w:rFonts w:ascii="Times New Roman" w:hAnsi="Times New Roman"/>
          <w:color w:val="000000" w:themeColor="text1"/>
          <w:sz w:val="24"/>
          <w:szCs w:val="24"/>
          <w:lang w:val="en-US"/>
        </w:rPr>
        <w:t xml:space="preserve">characteristics and microbial quality of an oil polluted site in </w:t>
      </w:r>
      <w:r w:rsidRPr="00BD1DF5">
        <w:rPr>
          <w:rFonts w:ascii="Times New Roman" w:hAnsi="Times New Roman"/>
          <w:color w:val="000000" w:themeColor="text1"/>
          <w:sz w:val="24"/>
          <w:szCs w:val="24"/>
          <w:lang w:val="en-US"/>
        </w:rPr>
        <w:t>Gokana, Rivers State.</w:t>
      </w:r>
      <w:r w:rsidRPr="00BD1DF5">
        <w:rPr>
          <w:rFonts w:ascii="Times New Roman" w:hAnsi="Times New Roman"/>
          <w:i/>
          <w:color w:val="000000" w:themeColor="text1"/>
          <w:sz w:val="24"/>
          <w:szCs w:val="24"/>
          <w:lang w:val="en-US"/>
        </w:rPr>
        <w:t xml:space="preserve"> </w:t>
      </w:r>
      <w:r w:rsidRPr="00BD1DF5" w:rsidR="00462FA6">
        <w:rPr>
          <w:rFonts w:ascii="Times New Roman" w:hAnsi="Times New Roman"/>
          <w:i/>
          <w:color w:val="000000" w:themeColor="text1"/>
          <w:sz w:val="24"/>
          <w:szCs w:val="24"/>
          <w:lang w:val="en-US"/>
        </w:rPr>
        <w:t>Journal of Applied Sciences and Environmental Management</w:t>
      </w:r>
      <w:r w:rsidR="006E1D4F">
        <w:rPr>
          <w:rFonts w:ascii="Times New Roman" w:hAnsi="Times New Roman"/>
          <w:i/>
          <w:color w:val="000000" w:themeColor="text1"/>
          <w:sz w:val="24"/>
          <w:szCs w:val="24"/>
          <w:lang w:val="en-US"/>
        </w:rPr>
        <w:t>,</w:t>
      </w:r>
      <w:r w:rsidRPr="00BD1DF5">
        <w:rPr>
          <w:rFonts w:ascii="Times New Roman" w:hAnsi="Times New Roman"/>
          <w:i/>
          <w:color w:val="000000" w:themeColor="text1"/>
          <w:sz w:val="24"/>
          <w:szCs w:val="24"/>
          <w:lang w:val="en-US"/>
        </w:rPr>
        <w:t xml:space="preserve"> </w:t>
      </w:r>
      <w:r w:rsidRPr="00CC3237">
        <w:rPr>
          <w:rFonts w:ascii="Times New Roman" w:hAnsi="Times New Roman"/>
          <w:i/>
          <w:color w:val="000000" w:themeColor="text1"/>
          <w:sz w:val="24"/>
          <w:szCs w:val="24"/>
          <w:lang w:val="en-US"/>
        </w:rPr>
        <w:t>13</w:t>
      </w:r>
      <w:r w:rsidRPr="00BD1DF5">
        <w:rPr>
          <w:rFonts w:ascii="Times New Roman" w:hAnsi="Times New Roman"/>
          <w:color w:val="000000" w:themeColor="text1"/>
          <w:sz w:val="24"/>
          <w:szCs w:val="24"/>
          <w:lang w:val="en-US"/>
        </w:rPr>
        <w:t>(3)</w:t>
      </w:r>
      <w:r w:rsidR="0031794A">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99</w:t>
      </w:r>
      <w:r w:rsidR="0031794A">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103. </w:t>
      </w:r>
      <w:hyperlink w:tgtFrame="_blank" w:history="1" r:id="rId29">
        <w:r w:rsidRPr="00621813" w:rsidR="00C84355">
          <w:rPr>
            <w:rStyle w:val="Hipervnculo"/>
            <w:rFonts w:ascii="Times New Roman" w:hAnsi="Times New Roman"/>
            <w:color w:val="000000" w:themeColor="text1"/>
            <w:sz w:val="24"/>
            <w:szCs w:val="24"/>
            <w:u w:val="none"/>
            <w:lang w:val="en-US"/>
          </w:rPr>
          <w:t>https://doi.org/10.4314/jasem.v13i3.55373</w:t>
        </w:r>
      </w:hyperlink>
    </w:p>
    <w:p w:rsidRPr="00BD1DF5" w:rsidR="005A746F" w:rsidP="005C3630" w:rsidRDefault="005A746F" w14:paraId="6611D0B8" w14:textId="77777777">
      <w:pPr>
        <w:ind w:left="567" w:hanging="567"/>
        <w:jc w:val="both"/>
        <w:rPr>
          <w:rFonts w:ascii="Times New Roman" w:hAnsi="Times New Roman"/>
          <w:b/>
          <w:color w:val="000000" w:themeColor="text1"/>
          <w:sz w:val="24"/>
          <w:szCs w:val="24"/>
          <w:lang w:val="en-US"/>
        </w:rPr>
      </w:pPr>
    </w:p>
    <w:p w:rsidRPr="00BD1DF5" w:rsidR="005A746F" w:rsidP="005C3630" w:rsidRDefault="005A746F" w14:paraId="54810ED1" w14:textId="27F7D3C0">
      <w:pPr>
        <w:ind w:left="567" w:hanging="567"/>
        <w:jc w:val="both"/>
        <w:rPr>
          <w:rFonts w:ascii="Times New Roman" w:hAnsi="Times New Roman"/>
          <w:color w:val="000000" w:themeColor="text1"/>
          <w:sz w:val="24"/>
          <w:szCs w:val="24"/>
          <w:lang w:val="en-US"/>
        </w:rPr>
      </w:pPr>
      <w:r w:rsidRPr="00BD1DF5">
        <w:rPr>
          <w:rFonts w:ascii="Times New Roman" w:hAnsi="Times New Roman"/>
          <w:color w:val="000000" w:themeColor="text1"/>
          <w:sz w:val="24"/>
          <w:szCs w:val="24"/>
          <w:lang w:val="en-US"/>
        </w:rPr>
        <w:t>Ojimba</w:t>
      </w:r>
      <w:r w:rsidRPr="00BD1DF5" w:rsidR="008942E2">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T.</w:t>
      </w:r>
      <w:r w:rsidRPr="00BD1DF5" w:rsidR="008942E2">
        <w:rPr>
          <w:rFonts w:ascii="Times New Roman" w:hAnsi="Times New Roman"/>
          <w:color w:val="000000" w:themeColor="text1"/>
          <w:sz w:val="24"/>
          <w:szCs w:val="24"/>
          <w:lang w:val="en-US"/>
        </w:rPr>
        <w:t xml:space="preserve"> </w:t>
      </w:r>
      <w:r w:rsidRPr="00BD1DF5">
        <w:rPr>
          <w:rFonts w:ascii="Times New Roman" w:hAnsi="Times New Roman"/>
          <w:color w:val="000000" w:themeColor="text1"/>
          <w:sz w:val="24"/>
          <w:szCs w:val="24"/>
          <w:lang w:val="en-US"/>
        </w:rPr>
        <w:t xml:space="preserve">P. (2011). Economic </w:t>
      </w:r>
      <w:r w:rsidRPr="00BD1DF5" w:rsidR="008942E2">
        <w:rPr>
          <w:rFonts w:ascii="Times New Roman" w:hAnsi="Times New Roman"/>
          <w:color w:val="000000" w:themeColor="text1"/>
          <w:sz w:val="24"/>
          <w:szCs w:val="24"/>
          <w:lang w:val="en-US"/>
        </w:rPr>
        <w:t xml:space="preserve">effects of crude oil spillages on crop farms in </w:t>
      </w:r>
      <w:r w:rsidRPr="00BD1DF5">
        <w:rPr>
          <w:rFonts w:ascii="Times New Roman" w:hAnsi="Times New Roman"/>
          <w:color w:val="000000" w:themeColor="text1"/>
          <w:sz w:val="24"/>
          <w:szCs w:val="24"/>
          <w:lang w:val="en-US"/>
        </w:rPr>
        <w:t xml:space="preserve">Rivers State, Nigeria. </w:t>
      </w:r>
      <w:r w:rsidRPr="00BD1DF5">
        <w:rPr>
          <w:rFonts w:ascii="Times New Roman" w:hAnsi="Times New Roman"/>
          <w:i/>
          <w:color w:val="000000" w:themeColor="text1"/>
          <w:sz w:val="24"/>
          <w:szCs w:val="24"/>
          <w:lang w:val="en-US"/>
        </w:rPr>
        <w:t>Global Journal of Pure and Applied Sciences</w:t>
      </w:r>
      <w:r w:rsidRPr="00BD1DF5">
        <w:rPr>
          <w:rFonts w:ascii="Times New Roman" w:hAnsi="Times New Roman"/>
          <w:color w:val="000000" w:themeColor="text1"/>
          <w:sz w:val="24"/>
          <w:szCs w:val="24"/>
          <w:lang w:val="en-US"/>
        </w:rPr>
        <w:t xml:space="preserve">, </w:t>
      </w:r>
      <w:r w:rsidRPr="00CC3237">
        <w:rPr>
          <w:rFonts w:ascii="Times New Roman" w:hAnsi="Times New Roman"/>
          <w:i/>
          <w:color w:val="000000" w:themeColor="text1"/>
          <w:sz w:val="24"/>
          <w:szCs w:val="24"/>
          <w:lang w:val="en-US"/>
        </w:rPr>
        <w:t>17</w:t>
      </w:r>
      <w:r w:rsidRPr="00BD1DF5">
        <w:rPr>
          <w:rFonts w:ascii="Times New Roman" w:hAnsi="Times New Roman"/>
          <w:color w:val="000000" w:themeColor="text1"/>
          <w:sz w:val="24"/>
          <w:szCs w:val="24"/>
          <w:lang w:val="en-US"/>
        </w:rPr>
        <w:t>(2)</w:t>
      </w:r>
      <w:r w:rsidR="0031794A">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131-136.</w:t>
      </w:r>
    </w:p>
    <w:p w:rsidRPr="00BD1DF5" w:rsidR="005A746F" w:rsidP="005C3630" w:rsidRDefault="005A746F" w14:paraId="762237F2" w14:textId="77777777">
      <w:pPr>
        <w:ind w:left="567" w:hanging="567"/>
        <w:jc w:val="both"/>
        <w:rPr>
          <w:rFonts w:ascii="Times New Roman" w:hAnsi="Times New Roman"/>
          <w:color w:val="000000" w:themeColor="text1"/>
          <w:sz w:val="24"/>
          <w:szCs w:val="24"/>
          <w:lang w:val="en-US"/>
        </w:rPr>
      </w:pPr>
    </w:p>
    <w:p w:rsidRPr="00621813" w:rsidR="005A746F" w:rsidP="005C3630" w:rsidRDefault="005A746F" w14:paraId="19C93ED2" w14:textId="69833A26">
      <w:pPr>
        <w:ind w:left="567" w:hanging="567"/>
        <w:jc w:val="both"/>
        <w:rPr>
          <w:rFonts w:ascii="Times New Roman" w:hAnsi="Times New Roman"/>
          <w:color w:val="000000" w:themeColor="text1"/>
          <w:sz w:val="24"/>
          <w:szCs w:val="24"/>
          <w:lang w:val="en-US"/>
        </w:rPr>
      </w:pPr>
      <w:r w:rsidRPr="00BD1DF5">
        <w:rPr>
          <w:rFonts w:ascii="Times New Roman" w:hAnsi="Times New Roman"/>
          <w:color w:val="000000" w:themeColor="text1"/>
          <w:sz w:val="24"/>
          <w:szCs w:val="24"/>
          <w:lang w:val="en-US"/>
        </w:rPr>
        <w:t>Peña-Salamanca</w:t>
      </w:r>
      <w:r w:rsidRPr="00BD1DF5" w:rsidR="008942E2">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E.</w:t>
      </w:r>
      <w:r w:rsidRPr="00BD1DF5" w:rsidR="008942E2">
        <w:rPr>
          <w:rFonts w:ascii="Times New Roman" w:hAnsi="Times New Roman"/>
          <w:color w:val="000000" w:themeColor="text1"/>
          <w:sz w:val="24"/>
          <w:szCs w:val="24"/>
          <w:lang w:val="en-US"/>
        </w:rPr>
        <w:t xml:space="preserve"> </w:t>
      </w:r>
      <w:r w:rsidRPr="00BD1DF5">
        <w:rPr>
          <w:rFonts w:ascii="Times New Roman" w:hAnsi="Times New Roman"/>
          <w:color w:val="000000" w:themeColor="text1"/>
          <w:sz w:val="24"/>
          <w:szCs w:val="24"/>
          <w:lang w:val="en-US"/>
        </w:rPr>
        <w:t>J., Madera-Parra,</w:t>
      </w:r>
      <w:r w:rsidRPr="00BD1DF5" w:rsidR="008942E2">
        <w:rPr>
          <w:rFonts w:ascii="Times New Roman" w:hAnsi="Times New Roman"/>
          <w:color w:val="000000" w:themeColor="text1"/>
          <w:sz w:val="24"/>
          <w:szCs w:val="24"/>
          <w:lang w:val="en-US"/>
        </w:rPr>
        <w:t xml:space="preserve"> C. A., </w:t>
      </w:r>
      <w:r w:rsidRPr="00BD1DF5">
        <w:rPr>
          <w:rFonts w:ascii="Times New Roman" w:hAnsi="Times New Roman"/>
          <w:color w:val="000000" w:themeColor="text1"/>
          <w:sz w:val="24"/>
          <w:szCs w:val="24"/>
          <w:lang w:val="en-US"/>
        </w:rPr>
        <w:t>Sánchez</w:t>
      </w:r>
      <w:r w:rsidRPr="00BD1DF5" w:rsidR="008942E2">
        <w:rPr>
          <w:rFonts w:ascii="Times New Roman" w:hAnsi="Times New Roman"/>
          <w:color w:val="000000" w:themeColor="text1"/>
          <w:sz w:val="24"/>
          <w:szCs w:val="24"/>
          <w:lang w:val="en-US"/>
        </w:rPr>
        <w:t>, J. M.</w:t>
      </w:r>
      <w:r w:rsidR="00487225">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w:t>
      </w:r>
      <w:r w:rsidRPr="00BD1DF5" w:rsidR="008942E2">
        <w:rPr>
          <w:rFonts w:ascii="Times New Roman" w:hAnsi="Times New Roman"/>
          <w:color w:val="000000" w:themeColor="text1"/>
          <w:sz w:val="24"/>
          <w:szCs w:val="24"/>
          <w:lang w:val="en-US"/>
        </w:rPr>
        <w:t xml:space="preserve">Medina-Vásquez J. </w:t>
      </w:r>
      <w:r w:rsidRPr="00BD1DF5">
        <w:rPr>
          <w:rFonts w:ascii="Times New Roman" w:hAnsi="Times New Roman"/>
          <w:color w:val="000000" w:themeColor="text1"/>
          <w:sz w:val="24"/>
          <w:szCs w:val="24"/>
          <w:lang w:val="en-US"/>
        </w:rPr>
        <w:t xml:space="preserve">(2013). </w:t>
      </w:r>
      <w:r w:rsidRPr="00BD1DF5">
        <w:rPr>
          <w:rFonts w:ascii="Times New Roman" w:hAnsi="Times New Roman"/>
          <w:color w:val="000000" w:themeColor="text1"/>
          <w:sz w:val="24"/>
          <w:szCs w:val="24"/>
          <w:lang w:val="es-PE"/>
        </w:rPr>
        <w:t xml:space="preserve">Bioprospección de </w:t>
      </w:r>
      <w:r w:rsidRPr="00BD1DF5" w:rsidR="008942E2">
        <w:rPr>
          <w:rFonts w:ascii="Times New Roman" w:hAnsi="Times New Roman"/>
          <w:color w:val="000000" w:themeColor="text1"/>
          <w:sz w:val="24"/>
          <w:szCs w:val="24"/>
          <w:lang w:val="es-PE"/>
        </w:rPr>
        <w:t xml:space="preserve">plantas nativas para su uso en procesos de biorremediación: </w:t>
      </w:r>
      <w:r w:rsidRPr="00BD1DF5" w:rsidR="006E1D4F">
        <w:rPr>
          <w:rFonts w:ascii="Times New Roman" w:hAnsi="Times New Roman"/>
          <w:color w:val="000000" w:themeColor="text1"/>
          <w:sz w:val="24"/>
          <w:szCs w:val="24"/>
          <w:lang w:val="es-PE"/>
        </w:rPr>
        <w:t>C</w:t>
      </w:r>
      <w:r w:rsidRPr="00BD1DF5">
        <w:rPr>
          <w:rFonts w:ascii="Times New Roman" w:hAnsi="Times New Roman"/>
          <w:color w:val="000000" w:themeColor="text1"/>
          <w:sz w:val="24"/>
          <w:szCs w:val="24"/>
          <w:lang w:val="es-PE"/>
        </w:rPr>
        <w:t xml:space="preserve">aso </w:t>
      </w:r>
      <w:r w:rsidRPr="00BD1DF5">
        <w:rPr>
          <w:rFonts w:ascii="Times New Roman" w:hAnsi="Times New Roman"/>
          <w:i/>
          <w:color w:val="000000" w:themeColor="text1"/>
          <w:sz w:val="24"/>
          <w:szCs w:val="24"/>
          <w:lang w:val="es-PE"/>
        </w:rPr>
        <w:t>Helicona psittacorum</w:t>
      </w:r>
      <w:r w:rsidRPr="00BD1DF5">
        <w:rPr>
          <w:rFonts w:ascii="Times New Roman" w:hAnsi="Times New Roman"/>
          <w:color w:val="000000" w:themeColor="text1"/>
          <w:sz w:val="24"/>
          <w:szCs w:val="24"/>
          <w:lang w:val="es-PE"/>
        </w:rPr>
        <w:t xml:space="preserve"> (Heliconiacea). </w:t>
      </w:r>
      <w:r w:rsidRPr="00BD1DF5" w:rsidR="00462FA6">
        <w:rPr>
          <w:rFonts w:ascii="Times New Roman" w:hAnsi="Times New Roman"/>
          <w:i/>
          <w:color w:val="000000" w:themeColor="text1"/>
          <w:sz w:val="24"/>
          <w:szCs w:val="24"/>
          <w:lang w:val="es-PE"/>
        </w:rPr>
        <w:t>Revista de la Academia Colombiana de Ciencias Exactas, Fisicas y Naturales</w:t>
      </w:r>
      <w:r w:rsidRPr="00BD1DF5">
        <w:rPr>
          <w:rFonts w:ascii="Times New Roman" w:hAnsi="Times New Roman"/>
          <w:color w:val="000000" w:themeColor="text1"/>
          <w:sz w:val="24"/>
          <w:szCs w:val="24"/>
          <w:lang w:val="es-PE"/>
        </w:rPr>
        <w:t xml:space="preserve">, </w:t>
      </w:r>
      <w:r w:rsidRPr="00CC3237">
        <w:rPr>
          <w:rFonts w:ascii="Times New Roman" w:hAnsi="Times New Roman"/>
          <w:i/>
          <w:color w:val="000000" w:themeColor="text1"/>
          <w:sz w:val="24"/>
          <w:szCs w:val="24"/>
          <w:lang w:val="es-PE"/>
        </w:rPr>
        <w:t>37</w:t>
      </w:r>
      <w:r w:rsidRPr="00BD1DF5">
        <w:rPr>
          <w:rFonts w:ascii="Times New Roman" w:hAnsi="Times New Roman"/>
          <w:color w:val="000000" w:themeColor="text1"/>
          <w:sz w:val="24"/>
          <w:szCs w:val="24"/>
          <w:lang w:val="es-PE"/>
        </w:rPr>
        <w:t>(145)</w:t>
      </w:r>
      <w:r w:rsidR="0031794A">
        <w:rPr>
          <w:rFonts w:ascii="Times New Roman" w:hAnsi="Times New Roman"/>
          <w:color w:val="000000" w:themeColor="text1"/>
          <w:sz w:val="24"/>
          <w:szCs w:val="24"/>
          <w:lang w:val="es-PE"/>
        </w:rPr>
        <w:t xml:space="preserve">, </w:t>
      </w:r>
      <w:r w:rsidRPr="00BD1DF5">
        <w:rPr>
          <w:rFonts w:ascii="Times New Roman" w:hAnsi="Times New Roman"/>
          <w:color w:val="000000" w:themeColor="text1"/>
          <w:sz w:val="24"/>
          <w:szCs w:val="24"/>
          <w:lang w:val="es-PE"/>
        </w:rPr>
        <w:t>469-481.</w:t>
      </w:r>
      <w:r w:rsidRPr="00BD1DF5" w:rsidR="00C84355">
        <w:rPr>
          <w:rFonts w:ascii="Times New Roman" w:hAnsi="Times New Roman"/>
          <w:color w:val="000000" w:themeColor="text1"/>
          <w:sz w:val="24"/>
          <w:szCs w:val="24"/>
          <w:lang w:val="es-PE"/>
        </w:rPr>
        <w:t xml:space="preserve"> </w:t>
      </w:r>
      <w:hyperlink w:tgtFrame="_blank" w:history="1" r:id="rId30">
        <w:r w:rsidRPr="00621813" w:rsidR="00C84355">
          <w:rPr>
            <w:rStyle w:val="Hipervnculo"/>
            <w:rFonts w:ascii="Times New Roman" w:hAnsi="Times New Roman"/>
            <w:color w:val="000000" w:themeColor="text1"/>
            <w:sz w:val="24"/>
            <w:szCs w:val="24"/>
            <w:u w:val="none"/>
            <w:lang w:val="en-US"/>
          </w:rPr>
          <w:t>https://doi.org/10.18257/raccefyn.29</w:t>
        </w:r>
      </w:hyperlink>
    </w:p>
    <w:p w:rsidRPr="00621813" w:rsidR="005A746F" w:rsidP="005C3630" w:rsidRDefault="005A746F" w14:paraId="587BB429" w14:textId="77777777">
      <w:pPr>
        <w:ind w:left="567" w:hanging="567"/>
        <w:jc w:val="both"/>
        <w:rPr>
          <w:rFonts w:ascii="Times New Roman" w:hAnsi="Times New Roman"/>
          <w:color w:val="000000" w:themeColor="text1"/>
          <w:sz w:val="24"/>
          <w:szCs w:val="24"/>
          <w:lang w:val="en-US"/>
        </w:rPr>
      </w:pPr>
    </w:p>
    <w:p w:rsidRPr="00CC3237" w:rsidR="005A746F" w:rsidP="005C3630" w:rsidRDefault="005A746F" w14:paraId="1CBB79BD" w14:textId="6A5AB5FE">
      <w:pPr>
        <w:ind w:left="567" w:hanging="567"/>
        <w:jc w:val="both"/>
        <w:rPr>
          <w:rFonts w:ascii="Times New Roman" w:hAnsi="Times New Roman"/>
          <w:color w:val="000000" w:themeColor="text1"/>
          <w:sz w:val="24"/>
          <w:szCs w:val="24"/>
          <w:lang w:val="en-US"/>
        </w:rPr>
      </w:pPr>
      <w:r w:rsidRPr="00BD1DF5">
        <w:rPr>
          <w:rFonts w:ascii="Times New Roman" w:hAnsi="Times New Roman"/>
          <w:color w:val="000000" w:themeColor="text1"/>
          <w:sz w:val="24"/>
          <w:szCs w:val="24"/>
          <w:lang w:val="en-US"/>
        </w:rPr>
        <w:t xml:space="preserve">PERUPETRO S.A. </w:t>
      </w:r>
      <w:r w:rsidRPr="00BD1DF5" w:rsidR="008942E2">
        <w:rPr>
          <w:rFonts w:ascii="Times New Roman" w:hAnsi="Times New Roman"/>
          <w:color w:val="000000" w:themeColor="text1"/>
          <w:sz w:val="24"/>
          <w:szCs w:val="24"/>
          <w:shd w:val="clear" w:color="auto" w:fill="F8F9FA"/>
          <w:lang w:val="en-US"/>
        </w:rPr>
        <w:t>[</w:t>
      </w:r>
      <w:r w:rsidRPr="00BD1DF5" w:rsidR="008942E2">
        <w:rPr>
          <w:rFonts w:ascii="Times New Roman" w:hAnsi="Times New Roman"/>
          <w:color w:val="000000" w:themeColor="text1"/>
          <w:sz w:val="24"/>
          <w:szCs w:val="24"/>
          <w:lang w:val="en-US"/>
        </w:rPr>
        <w:t>PERUPETRO</w:t>
      </w:r>
      <w:r w:rsidRPr="00BD1DF5" w:rsidR="008942E2">
        <w:rPr>
          <w:rFonts w:ascii="Times New Roman" w:hAnsi="Times New Roman"/>
          <w:color w:val="000000" w:themeColor="text1"/>
          <w:sz w:val="24"/>
          <w:szCs w:val="24"/>
          <w:shd w:val="clear" w:color="auto" w:fill="F8F9FA"/>
          <w:lang w:val="en-US"/>
        </w:rPr>
        <w:t>]</w:t>
      </w:r>
      <w:r w:rsidR="009C198C">
        <w:rPr>
          <w:rFonts w:ascii="Times New Roman" w:hAnsi="Times New Roman"/>
          <w:color w:val="000000" w:themeColor="text1"/>
          <w:sz w:val="24"/>
          <w:szCs w:val="24"/>
          <w:shd w:val="clear" w:color="auto" w:fill="F8F9FA"/>
          <w:lang w:val="en-US"/>
        </w:rPr>
        <w:t>.</w:t>
      </w:r>
      <w:r w:rsidRPr="00BD1DF5" w:rsidR="008942E2">
        <w:rPr>
          <w:rFonts w:ascii="Times New Roman" w:hAnsi="Times New Roman"/>
          <w:color w:val="000000" w:themeColor="text1"/>
          <w:sz w:val="24"/>
          <w:szCs w:val="24"/>
          <w:lang w:val="en-US"/>
        </w:rPr>
        <w:t xml:space="preserve"> </w:t>
      </w:r>
      <w:r w:rsidRPr="00BD1DF5">
        <w:rPr>
          <w:rFonts w:ascii="Times New Roman" w:hAnsi="Times New Roman"/>
          <w:color w:val="000000" w:themeColor="text1"/>
          <w:sz w:val="24"/>
          <w:szCs w:val="24"/>
          <w:lang w:val="en-US"/>
        </w:rPr>
        <w:t xml:space="preserve">(2008). </w:t>
      </w:r>
      <w:r w:rsidRPr="00CC3237">
        <w:rPr>
          <w:rFonts w:ascii="Times New Roman" w:hAnsi="Times New Roman"/>
          <w:i/>
          <w:color w:val="000000" w:themeColor="text1"/>
          <w:sz w:val="24"/>
          <w:szCs w:val="24"/>
          <w:lang w:val="en-US"/>
        </w:rPr>
        <w:t>Titicac</w:t>
      </w:r>
      <w:r w:rsidRPr="00CC3237" w:rsidR="008942E2">
        <w:rPr>
          <w:rFonts w:ascii="Times New Roman" w:hAnsi="Times New Roman"/>
          <w:i/>
          <w:color w:val="000000" w:themeColor="text1"/>
          <w:sz w:val="24"/>
          <w:szCs w:val="24"/>
          <w:lang w:val="en-US"/>
        </w:rPr>
        <w:t>a Basin: Technical Report, The hydrocarbon potential of Titicaca Basin by geological – geophysical evaluation group e</w:t>
      </w:r>
      <w:r w:rsidRPr="00CC3237">
        <w:rPr>
          <w:rFonts w:ascii="Times New Roman" w:hAnsi="Times New Roman"/>
          <w:i/>
          <w:color w:val="000000" w:themeColor="text1"/>
          <w:sz w:val="24"/>
          <w:szCs w:val="24"/>
          <w:lang w:val="en-US"/>
        </w:rPr>
        <w:t xml:space="preserve">xploration Management PERUPETRO </w:t>
      </w:r>
      <w:hyperlink w:history="1" r:id="rId31">
        <w:r w:rsidRPr="00CC3237">
          <w:rPr>
            <w:rStyle w:val="Hipervnculo"/>
            <w:rFonts w:ascii="Times New Roman" w:hAnsi="Times New Roman"/>
            <w:color w:val="000000" w:themeColor="text1"/>
            <w:sz w:val="24"/>
            <w:szCs w:val="24"/>
            <w:u w:val="none"/>
            <w:lang w:val="en-US"/>
          </w:rPr>
          <w:t>https://www.perupetro.com.pe/wps/wcm/connect/corporativo/2d594631-e452-4aba-96cc-ce56322e261e/Titicaca%2BFinal%2B%2B301208.pdf?MOD=AJPERES</w:t>
        </w:r>
      </w:hyperlink>
      <w:r w:rsidRPr="00CC3237">
        <w:rPr>
          <w:rFonts w:ascii="Times New Roman" w:hAnsi="Times New Roman"/>
          <w:color w:val="000000" w:themeColor="text1"/>
          <w:sz w:val="24"/>
          <w:szCs w:val="24"/>
          <w:lang w:val="en-US"/>
        </w:rPr>
        <w:t xml:space="preserve"> </w:t>
      </w:r>
    </w:p>
    <w:p w:rsidRPr="00BD1DF5" w:rsidR="005A746F" w:rsidP="005C3630" w:rsidRDefault="006C299A" w14:paraId="426BD477" w14:textId="71F7BE67">
      <w:pPr>
        <w:ind w:left="567" w:hanging="567"/>
        <w:jc w:val="both"/>
        <w:rPr>
          <w:rFonts w:ascii="Times New Roman" w:hAnsi="Times New Roman"/>
          <w:b/>
          <w:color w:val="000000" w:themeColor="text1"/>
          <w:sz w:val="24"/>
          <w:szCs w:val="24"/>
          <w:lang w:val="es-PE"/>
        </w:rPr>
      </w:pPr>
      <w:r w:rsidRPr="006C299A">
        <w:rPr>
          <w:rFonts w:ascii="Times New Roman" w:hAnsi="Times New Roman"/>
          <w:color w:val="000000" w:themeColor="text1"/>
          <w:sz w:val="24"/>
          <w:szCs w:val="24"/>
        </w:rPr>
        <w:t>Pestalozzi, H</w:t>
      </w:r>
      <w:r>
        <w:rPr>
          <w:rFonts w:ascii="Times New Roman" w:hAnsi="Times New Roman"/>
          <w:color w:val="000000" w:themeColor="text1"/>
          <w:sz w:val="24"/>
          <w:szCs w:val="24"/>
        </w:rPr>
        <w:t>.</w:t>
      </w:r>
      <w:r w:rsidRPr="006C299A">
        <w:rPr>
          <w:rFonts w:ascii="Times New Roman" w:hAnsi="Times New Roman"/>
          <w:color w:val="000000" w:themeColor="text1"/>
          <w:sz w:val="24"/>
          <w:szCs w:val="24"/>
        </w:rPr>
        <w:t>, Tórrez, M, Nina, J</w:t>
      </w:r>
      <w:r>
        <w:rPr>
          <w:rFonts w:ascii="Times New Roman" w:hAnsi="Times New Roman"/>
          <w:color w:val="000000" w:themeColor="text1"/>
          <w:sz w:val="24"/>
          <w:szCs w:val="24"/>
        </w:rPr>
        <w:t>.</w:t>
      </w:r>
      <w:r w:rsidRPr="006C299A">
        <w:rPr>
          <w:rFonts w:ascii="Times New Roman" w:hAnsi="Times New Roman"/>
          <w:color w:val="000000" w:themeColor="text1"/>
          <w:sz w:val="24"/>
          <w:szCs w:val="24"/>
        </w:rPr>
        <w:t>, Villca, C</w:t>
      </w:r>
      <w:r>
        <w:rPr>
          <w:rFonts w:ascii="Times New Roman" w:hAnsi="Times New Roman"/>
          <w:color w:val="000000" w:themeColor="text1"/>
          <w:sz w:val="24"/>
          <w:szCs w:val="24"/>
        </w:rPr>
        <w:t xml:space="preserve">. </w:t>
      </w:r>
      <w:r w:rsidRPr="000C7D4A" w:rsidR="005A746F">
        <w:rPr>
          <w:rFonts w:ascii="Times New Roman" w:hAnsi="Times New Roman"/>
          <w:color w:val="000000" w:themeColor="text1"/>
          <w:sz w:val="24"/>
          <w:szCs w:val="24"/>
        </w:rPr>
        <w:t xml:space="preserve">(1998). </w:t>
      </w:r>
      <w:r w:rsidRPr="000C7D4A" w:rsidR="00E75FE6">
        <w:rPr>
          <w:rFonts w:ascii="Times New Roman" w:hAnsi="Times New Roman"/>
          <w:color w:val="000000" w:themeColor="text1"/>
          <w:sz w:val="24"/>
          <w:szCs w:val="24"/>
        </w:rPr>
        <w:t>Flora ilustrada altoandina: La relación entre hombre, planta y medio ambiente en el Ayllu Majasaya Mujlli</w:t>
      </w:r>
      <w:r w:rsidRPr="000C7D4A" w:rsidR="005A746F">
        <w:rPr>
          <w:rFonts w:ascii="Times New Roman" w:hAnsi="Times New Roman"/>
          <w:color w:val="000000" w:themeColor="text1"/>
          <w:sz w:val="24"/>
          <w:szCs w:val="24"/>
        </w:rPr>
        <w:t xml:space="preserve">. </w:t>
      </w:r>
      <w:r w:rsidRPr="000C7D4A" w:rsidR="000C7D4A">
        <w:rPr>
          <w:rFonts w:ascii="Times New Roman" w:hAnsi="Times New Roman"/>
          <w:color w:val="000000" w:themeColor="text1"/>
          <w:sz w:val="24"/>
          <w:szCs w:val="24"/>
        </w:rPr>
        <w:t>Herbario Forestal "Martín Cárdenas</w:t>
      </w:r>
      <w:r w:rsidR="00E708B0">
        <w:rPr>
          <w:rFonts w:ascii="Times New Roman" w:hAnsi="Times New Roman"/>
          <w:color w:val="000000" w:themeColor="text1"/>
          <w:sz w:val="24"/>
          <w:szCs w:val="24"/>
        </w:rPr>
        <w:t>,</w:t>
      </w:r>
      <w:r w:rsidRPr="000C7D4A" w:rsidR="000C7D4A">
        <w:rPr>
          <w:rFonts w:ascii="Times New Roman" w:hAnsi="Times New Roman"/>
          <w:color w:val="000000" w:themeColor="text1"/>
          <w:sz w:val="24"/>
          <w:szCs w:val="24"/>
        </w:rPr>
        <w:t xml:space="preserve"> </w:t>
      </w:r>
      <w:r w:rsidRPr="000C7D4A" w:rsidR="005A746F">
        <w:rPr>
          <w:rFonts w:ascii="Times New Roman" w:hAnsi="Times New Roman"/>
          <w:color w:val="000000" w:themeColor="text1"/>
          <w:sz w:val="24"/>
          <w:szCs w:val="24"/>
        </w:rPr>
        <w:t>Cochabamba, Bolivia.</w:t>
      </w:r>
    </w:p>
    <w:p w:rsidRPr="00BD1DF5" w:rsidR="005A746F" w:rsidP="005C3630" w:rsidRDefault="005A746F" w14:paraId="3DC2A97B" w14:textId="77777777">
      <w:pPr>
        <w:ind w:left="567" w:hanging="567"/>
        <w:jc w:val="both"/>
        <w:rPr>
          <w:rFonts w:ascii="Times New Roman" w:hAnsi="Times New Roman"/>
          <w:b/>
          <w:color w:val="000000" w:themeColor="text1"/>
          <w:sz w:val="24"/>
          <w:szCs w:val="24"/>
          <w:lang w:val="es-PE"/>
        </w:rPr>
      </w:pPr>
    </w:p>
    <w:p w:rsidRPr="00BD1DF5" w:rsidR="005A746F" w:rsidP="005C3630" w:rsidRDefault="005A746F" w14:paraId="6FEC9BC3" w14:textId="3504CA95">
      <w:pPr>
        <w:ind w:left="567" w:hanging="567"/>
        <w:jc w:val="both"/>
        <w:rPr>
          <w:rFonts w:ascii="Times New Roman" w:hAnsi="Times New Roman"/>
          <w:color w:val="000000" w:themeColor="text1"/>
          <w:sz w:val="24"/>
          <w:szCs w:val="24"/>
        </w:rPr>
      </w:pPr>
      <w:r w:rsidRPr="00BD1DF5">
        <w:rPr>
          <w:rFonts w:ascii="Times New Roman" w:hAnsi="Times New Roman"/>
          <w:color w:val="000000" w:themeColor="text1"/>
          <w:sz w:val="24"/>
          <w:szCs w:val="24"/>
        </w:rPr>
        <w:t>Rodríguez-Eugenio</w:t>
      </w:r>
      <w:r w:rsidRPr="00BD1DF5" w:rsidR="008942E2">
        <w:rPr>
          <w:rFonts w:ascii="Times New Roman" w:hAnsi="Times New Roman"/>
          <w:color w:val="000000" w:themeColor="text1"/>
          <w:sz w:val="24"/>
          <w:szCs w:val="24"/>
        </w:rPr>
        <w:t>,</w:t>
      </w:r>
      <w:r w:rsidRPr="00BD1DF5">
        <w:rPr>
          <w:rFonts w:ascii="Times New Roman" w:hAnsi="Times New Roman"/>
          <w:color w:val="000000" w:themeColor="text1"/>
          <w:sz w:val="24"/>
          <w:szCs w:val="24"/>
        </w:rPr>
        <w:t xml:space="preserve"> N., McLaughlin</w:t>
      </w:r>
      <w:r w:rsidRPr="00BD1DF5" w:rsidR="008942E2">
        <w:rPr>
          <w:rFonts w:ascii="Times New Roman" w:hAnsi="Times New Roman"/>
          <w:color w:val="000000" w:themeColor="text1"/>
          <w:sz w:val="24"/>
          <w:szCs w:val="24"/>
        </w:rPr>
        <w:t>, M.</w:t>
      </w:r>
      <w:r w:rsidR="00487225">
        <w:rPr>
          <w:rFonts w:ascii="Times New Roman" w:hAnsi="Times New Roman"/>
          <w:color w:val="000000" w:themeColor="text1"/>
          <w:sz w:val="24"/>
          <w:szCs w:val="24"/>
        </w:rPr>
        <w:t>,</w:t>
      </w:r>
      <w:r w:rsidRPr="00BD1DF5">
        <w:rPr>
          <w:rFonts w:ascii="Times New Roman" w:hAnsi="Times New Roman"/>
          <w:color w:val="000000" w:themeColor="text1"/>
          <w:sz w:val="24"/>
          <w:szCs w:val="24"/>
        </w:rPr>
        <w:t xml:space="preserve"> </w:t>
      </w:r>
      <w:r w:rsidRPr="00BD1DF5" w:rsidR="008942E2">
        <w:rPr>
          <w:rFonts w:ascii="Times New Roman" w:hAnsi="Times New Roman"/>
          <w:color w:val="000000" w:themeColor="text1"/>
          <w:sz w:val="24"/>
          <w:szCs w:val="24"/>
        </w:rPr>
        <w:t xml:space="preserve">Pennock, D. </w:t>
      </w:r>
      <w:r w:rsidRPr="00BD1DF5">
        <w:rPr>
          <w:rFonts w:ascii="Times New Roman" w:hAnsi="Times New Roman"/>
          <w:color w:val="000000" w:themeColor="text1"/>
          <w:sz w:val="24"/>
          <w:szCs w:val="24"/>
        </w:rPr>
        <w:t>(2019)</w:t>
      </w:r>
      <w:r w:rsidRPr="00BD1DF5" w:rsidR="008942E2">
        <w:rPr>
          <w:rFonts w:ascii="Times New Roman" w:hAnsi="Times New Roman"/>
          <w:color w:val="000000" w:themeColor="text1"/>
          <w:sz w:val="24"/>
          <w:szCs w:val="24"/>
        </w:rPr>
        <w:t xml:space="preserve">. </w:t>
      </w:r>
      <w:r w:rsidRPr="00CC3237" w:rsidR="008942E2">
        <w:rPr>
          <w:rFonts w:ascii="Times New Roman" w:hAnsi="Times New Roman"/>
          <w:i/>
          <w:color w:val="000000" w:themeColor="text1"/>
          <w:sz w:val="24"/>
          <w:szCs w:val="24"/>
        </w:rPr>
        <w:t xml:space="preserve">La contaminación del suelo: </w:t>
      </w:r>
      <w:r w:rsidRPr="00FD0FDE" w:rsidR="00FD0FDE">
        <w:rPr>
          <w:rFonts w:ascii="Times New Roman" w:hAnsi="Times New Roman"/>
          <w:i/>
          <w:color w:val="000000" w:themeColor="text1"/>
          <w:sz w:val="24"/>
          <w:szCs w:val="24"/>
        </w:rPr>
        <w:t>U</w:t>
      </w:r>
      <w:r w:rsidRPr="00CC3237" w:rsidR="008942E2">
        <w:rPr>
          <w:rFonts w:ascii="Times New Roman" w:hAnsi="Times New Roman"/>
          <w:i/>
          <w:color w:val="000000" w:themeColor="text1"/>
          <w:sz w:val="24"/>
          <w:szCs w:val="24"/>
        </w:rPr>
        <w:t>na realidad o</w:t>
      </w:r>
      <w:r w:rsidRPr="00CC3237">
        <w:rPr>
          <w:rFonts w:ascii="Times New Roman" w:hAnsi="Times New Roman"/>
          <w:i/>
          <w:color w:val="000000" w:themeColor="text1"/>
          <w:sz w:val="24"/>
          <w:szCs w:val="24"/>
        </w:rPr>
        <w:t>culta</w:t>
      </w:r>
      <w:r w:rsidRPr="00BD1DF5">
        <w:rPr>
          <w:rFonts w:ascii="Times New Roman" w:hAnsi="Times New Roman"/>
          <w:color w:val="000000" w:themeColor="text1"/>
          <w:sz w:val="24"/>
          <w:szCs w:val="24"/>
        </w:rPr>
        <w:t>. FAO.</w:t>
      </w:r>
    </w:p>
    <w:p w:rsidRPr="00BD1DF5" w:rsidR="005A746F" w:rsidP="005C3630" w:rsidRDefault="005A746F" w14:paraId="63207E00" w14:textId="77777777">
      <w:pPr>
        <w:ind w:left="567" w:hanging="567"/>
        <w:jc w:val="both"/>
        <w:rPr>
          <w:rFonts w:ascii="Times New Roman" w:hAnsi="Times New Roman"/>
          <w:color w:val="000000" w:themeColor="text1"/>
          <w:sz w:val="24"/>
          <w:szCs w:val="24"/>
          <w:shd w:val="clear" w:color="auto" w:fill="FFFFFF"/>
        </w:rPr>
      </w:pPr>
    </w:p>
    <w:p w:rsidRPr="00BD1DF5" w:rsidR="005A746F" w:rsidP="005C3630" w:rsidRDefault="008942E2" w14:paraId="708EB112" w14:textId="13DC92E5">
      <w:pPr>
        <w:ind w:left="567" w:hanging="567"/>
        <w:jc w:val="both"/>
        <w:rPr>
          <w:rFonts w:ascii="Times New Roman" w:hAnsi="Times New Roman"/>
          <w:color w:val="000000" w:themeColor="text1"/>
          <w:sz w:val="24"/>
          <w:szCs w:val="24"/>
          <w:shd w:val="clear" w:color="auto" w:fill="FFFFFF"/>
          <w:lang w:val="es-MX"/>
        </w:rPr>
      </w:pPr>
      <w:r w:rsidRPr="00BD1DF5">
        <w:rPr>
          <w:rFonts w:ascii="Times New Roman" w:hAnsi="Times New Roman"/>
          <w:color w:val="000000" w:themeColor="text1"/>
          <w:sz w:val="24"/>
          <w:szCs w:val="24"/>
          <w:shd w:val="clear" w:color="auto" w:fill="FFFFFF"/>
        </w:rPr>
        <w:t xml:space="preserve">Romero-Lázaro, </w:t>
      </w:r>
      <w:r w:rsidRPr="00BD1DF5" w:rsidR="005A746F">
        <w:rPr>
          <w:rFonts w:ascii="Times New Roman" w:hAnsi="Times New Roman"/>
          <w:color w:val="000000" w:themeColor="text1"/>
          <w:sz w:val="24"/>
          <w:szCs w:val="24"/>
          <w:shd w:val="clear" w:color="auto" w:fill="FFFFFF"/>
        </w:rPr>
        <w:t>E.</w:t>
      </w:r>
      <w:r w:rsidRPr="00BD1DF5">
        <w:rPr>
          <w:rFonts w:ascii="Times New Roman" w:hAnsi="Times New Roman"/>
          <w:color w:val="000000" w:themeColor="text1"/>
          <w:sz w:val="24"/>
          <w:szCs w:val="24"/>
          <w:shd w:val="clear" w:color="auto" w:fill="FFFFFF"/>
        </w:rPr>
        <w:t xml:space="preserve"> </w:t>
      </w:r>
      <w:r w:rsidRPr="00BD1DF5" w:rsidR="005A746F">
        <w:rPr>
          <w:rFonts w:ascii="Times New Roman" w:hAnsi="Times New Roman"/>
          <w:color w:val="000000" w:themeColor="text1"/>
          <w:sz w:val="24"/>
          <w:szCs w:val="24"/>
          <w:shd w:val="clear" w:color="auto" w:fill="FFFFFF"/>
        </w:rPr>
        <w:t>M., Ramos-Pérez,</w:t>
      </w:r>
      <w:r w:rsidRPr="00BD1DF5">
        <w:rPr>
          <w:rFonts w:ascii="Times New Roman" w:hAnsi="Times New Roman"/>
          <w:color w:val="000000" w:themeColor="text1"/>
          <w:sz w:val="24"/>
          <w:szCs w:val="24"/>
          <w:shd w:val="clear" w:color="auto" w:fill="FFFFFF"/>
        </w:rPr>
        <w:t xml:space="preserve"> D., </w:t>
      </w:r>
      <w:r w:rsidRPr="00BD1DF5" w:rsidR="005A746F">
        <w:rPr>
          <w:rFonts w:ascii="Times New Roman" w:hAnsi="Times New Roman"/>
          <w:color w:val="000000" w:themeColor="text1"/>
          <w:sz w:val="24"/>
          <w:szCs w:val="24"/>
          <w:shd w:val="clear" w:color="auto" w:fill="FFFFFF"/>
        </w:rPr>
        <w:t>Romero</w:t>
      </w:r>
      <w:r w:rsidRPr="00BD1DF5">
        <w:rPr>
          <w:rFonts w:ascii="Times New Roman" w:hAnsi="Times New Roman"/>
          <w:color w:val="000000" w:themeColor="text1"/>
          <w:sz w:val="24"/>
          <w:szCs w:val="24"/>
          <w:shd w:val="clear" w:color="auto" w:fill="FFFFFF"/>
        </w:rPr>
        <w:t xml:space="preserve"> F. M. &amp;</w:t>
      </w:r>
      <w:r w:rsidRPr="00BD1DF5" w:rsidR="005A746F">
        <w:rPr>
          <w:rFonts w:ascii="Times New Roman" w:hAnsi="Times New Roman"/>
          <w:color w:val="000000" w:themeColor="text1"/>
          <w:sz w:val="24"/>
          <w:szCs w:val="24"/>
          <w:shd w:val="clear" w:color="auto" w:fill="FFFFFF"/>
        </w:rPr>
        <w:t xml:space="preserve"> Sedov</w:t>
      </w:r>
      <w:r w:rsidRPr="00BD1DF5">
        <w:rPr>
          <w:rFonts w:ascii="Times New Roman" w:hAnsi="Times New Roman"/>
          <w:color w:val="000000" w:themeColor="text1"/>
          <w:sz w:val="24"/>
          <w:szCs w:val="24"/>
          <w:shd w:val="clear" w:color="auto" w:fill="FFFFFF"/>
        </w:rPr>
        <w:t xml:space="preserve">, S. </w:t>
      </w:r>
      <w:r w:rsidRPr="00BD1DF5" w:rsidR="005A746F">
        <w:rPr>
          <w:rFonts w:ascii="Times New Roman" w:hAnsi="Times New Roman"/>
          <w:color w:val="000000" w:themeColor="text1"/>
          <w:sz w:val="24"/>
          <w:szCs w:val="24"/>
          <w:shd w:val="clear" w:color="auto" w:fill="FFFFFF"/>
        </w:rPr>
        <w:t xml:space="preserve">(2019). Indicadores </w:t>
      </w:r>
      <w:r w:rsidRPr="00BD1DF5">
        <w:rPr>
          <w:rFonts w:ascii="Times New Roman" w:hAnsi="Times New Roman"/>
          <w:color w:val="000000" w:themeColor="text1"/>
          <w:sz w:val="24"/>
          <w:szCs w:val="24"/>
          <w:shd w:val="clear" w:color="auto" w:fill="FFFFFF"/>
        </w:rPr>
        <w:t>indirectos de contaminación residual en suelos y sedimentos de la c</w:t>
      </w:r>
      <w:r w:rsidRPr="00BD1DF5" w:rsidR="005A746F">
        <w:rPr>
          <w:rFonts w:ascii="Times New Roman" w:hAnsi="Times New Roman"/>
          <w:color w:val="000000" w:themeColor="text1"/>
          <w:sz w:val="24"/>
          <w:szCs w:val="24"/>
          <w:shd w:val="clear" w:color="auto" w:fill="FFFFFF"/>
        </w:rPr>
        <w:t xml:space="preserve">uenca del Río Sonora, México. </w:t>
      </w:r>
      <w:r w:rsidRPr="00BD1DF5" w:rsidR="005A746F">
        <w:rPr>
          <w:rFonts w:ascii="Times New Roman" w:hAnsi="Times New Roman"/>
          <w:i/>
          <w:color w:val="000000" w:themeColor="text1"/>
          <w:sz w:val="24"/>
          <w:szCs w:val="24"/>
          <w:shd w:val="clear" w:color="auto" w:fill="FFFFFF"/>
          <w:lang w:val="es-MX"/>
        </w:rPr>
        <w:t>Rev</w:t>
      </w:r>
      <w:r w:rsidRPr="00BD1DF5" w:rsidR="00384D39">
        <w:rPr>
          <w:rFonts w:ascii="Times New Roman" w:hAnsi="Times New Roman"/>
          <w:i/>
          <w:color w:val="000000" w:themeColor="text1"/>
          <w:sz w:val="24"/>
          <w:szCs w:val="24"/>
          <w:shd w:val="clear" w:color="auto" w:fill="FFFFFF"/>
          <w:lang w:val="es-MX"/>
        </w:rPr>
        <w:t xml:space="preserve">ista Internacional de Contaminación Ambiental, </w:t>
      </w:r>
      <w:r w:rsidRPr="00CC3237" w:rsidR="005A746F">
        <w:rPr>
          <w:rFonts w:ascii="Times New Roman" w:hAnsi="Times New Roman"/>
          <w:i/>
          <w:color w:val="000000" w:themeColor="text1"/>
          <w:sz w:val="24"/>
          <w:szCs w:val="24"/>
          <w:shd w:val="clear" w:color="auto" w:fill="FFFFFF"/>
          <w:lang w:val="es-MX"/>
        </w:rPr>
        <w:t>35</w:t>
      </w:r>
      <w:r w:rsidRPr="00BD1DF5" w:rsidR="005A746F">
        <w:rPr>
          <w:rFonts w:ascii="Times New Roman" w:hAnsi="Times New Roman"/>
          <w:color w:val="000000" w:themeColor="text1"/>
          <w:sz w:val="24"/>
          <w:szCs w:val="24"/>
          <w:shd w:val="clear" w:color="auto" w:fill="FFFFFF"/>
          <w:lang w:val="es-MX"/>
        </w:rPr>
        <w:t>(2)</w:t>
      </w:r>
      <w:r w:rsidR="0031794A">
        <w:rPr>
          <w:rFonts w:ascii="Times New Roman" w:hAnsi="Times New Roman"/>
          <w:color w:val="000000" w:themeColor="text1"/>
          <w:sz w:val="24"/>
          <w:szCs w:val="24"/>
          <w:shd w:val="clear" w:color="auto" w:fill="FFFFFF"/>
          <w:lang w:val="es-MX"/>
        </w:rPr>
        <w:t>,</w:t>
      </w:r>
      <w:r w:rsidRPr="00BD1DF5" w:rsidR="005A746F">
        <w:rPr>
          <w:rFonts w:ascii="Times New Roman" w:hAnsi="Times New Roman"/>
          <w:color w:val="000000" w:themeColor="text1"/>
          <w:sz w:val="24"/>
          <w:szCs w:val="24"/>
          <w:shd w:val="clear" w:color="auto" w:fill="FFFFFF"/>
          <w:lang w:val="es-MX"/>
        </w:rPr>
        <w:t xml:space="preserve"> 371-386. </w:t>
      </w:r>
      <w:hyperlink w:history="1" r:id="rId32">
        <w:r w:rsidRPr="00BD1DF5" w:rsidR="005A746F">
          <w:rPr>
            <w:rStyle w:val="Hipervnculo"/>
            <w:rFonts w:ascii="Times New Roman" w:hAnsi="Times New Roman"/>
            <w:color w:val="000000" w:themeColor="text1"/>
            <w:sz w:val="24"/>
            <w:szCs w:val="24"/>
            <w:u w:val="none"/>
            <w:bdr w:val="none" w:color="auto" w:sz="0" w:space="0" w:frame="1"/>
            <w:lang w:val="es-MX"/>
          </w:rPr>
          <w:t>https://doi.org</w:t>
        </w:r>
        <w:r w:rsidRPr="00BD1DF5" w:rsidR="005A746F">
          <w:rPr>
            <w:rStyle w:val="Hipervnculo"/>
            <w:rFonts w:ascii="Times New Roman" w:hAnsi="Times New Roman"/>
            <w:color w:val="000000" w:themeColor="text1"/>
            <w:sz w:val="24"/>
            <w:szCs w:val="24"/>
            <w:u w:val="none"/>
            <w:shd w:val="clear" w:color="auto" w:fill="FFFFFF"/>
            <w:lang w:val="es-MX"/>
          </w:rPr>
          <w:t>/10.20937/RICA.2019.35.02.09</w:t>
        </w:r>
      </w:hyperlink>
      <w:r w:rsidRPr="00BD1DF5" w:rsidR="005A746F">
        <w:rPr>
          <w:rFonts w:ascii="Times New Roman" w:hAnsi="Times New Roman"/>
          <w:color w:val="000000" w:themeColor="text1"/>
          <w:sz w:val="24"/>
          <w:szCs w:val="24"/>
          <w:shd w:val="clear" w:color="auto" w:fill="FFFFFF"/>
          <w:lang w:val="es-MX"/>
        </w:rPr>
        <w:t xml:space="preserve"> </w:t>
      </w:r>
    </w:p>
    <w:p w:rsidRPr="00BD1DF5" w:rsidR="005A746F" w:rsidP="005C3630" w:rsidRDefault="005A746F" w14:paraId="2D2BEF09" w14:textId="77777777">
      <w:pPr>
        <w:ind w:left="567" w:hanging="567"/>
        <w:jc w:val="both"/>
        <w:rPr>
          <w:rFonts w:ascii="Times New Roman" w:hAnsi="Times New Roman"/>
          <w:color w:val="000000" w:themeColor="text1"/>
          <w:sz w:val="24"/>
          <w:szCs w:val="24"/>
          <w:shd w:val="clear" w:color="auto" w:fill="FFFFFF"/>
          <w:lang w:val="es-MX"/>
        </w:rPr>
      </w:pPr>
    </w:p>
    <w:p w:rsidRPr="00BD1DF5" w:rsidR="005A746F" w:rsidP="005C3630" w:rsidRDefault="005A746F" w14:paraId="097DEA8A" w14:textId="0FFC09BA">
      <w:pPr>
        <w:ind w:left="567" w:hanging="567"/>
        <w:jc w:val="both"/>
        <w:rPr>
          <w:rFonts w:ascii="Times New Roman" w:hAnsi="Times New Roman"/>
          <w:color w:val="000000" w:themeColor="text1"/>
          <w:sz w:val="24"/>
          <w:szCs w:val="24"/>
        </w:rPr>
      </w:pPr>
      <w:r w:rsidRPr="00BD1DF5">
        <w:rPr>
          <w:rFonts w:ascii="Times New Roman" w:hAnsi="Times New Roman"/>
          <w:color w:val="000000" w:themeColor="text1"/>
          <w:sz w:val="24"/>
          <w:szCs w:val="24"/>
          <w:lang w:val="es-MX"/>
        </w:rPr>
        <w:t>Sabroso</w:t>
      </w:r>
      <w:r w:rsidRPr="00BD1DF5" w:rsidR="008942E2">
        <w:rPr>
          <w:rFonts w:ascii="Times New Roman" w:hAnsi="Times New Roman"/>
          <w:color w:val="000000" w:themeColor="text1"/>
          <w:sz w:val="24"/>
          <w:szCs w:val="24"/>
          <w:lang w:val="es-MX"/>
        </w:rPr>
        <w:t>,</w:t>
      </w:r>
      <w:r w:rsidRPr="00BD1DF5">
        <w:rPr>
          <w:rFonts w:ascii="Times New Roman" w:hAnsi="Times New Roman"/>
          <w:color w:val="000000" w:themeColor="text1"/>
          <w:sz w:val="24"/>
          <w:szCs w:val="24"/>
          <w:lang w:val="es-MX"/>
        </w:rPr>
        <w:t xml:space="preserve"> M.</w:t>
      </w:r>
      <w:r w:rsidRPr="00BD1DF5" w:rsidR="008942E2">
        <w:rPr>
          <w:rFonts w:ascii="Times New Roman" w:hAnsi="Times New Roman"/>
          <w:color w:val="000000" w:themeColor="text1"/>
          <w:sz w:val="24"/>
          <w:szCs w:val="24"/>
          <w:lang w:val="es-MX"/>
        </w:rPr>
        <w:t xml:space="preserve"> C.</w:t>
      </w:r>
      <w:r w:rsidR="0031794A">
        <w:rPr>
          <w:rFonts w:ascii="Times New Roman" w:hAnsi="Times New Roman"/>
          <w:color w:val="000000" w:themeColor="text1"/>
          <w:sz w:val="24"/>
          <w:szCs w:val="24"/>
          <w:lang w:val="es-MX"/>
        </w:rPr>
        <w:t>,</w:t>
      </w:r>
      <w:r w:rsidRPr="00BD1DF5">
        <w:rPr>
          <w:rFonts w:ascii="Times New Roman" w:hAnsi="Times New Roman"/>
          <w:color w:val="000000" w:themeColor="text1"/>
          <w:sz w:val="24"/>
          <w:szCs w:val="24"/>
          <w:lang w:val="es-MX"/>
        </w:rPr>
        <w:t xml:space="preserve"> Pastor</w:t>
      </w:r>
      <w:r w:rsidRPr="00BD1DF5" w:rsidR="008942E2">
        <w:rPr>
          <w:rFonts w:ascii="Times New Roman" w:hAnsi="Times New Roman"/>
          <w:color w:val="000000" w:themeColor="text1"/>
          <w:sz w:val="24"/>
          <w:szCs w:val="24"/>
          <w:lang w:val="es-MX"/>
        </w:rPr>
        <w:t xml:space="preserve">, A. </w:t>
      </w:r>
      <w:r w:rsidRPr="00BD1DF5">
        <w:rPr>
          <w:rFonts w:ascii="Times New Roman" w:hAnsi="Times New Roman"/>
          <w:color w:val="000000" w:themeColor="text1"/>
          <w:sz w:val="24"/>
          <w:szCs w:val="24"/>
          <w:lang w:val="es-MX"/>
        </w:rPr>
        <w:t>(</w:t>
      </w:r>
      <w:r w:rsidRPr="00BD1DF5">
        <w:rPr>
          <w:rFonts w:ascii="Times New Roman" w:hAnsi="Times New Roman"/>
          <w:color w:val="000000" w:themeColor="text1"/>
          <w:sz w:val="24"/>
          <w:szCs w:val="24"/>
        </w:rPr>
        <w:t xml:space="preserve">2004). </w:t>
      </w:r>
      <w:r w:rsidRPr="00CC3237">
        <w:rPr>
          <w:rFonts w:ascii="Times New Roman" w:hAnsi="Times New Roman"/>
          <w:i/>
          <w:color w:val="000000" w:themeColor="text1"/>
          <w:sz w:val="24"/>
          <w:szCs w:val="24"/>
        </w:rPr>
        <w:t>Guía sobre suelos contaminados</w:t>
      </w:r>
      <w:r w:rsidRPr="00BD1DF5">
        <w:rPr>
          <w:rFonts w:ascii="Times New Roman" w:hAnsi="Times New Roman"/>
          <w:color w:val="000000" w:themeColor="text1"/>
          <w:sz w:val="24"/>
          <w:szCs w:val="24"/>
        </w:rPr>
        <w:t>. Confederación de la Pequeña y Mediana Empresa Aragonesa</w:t>
      </w:r>
      <w:r w:rsidR="009C198C">
        <w:rPr>
          <w:rFonts w:ascii="Times New Roman" w:hAnsi="Times New Roman"/>
          <w:color w:val="000000" w:themeColor="text1"/>
          <w:sz w:val="24"/>
          <w:szCs w:val="24"/>
        </w:rPr>
        <w:t xml:space="preserve"> y</w:t>
      </w:r>
      <w:r w:rsidRPr="00BD1DF5">
        <w:rPr>
          <w:rFonts w:ascii="Times New Roman" w:hAnsi="Times New Roman"/>
          <w:color w:val="000000" w:themeColor="text1"/>
          <w:sz w:val="24"/>
          <w:szCs w:val="24"/>
        </w:rPr>
        <w:t xml:space="preserve"> Departamento de Economía, Hacienda y Empleo, Gobierno </w:t>
      </w:r>
      <w:r w:rsidRPr="00BD1DF5">
        <w:rPr>
          <w:rFonts w:ascii="Times New Roman" w:hAnsi="Times New Roman"/>
          <w:color w:val="000000" w:themeColor="text1"/>
          <w:sz w:val="24"/>
          <w:szCs w:val="24"/>
        </w:rPr>
        <w:lastRenderedPageBreak/>
        <w:t>de Aragón. Zaragoza.</w:t>
      </w:r>
      <w:r w:rsidRPr="009C198C" w:rsidR="009C198C">
        <w:t xml:space="preserve"> </w:t>
      </w:r>
      <w:hyperlink w:history="1" r:id="rId33">
        <w:r w:rsidRPr="009C198C" w:rsidR="009C198C">
          <w:rPr>
            <w:rStyle w:val="Hipervnculo"/>
            <w:rFonts w:ascii="Times New Roman" w:hAnsi="Times New Roman"/>
            <w:sz w:val="24"/>
            <w:szCs w:val="24"/>
          </w:rPr>
          <w:t>https://www.academia.edu/29109561/Gu%C3%ADa_sobre_suelos_contaminados</w:t>
        </w:r>
      </w:hyperlink>
    </w:p>
    <w:p w:rsidRPr="00BD1DF5" w:rsidR="00BD1DF5" w:rsidP="005C3630" w:rsidRDefault="00BD1DF5" w14:paraId="19A46E7B" w14:textId="77777777">
      <w:pPr>
        <w:ind w:left="567" w:hanging="567"/>
        <w:jc w:val="both"/>
        <w:rPr>
          <w:rFonts w:ascii="Times New Roman" w:hAnsi="Times New Roman"/>
          <w:b/>
          <w:color w:val="000000" w:themeColor="text1"/>
          <w:sz w:val="24"/>
          <w:szCs w:val="24"/>
          <w:lang w:val="es-PE"/>
        </w:rPr>
      </w:pPr>
    </w:p>
    <w:p w:rsidRPr="00BD1DF5" w:rsidR="005A746F" w:rsidP="005C3630" w:rsidRDefault="005A746F" w14:paraId="69F5CD18" w14:textId="57E7B341">
      <w:pPr>
        <w:ind w:left="567" w:hanging="567"/>
        <w:jc w:val="both"/>
        <w:rPr>
          <w:rFonts w:ascii="Times New Roman" w:hAnsi="Times New Roman"/>
          <w:color w:val="000000" w:themeColor="text1"/>
          <w:sz w:val="24"/>
          <w:szCs w:val="24"/>
          <w:lang w:val="es-PE"/>
        </w:rPr>
      </w:pPr>
      <w:r w:rsidRPr="09C27F57" w:rsidR="005A746F">
        <w:rPr>
          <w:rFonts w:ascii="Times New Roman" w:hAnsi="Times New Roman"/>
          <w:color w:val="000000" w:themeColor="text1" w:themeTint="FF" w:themeShade="FF"/>
          <w:sz w:val="24"/>
          <w:szCs w:val="24"/>
          <w:lang w:val="es-PE"/>
        </w:rPr>
        <w:t>Salmerón</w:t>
      </w:r>
      <w:r w:rsidRPr="09C27F57" w:rsidR="008942E2">
        <w:rPr>
          <w:rFonts w:ascii="Times New Roman" w:hAnsi="Times New Roman"/>
          <w:color w:val="000000" w:themeColor="text1" w:themeTint="FF" w:themeShade="FF"/>
          <w:sz w:val="24"/>
          <w:szCs w:val="24"/>
          <w:lang w:val="es-PE"/>
        </w:rPr>
        <w:t>,</w:t>
      </w:r>
      <w:r w:rsidRPr="09C27F57" w:rsidR="005A746F">
        <w:rPr>
          <w:rFonts w:ascii="Times New Roman" w:hAnsi="Times New Roman"/>
          <w:color w:val="000000" w:themeColor="text1" w:themeTint="FF" w:themeShade="FF"/>
          <w:sz w:val="24"/>
          <w:szCs w:val="24"/>
          <w:lang w:val="es-PE"/>
        </w:rPr>
        <w:t xml:space="preserve"> A., González, </w:t>
      </w:r>
      <w:r w:rsidRPr="09C27F57" w:rsidR="008942E2">
        <w:rPr>
          <w:rFonts w:ascii="Times New Roman" w:hAnsi="Times New Roman"/>
          <w:color w:val="000000" w:themeColor="text1" w:themeTint="FF" w:themeShade="FF"/>
          <w:sz w:val="24"/>
          <w:szCs w:val="24"/>
          <w:lang w:val="es-PE"/>
        </w:rPr>
        <w:t>A.,</w:t>
      </w:r>
      <w:r w:rsidRPr="09C27F57" w:rsidR="005A746F">
        <w:rPr>
          <w:rFonts w:ascii="Times New Roman" w:hAnsi="Times New Roman"/>
          <w:color w:val="000000" w:themeColor="text1" w:themeTint="FF" w:themeShade="FF"/>
          <w:sz w:val="24"/>
          <w:szCs w:val="24"/>
          <w:lang w:val="es-PE"/>
        </w:rPr>
        <w:t xml:space="preserve"> </w:t>
      </w:r>
      <w:proofErr w:type="spellStart"/>
      <w:r w:rsidRPr="09C27F57" w:rsidR="005A746F">
        <w:rPr>
          <w:rFonts w:ascii="Times New Roman" w:hAnsi="Times New Roman"/>
          <w:color w:val="000000" w:themeColor="text1" w:themeTint="FF" w:themeShade="FF"/>
          <w:sz w:val="24"/>
          <w:szCs w:val="24"/>
          <w:lang w:val="es-PE"/>
        </w:rPr>
        <w:t>Barbán</w:t>
      </w:r>
      <w:proofErr w:type="spellEnd"/>
      <w:r w:rsidRPr="09C27F57" w:rsidR="008942E2">
        <w:rPr>
          <w:rFonts w:ascii="Times New Roman" w:hAnsi="Times New Roman"/>
          <w:color w:val="000000" w:themeColor="text1" w:themeTint="FF" w:themeShade="FF"/>
          <w:sz w:val="24"/>
          <w:szCs w:val="24"/>
          <w:lang w:val="es-PE"/>
        </w:rPr>
        <w:t>, L.</w:t>
      </w:r>
      <w:r w:rsidRPr="09C27F57" w:rsidR="0031794A">
        <w:rPr>
          <w:rFonts w:ascii="Times New Roman" w:hAnsi="Times New Roman"/>
          <w:color w:val="000000" w:themeColor="text1" w:themeTint="FF" w:themeShade="FF"/>
          <w:sz w:val="24"/>
          <w:szCs w:val="24"/>
          <w:lang w:val="es-PE"/>
        </w:rPr>
        <w:t>,</w:t>
      </w:r>
      <w:r w:rsidRPr="09C27F57" w:rsidR="005A746F">
        <w:rPr>
          <w:rFonts w:ascii="Times New Roman" w:hAnsi="Times New Roman"/>
          <w:color w:val="000000" w:themeColor="text1" w:themeTint="FF" w:themeShade="FF"/>
          <w:sz w:val="24"/>
          <w:szCs w:val="24"/>
          <w:lang w:val="es-PE"/>
        </w:rPr>
        <w:t xml:space="preserve"> Álvarez</w:t>
      </w:r>
      <w:r w:rsidRPr="09C27F57" w:rsidR="008942E2">
        <w:rPr>
          <w:rFonts w:ascii="Times New Roman" w:hAnsi="Times New Roman"/>
          <w:color w:val="000000" w:themeColor="text1" w:themeTint="FF" w:themeShade="FF"/>
          <w:sz w:val="24"/>
          <w:szCs w:val="24"/>
          <w:lang w:val="es-PE"/>
        </w:rPr>
        <w:t xml:space="preserve">, L. O. </w:t>
      </w:r>
      <w:r w:rsidRPr="09C27F57" w:rsidR="005A746F">
        <w:rPr>
          <w:rFonts w:ascii="Times New Roman" w:hAnsi="Times New Roman"/>
          <w:color w:val="000000" w:themeColor="text1" w:themeTint="FF" w:themeShade="FF"/>
          <w:sz w:val="24"/>
          <w:szCs w:val="24"/>
          <w:lang w:val="es-PE"/>
        </w:rPr>
        <w:t>(2015</w:t>
      </w:r>
      <w:r w:rsidRPr="09C27F57" w:rsidR="005A746F">
        <w:rPr>
          <w:rFonts w:ascii="Times New Roman" w:hAnsi="Times New Roman"/>
          <w:color w:val="000000" w:themeColor="text1" w:themeTint="FF" w:themeShade="FF"/>
          <w:sz w:val="24"/>
          <w:szCs w:val="24"/>
          <w:lang w:val="es-PE"/>
        </w:rPr>
        <w:t xml:space="preserve">). </w:t>
      </w:r>
      <w:r w:rsidRPr="09C27F57" w:rsidR="008942E2">
        <w:rPr>
          <w:rFonts w:ascii="Times New Roman" w:hAnsi="Times New Roman"/>
          <w:color w:val="000000" w:themeColor="text1" w:themeTint="FF" w:themeShade="FF"/>
          <w:sz w:val="24"/>
          <w:szCs w:val="24"/>
          <w:lang w:val="es-PE"/>
        </w:rPr>
        <w:t xml:space="preserve">Abundancia y diversidad de plantas leñosas en áreas de bosques semideciduos </w:t>
      </w:r>
      <w:proofErr w:type="spellStart"/>
      <w:r w:rsidRPr="09C27F57" w:rsidR="008942E2">
        <w:rPr>
          <w:rFonts w:ascii="Times New Roman" w:hAnsi="Times New Roman"/>
          <w:color w:val="000000" w:themeColor="text1" w:themeTint="FF" w:themeShade="FF"/>
          <w:sz w:val="24"/>
          <w:szCs w:val="24"/>
          <w:lang w:val="es-PE"/>
        </w:rPr>
        <w:t>m</w:t>
      </w:r>
      <w:r w:rsidRPr="09C27F57" w:rsidR="005A746F">
        <w:rPr>
          <w:rFonts w:ascii="Times New Roman" w:hAnsi="Times New Roman"/>
          <w:color w:val="000000" w:themeColor="text1" w:themeTint="FF" w:themeShade="FF"/>
          <w:sz w:val="24"/>
          <w:szCs w:val="24"/>
          <w:lang w:val="es-PE"/>
        </w:rPr>
        <w:t>icrófilos</w:t>
      </w:r>
      <w:proofErr w:type="spellEnd"/>
      <w:r w:rsidRPr="09C27F57" w:rsidR="005A746F">
        <w:rPr>
          <w:rFonts w:ascii="Times New Roman" w:hAnsi="Times New Roman"/>
          <w:color w:val="000000" w:themeColor="text1" w:themeTint="FF" w:themeShade="FF"/>
          <w:sz w:val="24"/>
          <w:szCs w:val="24"/>
          <w:lang w:val="es-PE"/>
        </w:rPr>
        <w:t xml:space="preserve">, </w:t>
      </w:r>
      <w:r w:rsidRPr="09C27F57" w:rsidR="008942E2">
        <w:rPr>
          <w:rFonts w:ascii="Times New Roman" w:hAnsi="Times New Roman"/>
          <w:color w:val="000000" w:themeColor="text1" w:themeTint="FF" w:themeShade="FF"/>
          <w:sz w:val="24"/>
          <w:szCs w:val="24"/>
          <w:lang w:val="es-PE"/>
        </w:rPr>
        <w:t>sometidos a diferentes niveles de perturbaciones antrópicas</w:t>
      </w:r>
      <w:r w:rsidRPr="09C27F57" w:rsidR="005A746F">
        <w:rPr>
          <w:rFonts w:ascii="Times New Roman" w:hAnsi="Times New Roman"/>
          <w:color w:val="000000" w:themeColor="text1" w:themeTint="FF" w:themeShade="FF"/>
          <w:sz w:val="24"/>
          <w:szCs w:val="24"/>
          <w:lang w:val="es-PE"/>
        </w:rPr>
        <w:t xml:space="preserve">. </w:t>
      </w:r>
      <w:r w:rsidRPr="09C27F57" w:rsidR="005A746F">
        <w:rPr>
          <w:rFonts w:ascii="Times New Roman" w:hAnsi="Times New Roman"/>
          <w:i w:val="1"/>
          <w:iCs w:val="1"/>
          <w:color w:val="000000" w:themeColor="text1" w:themeTint="FF" w:themeShade="FF"/>
          <w:sz w:val="24"/>
          <w:szCs w:val="24"/>
          <w:lang w:val="es-PE"/>
        </w:rPr>
        <w:t>Foresta Veracruzana</w:t>
      </w:r>
      <w:r w:rsidRPr="09C27F57" w:rsidR="005A746F">
        <w:rPr>
          <w:rFonts w:ascii="Times New Roman" w:hAnsi="Times New Roman"/>
          <w:color w:val="000000" w:themeColor="text1" w:themeTint="FF" w:themeShade="FF"/>
          <w:sz w:val="24"/>
          <w:szCs w:val="24"/>
          <w:lang w:val="es-PE"/>
        </w:rPr>
        <w:t xml:space="preserve">, </w:t>
      </w:r>
      <w:r w:rsidRPr="09C27F57" w:rsidR="005A746F">
        <w:rPr>
          <w:rFonts w:ascii="Times New Roman" w:hAnsi="Times New Roman"/>
          <w:i w:val="1"/>
          <w:iCs w:val="1"/>
          <w:color w:val="000000" w:themeColor="text1" w:themeTint="FF" w:themeShade="FF"/>
          <w:sz w:val="24"/>
          <w:szCs w:val="24"/>
          <w:lang w:val="es-PE"/>
        </w:rPr>
        <w:t>17</w:t>
      </w:r>
      <w:r w:rsidRPr="09C27F57" w:rsidR="005A746F">
        <w:rPr>
          <w:rFonts w:ascii="Times New Roman" w:hAnsi="Times New Roman"/>
          <w:color w:val="000000" w:themeColor="text1" w:themeTint="FF" w:themeShade="FF"/>
          <w:sz w:val="24"/>
          <w:szCs w:val="24"/>
          <w:lang w:val="es-PE"/>
        </w:rPr>
        <w:t>(2)</w:t>
      </w:r>
      <w:r w:rsidRPr="09C27F57" w:rsidR="0031794A">
        <w:rPr>
          <w:rFonts w:ascii="Times New Roman" w:hAnsi="Times New Roman"/>
          <w:color w:val="000000" w:themeColor="text1" w:themeTint="FF" w:themeShade="FF"/>
          <w:sz w:val="24"/>
          <w:szCs w:val="24"/>
          <w:lang w:val="es-PE"/>
        </w:rPr>
        <w:t>,</w:t>
      </w:r>
      <w:r w:rsidRPr="09C27F57" w:rsidR="005A746F">
        <w:rPr>
          <w:rFonts w:ascii="Times New Roman" w:hAnsi="Times New Roman"/>
          <w:color w:val="000000" w:themeColor="text1" w:themeTint="FF" w:themeShade="FF"/>
          <w:sz w:val="24"/>
          <w:szCs w:val="24"/>
          <w:lang w:val="es-PE"/>
        </w:rPr>
        <w:t>11-20.</w:t>
      </w:r>
      <w:r w:rsidRPr="09C27F57" w:rsidR="00C84697">
        <w:rPr>
          <w:rFonts w:ascii="Times New Roman" w:hAnsi="Times New Roman"/>
          <w:color w:val="000000" w:themeColor="text1" w:themeTint="FF" w:themeShade="FF"/>
          <w:sz w:val="24"/>
          <w:szCs w:val="24"/>
          <w:lang w:val="es-PE"/>
        </w:rPr>
        <w:t xml:space="preserve"> </w:t>
      </w:r>
      <w:hyperlink r:id="Ra15933f44c2048f5">
        <w:r w:rsidRPr="09C27F57" w:rsidR="00C84697">
          <w:rPr>
            <w:rStyle w:val="Hipervnculo"/>
            <w:rFonts w:ascii="Times New Roman" w:hAnsi="Times New Roman"/>
            <w:sz w:val="24"/>
            <w:szCs w:val="24"/>
            <w:lang w:val="es-PE"/>
          </w:rPr>
          <w:t>https://www.redalyc.org/jatsRepo/497/49743956002/index.html</w:t>
        </w:r>
      </w:hyperlink>
    </w:p>
    <w:p w:rsidR="09C27F57" w:rsidP="09C27F57" w:rsidRDefault="09C27F57" w14:paraId="564B67DD" w14:textId="450AAD2B">
      <w:pPr>
        <w:pStyle w:val="Normal"/>
        <w:ind w:left="567" w:hanging="567"/>
        <w:jc w:val="both"/>
        <w:rPr>
          <w:rFonts w:ascii="Times New Roman" w:hAnsi="Times New Roman"/>
          <w:sz w:val="22"/>
          <w:szCs w:val="22"/>
          <w:lang w:val="es-PE"/>
        </w:rPr>
      </w:pPr>
    </w:p>
    <w:p w:rsidR="35D5B0D3" w:rsidP="09C27F57" w:rsidRDefault="35D5B0D3" w14:paraId="72729E94" w14:textId="3B5EBC9D">
      <w:pPr>
        <w:pStyle w:val="Normal"/>
        <w:ind w:left="567" w:hanging="567"/>
        <w:jc w:val="both"/>
        <w:rPr>
          <w:rFonts w:ascii="Times New Roman" w:hAnsi="Times New Roman"/>
          <w:color w:val="000000" w:themeColor="text1" w:themeTint="FF" w:themeShade="FF"/>
          <w:sz w:val="22"/>
          <w:szCs w:val="22"/>
          <w:lang w:val="es-PE"/>
        </w:rPr>
      </w:pPr>
      <w:r w:rsidRPr="09C27F57" w:rsidR="35D5B0D3">
        <w:rPr>
          <w:rFonts w:ascii="Times New Roman" w:hAnsi="Times New Roman"/>
          <w:color w:val="000000" w:themeColor="text1" w:themeTint="FF" w:themeShade="FF"/>
          <w:sz w:val="22"/>
          <w:szCs w:val="22"/>
          <w:lang w:val="es-PE"/>
        </w:rPr>
        <w:t>Schlumberger del Peru S.A. [SCHLUMBERGER] (2020). Explorando las profundidades del Perú. http://www.minem.gob.pe/minem/archivos/Viaje%20hacia%20el%20interior%20de%20la%20tierra.pdf</w:t>
      </w:r>
    </w:p>
    <w:p w:rsidRPr="00BD1DF5" w:rsidR="00C84355" w:rsidP="005C3630" w:rsidRDefault="00C84355" w14:paraId="62FBB03D" w14:textId="77777777">
      <w:pPr>
        <w:ind w:left="567" w:hanging="567"/>
        <w:jc w:val="both"/>
        <w:rPr>
          <w:rFonts w:ascii="Times New Roman" w:hAnsi="Times New Roman"/>
          <w:color w:val="000000" w:themeColor="text1"/>
          <w:sz w:val="24"/>
          <w:szCs w:val="24"/>
          <w:lang w:val="es-PE"/>
        </w:rPr>
      </w:pPr>
    </w:p>
    <w:p w:rsidRPr="00BD1DF5" w:rsidR="005A746F" w:rsidP="005C3630" w:rsidRDefault="005A746F" w14:paraId="349B52A7" w14:textId="282351B7">
      <w:pPr>
        <w:ind w:left="567" w:hanging="567"/>
        <w:jc w:val="both"/>
        <w:rPr>
          <w:rFonts w:ascii="Times New Roman" w:hAnsi="Times New Roman"/>
          <w:color w:val="000000" w:themeColor="text1"/>
          <w:sz w:val="24"/>
          <w:szCs w:val="24"/>
        </w:rPr>
      </w:pPr>
      <w:r w:rsidRPr="00BD1DF5" w:rsidR="005A746F">
        <w:rPr>
          <w:rFonts w:ascii="Times New Roman" w:hAnsi="Times New Roman"/>
          <w:color w:val="000000" w:themeColor="text1"/>
          <w:sz w:val="24"/>
          <w:szCs w:val="24"/>
        </w:rPr>
        <w:t>Servicio Nacional de Meteorología e Hidrología Del Perú</w:t>
      </w:r>
      <w:r w:rsidRPr="00BD1DF5" w:rsidR="008942E2">
        <w:rPr>
          <w:rFonts w:ascii="Times New Roman" w:hAnsi="Times New Roman"/>
          <w:color w:val="000000" w:themeColor="text1"/>
          <w:sz w:val="24"/>
          <w:szCs w:val="24"/>
        </w:rPr>
        <w:t xml:space="preserve"> </w:t>
      </w:r>
      <w:r w:rsidRPr="00BD1DF5" w:rsidR="008942E2">
        <w:rPr>
          <w:rFonts w:ascii="Times New Roman" w:hAnsi="Times New Roman"/>
          <w:color w:val="000000" w:themeColor="text1"/>
          <w:sz w:val="24"/>
          <w:szCs w:val="24"/>
          <w:shd w:val="clear" w:color="auto" w:fill="F8F9FA"/>
          <w:lang w:val="es-MX"/>
        </w:rPr>
        <w:t>[</w:t>
      </w:r>
      <w:r w:rsidRPr="00BD1DF5" w:rsidR="008942E2">
        <w:rPr>
          <w:rFonts w:ascii="Times New Roman" w:hAnsi="Times New Roman"/>
          <w:color w:val="000000" w:themeColor="text1"/>
          <w:sz w:val="24"/>
          <w:szCs w:val="24"/>
          <w:lang w:val="es-MX"/>
        </w:rPr>
        <w:t>SENAMHI</w:t>
      </w:r>
      <w:r w:rsidRPr="00BD1DF5" w:rsidR="008942E2">
        <w:rPr>
          <w:rFonts w:ascii="Times New Roman" w:hAnsi="Times New Roman"/>
          <w:color w:val="000000" w:themeColor="text1"/>
          <w:sz w:val="24"/>
          <w:szCs w:val="24"/>
          <w:shd w:val="clear" w:color="auto" w:fill="F8F9FA"/>
          <w:lang w:val="es-MX"/>
        </w:rPr>
        <w:t>]</w:t>
      </w:r>
      <w:r w:rsidR="009C198C">
        <w:rPr>
          <w:rFonts w:ascii="Times New Roman" w:hAnsi="Times New Roman"/>
          <w:color w:val="000000" w:themeColor="text1"/>
          <w:sz w:val="24"/>
          <w:szCs w:val="24"/>
          <w:shd w:val="clear" w:color="auto" w:fill="F8F9FA"/>
          <w:lang w:val="es-MX"/>
        </w:rPr>
        <w:t>.</w:t>
      </w:r>
      <w:r w:rsidRPr="00BD1DF5" w:rsidR="005A746F">
        <w:rPr>
          <w:rFonts w:ascii="Times New Roman" w:hAnsi="Times New Roman"/>
          <w:color w:val="000000" w:themeColor="text1"/>
          <w:sz w:val="24"/>
          <w:szCs w:val="24"/>
        </w:rPr>
        <w:t xml:space="preserve"> (2015). </w:t>
      </w:r>
      <w:r w:rsidRPr="09C27F57" w:rsidR="005A746F">
        <w:rPr>
          <w:rFonts w:ascii="Times New Roman" w:hAnsi="Times New Roman"/>
          <w:i w:val="1"/>
          <w:iCs w:val="1"/>
          <w:color w:val="000000" w:themeColor="text1"/>
          <w:sz w:val="24"/>
          <w:szCs w:val="24"/>
        </w:rPr>
        <w:t>Monitoreo de temperaturas y precipitación</w:t>
      </w:r>
      <w:r w:rsidRPr="00BD1DF5" w:rsidR="005A746F">
        <w:rPr>
          <w:rFonts w:ascii="Times New Roman" w:hAnsi="Times New Roman"/>
          <w:color w:val="000000" w:themeColor="text1"/>
          <w:sz w:val="24"/>
          <w:szCs w:val="24"/>
        </w:rPr>
        <w:t xml:space="preserve">. </w:t>
      </w:r>
      <w:r w:rsidRPr="09C27F57" w:rsidR="0C03E600">
        <w:rPr>
          <w:rFonts w:ascii="Times New Roman" w:hAnsi="Times New Roman"/>
          <w:color w:val="000000" w:themeColor="text1" w:themeTint="FF" w:themeShade="FF"/>
          <w:sz w:val="24"/>
          <w:szCs w:val="24"/>
        </w:rPr>
        <w:t>https://www.senamhi.gob.pe/?&amp;p=descarga-datos-hidrometeorologicos</w:t>
      </w:r>
    </w:p>
    <w:p w:rsidRPr="00BD1DF5" w:rsidR="005A746F" w:rsidP="005C3630" w:rsidRDefault="005A746F" w14:paraId="638BFF5B" w14:textId="77777777">
      <w:pPr>
        <w:ind w:left="567" w:hanging="567"/>
        <w:jc w:val="both"/>
        <w:rPr>
          <w:rFonts w:ascii="Times New Roman" w:hAnsi="Times New Roman"/>
          <w:b/>
          <w:color w:val="000000" w:themeColor="text1"/>
          <w:sz w:val="24"/>
          <w:szCs w:val="24"/>
          <w:lang w:val="es-PE"/>
        </w:rPr>
      </w:pPr>
    </w:p>
    <w:p w:rsidRPr="00CC3237" w:rsidR="005A746F" w:rsidP="005C3630" w:rsidRDefault="005A746F" w14:paraId="0CD0284B" w14:textId="02B79E2A">
      <w:pPr>
        <w:ind w:left="567" w:hanging="567"/>
        <w:jc w:val="both"/>
        <w:rPr>
          <w:rFonts w:ascii="Times New Roman" w:hAnsi="Times New Roman"/>
          <w:color w:val="000000" w:themeColor="text1"/>
          <w:sz w:val="24"/>
          <w:szCs w:val="24"/>
          <w:lang w:val="es-PE"/>
        </w:rPr>
      </w:pPr>
      <w:r w:rsidRPr="001537C8">
        <w:rPr>
          <w:rFonts w:ascii="Times New Roman" w:hAnsi="Times New Roman"/>
          <w:color w:val="000000" w:themeColor="text1"/>
          <w:sz w:val="24"/>
          <w:szCs w:val="24"/>
          <w:lang w:val="es-PE"/>
        </w:rPr>
        <w:t>Sepúlveda</w:t>
      </w:r>
      <w:r w:rsidRPr="001537C8" w:rsidR="00BE173F">
        <w:rPr>
          <w:rFonts w:ascii="Times New Roman" w:hAnsi="Times New Roman"/>
          <w:color w:val="000000" w:themeColor="text1"/>
          <w:sz w:val="24"/>
          <w:szCs w:val="24"/>
          <w:lang w:val="es-PE"/>
        </w:rPr>
        <w:t>,</w:t>
      </w:r>
      <w:r w:rsidRPr="001537C8">
        <w:rPr>
          <w:rFonts w:ascii="Times New Roman" w:hAnsi="Times New Roman"/>
          <w:color w:val="000000" w:themeColor="text1"/>
          <w:sz w:val="24"/>
          <w:szCs w:val="24"/>
          <w:lang w:val="es-PE"/>
        </w:rPr>
        <w:t xml:space="preserve"> B.</w:t>
      </w:r>
      <w:r w:rsidRPr="001537C8" w:rsidR="00BE173F">
        <w:rPr>
          <w:rFonts w:ascii="Times New Roman" w:hAnsi="Times New Roman"/>
          <w:color w:val="000000" w:themeColor="text1"/>
          <w:sz w:val="24"/>
          <w:szCs w:val="24"/>
          <w:lang w:val="es-PE"/>
        </w:rPr>
        <w:t xml:space="preserve"> </w:t>
      </w:r>
      <w:r w:rsidRPr="001537C8">
        <w:rPr>
          <w:rFonts w:ascii="Times New Roman" w:hAnsi="Times New Roman"/>
          <w:color w:val="000000" w:themeColor="text1"/>
          <w:sz w:val="24"/>
          <w:szCs w:val="24"/>
          <w:lang w:val="es-PE"/>
        </w:rPr>
        <w:t>A., Pavez</w:t>
      </w:r>
      <w:r w:rsidRPr="001537C8" w:rsidR="00BE173F">
        <w:rPr>
          <w:rFonts w:ascii="Times New Roman" w:hAnsi="Times New Roman"/>
          <w:color w:val="000000" w:themeColor="text1"/>
          <w:sz w:val="24"/>
          <w:szCs w:val="24"/>
          <w:lang w:val="es-PE"/>
        </w:rPr>
        <w:t>,</w:t>
      </w:r>
      <w:r w:rsidRPr="001537C8">
        <w:rPr>
          <w:rFonts w:ascii="Times New Roman" w:hAnsi="Times New Roman"/>
          <w:color w:val="000000" w:themeColor="text1"/>
          <w:sz w:val="24"/>
          <w:szCs w:val="24"/>
          <w:lang w:val="es-PE"/>
        </w:rPr>
        <w:t xml:space="preserve"> O</w:t>
      </w:r>
      <w:r w:rsidRPr="001537C8" w:rsidR="0031794A">
        <w:rPr>
          <w:rFonts w:ascii="Times New Roman" w:hAnsi="Times New Roman"/>
          <w:color w:val="000000" w:themeColor="text1"/>
          <w:sz w:val="24"/>
          <w:szCs w:val="24"/>
          <w:lang w:val="es-PE"/>
        </w:rPr>
        <w:t>.,</w:t>
      </w:r>
      <w:r w:rsidRPr="001537C8" w:rsidR="00BE173F">
        <w:rPr>
          <w:rFonts w:ascii="Times New Roman" w:hAnsi="Times New Roman"/>
          <w:color w:val="000000" w:themeColor="text1"/>
          <w:sz w:val="24"/>
          <w:szCs w:val="24"/>
          <w:lang w:val="es-PE"/>
        </w:rPr>
        <w:t xml:space="preserve"> Tapia, M. (</w:t>
      </w:r>
      <w:r w:rsidRPr="001537C8">
        <w:rPr>
          <w:rFonts w:ascii="Times New Roman" w:hAnsi="Times New Roman"/>
          <w:color w:val="000000" w:themeColor="text1"/>
          <w:sz w:val="24"/>
          <w:szCs w:val="24"/>
          <w:lang w:val="es-PE"/>
        </w:rPr>
        <w:t xml:space="preserve">2013). Uso de </w:t>
      </w:r>
      <w:r w:rsidRPr="001537C8">
        <w:rPr>
          <w:rFonts w:ascii="Times New Roman" w:hAnsi="Times New Roman"/>
          <w:i/>
          <w:color w:val="000000" w:themeColor="text1"/>
          <w:sz w:val="24"/>
          <w:szCs w:val="24"/>
          <w:lang w:val="es-PE"/>
        </w:rPr>
        <w:t>Salicornia</w:t>
      </w:r>
      <w:r w:rsidRPr="001537C8">
        <w:rPr>
          <w:rFonts w:ascii="Times New Roman" w:hAnsi="Times New Roman"/>
          <w:color w:val="000000" w:themeColor="text1"/>
          <w:sz w:val="24"/>
          <w:szCs w:val="24"/>
          <w:lang w:val="es-PE"/>
        </w:rPr>
        <w:t xml:space="preserve"> sp. en la </w:t>
      </w:r>
      <w:r w:rsidRPr="001537C8" w:rsidR="00BE173F">
        <w:rPr>
          <w:rFonts w:ascii="Times New Roman" w:hAnsi="Times New Roman"/>
          <w:color w:val="000000" w:themeColor="text1"/>
          <w:sz w:val="24"/>
          <w:szCs w:val="24"/>
          <w:lang w:val="es-PE"/>
        </w:rPr>
        <w:t>fitorremediación de relaves</w:t>
      </w:r>
      <w:r w:rsidRPr="001537C8">
        <w:rPr>
          <w:rFonts w:ascii="Times New Roman" w:hAnsi="Times New Roman"/>
          <w:color w:val="000000" w:themeColor="text1"/>
          <w:sz w:val="24"/>
          <w:szCs w:val="24"/>
          <w:lang w:val="es-PE"/>
        </w:rPr>
        <w:t xml:space="preserve">. </w:t>
      </w:r>
      <w:r w:rsidRPr="001537C8">
        <w:rPr>
          <w:rFonts w:ascii="Times New Roman" w:hAnsi="Times New Roman"/>
          <w:i/>
          <w:iCs/>
          <w:color w:val="000000" w:themeColor="text1"/>
          <w:sz w:val="24"/>
          <w:szCs w:val="24"/>
          <w:lang w:val="es-PE"/>
        </w:rPr>
        <w:t>XXV Encontro Nacional de Tratamento de Minérios e Metalurgia Extrativa &amp; VIII Meeting of the Southern Hemisphere on Mineral Technology, Goiânia</w:t>
      </w:r>
      <w:r w:rsidRPr="001537C8" w:rsidR="000C2B38">
        <w:rPr>
          <w:rFonts w:ascii="Times New Roman" w:hAnsi="Times New Roman"/>
          <w:color w:val="000000" w:themeColor="text1"/>
          <w:sz w:val="24"/>
          <w:szCs w:val="24"/>
          <w:lang w:val="es-PE"/>
        </w:rPr>
        <w:t>.</w:t>
      </w:r>
    </w:p>
    <w:p w:rsidRPr="00CC3237" w:rsidR="005A746F" w:rsidP="005C3630" w:rsidRDefault="005A746F" w14:paraId="28A67DBE" w14:textId="77777777">
      <w:pPr>
        <w:ind w:left="567" w:hanging="567"/>
        <w:jc w:val="both"/>
        <w:rPr>
          <w:rFonts w:ascii="Times New Roman" w:hAnsi="Times New Roman"/>
          <w:b/>
          <w:color w:val="000000" w:themeColor="text1"/>
          <w:sz w:val="24"/>
          <w:szCs w:val="24"/>
          <w:lang w:val="es-PE"/>
        </w:rPr>
      </w:pPr>
      <w:r w:rsidRPr="00CC3237">
        <w:rPr>
          <w:rFonts w:ascii="Times New Roman" w:hAnsi="Times New Roman"/>
          <w:b/>
          <w:color w:val="000000" w:themeColor="text1"/>
          <w:sz w:val="24"/>
          <w:szCs w:val="24"/>
          <w:lang w:val="es-PE"/>
        </w:rPr>
        <w:t xml:space="preserve"> </w:t>
      </w:r>
    </w:p>
    <w:p w:rsidRPr="00BD1DF5" w:rsidR="005A746F" w:rsidP="005C3630" w:rsidRDefault="005A746F" w14:paraId="1632BA38" w14:textId="53FE035A">
      <w:pPr>
        <w:ind w:left="567" w:hanging="567"/>
        <w:jc w:val="both"/>
        <w:rPr>
          <w:rFonts w:ascii="Times New Roman" w:hAnsi="Times New Roman"/>
          <w:color w:val="000000" w:themeColor="text1"/>
          <w:sz w:val="24"/>
          <w:szCs w:val="24"/>
          <w:shd w:val="clear" w:color="auto" w:fill="FFFFFF"/>
          <w:lang w:val="en-US"/>
        </w:rPr>
      </w:pPr>
      <w:r w:rsidRPr="00BD1DF5">
        <w:rPr>
          <w:rFonts w:ascii="Times New Roman" w:hAnsi="Times New Roman"/>
          <w:color w:val="000000" w:themeColor="text1"/>
          <w:sz w:val="24"/>
          <w:szCs w:val="24"/>
          <w:shd w:val="clear" w:color="auto" w:fill="FFFFFF"/>
          <w:lang w:val="en-US"/>
        </w:rPr>
        <w:t>Shrivastava</w:t>
      </w:r>
      <w:r w:rsidRPr="00BD1DF5" w:rsidR="00BE173F">
        <w:rPr>
          <w:rFonts w:ascii="Times New Roman" w:hAnsi="Times New Roman"/>
          <w:color w:val="000000" w:themeColor="text1"/>
          <w:sz w:val="24"/>
          <w:szCs w:val="24"/>
          <w:shd w:val="clear" w:color="auto" w:fill="FFFFFF"/>
          <w:lang w:val="en-US"/>
        </w:rPr>
        <w:t>,</w:t>
      </w:r>
      <w:r w:rsidRPr="00BD1DF5">
        <w:rPr>
          <w:rFonts w:ascii="Times New Roman" w:hAnsi="Times New Roman"/>
          <w:color w:val="000000" w:themeColor="text1"/>
          <w:sz w:val="24"/>
          <w:szCs w:val="24"/>
          <w:shd w:val="clear" w:color="auto" w:fill="FFFFFF"/>
          <w:lang w:val="en-US"/>
        </w:rPr>
        <w:t xml:space="preserve"> P.</w:t>
      </w:r>
      <w:r w:rsidR="0031794A">
        <w:rPr>
          <w:rFonts w:ascii="Times New Roman" w:hAnsi="Times New Roman"/>
          <w:color w:val="000000" w:themeColor="text1"/>
          <w:sz w:val="24"/>
          <w:szCs w:val="24"/>
          <w:shd w:val="clear" w:color="auto" w:fill="FFFFFF"/>
          <w:lang w:val="en-US"/>
        </w:rPr>
        <w:t>,</w:t>
      </w:r>
      <w:r w:rsidRPr="00BD1DF5">
        <w:rPr>
          <w:rFonts w:ascii="Times New Roman" w:hAnsi="Times New Roman"/>
          <w:color w:val="000000" w:themeColor="text1"/>
          <w:sz w:val="24"/>
          <w:szCs w:val="24"/>
          <w:shd w:val="clear" w:color="auto" w:fill="FFFFFF"/>
          <w:lang w:val="en-US"/>
        </w:rPr>
        <w:t xml:space="preserve"> Kumar</w:t>
      </w:r>
      <w:r w:rsidRPr="00BD1DF5" w:rsidR="00BE173F">
        <w:rPr>
          <w:rFonts w:ascii="Times New Roman" w:hAnsi="Times New Roman"/>
          <w:color w:val="000000" w:themeColor="text1"/>
          <w:sz w:val="24"/>
          <w:szCs w:val="24"/>
          <w:shd w:val="clear" w:color="auto" w:fill="FFFFFF"/>
          <w:lang w:val="en-US"/>
        </w:rPr>
        <w:t xml:space="preserve">, R. </w:t>
      </w:r>
      <w:r w:rsidRPr="00BD1DF5">
        <w:rPr>
          <w:rFonts w:ascii="Times New Roman" w:hAnsi="Times New Roman"/>
          <w:color w:val="000000" w:themeColor="text1"/>
          <w:sz w:val="24"/>
          <w:szCs w:val="24"/>
          <w:shd w:val="clear" w:color="auto" w:fill="FFFFFF"/>
          <w:lang w:val="en-US"/>
        </w:rPr>
        <w:t>(2015)</w:t>
      </w:r>
      <w:r w:rsidRPr="00BD1DF5" w:rsidR="00BE173F">
        <w:rPr>
          <w:rFonts w:ascii="Times New Roman" w:hAnsi="Times New Roman"/>
          <w:color w:val="000000" w:themeColor="text1"/>
          <w:sz w:val="24"/>
          <w:szCs w:val="24"/>
          <w:shd w:val="clear" w:color="auto" w:fill="FFFFFF"/>
          <w:lang w:val="en-US"/>
        </w:rPr>
        <w:t>. Soil s</w:t>
      </w:r>
      <w:r w:rsidRPr="00BD1DF5">
        <w:rPr>
          <w:rFonts w:ascii="Times New Roman" w:hAnsi="Times New Roman"/>
          <w:color w:val="000000" w:themeColor="text1"/>
          <w:sz w:val="24"/>
          <w:szCs w:val="24"/>
          <w:shd w:val="clear" w:color="auto" w:fill="FFFFFF"/>
          <w:lang w:val="en-US"/>
        </w:rPr>
        <w:t xml:space="preserve">alinity: </w:t>
      </w:r>
      <w:r w:rsidRPr="00BD1DF5" w:rsidR="00BE173F">
        <w:rPr>
          <w:rFonts w:ascii="Times New Roman" w:hAnsi="Times New Roman"/>
          <w:color w:val="000000" w:themeColor="text1"/>
          <w:sz w:val="24"/>
          <w:szCs w:val="24"/>
          <w:shd w:val="clear" w:color="auto" w:fill="FFFFFF"/>
          <w:lang w:val="en-US"/>
        </w:rPr>
        <w:t>a serious environmental issue and plant growth promoting bacteria as one of the tools for its alleviation</w:t>
      </w:r>
      <w:r w:rsidRPr="00BD1DF5">
        <w:rPr>
          <w:rFonts w:ascii="Times New Roman" w:hAnsi="Times New Roman"/>
          <w:color w:val="000000" w:themeColor="text1"/>
          <w:sz w:val="24"/>
          <w:szCs w:val="24"/>
          <w:shd w:val="clear" w:color="auto" w:fill="FFFFFF"/>
          <w:lang w:val="en-US"/>
        </w:rPr>
        <w:t>. </w:t>
      </w:r>
      <w:r w:rsidRPr="00BD1DF5">
        <w:rPr>
          <w:rFonts w:ascii="Times New Roman" w:hAnsi="Times New Roman"/>
          <w:i/>
          <w:iCs/>
          <w:color w:val="000000" w:themeColor="text1"/>
          <w:sz w:val="24"/>
          <w:szCs w:val="24"/>
          <w:shd w:val="clear" w:color="auto" w:fill="FFFFFF"/>
          <w:lang w:val="en-US"/>
        </w:rPr>
        <w:t>Saudi Journal of Biological Sciences</w:t>
      </w:r>
      <w:r w:rsidRPr="00BD1DF5">
        <w:rPr>
          <w:rFonts w:ascii="Times New Roman" w:hAnsi="Times New Roman"/>
          <w:color w:val="000000" w:themeColor="text1"/>
          <w:sz w:val="24"/>
          <w:szCs w:val="24"/>
          <w:shd w:val="clear" w:color="auto" w:fill="FFFFFF"/>
          <w:lang w:val="en-US"/>
        </w:rPr>
        <w:t>, </w:t>
      </w:r>
      <w:r w:rsidRPr="00BD1DF5">
        <w:rPr>
          <w:rFonts w:ascii="Times New Roman" w:hAnsi="Times New Roman"/>
          <w:i/>
          <w:iCs/>
          <w:color w:val="000000" w:themeColor="text1"/>
          <w:sz w:val="24"/>
          <w:szCs w:val="24"/>
          <w:shd w:val="clear" w:color="auto" w:fill="FFFFFF"/>
          <w:lang w:val="en-US"/>
        </w:rPr>
        <w:t>22</w:t>
      </w:r>
      <w:r w:rsidRPr="00BD1DF5">
        <w:rPr>
          <w:rFonts w:ascii="Times New Roman" w:hAnsi="Times New Roman"/>
          <w:color w:val="000000" w:themeColor="text1"/>
          <w:sz w:val="24"/>
          <w:szCs w:val="24"/>
          <w:shd w:val="clear" w:color="auto" w:fill="FFFFFF"/>
          <w:lang w:val="en-US"/>
        </w:rPr>
        <w:t xml:space="preserve">(2), 123–131.   </w:t>
      </w:r>
      <w:hyperlink w:history="1" r:id="rId35">
        <w:r w:rsidRPr="00BD1DF5">
          <w:rPr>
            <w:rStyle w:val="Hipervnculo"/>
            <w:rFonts w:ascii="Times New Roman" w:hAnsi="Times New Roman"/>
            <w:color w:val="000000" w:themeColor="text1"/>
            <w:sz w:val="24"/>
            <w:szCs w:val="24"/>
            <w:u w:val="none"/>
            <w:shd w:val="clear" w:color="auto" w:fill="FFFFFF"/>
            <w:lang w:val="en-US"/>
          </w:rPr>
          <w:t>https://doi.org/10.1016/j.sjbs.2014.12.001</w:t>
        </w:r>
      </w:hyperlink>
      <w:r w:rsidRPr="00BD1DF5">
        <w:rPr>
          <w:rFonts w:ascii="Times New Roman" w:hAnsi="Times New Roman"/>
          <w:color w:val="000000" w:themeColor="text1"/>
          <w:sz w:val="24"/>
          <w:szCs w:val="24"/>
          <w:shd w:val="clear" w:color="auto" w:fill="FFFFFF"/>
          <w:lang w:val="en-US"/>
        </w:rPr>
        <w:t xml:space="preserve"> </w:t>
      </w:r>
    </w:p>
    <w:p w:rsidRPr="00BD1DF5" w:rsidR="005A746F" w:rsidP="005C3630" w:rsidRDefault="005A746F" w14:paraId="331EA1CE" w14:textId="77777777">
      <w:pPr>
        <w:ind w:left="567" w:hanging="567"/>
        <w:jc w:val="both"/>
        <w:rPr>
          <w:rFonts w:ascii="Times New Roman" w:hAnsi="Times New Roman"/>
          <w:color w:val="000000" w:themeColor="text1"/>
          <w:sz w:val="24"/>
          <w:szCs w:val="24"/>
          <w:shd w:val="clear" w:color="auto" w:fill="FFFFFF"/>
          <w:lang w:val="en-US"/>
        </w:rPr>
      </w:pPr>
    </w:p>
    <w:p w:rsidRPr="00BD1DF5" w:rsidR="005A746F" w:rsidP="005C3630" w:rsidRDefault="005A746F" w14:paraId="39321CCD" w14:textId="52D36F8E">
      <w:pPr>
        <w:ind w:left="567" w:hanging="567"/>
        <w:jc w:val="both"/>
        <w:rPr>
          <w:rFonts w:ascii="Times New Roman" w:hAnsi="Times New Roman"/>
          <w:color w:val="000000" w:themeColor="text1"/>
          <w:sz w:val="24"/>
          <w:szCs w:val="24"/>
          <w:lang w:val="es-MX"/>
        </w:rPr>
      </w:pPr>
      <w:r w:rsidRPr="00BD1DF5">
        <w:rPr>
          <w:rFonts w:ascii="Times New Roman" w:hAnsi="Times New Roman"/>
          <w:color w:val="000000" w:themeColor="text1"/>
          <w:sz w:val="24"/>
          <w:szCs w:val="24"/>
          <w:lang w:val="en-US"/>
        </w:rPr>
        <w:t>Shrestha</w:t>
      </w:r>
      <w:r w:rsidRPr="00BD1DF5" w:rsidR="00BE173F">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B., Lipe,</w:t>
      </w:r>
      <w:r w:rsidRPr="00BD1DF5" w:rsidR="00BE173F">
        <w:rPr>
          <w:rFonts w:ascii="Times New Roman" w:hAnsi="Times New Roman"/>
          <w:color w:val="000000" w:themeColor="text1"/>
          <w:sz w:val="24"/>
          <w:szCs w:val="24"/>
          <w:lang w:val="en-US"/>
        </w:rPr>
        <w:t xml:space="preserve"> S., </w:t>
      </w:r>
      <w:r w:rsidRPr="00BD1DF5">
        <w:rPr>
          <w:rFonts w:ascii="Times New Roman" w:hAnsi="Times New Roman"/>
          <w:color w:val="000000" w:themeColor="text1"/>
          <w:sz w:val="24"/>
          <w:szCs w:val="24"/>
          <w:lang w:val="en-US"/>
        </w:rPr>
        <w:t>Johnson,</w:t>
      </w:r>
      <w:r w:rsidRPr="00BD1DF5" w:rsidR="00BE173F">
        <w:rPr>
          <w:rFonts w:ascii="Times New Roman" w:hAnsi="Times New Roman"/>
          <w:color w:val="000000" w:themeColor="text1"/>
          <w:sz w:val="24"/>
          <w:szCs w:val="24"/>
          <w:lang w:val="en-US"/>
        </w:rPr>
        <w:t xml:space="preserve"> K.A., </w:t>
      </w:r>
      <w:r w:rsidRPr="00BD1DF5">
        <w:rPr>
          <w:rFonts w:ascii="Times New Roman" w:hAnsi="Times New Roman"/>
          <w:color w:val="000000" w:themeColor="text1"/>
          <w:sz w:val="24"/>
          <w:szCs w:val="24"/>
          <w:lang w:val="en-US"/>
        </w:rPr>
        <w:t>Zhang,</w:t>
      </w:r>
      <w:r w:rsidRPr="00BD1DF5" w:rsidR="00BE173F">
        <w:rPr>
          <w:rFonts w:ascii="Times New Roman" w:hAnsi="Times New Roman"/>
          <w:color w:val="000000" w:themeColor="text1"/>
          <w:sz w:val="24"/>
          <w:szCs w:val="24"/>
          <w:lang w:val="en-US"/>
        </w:rPr>
        <w:t xml:space="preserve"> T.Q., </w:t>
      </w:r>
      <w:r w:rsidRPr="00BD1DF5">
        <w:rPr>
          <w:rFonts w:ascii="Times New Roman" w:hAnsi="Times New Roman"/>
          <w:color w:val="000000" w:themeColor="text1"/>
          <w:sz w:val="24"/>
          <w:szCs w:val="24"/>
          <w:lang w:val="en-US"/>
        </w:rPr>
        <w:t>Retzlaff</w:t>
      </w:r>
      <w:r w:rsidRPr="00BD1DF5" w:rsidR="00BE173F">
        <w:rPr>
          <w:rFonts w:ascii="Times New Roman" w:hAnsi="Times New Roman"/>
          <w:color w:val="000000" w:themeColor="text1"/>
          <w:sz w:val="24"/>
          <w:szCs w:val="24"/>
          <w:lang w:val="en-US"/>
        </w:rPr>
        <w:t>, W.</w:t>
      </w:r>
      <w:r w:rsidR="00487225">
        <w:rPr>
          <w:rFonts w:ascii="Times New Roman" w:hAnsi="Times New Roman"/>
          <w:color w:val="000000" w:themeColor="text1"/>
          <w:sz w:val="24"/>
          <w:szCs w:val="24"/>
          <w:lang w:val="en-US"/>
        </w:rPr>
        <w:t>,</w:t>
      </w:r>
      <w:r w:rsidRPr="00BD1DF5">
        <w:rPr>
          <w:rFonts w:ascii="Times New Roman" w:hAnsi="Times New Roman"/>
          <w:color w:val="000000" w:themeColor="text1"/>
          <w:sz w:val="24"/>
          <w:szCs w:val="24"/>
          <w:lang w:val="en-US"/>
        </w:rPr>
        <w:t xml:space="preserve"> Lin</w:t>
      </w:r>
      <w:r w:rsidRPr="00BD1DF5" w:rsidR="00BE173F">
        <w:rPr>
          <w:rFonts w:ascii="Times New Roman" w:hAnsi="Times New Roman"/>
          <w:color w:val="000000" w:themeColor="text1"/>
          <w:sz w:val="24"/>
          <w:szCs w:val="24"/>
          <w:lang w:val="en-US"/>
        </w:rPr>
        <w:t xml:space="preserve">, Q. </w:t>
      </w:r>
      <w:r w:rsidRPr="00BD1DF5">
        <w:rPr>
          <w:rFonts w:ascii="Times New Roman" w:hAnsi="Times New Roman"/>
          <w:color w:val="000000" w:themeColor="text1"/>
          <w:sz w:val="24"/>
          <w:szCs w:val="24"/>
          <w:lang w:val="en-US"/>
        </w:rPr>
        <w:t xml:space="preserve">(2006). Soil </w:t>
      </w:r>
      <w:r w:rsidRPr="00BD1DF5" w:rsidR="00BE173F">
        <w:rPr>
          <w:rFonts w:ascii="Times New Roman" w:hAnsi="Times New Roman"/>
          <w:color w:val="000000" w:themeColor="text1"/>
          <w:sz w:val="24"/>
          <w:szCs w:val="24"/>
          <w:lang w:val="en-US"/>
        </w:rPr>
        <w:t>hydraulic manipulation and organic amendment for the enhancement of selenium volatilization in a soil–pickleweed s</w:t>
      </w:r>
      <w:r w:rsidRPr="00BD1DF5">
        <w:rPr>
          <w:rFonts w:ascii="Times New Roman" w:hAnsi="Times New Roman"/>
          <w:color w:val="000000" w:themeColor="text1"/>
          <w:sz w:val="24"/>
          <w:szCs w:val="24"/>
          <w:lang w:val="en-US"/>
        </w:rPr>
        <w:t xml:space="preserve">ystem. </w:t>
      </w:r>
      <w:r w:rsidRPr="00BD1DF5">
        <w:rPr>
          <w:rFonts w:ascii="Times New Roman" w:hAnsi="Times New Roman"/>
          <w:i/>
          <w:color w:val="000000" w:themeColor="text1"/>
          <w:sz w:val="24"/>
          <w:szCs w:val="24"/>
          <w:lang w:val="es-MX"/>
        </w:rPr>
        <w:t>Plant Soil</w:t>
      </w:r>
      <w:r w:rsidR="0075117E">
        <w:rPr>
          <w:rFonts w:ascii="Times New Roman" w:hAnsi="Times New Roman"/>
          <w:i/>
          <w:color w:val="000000" w:themeColor="text1"/>
          <w:sz w:val="24"/>
          <w:szCs w:val="24"/>
          <w:lang w:val="es-MX"/>
        </w:rPr>
        <w:t>,</w:t>
      </w:r>
      <w:r w:rsidRPr="00BD1DF5">
        <w:rPr>
          <w:rFonts w:ascii="Times New Roman" w:hAnsi="Times New Roman"/>
          <w:i/>
          <w:color w:val="000000" w:themeColor="text1"/>
          <w:sz w:val="24"/>
          <w:szCs w:val="24"/>
          <w:lang w:val="es-MX"/>
        </w:rPr>
        <w:t xml:space="preserve"> </w:t>
      </w:r>
      <w:r w:rsidRPr="00CC3237">
        <w:rPr>
          <w:rFonts w:ascii="Times New Roman" w:hAnsi="Times New Roman"/>
          <w:i/>
          <w:color w:val="000000" w:themeColor="text1"/>
          <w:sz w:val="24"/>
          <w:szCs w:val="24"/>
          <w:lang w:val="es-MX"/>
        </w:rPr>
        <w:t>288</w:t>
      </w:r>
      <w:r w:rsidR="0031794A">
        <w:rPr>
          <w:rFonts w:ascii="Times New Roman" w:hAnsi="Times New Roman"/>
          <w:color w:val="000000" w:themeColor="text1"/>
          <w:sz w:val="24"/>
          <w:szCs w:val="24"/>
          <w:lang w:val="es-MX"/>
        </w:rPr>
        <w:t>,</w:t>
      </w:r>
      <w:r w:rsidRPr="00BD1DF5">
        <w:rPr>
          <w:rFonts w:ascii="Times New Roman" w:hAnsi="Times New Roman"/>
          <w:color w:val="000000" w:themeColor="text1"/>
          <w:sz w:val="24"/>
          <w:szCs w:val="24"/>
          <w:lang w:val="es-MX"/>
        </w:rPr>
        <w:t>189</w:t>
      </w:r>
      <w:r w:rsidR="0031794A">
        <w:rPr>
          <w:rFonts w:ascii="Times New Roman" w:hAnsi="Times New Roman"/>
          <w:color w:val="000000" w:themeColor="text1"/>
          <w:sz w:val="24"/>
          <w:szCs w:val="24"/>
          <w:lang w:val="es-MX"/>
        </w:rPr>
        <w:t>-</w:t>
      </w:r>
      <w:r w:rsidRPr="00BD1DF5">
        <w:rPr>
          <w:rFonts w:ascii="Times New Roman" w:hAnsi="Times New Roman"/>
          <w:color w:val="000000" w:themeColor="text1"/>
          <w:sz w:val="24"/>
          <w:szCs w:val="24"/>
          <w:lang w:val="es-MX"/>
        </w:rPr>
        <w:t xml:space="preserve">196. </w:t>
      </w:r>
      <w:hyperlink w:history="1" r:id="rId36">
        <w:r w:rsidRPr="00BD1DF5">
          <w:rPr>
            <w:rStyle w:val="Hipervnculo"/>
            <w:rFonts w:ascii="Times New Roman" w:hAnsi="Times New Roman"/>
            <w:color w:val="000000" w:themeColor="text1"/>
            <w:sz w:val="24"/>
            <w:szCs w:val="24"/>
            <w:u w:val="none"/>
            <w:shd w:val="clear" w:color="auto" w:fill="FFFFFF"/>
            <w:lang w:val="es-MX"/>
          </w:rPr>
          <w:t>https://doi.org/</w:t>
        </w:r>
        <w:r w:rsidRPr="00BD1DF5">
          <w:rPr>
            <w:rStyle w:val="Hipervnculo"/>
            <w:rFonts w:ascii="Times New Roman" w:hAnsi="Times New Roman"/>
            <w:color w:val="000000" w:themeColor="text1"/>
            <w:sz w:val="24"/>
            <w:szCs w:val="24"/>
            <w:u w:val="none"/>
            <w:lang w:val="es-MX"/>
          </w:rPr>
          <w:t>10.1007/s11104-006-9107-2</w:t>
        </w:r>
      </w:hyperlink>
      <w:r w:rsidRPr="00BD1DF5">
        <w:rPr>
          <w:rFonts w:ascii="Times New Roman" w:hAnsi="Times New Roman"/>
          <w:color w:val="000000" w:themeColor="text1"/>
          <w:sz w:val="24"/>
          <w:szCs w:val="24"/>
          <w:lang w:val="es-MX"/>
        </w:rPr>
        <w:t xml:space="preserve"> </w:t>
      </w:r>
    </w:p>
    <w:p w:rsidRPr="00BD1DF5" w:rsidR="005A746F" w:rsidP="005C3630" w:rsidRDefault="005A746F" w14:paraId="5287AA74" w14:textId="77777777">
      <w:pPr>
        <w:ind w:left="567" w:hanging="567"/>
        <w:jc w:val="both"/>
        <w:rPr>
          <w:rFonts w:ascii="Times New Roman" w:hAnsi="Times New Roman"/>
          <w:color w:val="000000" w:themeColor="text1"/>
          <w:sz w:val="24"/>
          <w:szCs w:val="24"/>
          <w:lang w:val="es-MX"/>
        </w:rPr>
      </w:pPr>
    </w:p>
    <w:p w:rsidRPr="00BD1DF5" w:rsidR="005A746F" w:rsidP="005C3630" w:rsidRDefault="005A746F" w14:paraId="47937959" w14:textId="5FC346C4">
      <w:pPr>
        <w:ind w:left="567" w:hanging="567"/>
        <w:jc w:val="both"/>
        <w:rPr>
          <w:rFonts w:ascii="Times New Roman" w:hAnsi="Times New Roman"/>
          <w:color w:val="000000" w:themeColor="text1"/>
          <w:sz w:val="24"/>
          <w:szCs w:val="24"/>
        </w:rPr>
      </w:pPr>
      <w:r w:rsidRPr="00BD1DF5">
        <w:rPr>
          <w:rFonts w:ascii="Times New Roman" w:hAnsi="Times New Roman"/>
          <w:color w:val="000000" w:themeColor="text1"/>
          <w:sz w:val="24"/>
          <w:szCs w:val="24"/>
        </w:rPr>
        <w:t>Trujillo-Narcía</w:t>
      </w:r>
      <w:r w:rsidRPr="00BD1DF5" w:rsidR="00BE173F">
        <w:rPr>
          <w:rFonts w:ascii="Times New Roman" w:hAnsi="Times New Roman"/>
          <w:color w:val="000000" w:themeColor="text1"/>
          <w:sz w:val="24"/>
          <w:szCs w:val="24"/>
        </w:rPr>
        <w:t>,</w:t>
      </w:r>
      <w:r w:rsidRPr="00BD1DF5">
        <w:rPr>
          <w:rFonts w:ascii="Times New Roman" w:hAnsi="Times New Roman"/>
          <w:color w:val="000000" w:themeColor="text1"/>
          <w:sz w:val="24"/>
          <w:szCs w:val="24"/>
        </w:rPr>
        <w:t xml:space="preserve"> A., Rivera-Cruz,</w:t>
      </w:r>
      <w:r w:rsidRPr="00BD1DF5" w:rsidR="00BE173F">
        <w:rPr>
          <w:rFonts w:ascii="Times New Roman" w:hAnsi="Times New Roman"/>
          <w:color w:val="000000" w:themeColor="text1"/>
          <w:sz w:val="24"/>
          <w:szCs w:val="24"/>
        </w:rPr>
        <w:t xml:space="preserve"> M. C., </w:t>
      </w:r>
      <w:r w:rsidRPr="00BD1DF5">
        <w:rPr>
          <w:rFonts w:ascii="Times New Roman" w:hAnsi="Times New Roman"/>
          <w:color w:val="000000" w:themeColor="text1"/>
          <w:sz w:val="24"/>
          <w:szCs w:val="24"/>
        </w:rPr>
        <w:t xml:space="preserve">Lagunes-Espinoza, </w:t>
      </w:r>
      <w:r w:rsidRPr="00BD1DF5" w:rsidR="00BE173F">
        <w:rPr>
          <w:rFonts w:ascii="Times New Roman" w:hAnsi="Times New Roman"/>
          <w:color w:val="000000" w:themeColor="text1"/>
          <w:sz w:val="24"/>
          <w:szCs w:val="24"/>
        </w:rPr>
        <w:t>L.C.,</w:t>
      </w:r>
      <w:r w:rsidRPr="00BD1DF5">
        <w:rPr>
          <w:rFonts w:ascii="Times New Roman" w:hAnsi="Times New Roman"/>
          <w:color w:val="000000" w:themeColor="text1"/>
          <w:sz w:val="24"/>
          <w:szCs w:val="24"/>
        </w:rPr>
        <w:t xml:space="preserve"> Palma-López, </w:t>
      </w:r>
      <w:r w:rsidRPr="00BD1DF5" w:rsidR="00BE173F">
        <w:rPr>
          <w:rFonts w:ascii="Times New Roman" w:hAnsi="Times New Roman"/>
          <w:color w:val="000000" w:themeColor="text1"/>
          <w:sz w:val="24"/>
          <w:szCs w:val="24"/>
        </w:rPr>
        <w:t>D.J., Soto-Sánchez, S.</w:t>
      </w:r>
      <w:r w:rsidR="00487225">
        <w:rPr>
          <w:rFonts w:ascii="Times New Roman" w:hAnsi="Times New Roman"/>
          <w:color w:val="000000" w:themeColor="text1"/>
          <w:sz w:val="24"/>
          <w:szCs w:val="24"/>
        </w:rPr>
        <w:t>,</w:t>
      </w:r>
      <w:r w:rsidRPr="00BD1DF5">
        <w:rPr>
          <w:rFonts w:ascii="Times New Roman" w:hAnsi="Times New Roman"/>
          <w:color w:val="000000" w:themeColor="text1"/>
          <w:sz w:val="24"/>
          <w:szCs w:val="24"/>
        </w:rPr>
        <w:t xml:space="preserve"> Ramírez-Valverde</w:t>
      </w:r>
      <w:r w:rsidRPr="00BD1DF5" w:rsidR="00BE173F">
        <w:rPr>
          <w:rFonts w:ascii="Times New Roman" w:hAnsi="Times New Roman"/>
          <w:color w:val="000000" w:themeColor="text1"/>
          <w:sz w:val="24"/>
          <w:szCs w:val="24"/>
        </w:rPr>
        <w:t xml:space="preserve">, G. </w:t>
      </w:r>
      <w:r w:rsidRPr="00BD1DF5">
        <w:rPr>
          <w:rFonts w:ascii="Times New Roman" w:hAnsi="Times New Roman"/>
          <w:color w:val="000000" w:themeColor="text1"/>
          <w:sz w:val="24"/>
          <w:szCs w:val="24"/>
        </w:rPr>
        <w:t>(2012). Efecto de la</w:t>
      </w:r>
      <w:r w:rsidRPr="00BD1DF5" w:rsidR="00BE173F">
        <w:rPr>
          <w:rFonts w:ascii="Times New Roman" w:hAnsi="Times New Roman"/>
          <w:color w:val="000000" w:themeColor="text1"/>
          <w:sz w:val="24"/>
          <w:szCs w:val="24"/>
        </w:rPr>
        <w:t xml:space="preserve"> restauración de un fluvisol contaminado con petróleo crud</w:t>
      </w:r>
      <w:r w:rsidRPr="00BD1DF5">
        <w:rPr>
          <w:rFonts w:ascii="Times New Roman" w:hAnsi="Times New Roman"/>
          <w:color w:val="000000" w:themeColor="text1"/>
          <w:sz w:val="24"/>
          <w:szCs w:val="24"/>
        </w:rPr>
        <w:t xml:space="preserve">o. </w:t>
      </w:r>
      <w:r w:rsidRPr="00BD1DF5">
        <w:rPr>
          <w:rFonts w:ascii="Times New Roman" w:hAnsi="Times New Roman"/>
          <w:i/>
          <w:color w:val="000000" w:themeColor="text1"/>
          <w:sz w:val="24"/>
          <w:szCs w:val="24"/>
        </w:rPr>
        <w:t>Rev</w:t>
      </w:r>
      <w:r w:rsidRPr="00BD1DF5" w:rsidR="00384D39">
        <w:rPr>
          <w:rFonts w:ascii="Times New Roman" w:hAnsi="Times New Roman"/>
          <w:i/>
          <w:color w:val="000000" w:themeColor="text1"/>
          <w:sz w:val="24"/>
          <w:szCs w:val="24"/>
        </w:rPr>
        <w:t>ista Internacional de</w:t>
      </w:r>
      <w:r w:rsidRPr="00BD1DF5">
        <w:rPr>
          <w:rFonts w:ascii="Times New Roman" w:hAnsi="Times New Roman"/>
          <w:i/>
          <w:color w:val="000000" w:themeColor="text1"/>
          <w:sz w:val="24"/>
          <w:szCs w:val="24"/>
        </w:rPr>
        <w:t xml:space="preserve"> </w:t>
      </w:r>
      <w:r w:rsidRPr="00BD1DF5" w:rsidR="00384D39">
        <w:rPr>
          <w:rFonts w:ascii="Times New Roman" w:hAnsi="Times New Roman"/>
          <w:i/>
          <w:color w:val="000000" w:themeColor="text1"/>
          <w:sz w:val="24"/>
          <w:szCs w:val="24"/>
        </w:rPr>
        <w:t>Contaminación</w:t>
      </w:r>
      <w:r w:rsidRPr="00BD1DF5">
        <w:rPr>
          <w:rFonts w:ascii="Times New Roman" w:hAnsi="Times New Roman"/>
          <w:i/>
          <w:color w:val="000000" w:themeColor="text1"/>
          <w:sz w:val="24"/>
          <w:szCs w:val="24"/>
        </w:rPr>
        <w:t xml:space="preserve"> Ambie</w:t>
      </w:r>
      <w:r w:rsidRPr="00BD1DF5" w:rsidR="00384D39">
        <w:rPr>
          <w:rFonts w:ascii="Times New Roman" w:hAnsi="Times New Roman"/>
          <w:i/>
          <w:color w:val="000000" w:themeColor="text1"/>
          <w:sz w:val="24"/>
          <w:szCs w:val="24"/>
        </w:rPr>
        <w:t>ntal,</w:t>
      </w:r>
      <w:r w:rsidRPr="00BD1DF5">
        <w:rPr>
          <w:rFonts w:ascii="Times New Roman" w:hAnsi="Times New Roman"/>
          <w:color w:val="000000" w:themeColor="text1"/>
          <w:sz w:val="24"/>
          <w:szCs w:val="24"/>
        </w:rPr>
        <w:t xml:space="preserve"> </w:t>
      </w:r>
      <w:r w:rsidRPr="00CC3237">
        <w:rPr>
          <w:rFonts w:ascii="Times New Roman" w:hAnsi="Times New Roman"/>
          <w:i/>
          <w:color w:val="000000" w:themeColor="text1"/>
          <w:sz w:val="24"/>
          <w:szCs w:val="24"/>
        </w:rPr>
        <w:t>28</w:t>
      </w:r>
      <w:r w:rsidRPr="00BD1DF5">
        <w:rPr>
          <w:rFonts w:ascii="Times New Roman" w:hAnsi="Times New Roman"/>
          <w:color w:val="000000" w:themeColor="text1"/>
          <w:sz w:val="24"/>
          <w:szCs w:val="24"/>
        </w:rPr>
        <w:t>(4)</w:t>
      </w:r>
      <w:r w:rsidR="0031794A">
        <w:rPr>
          <w:rFonts w:ascii="Times New Roman" w:hAnsi="Times New Roman"/>
          <w:color w:val="000000" w:themeColor="text1"/>
          <w:sz w:val="24"/>
          <w:szCs w:val="24"/>
        </w:rPr>
        <w:t>,</w:t>
      </w:r>
      <w:r w:rsidRPr="00BD1DF5">
        <w:rPr>
          <w:rFonts w:ascii="Times New Roman" w:hAnsi="Times New Roman"/>
          <w:color w:val="000000" w:themeColor="text1"/>
          <w:sz w:val="24"/>
          <w:szCs w:val="24"/>
        </w:rPr>
        <w:t xml:space="preserve"> 361-374.</w:t>
      </w:r>
      <w:r w:rsidR="0075117E">
        <w:rPr>
          <w:rFonts w:ascii="Times New Roman" w:hAnsi="Times New Roman"/>
          <w:color w:val="000000" w:themeColor="text1"/>
          <w:sz w:val="24"/>
          <w:szCs w:val="24"/>
        </w:rPr>
        <w:t xml:space="preserve"> </w:t>
      </w:r>
      <w:r w:rsidRPr="004A4610" w:rsidR="004A4610">
        <w:rPr>
          <w:rFonts w:ascii="Times New Roman" w:hAnsi="Times New Roman"/>
          <w:color w:val="000000" w:themeColor="text1"/>
          <w:sz w:val="24"/>
          <w:szCs w:val="24"/>
        </w:rPr>
        <w:t>http://www.scielo.org.mx/scielo.php?pid=S0188-49992012000400011&amp;script=sci_abstract</w:t>
      </w:r>
      <w:r w:rsidR="004A4610">
        <w:rPr>
          <w:rFonts w:ascii="Times New Roman" w:hAnsi="Times New Roman"/>
          <w:color w:val="000000" w:themeColor="text1"/>
          <w:sz w:val="24"/>
          <w:szCs w:val="24"/>
        </w:rPr>
        <w:t xml:space="preserve"> </w:t>
      </w:r>
    </w:p>
    <w:p w:rsidRPr="00BD1DF5" w:rsidR="005A746F" w:rsidP="005C3630" w:rsidRDefault="005A746F" w14:paraId="7FA3144F" w14:textId="77777777">
      <w:pPr>
        <w:ind w:left="567" w:hanging="567"/>
        <w:jc w:val="both"/>
        <w:rPr>
          <w:rFonts w:ascii="Times New Roman" w:hAnsi="Times New Roman"/>
          <w:color w:val="000000" w:themeColor="text1"/>
          <w:sz w:val="24"/>
          <w:szCs w:val="24"/>
        </w:rPr>
      </w:pPr>
    </w:p>
    <w:p w:rsidRPr="00BD1DF5" w:rsidR="005A746F" w:rsidP="005C3630" w:rsidRDefault="005A746F" w14:paraId="2E4F17C2" w14:textId="77777777">
      <w:pPr>
        <w:ind w:left="567" w:hanging="567"/>
        <w:jc w:val="both"/>
        <w:rPr>
          <w:rFonts w:ascii="Times New Roman" w:hAnsi="Times New Roman"/>
          <w:color w:val="000000" w:themeColor="text1"/>
          <w:sz w:val="24"/>
          <w:szCs w:val="24"/>
        </w:rPr>
      </w:pPr>
      <w:r w:rsidRPr="00BD1DF5">
        <w:rPr>
          <w:rFonts w:ascii="Times New Roman" w:hAnsi="Times New Roman"/>
          <w:color w:val="000000" w:themeColor="text1"/>
          <w:sz w:val="24"/>
          <w:szCs w:val="24"/>
        </w:rPr>
        <w:t xml:space="preserve">Tropicos. (2020). </w:t>
      </w:r>
      <w:r w:rsidRPr="00CC3237">
        <w:rPr>
          <w:rFonts w:ascii="Times New Roman" w:hAnsi="Times New Roman"/>
          <w:i/>
          <w:color w:val="000000" w:themeColor="text1"/>
          <w:sz w:val="24"/>
          <w:szCs w:val="24"/>
        </w:rPr>
        <w:t>Tropicos.org. Missouri Botanical Garden</w:t>
      </w:r>
      <w:r w:rsidRPr="00BD1DF5">
        <w:rPr>
          <w:rFonts w:ascii="Times New Roman" w:hAnsi="Times New Roman"/>
          <w:color w:val="000000" w:themeColor="text1"/>
          <w:sz w:val="24"/>
          <w:szCs w:val="24"/>
        </w:rPr>
        <w:t xml:space="preserve">. </w:t>
      </w:r>
      <w:hyperlink w:history="1" r:id="rId37">
        <w:r w:rsidRPr="00BD1DF5">
          <w:rPr>
            <w:rStyle w:val="Hipervnculo"/>
            <w:rFonts w:ascii="Times New Roman" w:hAnsi="Times New Roman"/>
            <w:color w:val="000000" w:themeColor="text1"/>
            <w:sz w:val="24"/>
            <w:szCs w:val="24"/>
            <w:u w:val="none"/>
          </w:rPr>
          <w:t>http://www.tropicos.org</w:t>
        </w:r>
      </w:hyperlink>
    </w:p>
    <w:p w:rsidRPr="00BD1DF5" w:rsidR="005A746F" w:rsidP="005C3630" w:rsidRDefault="005A746F" w14:paraId="2B4F2719" w14:textId="77777777">
      <w:pPr>
        <w:ind w:left="567" w:hanging="567"/>
        <w:jc w:val="both"/>
        <w:rPr>
          <w:rFonts w:ascii="Times New Roman" w:hAnsi="Times New Roman"/>
          <w:color w:val="000000" w:themeColor="text1"/>
          <w:sz w:val="24"/>
          <w:szCs w:val="24"/>
        </w:rPr>
      </w:pPr>
    </w:p>
    <w:p w:rsidRPr="00CC3237" w:rsidR="005A746F" w:rsidP="005C3630" w:rsidRDefault="005A746F" w14:paraId="169BB7B6" w14:textId="77777777">
      <w:pPr>
        <w:ind w:left="567" w:hanging="567"/>
        <w:jc w:val="both"/>
        <w:rPr>
          <w:rFonts w:ascii="Times New Roman" w:hAnsi="Times New Roman"/>
          <w:color w:val="000000" w:themeColor="text1"/>
          <w:sz w:val="24"/>
          <w:szCs w:val="24"/>
        </w:rPr>
      </w:pPr>
      <w:r w:rsidRPr="00BD1DF5">
        <w:rPr>
          <w:rFonts w:ascii="Times New Roman" w:hAnsi="Times New Roman"/>
          <w:bCs/>
          <w:color w:val="000000" w:themeColor="text1"/>
          <w:sz w:val="24"/>
          <w:szCs w:val="24"/>
          <w:lang w:val="es-MX"/>
        </w:rPr>
        <w:t xml:space="preserve">Tuset, S. (2020). </w:t>
      </w:r>
      <w:r w:rsidRPr="00CC3237">
        <w:rPr>
          <w:rFonts w:ascii="Times New Roman" w:hAnsi="Times New Roman" w:eastAsia="Times New Roman"/>
          <w:bCs/>
          <w:i/>
          <w:color w:val="000000" w:themeColor="text1"/>
          <w:kern w:val="36"/>
          <w:sz w:val="24"/>
          <w:szCs w:val="24"/>
          <w:lang w:eastAsia="es-PE"/>
        </w:rPr>
        <w:t xml:space="preserve">Tratamiento </w:t>
      </w:r>
      <w:r w:rsidRPr="00CC3237" w:rsidR="00BE173F">
        <w:rPr>
          <w:rFonts w:ascii="Times New Roman" w:hAnsi="Times New Roman" w:eastAsia="Times New Roman"/>
          <w:bCs/>
          <w:i/>
          <w:color w:val="000000" w:themeColor="text1"/>
          <w:kern w:val="36"/>
          <w:sz w:val="24"/>
          <w:szCs w:val="24"/>
          <w:lang w:eastAsia="es-PE"/>
        </w:rPr>
        <w:t>de salmueras en extracción de petróleo</w:t>
      </w:r>
      <w:r w:rsidRPr="00BD1DF5">
        <w:rPr>
          <w:rFonts w:ascii="Times New Roman" w:hAnsi="Times New Roman" w:eastAsia="Times New Roman"/>
          <w:bCs/>
          <w:color w:val="000000" w:themeColor="text1"/>
          <w:kern w:val="36"/>
          <w:sz w:val="24"/>
          <w:szCs w:val="24"/>
          <w:lang w:eastAsia="es-PE"/>
        </w:rPr>
        <w:t xml:space="preserve">. </w:t>
      </w:r>
      <w:r w:rsidRPr="00BD1DF5">
        <w:rPr>
          <w:rFonts w:ascii="Times New Roman" w:hAnsi="Times New Roman" w:eastAsia="Times New Roman"/>
          <w:bCs/>
          <w:color w:val="000000" w:themeColor="text1"/>
          <w:kern w:val="36"/>
          <w:sz w:val="24"/>
          <w:szCs w:val="24"/>
          <w:lang w:val="en-US" w:eastAsia="es-PE"/>
        </w:rPr>
        <w:t>Condorchem Envitech</w:t>
      </w:r>
      <w:r w:rsidRPr="00BD1DF5">
        <w:rPr>
          <w:rFonts w:ascii="Times New Roman" w:hAnsi="Times New Roman" w:eastAsia="Times New Roman"/>
          <w:bCs/>
          <w:caps/>
          <w:color w:val="000000" w:themeColor="text1"/>
          <w:kern w:val="36"/>
          <w:sz w:val="24"/>
          <w:szCs w:val="24"/>
          <w:lang w:val="en-US" w:eastAsia="es-PE"/>
        </w:rPr>
        <w:t xml:space="preserve">. </w:t>
      </w:r>
      <w:hyperlink w:history="1" r:id="rId38">
        <w:r w:rsidRPr="00CC3237">
          <w:rPr>
            <w:rStyle w:val="Hipervnculo"/>
            <w:rFonts w:ascii="Times New Roman" w:hAnsi="Times New Roman"/>
            <w:color w:val="000000" w:themeColor="text1"/>
            <w:sz w:val="24"/>
            <w:szCs w:val="24"/>
            <w:u w:val="none"/>
          </w:rPr>
          <w:t>https://blog.condorchem.com/tratamiento-de-salmueras-en-extraccion-de-petroleo/</w:t>
        </w:r>
      </w:hyperlink>
      <w:r w:rsidRPr="00CC3237">
        <w:rPr>
          <w:rFonts w:ascii="Times New Roman" w:hAnsi="Times New Roman"/>
          <w:color w:val="000000" w:themeColor="text1"/>
          <w:sz w:val="24"/>
          <w:szCs w:val="24"/>
        </w:rPr>
        <w:t xml:space="preserve">   </w:t>
      </w:r>
    </w:p>
    <w:p w:rsidRPr="00CC3237" w:rsidR="005A746F" w:rsidP="005C3630" w:rsidRDefault="005A746F" w14:paraId="6EE37B7C" w14:textId="77777777">
      <w:pPr>
        <w:ind w:left="567" w:hanging="567"/>
        <w:jc w:val="both"/>
        <w:rPr>
          <w:rFonts w:ascii="Times New Roman" w:hAnsi="Times New Roman"/>
          <w:color w:val="000000" w:themeColor="text1"/>
          <w:sz w:val="24"/>
          <w:szCs w:val="24"/>
        </w:rPr>
      </w:pPr>
    </w:p>
    <w:p w:rsidRPr="00BD1DF5" w:rsidR="005A746F" w:rsidP="005C3630" w:rsidRDefault="005A746F" w14:paraId="280530FF" w14:textId="30C8E00F">
      <w:pPr>
        <w:ind w:left="567" w:hanging="567"/>
        <w:jc w:val="both"/>
        <w:rPr>
          <w:rFonts w:ascii="Times New Roman" w:hAnsi="Times New Roman"/>
          <w:color w:val="000000" w:themeColor="text1"/>
          <w:sz w:val="24"/>
          <w:szCs w:val="24"/>
        </w:rPr>
      </w:pPr>
      <w:r w:rsidRPr="00BD1DF5">
        <w:rPr>
          <w:rFonts w:ascii="Times New Roman" w:hAnsi="Times New Roman"/>
          <w:color w:val="000000" w:themeColor="text1"/>
          <w:sz w:val="24"/>
          <w:szCs w:val="24"/>
        </w:rPr>
        <w:t>Vargas</w:t>
      </w:r>
      <w:r w:rsidRPr="00BD1DF5" w:rsidR="00BE173F">
        <w:rPr>
          <w:rFonts w:ascii="Times New Roman" w:hAnsi="Times New Roman"/>
          <w:color w:val="000000" w:themeColor="text1"/>
          <w:sz w:val="24"/>
          <w:szCs w:val="24"/>
        </w:rPr>
        <w:t>,</w:t>
      </w:r>
      <w:r w:rsidRPr="00BD1DF5">
        <w:rPr>
          <w:rFonts w:ascii="Times New Roman" w:hAnsi="Times New Roman"/>
          <w:color w:val="000000" w:themeColor="text1"/>
          <w:sz w:val="24"/>
          <w:szCs w:val="24"/>
        </w:rPr>
        <w:t xml:space="preserve"> L. (2002). Evaluación de la diversidad de flora silvestre en tres comunidades del distrito de Capachica – Puno</w:t>
      </w:r>
      <w:r w:rsidRPr="0075117E" w:rsidR="0075117E">
        <w:rPr>
          <w:rFonts w:ascii="Arial" w:hAnsi="Arial" w:cs="Arial"/>
          <w:color w:val="4D5156"/>
          <w:sz w:val="21"/>
          <w:szCs w:val="21"/>
          <w:shd w:val="clear" w:color="auto" w:fill="FFFFFF"/>
        </w:rPr>
        <w:t xml:space="preserve"> </w:t>
      </w:r>
      <w:r w:rsidRPr="0075117E" w:rsidR="0075117E">
        <w:rPr>
          <w:rFonts w:ascii="Times New Roman" w:hAnsi="Times New Roman"/>
          <w:color w:val="000000" w:themeColor="text1"/>
          <w:sz w:val="24"/>
          <w:szCs w:val="24"/>
        </w:rPr>
        <w:t>[</w:t>
      </w:r>
      <w:r w:rsidR="0075117E">
        <w:rPr>
          <w:rFonts w:ascii="Times New Roman" w:hAnsi="Times New Roman"/>
          <w:color w:val="000000" w:themeColor="text1"/>
          <w:sz w:val="24"/>
          <w:szCs w:val="24"/>
        </w:rPr>
        <w:t>Tesis de</w:t>
      </w:r>
      <w:r w:rsidRPr="00BD1DF5" w:rsidR="0075117E">
        <w:rPr>
          <w:rFonts w:ascii="Times New Roman" w:hAnsi="Times New Roman"/>
          <w:color w:val="000000" w:themeColor="text1"/>
          <w:sz w:val="24"/>
          <w:szCs w:val="24"/>
        </w:rPr>
        <w:t xml:space="preserve"> Licenciatura</w:t>
      </w:r>
      <w:r w:rsidRPr="0075117E" w:rsidR="00CA32E3">
        <w:rPr>
          <w:rFonts w:ascii="Times New Roman" w:hAnsi="Times New Roman"/>
          <w:color w:val="000000" w:themeColor="text1"/>
          <w:sz w:val="24"/>
          <w:szCs w:val="24"/>
        </w:rPr>
        <w:t>]</w:t>
      </w:r>
      <w:r w:rsidR="00CA32E3">
        <w:rPr>
          <w:rFonts w:ascii="Times New Roman" w:hAnsi="Times New Roman"/>
          <w:color w:val="000000" w:themeColor="text1"/>
          <w:sz w:val="24"/>
          <w:szCs w:val="24"/>
        </w:rPr>
        <w:t>.</w:t>
      </w:r>
      <w:r w:rsidR="0075117E">
        <w:rPr>
          <w:rFonts w:ascii="Times New Roman" w:hAnsi="Times New Roman"/>
          <w:color w:val="000000" w:themeColor="text1"/>
          <w:sz w:val="24"/>
          <w:szCs w:val="24"/>
        </w:rPr>
        <w:t xml:space="preserve"> </w:t>
      </w:r>
      <w:r w:rsidRPr="00BD1DF5" w:rsidR="0075117E">
        <w:rPr>
          <w:rFonts w:ascii="Times New Roman" w:hAnsi="Times New Roman"/>
          <w:color w:val="000000" w:themeColor="text1"/>
          <w:sz w:val="24"/>
          <w:szCs w:val="24"/>
        </w:rPr>
        <w:t>Universidad Nacional del Altiplano Puno</w:t>
      </w:r>
      <w:r w:rsidR="00661251">
        <w:rPr>
          <w:rFonts w:ascii="Times New Roman" w:hAnsi="Times New Roman"/>
          <w:color w:val="000000" w:themeColor="text1"/>
          <w:sz w:val="24"/>
          <w:szCs w:val="24"/>
        </w:rPr>
        <w:t xml:space="preserve">. </w:t>
      </w:r>
      <w:r w:rsidRPr="00661251" w:rsidR="00661251">
        <w:rPr>
          <w:rFonts w:ascii="Times New Roman" w:hAnsi="Times New Roman"/>
          <w:color w:val="000000" w:themeColor="text1"/>
          <w:sz w:val="24"/>
          <w:szCs w:val="24"/>
        </w:rPr>
        <w:t>http://repositorio.unap.edu.pe/handle/UNAP/15653</w:t>
      </w:r>
    </w:p>
    <w:p w:rsidRPr="00BD1DF5" w:rsidR="005A746F" w:rsidP="005C3630" w:rsidRDefault="005A746F" w14:paraId="1C6FD4F8" w14:textId="5CF388C3">
      <w:pPr>
        <w:pStyle w:val="NormalWeb"/>
        <w:ind w:left="567" w:hanging="567"/>
        <w:rPr>
          <w:noProof/>
          <w:color w:val="000000" w:themeColor="text1"/>
        </w:rPr>
      </w:pPr>
      <w:r w:rsidRPr="00BD1DF5">
        <w:rPr>
          <w:noProof/>
          <w:color w:val="000000" w:themeColor="text1"/>
        </w:rPr>
        <w:t>Velásquez</w:t>
      </w:r>
      <w:r w:rsidRPr="00BD1DF5" w:rsidR="00BE173F">
        <w:rPr>
          <w:noProof/>
          <w:color w:val="000000" w:themeColor="text1"/>
        </w:rPr>
        <w:t>,</w:t>
      </w:r>
      <w:r w:rsidRPr="00BD1DF5">
        <w:rPr>
          <w:noProof/>
          <w:color w:val="000000" w:themeColor="text1"/>
        </w:rPr>
        <w:t xml:space="preserve"> J.</w:t>
      </w:r>
      <w:r w:rsidRPr="00BD1DF5" w:rsidR="00BE173F">
        <w:rPr>
          <w:noProof/>
          <w:color w:val="000000" w:themeColor="text1"/>
        </w:rPr>
        <w:t xml:space="preserve"> </w:t>
      </w:r>
      <w:r w:rsidRPr="00BD1DF5">
        <w:rPr>
          <w:noProof/>
          <w:color w:val="000000" w:themeColor="text1"/>
        </w:rPr>
        <w:t>A. (2017). Contaminación de suelos y aguas</w:t>
      </w:r>
      <w:r w:rsidRPr="00BD1DF5" w:rsidR="00BE173F">
        <w:rPr>
          <w:noProof/>
          <w:color w:val="000000" w:themeColor="text1"/>
        </w:rPr>
        <w:t xml:space="preserve">  por hidrocarburos en Colombia, a</w:t>
      </w:r>
      <w:r w:rsidRPr="00BD1DF5">
        <w:rPr>
          <w:noProof/>
          <w:color w:val="000000" w:themeColor="text1"/>
        </w:rPr>
        <w:t xml:space="preserve">nálisis  de la fitorremediación como estrategia biotecnológica de recuperación. </w:t>
      </w:r>
      <w:r w:rsidRPr="00BD1DF5">
        <w:rPr>
          <w:i/>
          <w:noProof/>
          <w:color w:val="000000" w:themeColor="text1"/>
        </w:rPr>
        <w:t>Revista de Investigación Agraria y Ambiental</w:t>
      </w:r>
      <w:r w:rsidRPr="00BD1DF5">
        <w:rPr>
          <w:noProof/>
          <w:color w:val="000000" w:themeColor="text1"/>
        </w:rPr>
        <w:t xml:space="preserve">, </w:t>
      </w:r>
      <w:r w:rsidRPr="00A01DE4">
        <w:rPr>
          <w:i/>
          <w:noProof/>
          <w:color w:val="000000" w:themeColor="text1"/>
        </w:rPr>
        <w:t>8</w:t>
      </w:r>
      <w:r w:rsidRPr="00BD1DF5">
        <w:rPr>
          <w:noProof/>
          <w:color w:val="000000" w:themeColor="text1"/>
        </w:rPr>
        <w:t>(1)</w:t>
      </w:r>
      <w:r w:rsidR="0031794A">
        <w:rPr>
          <w:noProof/>
          <w:color w:val="000000" w:themeColor="text1"/>
        </w:rPr>
        <w:t>,</w:t>
      </w:r>
      <w:r w:rsidRPr="00BD1DF5">
        <w:rPr>
          <w:noProof/>
          <w:color w:val="000000" w:themeColor="text1"/>
        </w:rPr>
        <w:t>151-167.</w:t>
      </w:r>
      <w:r w:rsidRPr="00BD1DF5" w:rsidR="00C84355">
        <w:rPr>
          <w:noProof/>
          <w:color w:val="000000" w:themeColor="text1"/>
        </w:rPr>
        <w:t xml:space="preserve"> </w:t>
      </w:r>
      <w:hyperlink w:tgtFrame="_blank" w:history="1" r:id="rId39">
        <w:r w:rsidRPr="00BD1DF5" w:rsidR="00C84355">
          <w:rPr>
            <w:rStyle w:val="Hipervnculo"/>
            <w:color w:val="000000" w:themeColor="text1"/>
            <w:u w:val="none"/>
          </w:rPr>
          <w:t>https://doi.org/10.22490/21456453.1846</w:t>
        </w:r>
      </w:hyperlink>
    </w:p>
    <w:p w:rsidRPr="00BD1DF5" w:rsidR="005A746F" w:rsidP="005C3630" w:rsidRDefault="005A746F" w14:paraId="72373185" w14:textId="37DDD8A7">
      <w:pPr>
        <w:pStyle w:val="NormalWeb"/>
        <w:ind w:left="567" w:hanging="567"/>
        <w:rPr>
          <w:noProof/>
          <w:color w:val="000000" w:themeColor="text1"/>
          <w:lang w:val="en-US"/>
        </w:rPr>
      </w:pPr>
      <w:r w:rsidRPr="00BD1DF5">
        <w:rPr>
          <w:noProof/>
          <w:color w:val="000000" w:themeColor="text1"/>
          <w:lang w:val="es-CR"/>
        </w:rPr>
        <w:t>Voijant</w:t>
      </w:r>
      <w:r w:rsidRPr="00BD1DF5" w:rsidR="00BE173F">
        <w:rPr>
          <w:noProof/>
          <w:color w:val="000000" w:themeColor="text1"/>
          <w:lang w:val="es-CR"/>
        </w:rPr>
        <w:t>,</w:t>
      </w:r>
      <w:r w:rsidRPr="00BD1DF5">
        <w:rPr>
          <w:noProof/>
          <w:color w:val="000000" w:themeColor="text1"/>
          <w:lang w:val="es-CR"/>
        </w:rPr>
        <w:t xml:space="preserve"> B.</w:t>
      </w:r>
      <w:r w:rsidRPr="00BD1DF5" w:rsidR="00BE173F">
        <w:rPr>
          <w:noProof/>
          <w:color w:val="000000" w:themeColor="text1"/>
          <w:lang w:val="es-CR"/>
        </w:rPr>
        <w:t xml:space="preserve"> </w:t>
      </w:r>
      <w:r w:rsidRPr="00BD1DF5">
        <w:rPr>
          <w:noProof/>
          <w:color w:val="000000" w:themeColor="text1"/>
          <w:lang w:val="es-CR"/>
        </w:rPr>
        <w:t xml:space="preserve">T., Rozaimah, </w:t>
      </w:r>
      <w:r w:rsidRPr="00BD1DF5" w:rsidR="00BE173F">
        <w:rPr>
          <w:noProof/>
          <w:color w:val="000000" w:themeColor="text1"/>
          <w:lang w:val="es-CR"/>
        </w:rPr>
        <w:t xml:space="preserve">S. S., </w:t>
      </w:r>
      <w:r w:rsidRPr="00BD1DF5">
        <w:rPr>
          <w:noProof/>
          <w:color w:val="000000" w:themeColor="text1"/>
          <w:lang w:val="es-CR"/>
        </w:rPr>
        <w:t xml:space="preserve">Basri, </w:t>
      </w:r>
      <w:r w:rsidRPr="00BD1DF5" w:rsidR="00BE173F">
        <w:rPr>
          <w:noProof/>
          <w:color w:val="000000" w:themeColor="text1"/>
          <w:lang w:val="es-CR"/>
        </w:rPr>
        <w:t xml:space="preserve">B., Idris, M., </w:t>
      </w:r>
      <w:r w:rsidRPr="00BD1DF5">
        <w:rPr>
          <w:noProof/>
          <w:color w:val="000000" w:themeColor="text1"/>
          <w:lang w:val="es-CR"/>
        </w:rPr>
        <w:t>Anuar</w:t>
      </w:r>
      <w:r w:rsidRPr="00BD1DF5" w:rsidR="00BE173F">
        <w:rPr>
          <w:noProof/>
          <w:color w:val="000000" w:themeColor="text1"/>
          <w:lang w:val="es-CR"/>
        </w:rPr>
        <w:t>, N.</w:t>
      </w:r>
      <w:r w:rsidR="00250435">
        <w:rPr>
          <w:noProof/>
          <w:color w:val="000000" w:themeColor="text1"/>
          <w:lang w:val="es-CR"/>
        </w:rPr>
        <w:t>,</w:t>
      </w:r>
      <w:r w:rsidRPr="00BD1DF5">
        <w:rPr>
          <w:noProof/>
          <w:color w:val="000000" w:themeColor="text1"/>
          <w:lang w:val="es-CR"/>
        </w:rPr>
        <w:t xml:space="preserve"> Mukhlisin</w:t>
      </w:r>
      <w:r w:rsidRPr="00BD1DF5" w:rsidR="00BE173F">
        <w:rPr>
          <w:noProof/>
          <w:color w:val="000000" w:themeColor="text1"/>
          <w:lang w:val="es-CR"/>
        </w:rPr>
        <w:t xml:space="preserve"> M. </w:t>
      </w:r>
      <w:r w:rsidRPr="00BD1DF5">
        <w:rPr>
          <w:noProof/>
          <w:color w:val="000000" w:themeColor="text1"/>
          <w:lang w:val="es-CR"/>
        </w:rPr>
        <w:t xml:space="preserve">(2011). </w:t>
      </w:r>
      <w:r w:rsidRPr="00BD1DF5">
        <w:rPr>
          <w:noProof/>
          <w:color w:val="000000" w:themeColor="text1"/>
          <w:lang w:val="en-US"/>
        </w:rPr>
        <w:t xml:space="preserve">A </w:t>
      </w:r>
      <w:r w:rsidRPr="00BD1DF5" w:rsidR="00BE173F">
        <w:rPr>
          <w:noProof/>
          <w:color w:val="000000" w:themeColor="text1"/>
          <w:lang w:val="en-US"/>
        </w:rPr>
        <w:t xml:space="preserve">review on heavy metals </w:t>
      </w:r>
      <w:r w:rsidRPr="00BD1DF5">
        <w:rPr>
          <w:noProof/>
          <w:color w:val="000000" w:themeColor="text1"/>
          <w:lang w:val="en-US"/>
        </w:rPr>
        <w:t xml:space="preserve">(As,Pb, and Hg) </w:t>
      </w:r>
      <w:r w:rsidRPr="00BD1DF5" w:rsidR="00BE173F">
        <w:rPr>
          <w:noProof/>
          <w:color w:val="000000" w:themeColor="text1"/>
          <w:lang w:val="en-US"/>
        </w:rPr>
        <w:t>uptake by plants through phytoremediation</w:t>
      </w:r>
      <w:r w:rsidRPr="00BD1DF5">
        <w:rPr>
          <w:noProof/>
          <w:color w:val="000000" w:themeColor="text1"/>
          <w:lang w:val="en-US"/>
        </w:rPr>
        <w:t xml:space="preserve">. </w:t>
      </w:r>
      <w:r w:rsidRPr="00BD1DF5">
        <w:rPr>
          <w:i/>
          <w:noProof/>
          <w:color w:val="000000" w:themeColor="text1"/>
          <w:lang w:val="en-US"/>
        </w:rPr>
        <w:t>International Journal of Chemical Engineering,</w:t>
      </w:r>
      <w:r w:rsidRPr="00BD1DF5" w:rsidR="0023037C">
        <w:rPr>
          <w:noProof/>
          <w:color w:val="000000" w:themeColor="text1"/>
          <w:lang w:val="en-US"/>
        </w:rPr>
        <w:t xml:space="preserve"> </w:t>
      </w:r>
      <w:r w:rsidRPr="00BC5A76" w:rsidR="00487225">
        <w:rPr>
          <w:iCs/>
          <w:noProof/>
          <w:color w:val="000000" w:themeColor="text1"/>
          <w:lang w:val="en-US"/>
        </w:rPr>
        <w:t>2011</w:t>
      </w:r>
      <w:r w:rsidRPr="0060500D" w:rsidR="00487225">
        <w:rPr>
          <w:iCs/>
          <w:noProof/>
          <w:color w:val="000000" w:themeColor="text1"/>
          <w:lang w:val="en-US"/>
        </w:rPr>
        <w:t>,</w:t>
      </w:r>
      <w:r w:rsidR="00487225">
        <w:rPr>
          <w:noProof/>
          <w:color w:val="000000" w:themeColor="text1"/>
          <w:lang w:val="en-US"/>
        </w:rPr>
        <w:t xml:space="preserve"> </w:t>
      </w:r>
      <w:r w:rsidRPr="00BD1DF5" w:rsidR="0023037C">
        <w:rPr>
          <w:noProof/>
          <w:color w:val="000000" w:themeColor="text1"/>
          <w:lang w:val="en-US"/>
        </w:rPr>
        <w:t>1</w:t>
      </w:r>
      <w:r w:rsidRPr="00BD1DF5">
        <w:rPr>
          <w:noProof/>
          <w:color w:val="000000" w:themeColor="text1"/>
          <w:lang w:val="en-US"/>
        </w:rPr>
        <w:t>-</w:t>
      </w:r>
      <w:r w:rsidRPr="00BD1DF5" w:rsidR="0023037C">
        <w:rPr>
          <w:noProof/>
          <w:color w:val="000000" w:themeColor="text1"/>
          <w:lang w:val="en-US"/>
        </w:rPr>
        <w:t>31</w:t>
      </w:r>
      <w:r w:rsidRPr="00BD1DF5">
        <w:rPr>
          <w:noProof/>
          <w:color w:val="000000" w:themeColor="text1"/>
          <w:lang w:val="en-US"/>
        </w:rPr>
        <w:t xml:space="preserve">. </w:t>
      </w:r>
      <w:hyperlink w:history="1" r:id="rId40">
        <w:r w:rsidRPr="00BD1DF5">
          <w:rPr>
            <w:rStyle w:val="Hipervnculo"/>
            <w:color w:val="000000" w:themeColor="text1"/>
            <w:u w:val="none"/>
            <w:shd w:val="clear" w:color="auto" w:fill="FFFFFF"/>
            <w:lang w:val="en-US"/>
          </w:rPr>
          <w:t>https://doi.org/</w:t>
        </w:r>
        <w:r w:rsidRPr="00BD1DF5">
          <w:rPr>
            <w:rStyle w:val="Hipervnculo"/>
            <w:noProof/>
            <w:color w:val="000000" w:themeColor="text1"/>
            <w:u w:val="none"/>
            <w:lang w:val="en-US"/>
          </w:rPr>
          <w:t>10.1155/2011/939161</w:t>
        </w:r>
      </w:hyperlink>
    </w:p>
    <w:p w:rsidRPr="00BD1DF5" w:rsidR="005A746F" w:rsidP="005C3630" w:rsidRDefault="005A746F" w14:paraId="1453C25F" w14:textId="2A1E1067">
      <w:pPr>
        <w:ind w:left="567" w:hanging="567"/>
        <w:jc w:val="both"/>
        <w:rPr>
          <w:rFonts w:ascii="Times New Roman" w:hAnsi="Times New Roman"/>
          <w:color w:val="000000" w:themeColor="text1"/>
          <w:sz w:val="24"/>
          <w:szCs w:val="24"/>
          <w:lang w:val="en-US"/>
        </w:rPr>
      </w:pPr>
      <w:r w:rsidRPr="0060500D">
        <w:rPr>
          <w:rFonts w:ascii="Times New Roman" w:hAnsi="Times New Roman"/>
          <w:color w:val="000000" w:themeColor="text1"/>
          <w:sz w:val="24"/>
          <w:szCs w:val="24"/>
          <w:lang w:val="en-US"/>
        </w:rPr>
        <w:lastRenderedPageBreak/>
        <w:t>Yavari</w:t>
      </w:r>
      <w:r w:rsidRPr="004B50DF" w:rsidR="00BE173F">
        <w:rPr>
          <w:rFonts w:ascii="Times New Roman" w:hAnsi="Times New Roman"/>
          <w:color w:val="000000" w:themeColor="text1"/>
          <w:sz w:val="24"/>
          <w:szCs w:val="24"/>
          <w:lang w:val="en-US"/>
        </w:rPr>
        <w:t>,</w:t>
      </w:r>
      <w:r w:rsidRPr="00557C6E">
        <w:rPr>
          <w:rFonts w:ascii="Times New Roman" w:hAnsi="Times New Roman"/>
          <w:color w:val="000000" w:themeColor="text1"/>
          <w:sz w:val="24"/>
          <w:szCs w:val="24"/>
          <w:lang w:val="en-US"/>
        </w:rPr>
        <w:t xml:space="preserve"> S., Malakahmad</w:t>
      </w:r>
      <w:r w:rsidRPr="00CC3237" w:rsidR="00BE173F">
        <w:rPr>
          <w:rFonts w:ascii="Times New Roman" w:hAnsi="Times New Roman"/>
          <w:color w:val="000000" w:themeColor="text1"/>
          <w:sz w:val="24"/>
          <w:szCs w:val="24"/>
          <w:lang w:val="en-US"/>
        </w:rPr>
        <w:t>,</w:t>
      </w:r>
      <w:r w:rsidRPr="00CC3237">
        <w:rPr>
          <w:rFonts w:ascii="Times New Roman" w:hAnsi="Times New Roman"/>
          <w:color w:val="000000" w:themeColor="text1"/>
          <w:sz w:val="24"/>
          <w:szCs w:val="24"/>
          <w:lang w:val="en-US"/>
        </w:rPr>
        <w:t xml:space="preserve"> </w:t>
      </w:r>
      <w:r w:rsidRPr="00CC3237" w:rsidR="00BE173F">
        <w:rPr>
          <w:rFonts w:ascii="Times New Roman" w:hAnsi="Times New Roman"/>
          <w:color w:val="000000" w:themeColor="text1"/>
          <w:sz w:val="24"/>
          <w:szCs w:val="24"/>
          <w:lang w:val="en-US"/>
        </w:rPr>
        <w:t>A. &amp;</w:t>
      </w:r>
      <w:r w:rsidRPr="00CC3237">
        <w:rPr>
          <w:rFonts w:ascii="Times New Roman" w:hAnsi="Times New Roman"/>
          <w:color w:val="000000" w:themeColor="text1"/>
          <w:sz w:val="24"/>
          <w:szCs w:val="24"/>
          <w:lang w:val="en-US"/>
        </w:rPr>
        <w:t xml:space="preserve"> Sapari</w:t>
      </w:r>
      <w:r w:rsidRPr="00A01DE4" w:rsidR="00BE173F">
        <w:rPr>
          <w:rFonts w:ascii="Times New Roman" w:hAnsi="Times New Roman"/>
          <w:color w:val="000000" w:themeColor="text1"/>
          <w:sz w:val="24"/>
          <w:szCs w:val="24"/>
          <w:lang w:val="en-US"/>
        </w:rPr>
        <w:t>, N. B.</w:t>
      </w:r>
      <w:r w:rsidRPr="00A01DE4">
        <w:rPr>
          <w:rFonts w:ascii="Times New Roman" w:hAnsi="Times New Roman"/>
          <w:color w:val="000000" w:themeColor="text1"/>
          <w:sz w:val="24"/>
          <w:szCs w:val="24"/>
          <w:lang w:val="en-US"/>
        </w:rPr>
        <w:t xml:space="preserve"> (2015). </w:t>
      </w:r>
      <w:r w:rsidRPr="00BD1DF5">
        <w:rPr>
          <w:rFonts w:ascii="Times New Roman" w:hAnsi="Times New Roman"/>
          <w:color w:val="000000" w:themeColor="text1"/>
          <w:sz w:val="24"/>
          <w:szCs w:val="24"/>
          <w:lang w:val="en-US"/>
        </w:rPr>
        <w:t xml:space="preserve">A Review on </w:t>
      </w:r>
      <w:r w:rsidRPr="00BD1DF5" w:rsidR="00BE173F">
        <w:rPr>
          <w:rFonts w:ascii="Times New Roman" w:hAnsi="Times New Roman"/>
          <w:color w:val="000000" w:themeColor="text1"/>
          <w:sz w:val="24"/>
          <w:szCs w:val="24"/>
          <w:lang w:val="en-US"/>
        </w:rPr>
        <w:t>phytoremediation of crude oil spills</w:t>
      </w:r>
      <w:r w:rsidRPr="00BD1DF5">
        <w:rPr>
          <w:rFonts w:ascii="Times New Roman" w:hAnsi="Times New Roman"/>
          <w:color w:val="000000" w:themeColor="text1"/>
          <w:sz w:val="24"/>
          <w:szCs w:val="24"/>
          <w:lang w:val="en-US"/>
        </w:rPr>
        <w:t xml:space="preserve">. </w:t>
      </w:r>
      <w:r w:rsidRPr="00BD1DF5">
        <w:rPr>
          <w:rFonts w:ascii="Times New Roman" w:hAnsi="Times New Roman"/>
          <w:i/>
          <w:color w:val="000000" w:themeColor="text1"/>
          <w:sz w:val="24"/>
          <w:szCs w:val="24"/>
          <w:lang w:val="en-US"/>
        </w:rPr>
        <w:t>Water Air</w:t>
      </w:r>
      <w:r w:rsidRPr="00BD1DF5" w:rsidR="00384D39">
        <w:rPr>
          <w:rFonts w:ascii="Times New Roman" w:hAnsi="Times New Roman"/>
          <w:i/>
          <w:color w:val="000000" w:themeColor="text1"/>
          <w:sz w:val="24"/>
          <w:szCs w:val="24"/>
          <w:lang w:val="en-US"/>
        </w:rPr>
        <w:t xml:space="preserve"> &amp;</w:t>
      </w:r>
      <w:r w:rsidRPr="00BD1DF5">
        <w:rPr>
          <w:rFonts w:ascii="Times New Roman" w:hAnsi="Times New Roman"/>
          <w:i/>
          <w:color w:val="000000" w:themeColor="text1"/>
          <w:sz w:val="24"/>
          <w:szCs w:val="24"/>
          <w:lang w:val="en-US"/>
        </w:rPr>
        <w:t xml:space="preserve"> Soil Pollut</w:t>
      </w:r>
      <w:r w:rsidRPr="00BD1DF5" w:rsidR="00384D39">
        <w:rPr>
          <w:rFonts w:ascii="Times New Roman" w:hAnsi="Times New Roman"/>
          <w:i/>
          <w:color w:val="000000" w:themeColor="text1"/>
          <w:sz w:val="24"/>
          <w:szCs w:val="24"/>
          <w:lang w:val="en-US"/>
        </w:rPr>
        <w:t>ion</w:t>
      </w:r>
      <w:r w:rsidRPr="00BD1DF5">
        <w:rPr>
          <w:rFonts w:ascii="Times New Roman" w:hAnsi="Times New Roman"/>
          <w:i/>
          <w:color w:val="000000" w:themeColor="text1"/>
          <w:sz w:val="24"/>
          <w:szCs w:val="24"/>
          <w:lang w:val="en-US"/>
        </w:rPr>
        <w:t>,</w:t>
      </w:r>
      <w:r w:rsidRPr="00BD1DF5">
        <w:rPr>
          <w:rFonts w:ascii="Times New Roman" w:hAnsi="Times New Roman"/>
          <w:color w:val="000000" w:themeColor="text1"/>
          <w:sz w:val="24"/>
          <w:szCs w:val="24"/>
          <w:lang w:val="en-US"/>
        </w:rPr>
        <w:t xml:space="preserve"> </w:t>
      </w:r>
      <w:r w:rsidRPr="00A01DE4">
        <w:rPr>
          <w:rFonts w:ascii="Times New Roman" w:hAnsi="Times New Roman"/>
          <w:i/>
          <w:color w:val="000000" w:themeColor="text1"/>
          <w:sz w:val="24"/>
          <w:szCs w:val="24"/>
          <w:lang w:val="en-US"/>
        </w:rPr>
        <w:t>226</w:t>
      </w:r>
      <w:r w:rsidR="0075117E">
        <w:rPr>
          <w:rFonts w:ascii="Times New Roman" w:hAnsi="Times New Roman"/>
          <w:color w:val="000000" w:themeColor="text1"/>
          <w:sz w:val="24"/>
          <w:szCs w:val="24"/>
          <w:lang w:val="en-US"/>
        </w:rPr>
        <w:t>(279</w:t>
      </w:r>
      <w:r w:rsidRPr="0075117E" w:rsidR="0075117E">
        <w:rPr>
          <w:rFonts w:ascii="Times New Roman" w:hAnsi="Times New Roman"/>
          <w:color w:val="000000" w:themeColor="text1"/>
          <w:sz w:val="24"/>
          <w:szCs w:val="24"/>
          <w:lang w:val="en-US"/>
        </w:rPr>
        <w:t>)</w:t>
      </w:r>
      <w:r w:rsidR="0075117E">
        <w:rPr>
          <w:rFonts w:ascii="Times New Roman" w:hAnsi="Times New Roman"/>
          <w:color w:val="000000" w:themeColor="text1"/>
          <w:sz w:val="24"/>
          <w:szCs w:val="24"/>
          <w:lang w:val="en-US"/>
        </w:rPr>
        <w:t>.</w:t>
      </w:r>
      <w:r w:rsidR="00BC5A76">
        <w:rPr>
          <w:rFonts w:ascii="Times New Roman" w:hAnsi="Times New Roman"/>
          <w:color w:val="000000" w:themeColor="text1"/>
          <w:sz w:val="24"/>
          <w:szCs w:val="24"/>
          <w:lang w:val="en-US"/>
        </w:rPr>
        <w:t xml:space="preserve"> </w:t>
      </w:r>
      <w:hyperlink w:history="1" r:id="rId41">
        <w:r w:rsidRPr="00BD1DF5">
          <w:rPr>
            <w:rStyle w:val="Hipervnculo"/>
            <w:rFonts w:ascii="Times New Roman" w:hAnsi="Times New Roman"/>
            <w:color w:val="000000" w:themeColor="text1"/>
            <w:sz w:val="24"/>
            <w:szCs w:val="24"/>
            <w:u w:val="none"/>
            <w:shd w:val="clear" w:color="auto" w:fill="FFFFFF"/>
            <w:lang w:val="en-US"/>
          </w:rPr>
          <w:t>https://doi.org/</w:t>
        </w:r>
        <w:r w:rsidRPr="00BD1DF5">
          <w:rPr>
            <w:rStyle w:val="Hipervnculo"/>
            <w:rFonts w:ascii="Times New Roman" w:hAnsi="Times New Roman"/>
            <w:color w:val="000000" w:themeColor="text1"/>
            <w:sz w:val="24"/>
            <w:szCs w:val="24"/>
            <w:u w:val="none"/>
            <w:lang w:val="en-US"/>
          </w:rPr>
          <w:t>10.1007/s11270-015-2550-z</w:t>
        </w:r>
      </w:hyperlink>
      <w:r w:rsidRPr="00BD1DF5">
        <w:rPr>
          <w:rFonts w:ascii="Times New Roman" w:hAnsi="Times New Roman"/>
          <w:color w:val="000000" w:themeColor="text1"/>
          <w:sz w:val="24"/>
          <w:szCs w:val="24"/>
          <w:lang w:val="en-US"/>
        </w:rPr>
        <w:t xml:space="preserve"> </w:t>
      </w:r>
    </w:p>
    <w:p w:rsidRPr="00BE173F" w:rsidR="0005573A" w:rsidP="005C3630" w:rsidRDefault="0005573A" w14:paraId="6C547D8B" w14:textId="77777777">
      <w:pPr>
        <w:ind w:left="567"/>
        <w:rPr>
          <w:lang w:val="en-US"/>
        </w:rPr>
      </w:pPr>
    </w:p>
    <w:sectPr w:rsidRPr="00BE173F" w:rsidR="0005573A" w:rsidSect="00524E89">
      <w:pgSz w:w="12242" w:h="15842" w:orient="portrait"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5011" w:rsidP="00F32882" w:rsidRDefault="00BE5011" w14:paraId="7CA6F86B" w14:textId="77777777">
      <w:r>
        <w:separator/>
      </w:r>
    </w:p>
  </w:endnote>
  <w:endnote w:type="continuationSeparator" w:id="0">
    <w:p w:rsidR="00BE5011" w:rsidP="00F32882" w:rsidRDefault="00BE5011" w14:paraId="6D9BE4D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5011" w:rsidP="00F32882" w:rsidRDefault="00BE5011" w14:paraId="7272D221" w14:textId="77777777">
      <w:r>
        <w:separator/>
      </w:r>
    </w:p>
  </w:footnote>
  <w:footnote w:type="continuationSeparator" w:id="0">
    <w:p w:rsidR="00BE5011" w:rsidP="00F32882" w:rsidRDefault="00BE5011" w14:paraId="699936D7" w14:textId="77777777">
      <w:r>
        <w:continuationSeparator/>
      </w:r>
    </w:p>
  </w:footnote>
  <w:footnote w:id="1">
    <w:p w:rsidRPr="00B62104" w:rsidR="005832E8" w:rsidP="00B62104" w:rsidRDefault="005832E8" w14:paraId="3D6D8197" w14:textId="0D639156">
      <w:pPr>
        <w:jc w:val="both"/>
        <w:rPr>
          <w:rFonts w:ascii="Times New Roman" w:hAnsi="Times New Roman"/>
          <w:color w:val="000000" w:themeColor="text1"/>
          <w:shd w:val="clear" w:color="auto" w:fill="FFFFFF"/>
          <w:lang w:val="es-MX"/>
        </w:rPr>
      </w:pPr>
      <w:r w:rsidRPr="00B62104">
        <w:rPr>
          <w:rStyle w:val="Refdenotaalpie"/>
          <w:rFonts w:ascii="Times New Roman" w:hAnsi="Times New Roman"/>
          <w:color w:val="000000" w:themeColor="text1"/>
        </w:rPr>
        <w:footnoteRef/>
      </w:r>
      <w:r w:rsidRPr="00B62104">
        <w:rPr>
          <w:rFonts w:ascii="Times New Roman" w:hAnsi="Times New Roman"/>
          <w:color w:val="000000" w:themeColor="text1"/>
        </w:rPr>
        <w:t xml:space="preserve"> </w:t>
      </w:r>
      <w:r w:rsidRPr="00B62104">
        <w:rPr>
          <w:rFonts w:ascii="Times New Roman" w:hAnsi="Times New Roman"/>
          <w:bCs/>
          <w:color w:val="000000" w:themeColor="text1"/>
          <w:lang w:val="es-MX"/>
        </w:rPr>
        <w:t>Investigador, Asociación para la Conservación de Biodiversidad ACB-PRO CARNIVOROS, Egresado de la Facultad de Ciencias Biológicas de Universidad Nacional del Altiplano Puno, Perú</w:t>
      </w:r>
      <w:r w:rsidRPr="00B62104">
        <w:rPr>
          <w:rFonts w:ascii="Times New Roman" w:hAnsi="Times New Roman"/>
          <w:color w:val="000000" w:themeColor="text1"/>
          <w:lang w:val="es-MX"/>
        </w:rPr>
        <w:t xml:space="preserve">; </w:t>
      </w:r>
      <w:hyperlink w:history="1" r:id="rId1">
        <w:r w:rsidRPr="00B62104">
          <w:rPr>
            <w:rStyle w:val="Hipervnculo"/>
            <w:rFonts w:ascii="Times New Roman" w:hAnsi="Times New Roman"/>
            <w:bCs/>
            <w:color w:val="000000" w:themeColor="text1"/>
            <w:u w:val="none"/>
            <w:lang w:val="es-MX"/>
          </w:rPr>
          <w:t>dennis.bhd@gmail.com</w:t>
        </w:r>
      </w:hyperlink>
      <w:r w:rsidRPr="00B62104">
        <w:rPr>
          <w:rFonts w:ascii="Times New Roman" w:hAnsi="Times New Roman"/>
          <w:bCs/>
          <w:color w:val="000000" w:themeColor="text1"/>
          <w:lang w:val="es-MX"/>
        </w:rPr>
        <w:t xml:space="preserve">, </w:t>
      </w:r>
      <w:hyperlink w:tgtFrame="_blank" w:history="1" r:id="rId2">
        <w:r w:rsidRPr="00B62104">
          <w:rPr>
            <w:rStyle w:val="Hipervnculo"/>
            <w:rFonts w:ascii="Times New Roman" w:hAnsi="Times New Roman"/>
            <w:color w:val="000000" w:themeColor="text1"/>
            <w:u w:val="none"/>
            <w:shd w:val="clear" w:color="auto" w:fill="FFFFFF"/>
            <w:lang w:val="es-MX"/>
          </w:rPr>
          <w:t>https://orcid.org/0000-0002-3314-9149</w:t>
        </w:r>
      </w:hyperlink>
    </w:p>
  </w:footnote>
  <w:footnote w:id="2">
    <w:p w:rsidRPr="00E93B7A" w:rsidR="005832E8" w:rsidP="00B62104" w:rsidRDefault="005832E8" w14:paraId="2D11579F" w14:textId="3FCB5A32">
      <w:pPr>
        <w:pStyle w:val="Textonotapie"/>
        <w:jc w:val="both"/>
        <w:rPr>
          <w:lang w:val="es-MX"/>
        </w:rPr>
      </w:pPr>
      <w:r w:rsidRPr="00B62104">
        <w:rPr>
          <w:rStyle w:val="Refdenotaalpie"/>
          <w:rFonts w:ascii="Times New Roman" w:hAnsi="Times New Roman"/>
          <w:color w:val="000000" w:themeColor="text1"/>
          <w:sz w:val="22"/>
          <w:szCs w:val="22"/>
        </w:rPr>
        <w:footnoteRef/>
      </w:r>
      <w:r w:rsidRPr="00B62104">
        <w:rPr>
          <w:rFonts w:ascii="Times New Roman" w:hAnsi="Times New Roman"/>
          <w:color w:val="000000" w:themeColor="text1"/>
          <w:sz w:val="22"/>
          <w:szCs w:val="22"/>
        </w:rPr>
        <w:t xml:space="preserve"> Profesor, </w:t>
      </w:r>
      <w:r w:rsidRPr="00B62104">
        <w:rPr>
          <w:rFonts w:ascii="Times New Roman" w:hAnsi="Times New Roman"/>
          <w:bCs/>
          <w:color w:val="000000" w:themeColor="text1"/>
          <w:sz w:val="22"/>
          <w:szCs w:val="22"/>
        </w:rPr>
        <w:t xml:space="preserve">Programa de Ecología </w:t>
      </w:r>
      <w:r w:rsidRPr="00B62104">
        <w:rPr>
          <w:rFonts w:ascii="Times New Roman" w:hAnsi="Times New Roman"/>
          <w:bCs/>
          <w:color w:val="000000" w:themeColor="text1"/>
          <w:sz w:val="22"/>
          <w:szCs w:val="22"/>
          <w:lang w:val="es-MX"/>
        </w:rPr>
        <w:t xml:space="preserve">de la Universidad Nacional del Altiplano Puno, Perú; </w:t>
      </w:r>
      <w:hyperlink w:history="1" r:id="rId3">
        <w:r w:rsidRPr="00B62104">
          <w:rPr>
            <w:rStyle w:val="Hipervnculo"/>
            <w:rFonts w:ascii="Times New Roman" w:hAnsi="Times New Roman"/>
            <w:bCs/>
            <w:color w:val="000000" w:themeColor="text1"/>
            <w:sz w:val="22"/>
            <w:szCs w:val="22"/>
            <w:u w:val="none"/>
            <w:lang w:val="es-MX"/>
          </w:rPr>
          <w:t>aloza@edu.gob.pe</w:t>
        </w:r>
      </w:hyperlink>
      <w:r w:rsidRPr="00B62104">
        <w:rPr>
          <w:rFonts w:ascii="Times New Roman" w:hAnsi="Times New Roman"/>
          <w:bCs/>
          <w:color w:val="000000" w:themeColor="text1"/>
          <w:sz w:val="22"/>
          <w:szCs w:val="22"/>
          <w:lang w:val="es-MX"/>
        </w:rPr>
        <w:t xml:space="preserve">, </w:t>
      </w:r>
      <w:hyperlink w:history="1" r:id="rId4">
        <w:r w:rsidRPr="00B62104">
          <w:rPr>
            <w:rStyle w:val="Hipervnculo"/>
            <w:rFonts w:ascii="Times New Roman" w:hAnsi="Times New Roman"/>
            <w:bCs/>
            <w:color w:val="000000" w:themeColor="text1"/>
            <w:sz w:val="22"/>
            <w:szCs w:val="22"/>
            <w:u w:val="none"/>
            <w:lang w:val="es-MX"/>
          </w:rPr>
          <w:t>https://orcid.org/0000-0003-4915-1152</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201AF"/>
    <w:multiLevelType w:val="hybridMultilevel"/>
    <w:tmpl w:val="3BC8EC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2091A72"/>
    <w:multiLevelType w:val="hybridMultilevel"/>
    <w:tmpl w:val="99246DB8"/>
    <w:lvl w:ilvl="0" w:tplc="8FF89930">
      <w:start w:val="1"/>
      <w:numFmt w:val="bullet"/>
      <w:lvlText w:val="•"/>
      <w:lvlJc w:val="left"/>
      <w:pPr>
        <w:tabs>
          <w:tab w:val="num" w:pos="720"/>
        </w:tabs>
        <w:ind w:left="720" w:hanging="360"/>
      </w:pPr>
      <w:rPr>
        <w:rFonts w:hint="default" w:ascii="Arial" w:hAnsi="Arial"/>
      </w:rPr>
    </w:lvl>
    <w:lvl w:ilvl="1" w:tplc="3BD256B6" w:tentative="1">
      <w:start w:val="1"/>
      <w:numFmt w:val="bullet"/>
      <w:lvlText w:val="•"/>
      <w:lvlJc w:val="left"/>
      <w:pPr>
        <w:tabs>
          <w:tab w:val="num" w:pos="1440"/>
        </w:tabs>
        <w:ind w:left="1440" w:hanging="360"/>
      </w:pPr>
      <w:rPr>
        <w:rFonts w:hint="default" w:ascii="Arial" w:hAnsi="Arial"/>
      </w:rPr>
    </w:lvl>
    <w:lvl w:ilvl="2" w:tplc="116487A4" w:tentative="1">
      <w:start w:val="1"/>
      <w:numFmt w:val="bullet"/>
      <w:lvlText w:val="•"/>
      <w:lvlJc w:val="left"/>
      <w:pPr>
        <w:tabs>
          <w:tab w:val="num" w:pos="2160"/>
        </w:tabs>
        <w:ind w:left="2160" w:hanging="360"/>
      </w:pPr>
      <w:rPr>
        <w:rFonts w:hint="default" w:ascii="Arial" w:hAnsi="Arial"/>
      </w:rPr>
    </w:lvl>
    <w:lvl w:ilvl="3" w:tplc="2F02ECBC" w:tentative="1">
      <w:start w:val="1"/>
      <w:numFmt w:val="bullet"/>
      <w:lvlText w:val="•"/>
      <w:lvlJc w:val="left"/>
      <w:pPr>
        <w:tabs>
          <w:tab w:val="num" w:pos="2880"/>
        </w:tabs>
        <w:ind w:left="2880" w:hanging="360"/>
      </w:pPr>
      <w:rPr>
        <w:rFonts w:hint="default" w:ascii="Arial" w:hAnsi="Arial"/>
      </w:rPr>
    </w:lvl>
    <w:lvl w:ilvl="4" w:tplc="9738BC40" w:tentative="1">
      <w:start w:val="1"/>
      <w:numFmt w:val="bullet"/>
      <w:lvlText w:val="•"/>
      <w:lvlJc w:val="left"/>
      <w:pPr>
        <w:tabs>
          <w:tab w:val="num" w:pos="3600"/>
        </w:tabs>
        <w:ind w:left="3600" w:hanging="360"/>
      </w:pPr>
      <w:rPr>
        <w:rFonts w:hint="default" w:ascii="Arial" w:hAnsi="Arial"/>
      </w:rPr>
    </w:lvl>
    <w:lvl w:ilvl="5" w:tplc="6FD81EEE" w:tentative="1">
      <w:start w:val="1"/>
      <w:numFmt w:val="bullet"/>
      <w:lvlText w:val="•"/>
      <w:lvlJc w:val="left"/>
      <w:pPr>
        <w:tabs>
          <w:tab w:val="num" w:pos="4320"/>
        </w:tabs>
        <w:ind w:left="4320" w:hanging="360"/>
      </w:pPr>
      <w:rPr>
        <w:rFonts w:hint="default" w:ascii="Arial" w:hAnsi="Arial"/>
      </w:rPr>
    </w:lvl>
    <w:lvl w:ilvl="6" w:tplc="D99CCE14" w:tentative="1">
      <w:start w:val="1"/>
      <w:numFmt w:val="bullet"/>
      <w:lvlText w:val="•"/>
      <w:lvlJc w:val="left"/>
      <w:pPr>
        <w:tabs>
          <w:tab w:val="num" w:pos="5040"/>
        </w:tabs>
        <w:ind w:left="5040" w:hanging="360"/>
      </w:pPr>
      <w:rPr>
        <w:rFonts w:hint="default" w:ascii="Arial" w:hAnsi="Arial"/>
      </w:rPr>
    </w:lvl>
    <w:lvl w:ilvl="7" w:tplc="82429FFC" w:tentative="1">
      <w:start w:val="1"/>
      <w:numFmt w:val="bullet"/>
      <w:lvlText w:val="•"/>
      <w:lvlJc w:val="left"/>
      <w:pPr>
        <w:tabs>
          <w:tab w:val="num" w:pos="5760"/>
        </w:tabs>
        <w:ind w:left="5760" w:hanging="360"/>
      </w:pPr>
      <w:rPr>
        <w:rFonts w:hint="default" w:ascii="Arial" w:hAnsi="Arial"/>
      </w:rPr>
    </w:lvl>
    <w:lvl w:ilvl="8" w:tplc="2C8A15F6"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13915418"/>
    <w:multiLevelType w:val="hybridMultilevel"/>
    <w:tmpl w:val="DE9CA3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5BE5642"/>
    <w:multiLevelType w:val="multilevel"/>
    <w:tmpl w:val="EB5CBDE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bCs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458B2A82"/>
    <w:multiLevelType w:val="hybridMultilevel"/>
    <w:tmpl w:val="003EBE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53470C98"/>
    <w:multiLevelType w:val="multilevel"/>
    <w:tmpl w:val="C4EAD058"/>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61862A6A"/>
    <w:multiLevelType w:val="hybridMultilevel"/>
    <w:tmpl w:val="38F8EC6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AB7"/>
    <w:rsid w:val="0001327A"/>
    <w:rsid w:val="0005573A"/>
    <w:rsid w:val="0007383B"/>
    <w:rsid w:val="000876E3"/>
    <w:rsid w:val="000944EA"/>
    <w:rsid w:val="000C2B38"/>
    <w:rsid w:val="000C7D4A"/>
    <w:rsid w:val="000D50EE"/>
    <w:rsid w:val="000F6AB7"/>
    <w:rsid w:val="00104494"/>
    <w:rsid w:val="00116743"/>
    <w:rsid w:val="00122C5F"/>
    <w:rsid w:val="00134950"/>
    <w:rsid w:val="001537C8"/>
    <w:rsid w:val="00182F8B"/>
    <w:rsid w:val="001B72D1"/>
    <w:rsid w:val="001C5AC6"/>
    <w:rsid w:val="001E1212"/>
    <w:rsid w:val="001F0F6D"/>
    <w:rsid w:val="00225504"/>
    <w:rsid w:val="00225861"/>
    <w:rsid w:val="0023037C"/>
    <w:rsid w:val="002308E4"/>
    <w:rsid w:val="00231DBC"/>
    <w:rsid w:val="00250435"/>
    <w:rsid w:val="002545D4"/>
    <w:rsid w:val="0026000A"/>
    <w:rsid w:val="002629FB"/>
    <w:rsid w:val="002B72B8"/>
    <w:rsid w:val="002C5CFD"/>
    <w:rsid w:val="002D27AC"/>
    <w:rsid w:val="0031794A"/>
    <w:rsid w:val="00335652"/>
    <w:rsid w:val="00347613"/>
    <w:rsid w:val="003641F9"/>
    <w:rsid w:val="00384D39"/>
    <w:rsid w:val="00385AE6"/>
    <w:rsid w:val="00397E1A"/>
    <w:rsid w:val="003A24B3"/>
    <w:rsid w:val="003B486B"/>
    <w:rsid w:val="003D7C02"/>
    <w:rsid w:val="003E0A85"/>
    <w:rsid w:val="003E1CE0"/>
    <w:rsid w:val="003F548B"/>
    <w:rsid w:val="00414359"/>
    <w:rsid w:val="00420618"/>
    <w:rsid w:val="00462FA6"/>
    <w:rsid w:val="0046500A"/>
    <w:rsid w:val="00465B17"/>
    <w:rsid w:val="00466131"/>
    <w:rsid w:val="004720FD"/>
    <w:rsid w:val="00476CF7"/>
    <w:rsid w:val="004777D0"/>
    <w:rsid w:val="00487225"/>
    <w:rsid w:val="004A4610"/>
    <w:rsid w:val="004A5F17"/>
    <w:rsid w:val="004B4857"/>
    <w:rsid w:val="004B50DF"/>
    <w:rsid w:val="004E1181"/>
    <w:rsid w:val="004E22D9"/>
    <w:rsid w:val="004F1960"/>
    <w:rsid w:val="00524E89"/>
    <w:rsid w:val="00535217"/>
    <w:rsid w:val="00557C6E"/>
    <w:rsid w:val="005832E8"/>
    <w:rsid w:val="005A462A"/>
    <w:rsid w:val="005A746F"/>
    <w:rsid w:val="005C3630"/>
    <w:rsid w:val="005F6D65"/>
    <w:rsid w:val="005F7503"/>
    <w:rsid w:val="006038E7"/>
    <w:rsid w:val="0060500D"/>
    <w:rsid w:val="00621813"/>
    <w:rsid w:val="00637028"/>
    <w:rsid w:val="00640729"/>
    <w:rsid w:val="00656A1B"/>
    <w:rsid w:val="00661251"/>
    <w:rsid w:val="006A2815"/>
    <w:rsid w:val="006B0DA1"/>
    <w:rsid w:val="006C299A"/>
    <w:rsid w:val="006E1D4F"/>
    <w:rsid w:val="006F3021"/>
    <w:rsid w:val="006F5ED8"/>
    <w:rsid w:val="0075117E"/>
    <w:rsid w:val="00774B85"/>
    <w:rsid w:val="007E08A2"/>
    <w:rsid w:val="00802635"/>
    <w:rsid w:val="0084187E"/>
    <w:rsid w:val="00845F45"/>
    <w:rsid w:val="0084736A"/>
    <w:rsid w:val="008760C6"/>
    <w:rsid w:val="008874BF"/>
    <w:rsid w:val="008942E2"/>
    <w:rsid w:val="008B4EA6"/>
    <w:rsid w:val="008C4C9A"/>
    <w:rsid w:val="008C704A"/>
    <w:rsid w:val="008F0576"/>
    <w:rsid w:val="009103B3"/>
    <w:rsid w:val="00920F18"/>
    <w:rsid w:val="00923529"/>
    <w:rsid w:val="0095180E"/>
    <w:rsid w:val="00965243"/>
    <w:rsid w:val="009C198C"/>
    <w:rsid w:val="00A01DE4"/>
    <w:rsid w:val="00A03F04"/>
    <w:rsid w:val="00A216E6"/>
    <w:rsid w:val="00A229EB"/>
    <w:rsid w:val="00A24268"/>
    <w:rsid w:val="00A449A4"/>
    <w:rsid w:val="00A70A48"/>
    <w:rsid w:val="00A86739"/>
    <w:rsid w:val="00AB3C9D"/>
    <w:rsid w:val="00AB4F60"/>
    <w:rsid w:val="00AB722F"/>
    <w:rsid w:val="00AD3581"/>
    <w:rsid w:val="00AD4698"/>
    <w:rsid w:val="00AE2055"/>
    <w:rsid w:val="00AE7744"/>
    <w:rsid w:val="00AF20CF"/>
    <w:rsid w:val="00AF387D"/>
    <w:rsid w:val="00B0070E"/>
    <w:rsid w:val="00B30146"/>
    <w:rsid w:val="00B314D2"/>
    <w:rsid w:val="00B47665"/>
    <w:rsid w:val="00B47B3E"/>
    <w:rsid w:val="00B52464"/>
    <w:rsid w:val="00B62104"/>
    <w:rsid w:val="00B768F7"/>
    <w:rsid w:val="00B86EA7"/>
    <w:rsid w:val="00B9348B"/>
    <w:rsid w:val="00BA1D37"/>
    <w:rsid w:val="00BC5A76"/>
    <w:rsid w:val="00BD1DF5"/>
    <w:rsid w:val="00BD3633"/>
    <w:rsid w:val="00BE173F"/>
    <w:rsid w:val="00BE5011"/>
    <w:rsid w:val="00BE7A35"/>
    <w:rsid w:val="00C41BAE"/>
    <w:rsid w:val="00C62104"/>
    <w:rsid w:val="00C84355"/>
    <w:rsid w:val="00C84697"/>
    <w:rsid w:val="00C86A27"/>
    <w:rsid w:val="00CA32E3"/>
    <w:rsid w:val="00CB1913"/>
    <w:rsid w:val="00CC3237"/>
    <w:rsid w:val="00CE73FA"/>
    <w:rsid w:val="00D01817"/>
    <w:rsid w:val="00D1025C"/>
    <w:rsid w:val="00D62386"/>
    <w:rsid w:val="00DA3EDB"/>
    <w:rsid w:val="00DA56D1"/>
    <w:rsid w:val="00DB1339"/>
    <w:rsid w:val="00E00695"/>
    <w:rsid w:val="00E03D49"/>
    <w:rsid w:val="00E12660"/>
    <w:rsid w:val="00E33BC0"/>
    <w:rsid w:val="00E36A55"/>
    <w:rsid w:val="00E4748B"/>
    <w:rsid w:val="00E54CE7"/>
    <w:rsid w:val="00E6384F"/>
    <w:rsid w:val="00E6528A"/>
    <w:rsid w:val="00E655B3"/>
    <w:rsid w:val="00E708B0"/>
    <w:rsid w:val="00E75FE6"/>
    <w:rsid w:val="00E93B7A"/>
    <w:rsid w:val="00EC4786"/>
    <w:rsid w:val="00EF5012"/>
    <w:rsid w:val="00F11C00"/>
    <w:rsid w:val="00F24F4E"/>
    <w:rsid w:val="00F32882"/>
    <w:rsid w:val="00F41F99"/>
    <w:rsid w:val="00F47403"/>
    <w:rsid w:val="00F56AF2"/>
    <w:rsid w:val="00F7205A"/>
    <w:rsid w:val="00F8557B"/>
    <w:rsid w:val="00FB5D3D"/>
    <w:rsid w:val="00FB7D2B"/>
    <w:rsid w:val="00FD0FDE"/>
    <w:rsid w:val="00FD74A3"/>
    <w:rsid w:val="00FE3317"/>
    <w:rsid w:val="00FE7461"/>
    <w:rsid w:val="09C27F57"/>
    <w:rsid w:val="0C03E600"/>
    <w:rsid w:val="0EE8FB12"/>
    <w:rsid w:val="128CCEC9"/>
    <w:rsid w:val="2E835001"/>
    <w:rsid w:val="35D5B0D3"/>
    <w:rsid w:val="37377449"/>
    <w:rsid w:val="454ADA1E"/>
    <w:rsid w:val="5760CF8E"/>
    <w:rsid w:val="6CC8E91F"/>
    <w:rsid w:val="73A15F77"/>
    <w:rsid w:val="79C583E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0B1DF"/>
  <w15:chartTrackingRefBased/>
  <w15:docId w15:val="{2AB5F35F-E348-4EAF-B3D1-B6D8D7163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F6AB7"/>
    <w:rPr>
      <w:sz w:val="22"/>
      <w:szCs w:val="22"/>
      <w:lang w:val="es-ES" w:eastAsia="en-US"/>
    </w:rPr>
  </w:style>
  <w:style w:type="paragraph" w:styleId="Ttulo1">
    <w:name w:val="heading 1"/>
    <w:basedOn w:val="Normal"/>
    <w:link w:val="Ttulo1Car"/>
    <w:uiPriority w:val="9"/>
    <w:qFormat/>
    <w:rsid w:val="005A746F"/>
    <w:pPr>
      <w:spacing w:before="100" w:beforeAutospacing="1" w:after="100" w:afterAutospacing="1"/>
      <w:outlineLvl w:val="0"/>
    </w:pPr>
    <w:rPr>
      <w:rFonts w:ascii="Times New Roman" w:hAnsi="Times New Roman" w:eastAsia="Times New Roman"/>
      <w:b/>
      <w:bCs/>
      <w:kern w:val="36"/>
      <w:sz w:val="48"/>
      <w:szCs w:val="48"/>
      <w:lang w:val="es-PE" w:eastAsia="es-PE"/>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link w:val="Ttulo1"/>
    <w:uiPriority w:val="9"/>
    <w:rsid w:val="005A746F"/>
    <w:rPr>
      <w:rFonts w:ascii="Times New Roman" w:hAnsi="Times New Roman" w:eastAsia="Times New Roman" w:cs="Times New Roman"/>
      <w:b/>
      <w:bCs/>
      <w:kern w:val="36"/>
      <w:sz w:val="48"/>
      <w:szCs w:val="48"/>
      <w:lang w:val="es-PE" w:eastAsia="es-PE"/>
    </w:rPr>
  </w:style>
  <w:style w:type="paragraph" w:styleId="Sinespaciado">
    <w:name w:val="No Spacing"/>
    <w:uiPriority w:val="1"/>
    <w:qFormat/>
    <w:rsid w:val="005A746F"/>
    <w:rPr>
      <w:sz w:val="22"/>
      <w:szCs w:val="22"/>
      <w:lang w:val="es-ES" w:eastAsia="en-US"/>
    </w:rPr>
  </w:style>
  <w:style w:type="character" w:styleId="TextodegloboCar" w:customStyle="1">
    <w:name w:val="Texto de globo Car"/>
    <w:link w:val="Textodeglobo"/>
    <w:uiPriority w:val="99"/>
    <w:semiHidden/>
    <w:rsid w:val="005A746F"/>
    <w:rPr>
      <w:rFonts w:ascii="Tahoma" w:hAnsi="Tahoma" w:cs="Tahoma"/>
      <w:sz w:val="16"/>
      <w:szCs w:val="16"/>
      <w:lang w:val="es-ES"/>
    </w:rPr>
  </w:style>
  <w:style w:type="paragraph" w:styleId="Textodeglobo">
    <w:name w:val="Balloon Text"/>
    <w:basedOn w:val="Normal"/>
    <w:link w:val="TextodegloboCar"/>
    <w:uiPriority w:val="99"/>
    <w:semiHidden/>
    <w:unhideWhenUsed/>
    <w:rsid w:val="005A746F"/>
    <w:rPr>
      <w:rFonts w:ascii="Tahoma" w:hAnsi="Tahoma" w:cs="Tahoma"/>
      <w:sz w:val="16"/>
      <w:szCs w:val="16"/>
    </w:rPr>
  </w:style>
  <w:style w:type="paragraph" w:styleId="Prrafodelista">
    <w:name w:val="List Paragraph"/>
    <w:basedOn w:val="Normal"/>
    <w:uiPriority w:val="34"/>
    <w:qFormat/>
    <w:rsid w:val="005A746F"/>
    <w:pPr>
      <w:ind w:left="720"/>
      <w:contextualSpacing/>
    </w:pPr>
  </w:style>
  <w:style w:type="character" w:styleId="Hipervnculo">
    <w:name w:val="Hyperlink"/>
    <w:uiPriority w:val="99"/>
    <w:unhideWhenUsed/>
    <w:rsid w:val="005A746F"/>
    <w:rPr>
      <w:color w:val="0563C1"/>
      <w:u w:val="single"/>
    </w:rPr>
  </w:style>
  <w:style w:type="table" w:styleId="Tablaconcuadrcula">
    <w:name w:val="Table Grid"/>
    <w:basedOn w:val="Tablanormal"/>
    <w:uiPriority w:val="39"/>
    <w:rsid w:val="005A746F"/>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5A746F"/>
    <w:pPr>
      <w:spacing w:before="100" w:beforeAutospacing="1" w:after="100" w:afterAutospacing="1"/>
      <w:jc w:val="both"/>
    </w:pPr>
    <w:rPr>
      <w:rFonts w:ascii="Times New Roman" w:hAnsi="Times New Roman" w:eastAsia="Times New Roman"/>
      <w:sz w:val="24"/>
      <w:szCs w:val="24"/>
      <w:lang w:val="es-PE" w:eastAsia="es-PE"/>
    </w:rPr>
  </w:style>
  <w:style w:type="character" w:styleId="nfasis">
    <w:name w:val="Emphasis"/>
    <w:uiPriority w:val="20"/>
    <w:qFormat/>
    <w:rsid w:val="005A746F"/>
    <w:rPr>
      <w:i/>
      <w:iCs/>
    </w:rPr>
  </w:style>
  <w:style w:type="paragraph" w:styleId="Encabezado">
    <w:name w:val="header"/>
    <w:basedOn w:val="Normal"/>
    <w:link w:val="EncabezadoCar"/>
    <w:uiPriority w:val="99"/>
    <w:unhideWhenUsed/>
    <w:rsid w:val="005A746F"/>
    <w:pPr>
      <w:tabs>
        <w:tab w:val="center" w:pos="4419"/>
        <w:tab w:val="right" w:pos="8838"/>
      </w:tabs>
    </w:pPr>
  </w:style>
  <w:style w:type="character" w:styleId="EncabezadoCar" w:customStyle="1">
    <w:name w:val="Encabezado Car"/>
    <w:link w:val="Encabezado"/>
    <w:uiPriority w:val="99"/>
    <w:rsid w:val="005A746F"/>
    <w:rPr>
      <w:lang w:val="es-ES"/>
    </w:rPr>
  </w:style>
  <w:style w:type="paragraph" w:styleId="Piedepgina">
    <w:name w:val="footer"/>
    <w:basedOn w:val="Normal"/>
    <w:link w:val="PiedepginaCar"/>
    <w:uiPriority w:val="99"/>
    <w:unhideWhenUsed/>
    <w:rsid w:val="005A746F"/>
    <w:pPr>
      <w:tabs>
        <w:tab w:val="center" w:pos="4419"/>
        <w:tab w:val="right" w:pos="8838"/>
      </w:tabs>
    </w:pPr>
  </w:style>
  <w:style w:type="character" w:styleId="PiedepginaCar" w:customStyle="1">
    <w:name w:val="Pie de página Car"/>
    <w:link w:val="Piedepgina"/>
    <w:uiPriority w:val="99"/>
    <w:rsid w:val="005A746F"/>
    <w:rPr>
      <w:lang w:val="es-ES"/>
    </w:rPr>
  </w:style>
  <w:style w:type="character" w:styleId="Refdecomentario">
    <w:name w:val="annotation reference"/>
    <w:uiPriority w:val="99"/>
    <w:semiHidden/>
    <w:unhideWhenUsed/>
    <w:rsid w:val="005A746F"/>
    <w:rPr>
      <w:sz w:val="16"/>
      <w:szCs w:val="16"/>
    </w:rPr>
  </w:style>
  <w:style w:type="paragraph" w:styleId="Textocomentario">
    <w:name w:val="annotation text"/>
    <w:basedOn w:val="Normal"/>
    <w:link w:val="TextocomentarioCar"/>
    <w:uiPriority w:val="99"/>
    <w:semiHidden/>
    <w:unhideWhenUsed/>
    <w:rsid w:val="005A746F"/>
    <w:rPr>
      <w:sz w:val="20"/>
      <w:szCs w:val="20"/>
    </w:rPr>
  </w:style>
  <w:style w:type="character" w:styleId="TextocomentarioCar" w:customStyle="1">
    <w:name w:val="Texto comentario Car"/>
    <w:link w:val="Textocomentario"/>
    <w:uiPriority w:val="99"/>
    <w:semiHidden/>
    <w:rsid w:val="005A746F"/>
    <w:rPr>
      <w:sz w:val="20"/>
      <w:szCs w:val="20"/>
      <w:lang w:val="es-ES"/>
    </w:rPr>
  </w:style>
  <w:style w:type="character" w:styleId="AsuntodelcomentarioCar" w:customStyle="1">
    <w:name w:val="Asunto del comentario Car"/>
    <w:link w:val="Asuntodelcomentario"/>
    <w:uiPriority w:val="99"/>
    <w:semiHidden/>
    <w:rsid w:val="005A746F"/>
    <w:rPr>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5A746F"/>
    <w:rPr>
      <w:b/>
      <w:bCs/>
    </w:rPr>
  </w:style>
  <w:style w:type="paragraph" w:styleId="Textonotapie">
    <w:name w:val="footnote text"/>
    <w:basedOn w:val="Normal"/>
    <w:link w:val="TextonotapieCar"/>
    <w:uiPriority w:val="99"/>
    <w:semiHidden/>
    <w:unhideWhenUsed/>
    <w:rsid w:val="00E93B7A"/>
    <w:rPr>
      <w:sz w:val="20"/>
      <w:szCs w:val="20"/>
    </w:rPr>
  </w:style>
  <w:style w:type="character" w:styleId="TextonotapieCar" w:customStyle="1">
    <w:name w:val="Texto nota pie Car"/>
    <w:link w:val="Textonotapie"/>
    <w:uiPriority w:val="99"/>
    <w:semiHidden/>
    <w:rsid w:val="00E93B7A"/>
    <w:rPr>
      <w:sz w:val="20"/>
      <w:szCs w:val="20"/>
      <w:lang w:val="es-ES"/>
    </w:rPr>
  </w:style>
  <w:style w:type="character" w:styleId="Refdenotaalpie">
    <w:name w:val="footnote reference"/>
    <w:uiPriority w:val="99"/>
    <w:semiHidden/>
    <w:unhideWhenUsed/>
    <w:rsid w:val="00E93B7A"/>
    <w:rPr>
      <w:vertAlign w:val="superscript"/>
    </w:rPr>
  </w:style>
  <w:style w:type="character" w:styleId="Nmerodelnea">
    <w:name w:val="line number"/>
    <w:basedOn w:val="Fuentedeprrafopredeter"/>
    <w:uiPriority w:val="99"/>
    <w:semiHidden/>
    <w:unhideWhenUsed/>
    <w:rsid w:val="00225861"/>
  </w:style>
  <w:style w:type="character" w:styleId="Mencinsinresolver">
    <w:name w:val="Unresolved Mention"/>
    <w:basedOn w:val="Fuentedeprrafopredeter"/>
    <w:uiPriority w:val="99"/>
    <w:semiHidden/>
    <w:unhideWhenUsed/>
    <w:rsid w:val="004A46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501798">
      <w:bodyDiv w:val="1"/>
      <w:marLeft w:val="0"/>
      <w:marRight w:val="0"/>
      <w:marTop w:val="0"/>
      <w:marBottom w:val="0"/>
      <w:divBdr>
        <w:top w:val="none" w:sz="0" w:space="0" w:color="auto"/>
        <w:left w:val="none" w:sz="0" w:space="0" w:color="auto"/>
        <w:bottom w:val="none" w:sz="0" w:space="0" w:color="auto"/>
        <w:right w:val="none" w:sz="0" w:space="0" w:color="auto"/>
      </w:divBdr>
    </w:div>
    <w:div w:id="151198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doi.org/10.22403/UQROOMX/TYP17/05" TargetMode="External" Id="rId18" /><Relationship Type="http://schemas.openxmlformats.org/officeDocument/2006/relationships/hyperlink" Target="http://dx-doi.org/10.1007/978-1-4614-0046-2_1" TargetMode="External" Id="rId26" /><Relationship Type="http://schemas.openxmlformats.org/officeDocument/2006/relationships/hyperlink" Target="https://doi.org/10.22490/21456453.1846" TargetMode="External" Id="rId39" /><Relationship Type="http://schemas.openxmlformats.org/officeDocument/2006/relationships/customXml" Target="../customXml/item3.xml" Id="rId3" /><Relationship Type="http://schemas.openxmlformats.org/officeDocument/2006/relationships/hyperlink" Target="https://doi.org/10.21704/rea.v11i1-2.424" TargetMode="External" Id="rId21" /><Relationship Type="http://schemas.openxmlformats.org/officeDocument/2006/relationships/fontTable" Target="fontTable.xml" Id="rId42" /><Relationship Type="http://schemas.openxmlformats.org/officeDocument/2006/relationships/settings" Target="settings.xml" Id="rId7" /><Relationship Type="http://schemas.openxmlformats.org/officeDocument/2006/relationships/hyperlink" Target="https://doi.org/10.22231/asyd.v11i4.16" TargetMode="External" Id="rId17" /><Relationship Type="http://schemas.openxmlformats.org/officeDocument/2006/relationships/hyperlink" Target="https://www.academia.edu/29109561/Gu%C3%ADa_sobre_suelos_contaminados" TargetMode="External" Id="rId33" /><Relationship Type="http://schemas.openxmlformats.org/officeDocument/2006/relationships/hyperlink" Target="https://blog.condorchem.com/tratamiento-de-salmueras-en-extraccion-de-petroleo/" TargetMode="External" Id="rId38" /><Relationship Type="http://schemas.openxmlformats.org/officeDocument/2006/relationships/customXml" Target="../customXml/item2.xml" Id="rId2" /><Relationship Type="http://schemas.openxmlformats.org/officeDocument/2006/relationships/hyperlink" Target="https://doi.org/10.18268/BSGM2008v60n1a3" TargetMode="External" Id="rId20" /><Relationship Type="http://schemas.openxmlformats.org/officeDocument/2006/relationships/hyperlink" Target="https://doi.org/10.4314/jasem.v13i3.55373" TargetMode="External" Id="rId29" /><Relationship Type="http://schemas.openxmlformats.org/officeDocument/2006/relationships/hyperlink" Target="https://doi.org/10.1007/s11270-015-2550-z"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hydrologie.org/BIB/Publ_UNESCO/TD_PCCP_032_S.pdf" TargetMode="External" Id="rId24" /><Relationship Type="http://schemas.openxmlformats.org/officeDocument/2006/relationships/hyperlink" Target="https://doi.org/10.20937/RICA.2019.35.02.09" TargetMode="External" Id="rId32" /><Relationship Type="http://schemas.openxmlformats.org/officeDocument/2006/relationships/hyperlink" Target="http://www.tropicos.org" TargetMode="External" Id="rId37" /><Relationship Type="http://schemas.openxmlformats.org/officeDocument/2006/relationships/hyperlink" Target="https://doi.org/10.1155/2011/939161" TargetMode="External" Id="rId40" /><Relationship Type="http://schemas.openxmlformats.org/officeDocument/2006/relationships/numbering" Target="numbering.xml" Id="rId5" /><Relationship Type="http://schemas.openxmlformats.org/officeDocument/2006/relationships/hyperlink" Target="https://doi.org/10.1002/cjce.5450530127" TargetMode="External" Id="rId23" /><Relationship Type="http://schemas.openxmlformats.org/officeDocument/2006/relationships/hyperlink" Target="https://www.gob.pe/busquedas?institucion%5b%5d=oefa&amp;reason=sheet&amp;sheet=1&amp;term=derrame%20petroleo%20crudo" TargetMode="External" Id="rId28" /><Relationship Type="http://schemas.openxmlformats.org/officeDocument/2006/relationships/hyperlink" Target="https://doi.org/10.1007/s11104-006-9107-2" TargetMode="External" Id="rId36" /><Relationship Type="http://schemas.openxmlformats.org/officeDocument/2006/relationships/endnotes" Target="endnotes.xml" Id="rId10" /><Relationship Type="http://schemas.openxmlformats.org/officeDocument/2006/relationships/hyperlink" Target="https://www.perupetro.com.pe/wps/wcm/connect/corporativo/2d594631-e452-4aba-96cc-ce56322e261e/Titicaca%2BFinal%2B%2B301208.pdf?MOD=AJPERES"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dx.doi.org/10.15359/rca.53-1.1" TargetMode="External" Id="rId22" /><Relationship Type="http://schemas.openxmlformats.org/officeDocument/2006/relationships/hyperlink" Target="https://doi.org/10.1130/MEM36" TargetMode="External" Id="rId27" /><Relationship Type="http://schemas.openxmlformats.org/officeDocument/2006/relationships/hyperlink" Target="https://doi.org/10.18257/raccefyn.29" TargetMode="External" Id="rId30" /><Relationship Type="http://schemas.openxmlformats.org/officeDocument/2006/relationships/hyperlink" Target="https://doi.org/10.1016/j.sjbs.2014.12.001" TargetMode="External" Id="rId35" /><Relationship Type="http://schemas.openxmlformats.org/officeDocument/2006/relationships/theme" Target="theme/theme1.xml" Id="rId43" /><Relationship Type="http://schemas.openxmlformats.org/officeDocument/2006/relationships/image" Target="/media/image6.jpg" Id="Re1d625d8434f4673" /><Relationship Type="http://schemas.openxmlformats.org/officeDocument/2006/relationships/image" Target="/media/image7.jpg" Id="R926544ee027a4e4a" /><Relationship Type="http://schemas.openxmlformats.org/officeDocument/2006/relationships/image" Target="/media/image8.jpg" Id="R74da7cfc029d44fb" /><Relationship Type="http://schemas.openxmlformats.org/officeDocument/2006/relationships/image" Target="/media/image9.jpg" Id="R0a37acc083d441ad" /><Relationship Type="http://schemas.openxmlformats.org/officeDocument/2006/relationships/image" Target="/media/imagea.jpg" Id="R845b77c37a974158" /><Relationship Type="http://schemas.openxmlformats.org/officeDocument/2006/relationships/image" Target="/media/image2.png" Id="Rb3b02886fc554445" /><Relationship Type="http://schemas.openxmlformats.org/officeDocument/2006/relationships/hyperlink" Target="https://juniperpublishers.com/ijesnr/pdf/IJESNR.MS.ID.555811.pdf" TargetMode="External" Id="Ra8164e0327034887" /><Relationship Type="http://schemas.openxmlformats.org/officeDocument/2006/relationships/hyperlink" Target="https://www.redalyc.org/jatsRepo/497/49743956002/index.html" TargetMode="External" Id="Ra15933f44c2048f5" /></Relationships>
</file>

<file path=word/_rels/footnotes.xml.rels><?xml version="1.0" encoding="UTF-8" standalone="yes"?>
<Relationships xmlns="http://schemas.openxmlformats.org/package/2006/relationships"><Relationship Id="rId3" Type="http://schemas.openxmlformats.org/officeDocument/2006/relationships/hyperlink" Target="mailto:aloza@edu.gob.pe" TargetMode="External"/><Relationship Id="rId2" Type="http://schemas.openxmlformats.org/officeDocument/2006/relationships/hyperlink" Target="https://orcid.org/0000-0002-3314-9149" TargetMode="External"/><Relationship Id="rId1" Type="http://schemas.openxmlformats.org/officeDocument/2006/relationships/hyperlink" Target="mailto:dennis.bhd@gmail.com" TargetMode="External"/><Relationship Id="rId4" Type="http://schemas.openxmlformats.org/officeDocument/2006/relationships/hyperlink" Target="https://orcid.org/0000-0003-4915-115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2" ma:contentTypeDescription="Create a new document." ma:contentTypeScope="" ma:versionID="230a33ff4bccde4fa66c9f226ac7d490">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9f7459ed8782169ce7b4b447ae92688"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AF26B0-B929-4225-BE76-354CA0CAA77C}">
  <ds:schemaRefs>
    <ds:schemaRef ds:uri="http://schemas.openxmlformats.org/officeDocument/2006/bibliography"/>
  </ds:schemaRefs>
</ds:datastoreItem>
</file>

<file path=customXml/itemProps2.xml><?xml version="1.0" encoding="utf-8"?>
<ds:datastoreItem xmlns:ds="http://schemas.openxmlformats.org/officeDocument/2006/customXml" ds:itemID="{74AAACCA-2BCE-4485-BFD7-77E4C75E01EF}">
  <ds:schemaRefs>
    <ds:schemaRef ds:uri="http://schemas.microsoft.com/sharepoint/v3/contenttype/forms"/>
  </ds:schemaRefs>
</ds:datastoreItem>
</file>

<file path=customXml/itemProps3.xml><?xml version="1.0" encoding="utf-8"?>
<ds:datastoreItem xmlns:ds="http://schemas.openxmlformats.org/officeDocument/2006/customXml" ds:itemID="{BAACF859-3BF4-4F30-A2A0-DEDC409B2255}"/>
</file>

<file path=customXml/itemProps4.xml><?xml version="1.0" encoding="utf-8"?>
<ds:datastoreItem xmlns:ds="http://schemas.openxmlformats.org/officeDocument/2006/customXml" ds:itemID="{7DA2EE51-5956-4064-9DB8-0DECE27E7AE1}">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Dennis Huisa</dc:creator>
  <keywords/>
  <dc:description/>
  <lastModifiedBy>MARIA BERMUDEZ URE�A</lastModifiedBy>
  <revision>35</revision>
  <dcterms:created xsi:type="dcterms:W3CDTF">2021-06-21T19:20:00.0000000Z</dcterms:created>
  <dcterms:modified xsi:type="dcterms:W3CDTF">2021-07-13T16:43:27.6952960Z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