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FAE65" w14:textId="4B992A63" w:rsidR="002F4F67" w:rsidRDefault="007618BD" w:rsidP="005A4D96">
      <w:pPr>
        <w:spacing w:after="0" w:line="240" w:lineRule="auto"/>
        <w:jc w:val="center"/>
        <w:rPr>
          <w:rFonts w:ascii="Times New Roman" w:eastAsia="Times New Roman" w:hAnsi="Times New Roman" w:cs="Times New Roman"/>
          <w:b/>
          <w:sz w:val="24"/>
          <w:szCs w:val="24"/>
        </w:rPr>
      </w:pPr>
      <w:r w:rsidRPr="005A4D96">
        <w:rPr>
          <w:rFonts w:ascii="Times New Roman" w:eastAsia="Times New Roman" w:hAnsi="Times New Roman" w:cs="Times New Roman"/>
          <w:b/>
          <w:sz w:val="24"/>
          <w:szCs w:val="24"/>
        </w:rPr>
        <w:t xml:space="preserve">Curvas de altura dominante e índice de sitio locales para plantaciones de </w:t>
      </w:r>
      <w:proofErr w:type="spellStart"/>
      <w:r w:rsidRPr="005A4D96">
        <w:rPr>
          <w:rFonts w:ascii="Times New Roman" w:eastAsia="Times New Roman" w:hAnsi="Times New Roman" w:cs="Times New Roman"/>
          <w:b/>
          <w:i/>
          <w:sz w:val="24"/>
          <w:szCs w:val="24"/>
        </w:rPr>
        <w:t>Samanea</w:t>
      </w:r>
      <w:proofErr w:type="spellEnd"/>
      <w:r w:rsidRPr="005A4D96">
        <w:rPr>
          <w:rFonts w:ascii="Times New Roman" w:eastAsia="Times New Roman" w:hAnsi="Times New Roman" w:cs="Times New Roman"/>
          <w:b/>
          <w:i/>
          <w:sz w:val="24"/>
          <w:szCs w:val="24"/>
        </w:rPr>
        <w:t xml:space="preserve"> </w:t>
      </w:r>
      <w:proofErr w:type="spellStart"/>
      <w:r w:rsidRPr="005A4D96">
        <w:rPr>
          <w:rFonts w:ascii="Times New Roman" w:eastAsia="Times New Roman" w:hAnsi="Times New Roman" w:cs="Times New Roman"/>
          <w:b/>
          <w:i/>
          <w:sz w:val="24"/>
          <w:szCs w:val="24"/>
        </w:rPr>
        <w:t>saman</w:t>
      </w:r>
      <w:proofErr w:type="spellEnd"/>
      <w:r w:rsidRPr="005A4D96">
        <w:rPr>
          <w:rFonts w:ascii="Times New Roman" w:eastAsia="Times New Roman" w:hAnsi="Times New Roman" w:cs="Times New Roman"/>
          <w:b/>
          <w:sz w:val="24"/>
          <w:szCs w:val="24"/>
        </w:rPr>
        <w:t xml:space="preserve"> en Liberia, Guanacaste, Costa Rica</w:t>
      </w:r>
    </w:p>
    <w:p w14:paraId="4DFBFA32" w14:textId="77777777" w:rsidR="005A4D96" w:rsidRPr="005A4D96" w:rsidRDefault="005A4D96" w:rsidP="005A4D96">
      <w:pPr>
        <w:spacing w:after="0" w:line="240" w:lineRule="auto"/>
        <w:jc w:val="center"/>
        <w:rPr>
          <w:rFonts w:ascii="Times New Roman" w:eastAsia="Times New Roman" w:hAnsi="Times New Roman" w:cs="Times New Roman"/>
          <w:b/>
          <w:sz w:val="24"/>
          <w:szCs w:val="24"/>
        </w:rPr>
      </w:pPr>
    </w:p>
    <w:p w14:paraId="62E231C8" w14:textId="172EFB56" w:rsidR="002F4F67" w:rsidRDefault="007618BD" w:rsidP="005A4D96">
      <w:pPr>
        <w:spacing w:after="0" w:line="240" w:lineRule="auto"/>
        <w:jc w:val="center"/>
        <w:rPr>
          <w:rFonts w:ascii="Times New Roman" w:eastAsia="Times New Roman" w:hAnsi="Times New Roman" w:cs="Times New Roman"/>
          <w:b/>
          <w:sz w:val="24"/>
          <w:szCs w:val="24"/>
          <w:lang w:val="en-US"/>
        </w:rPr>
      </w:pPr>
      <w:r w:rsidRPr="005A4D96">
        <w:rPr>
          <w:rFonts w:ascii="Times New Roman" w:eastAsia="Times New Roman" w:hAnsi="Times New Roman" w:cs="Times New Roman"/>
          <w:b/>
          <w:sz w:val="24"/>
          <w:szCs w:val="24"/>
          <w:lang w:val="en-US"/>
        </w:rPr>
        <w:t xml:space="preserve">Dominant height and local site index curves for </w:t>
      </w:r>
      <w:proofErr w:type="spellStart"/>
      <w:r w:rsidRPr="005A4D96">
        <w:rPr>
          <w:rFonts w:ascii="Times New Roman" w:eastAsia="Times New Roman" w:hAnsi="Times New Roman" w:cs="Times New Roman"/>
          <w:b/>
          <w:i/>
          <w:sz w:val="24"/>
          <w:szCs w:val="24"/>
          <w:lang w:val="en-US"/>
        </w:rPr>
        <w:t>Samanea</w:t>
      </w:r>
      <w:proofErr w:type="spellEnd"/>
      <w:r w:rsidRPr="005A4D96">
        <w:rPr>
          <w:rFonts w:ascii="Times New Roman" w:eastAsia="Times New Roman" w:hAnsi="Times New Roman" w:cs="Times New Roman"/>
          <w:b/>
          <w:i/>
          <w:sz w:val="24"/>
          <w:szCs w:val="24"/>
          <w:lang w:val="en-US"/>
        </w:rPr>
        <w:t xml:space="preserve"> saman</w:t>
      </w:r>
      <w:r w:rsidRPr="005A4D96">
        <w:rPr>
          <w:rFonts w:ascii="Times New Roman" w:eastAsia="Times New Roman" w:hAnsi="Times New Roman" w:cs="Times New Roman"/>
          <w:b/>
          <w:sz w:val="24"/>
          <w:szCs w:val="24"/>
          <w:lang w:val="en-US"/>
        </w:rPr>
        <w:t xml:space="preserve"> plantations in Liberia, Guanacaste, Costa Rica</w:t>
      </w:r>
    </w:p>
    <w:p w14:paraId="006CD336" w14:textId="77777777" w:rsidR="005A4D96" w:rsidRPr="005A4D96" w:rsidRDefault="005A4D96" w:rsidP="005A4D96">
      <w:pPr>
        <w:spacing w:after="0" w:line="240" w:lineRule="auto"/>
        <w:jc w:val="center"/>
        <w:rPr>
          <w:rFonts w:ascii="Times New Roman" w:eastAsia="Times New Roman" w:hAnsi="Times New Roman" w:cs="Times New Roman"/>
          <w:b/>
          <w:sz w:val="24"/>
          <w:szCs w:val="24"/>
          <w:lang w:val="en-US"/>
        </w:rPr>
      </w:pPr>
    </w:p>
    <w:p w14:paraId="1A9C9E60" w14:textId="325763EF" w:rsidR="002F4F67" w:rsidRPr="009906C1" w:rsidRDefault="007618BD" w:rsidP="009906C1">
      <w:pPr>
        <w:spacing w:after="0" w:line="240" w:lineRule="auto"/>
        <w:jc w:val="center"/>
        <w:rPr>
          <w:rFonts w:ascii="Times New Roman" w:eastAsia="Times New Roman" w:hAnsi="Times New Roman" w:cs="Times New Roman"/>
          <w:b/>
          <w:bCs/>
          <w:vertAlign w:val="superscript"/>
        </w:rPr>
      </w:pPr>
      <w:r w:rsidRPr="009906C1">
        <w:rPr>
          <w:rFonts w:ascii="Times New Roman" w:eastAsia="Times New Roman" w:hAnsi="Times New Roman" w:cs="Times New Roman"/>
          <w:b/>
          <w:bCs/>
        </w:rPr>
        <w:t>Fernando Mora-Chacón</w:t>
      </w:r>
      <w:r w:rsidR="007A68AE" w:rsidRPr="009906C1">
        <w:rPr>
          <w:rStyle w:val="Refdenotaalpie"/>
          <w:rFonts w:ascii="Times New Roman" w:eastAsia="Times New Roman" w:hAnsi="Times New Roman" w:cs="Times New Roman"/>
          <w:b/>
          <w:bCs/>
        </w:rPr>
        <w:footnoteReference w:id="1"/>
      </w:r>
      <w:r w:rsidRPr="009906C1">
        <w:rPr>
          <w:rFonts w:ascii="Times New Roman" w:eastAsia="Times New Roman" w:hAnsi="Times New Roman" w:cs="Times New Roman"/>
          <w:b/>
          <w:bCs/>
        </w:rPr>
        <w:t>, Víctor Meza-Picado</w:t>
      </w:r>
      <w:r w:rsidR="007A68AE" w:rsidRPr="009906C1">
        <w:rPr>
          <w:rStyle w:val="Refdenotaalpie"/>
          <w:rFonts w:ascii="Times New Roman" w:eastAsia="Times New Roman" w:hAnsi="Times New Roman" w:cs="Times New Roman"/>
          <w:b/>
          <w:bCs/>
        </w:rPr>
        <w:footnoteReference w:id="2"/>
      </w:r>
      <w:r w:rsidRPr="009906C1">
        <w:rPr>
          <w:rFonts w:ascii="Times New Roman" w:eastAsia="Times New Roman" w:hAnsi="Times New Roman" w:cs="Times New Roman"/>
          <w:b/>
          <w:bCs/>
        </w:rPr>
        <w:t>, Orlando Chinchilla-Mora</w:t>
      </w:r>
      <w:r w:rsidR="00A4722B" w:rsidRPr="009906C1">
        <w:rPr>
          <w:rStyle w:val="Refdenotaalpie"/>
          <w:rFonts w:ascii="Times New Roman" w:eastAsia="Times New Roman" w:hAnsi="Times New Roman" w:cs="Times New Roman"/>
          <w:b/>
          <w:bCs/>
        </w:rPr>
        <w:footnoteReference w:id="3"/>
      </w:r>
      <w:r w:rsidRPr="009906C1">
        <w:rPr>
          <w:rFonts w:ascii="Times New Roman" w:eastAsia="Times New Roman" w:hAnsi="Times New Roman" w:cs="Times New Roman"/>
          <w:b/>
          <w:bCs/>
        </w:rPr>
        <w:t>, Milena Gutiérrez-Leitón</w:t>
      </w:r>
      <w:r w:rsidR="00A4722B" w:rsidRPr="009906C1">
        <w:rPr>
          <w:rStyle w:val="Refdenotaalpie"/>
          <w:rFonts w:ascii="Times New Roman" w:eastAsia="Times New Roman" w:hAnsi="Times New Roman" w:cs="Times New Roman"/>
          <w:b/>
          <w:bCs/>
        </w:rPr>
        <w:footnoteReference w:id="4"/>
      </w:r>
    </w:p>
    <w:p w14:paraId="1EFF16AA" w14:textId="77777777" w:rsidR="005A4D96" w:rsidRDefault="005A4D96" w:rsidP="005A4D96">
      <w:pPr>
        <w:spacing w:after="0" w:line="240" w:lineRule="auto"/>
        <w:jc w:val="both"/>
        <w:rPr>
          <w:rFonts w:ascii="Times New Roman" w:eastAsia="Times New Roman" w:hAnsi="Times New Roman" w:cs="Times New Roman"/>
          <w:b/>
        </w:rPr>
      </w:pPr>
    </w:p>
    <w:p w14:paraId="01D6A8C3" w14:textId="74DCD0B2" w:rsidR="00637376" w:rsidRPr="00637376" w:rsidRDefault="00637376" w:rsidP="00637376">
      <w:pPr>
        <w:spacing w:after="0" w:line="240" w:lineRule="auto"/>
        <w:jc w:val="center"/>
        <w:rPr>
          <w:rFonts w:ascii="Times New Roman" w:eastAsia="Times New Roman" w:hAnsi="Times New Roman" w:cs="Times New Roman"/>
          <w:color w:val="000000"/>
          <w:sz w:val="20"/>
          <w:szCs w:val="20"/>
          <w:lang w:val="es-ES" w:eastAsia="es-MX"/>
        </w:rPr>
      </w:pPr>
      <w:r w:rsidRPr="00637376">
        <w:rPr>
          <w:rFonts w:ascii="Times New Roman" w:eastAsia="Times New Roman" w:hAnsi="Times New Roman" w:cs="Times New Roman"/>
          <w:color w:val="000000"/>
          <w:sz w:val="20"/>
          <w:szCs w:val="20"/>
          <w:lang w:val="es-ES" w:eastAsia="es-MX"/>
        </w:rPr>
        <w:t>[</w:t>
      </w:r>
      <w:r w:rsidRPr="00637376">
        <w:rPr>
          <w:rFonts w:ascii="Times New Roman" w:eastAsia="Times New Roman" w:hAnsi="Times New Roman" w:cs="Times New Roman"/>
          <w:b/>
          <w:color w:val="000000"/>
          <w:sz w:val="20"/>
          <w:szCs w:val="20"/>
          <w:lang w:val="es-ES" w:eastAsia="es-MX"/>
        </w:rPr>
        <w:t>Recibido</w:t>
      </w:r>
      <w:r w:rsidRPr="00637376">
        <w:rPr>
          <w:rFonts w:ascii="Times New Roman" w:eastAsia="Times New Roman" w:hAnsi="Times New Roman" w:cs="Times New Roman"/>
          <w:color w:val="000000"/>
          <w:sz w:val="20"/>
          <w:szCs w:val="20"/>
          <w:lang w:val="es-ES" w:eastAsia="es-MX"/>
        </w:rPr>
        <w:t xml:space="preserve">: </w:t>
      </w:r>
      <w:r w:rsidR="00173B92">
        <w:rPr>
          <w:rFonts w:ascii="Times New Roman" w:eastAsia="Times New Roman" w:hAnsi="Times New Roman" w:cs="Times New Roman"/>
          <w:color w:val="000000"/>
          <w:sz w:val="20"/>
          <w:szCs w:val="20"/>
          <w:lang w:val="es-ES" w:eastAsia="es-MX"/>
        </w:rPr>
        <w:t>1</w:t>
      </w:r>
      <w:r w:rsidRPr="00637376">
        <w:rPr>
          <w:rFonts w:ascii="Times New Roman" w:eastAsia="Times New Roman" w:hAnsi="Times New Roman" w:cs="Times New Roman"/>
          <w:color w:val="000000"/>
          <w:sz w:val="20"/>
          <w:szCs w:val="20"/>
          <w:lang w:val="es-ES" w:eastAsia="es-MX"/>
        </w:rPr>
        <w:t xml:space="preserve">7 de </w:t>
      </w:r>
      <w:r w:rsidR="00173B92">
        <w:rPr>
          <w:rFonts w:ascii="Times New Roman" w:eastAsia="Times New Roman" w:hAnsi="Times New Roman" w:cs="Times New Roman"/>
          <w:color w:val="000000"/>
          <w:sz w:val="20"/>
          <w:szCs w:val="20"/>
          <w:lang w:val="es-ES" w:eastAsia="es-MX"/>
        </w:rPr>
        <w:t xml:space="preserve">septiembre </w:t>
      </w:r>
      <w:r w:rsidRPr="00637376">
        <w:rPr>
          <w:rFonts w:ascii="Times New Roman" w:eastAsia="Times New Roman" w:hAnsi="Times New Roman" w:cs="Times New Roman"/>
          <w:color w:val="000000"/>
          <w:sz w:val="20"/>
          <w:szCs w:val="20"/>
          <w:lang w:val="es-ES" w:eastAsia="es-MX"/>
        </w:rPr>
        <w:t xml:space="preserve">2021, </w:t>
      </w:r>
      <w:r w:rsidRPr="00637376">
        <w:rPr>
          <w:rFonts w:ascii="Times New Roman" w:eastAsia="Times New Roman" w:hAnsi="Times New Roman" w:cs="Times New Roman"/>
          <w:b/>
          <w:color w:val="000000"/>
          <w:sz w:val="20"/>
          <w:szCs w:val="20"/>
          <w:lang w:val="es-ES" w:eastAsia="es-MX"/>
        </w:rPr>
        <w:t>Aceptado</w:t>
      </w:r>
      <w:r w:rsidRPr="00637376">
        <w:rPr>
          <w:rFonts w:ascii="Times New Roman" w:eastAsia="Times New Roman" w:hAnsi="Times New Roman" w:cs="Times New Roman"/>
          <w:color w:val="000000"/>
          <w:sz w:val="20"/>
          <w:szCs w:val="20"/>
          <w:lang w:val="es-ES" w:eastAsia="es-MX"/>
        </w:rPr>
        <w:t>: 2</w:t>
      </w:r>
      <w:r w:rsidR="00F84AD0">
        <w:rPr>
          <w:rFonts w:ascii="Times New Roman" w:eastAsia="Times New Roman" w:hAnsi="Times New Roman" w:cs="Times New Roman"/>
          <w:color w:val="000000"/>
          <w:sz w:val="20"/>
          <w:szCs w:val="20"/>
          <w:lang w:val="es-ES" w:eastAsia="es-MX"/>
        </w:rPr>
        <w:t>2</w:t>
      </w:r>
      <w:r w:rsidRPr="00637376">
        <w:rPr>
          <w:rFonts w:ascii="Times New Roman" w:eastAsia="Times New Roman" w:hAnsi="Times New Roman" w:cs="Times New Roman"/>
          <w:color w:val="000000"/>
          <w:sz w:val="20"/>
          <w:szCs w:val="20"/>
          <w:lang w:val="es-ES" w:eastAsia="es-MX"/>
        </w:rPr>
        <w:t xml:space="preserve"> de </w:t>
      </w:r>
      <w:r w:rsidR="00F84AD0">
        <w:rPr>
          <w:rFonts w:ascii="Times New Roman" w:eastAsia="Times New Roman" w:hAnsi="Times New Roman" w:cs="Times New Roman"/>
          <w:color w:val="000000"/>
          <w:sz w:val="20"/>
          <w:szCs w:val="20"/>
          <w:lang w:val="es-ES" w:eastAsia="es-MX"/>
        </w:rPr>
        <w:t xml:space="preserve">febrero </w:t>
      </w:r>
      <w:r w:rsidRPr="00637376">
        <w:rPr>
          <w:rFonts w:ascii="Times New Roman" w:eastAsia="Times New Roman" w:hAnsi="Times New Roman" w:cs="Times New Roman"/>
          <w:color w:val="000000"/>
          <w:sz w:val="20"/>
          <w:szCs w:val="20"/>
          <w:lang w:val="es-ES" w:eastAsia="es-MX"/>
        </w:rPr>
        <w:t xml:space="preserve">2022, </w:t>
      </w:r>
      <w:r w:rsidRPr="00637376">
        <w:rPr>
          <w:rFonts w:ascii="Times New Roman" w:eastAsia="Times New Roman" w:hAnsi="Times New Roman" w:cs="Times New Roman"/>
          <w:b/>
          <w:color w:val="000000"/>
          <w:sz w:val="20"/>
          <w:szCs w:val="20"/>
          <w:lang w:val="es-ES" w:eastAsia="es-MX"/>
        </w:rPr>
        <w:t>Corregido</w:t>
      </w:r>
      <w:r w:rsidRPr="00637376">
        <w:rPr>
          <w:rFonts w:ascii="Times New Roman" w:eastAsia="Times New Roman" w:hAnsi="Times New Roman" w:cs="Times New Roman"/>
          <w:color w:val="000000"/>
          <w:sz w:val="20"/>
          <w:szCs w:val="20"/>
          <w:lang w:val="es-ES" w:eastAsia="es-MX"/>
        </w:rPr>
        <w:t xml:space="preserve">: </w:t>
      </w:r>
      <w:r>
        <w:rPr>
          <w:rFonts w:ascii="Times New Roman" w:eastAsia="Times New Roman" w:hAnsi="Times New Roman" w:cs="Times New Roman"/>
          <w:color w:val="000000"/>
          <w:sz w:val="20"/>
          <w:szCs w:val="20"/>
          <w:lang w:val="es-ES" w:eastAsia="es-MX"/>
        </w:rPr>
        <w:t>23</w:t>
      </w:r>
      <w:r w:rsidRPr="00637376">
        <w:rPr>
          <w:rFonts w:ascii="Times New Roman" w:eastAsia="Times New Roman" w:hAnsi="Times New Roman" w:cs="Times New Roman"/>
          <w:color w:val="000000"/>
          <w:sz w:val="20"/>
          <w:szCs w:val="20"/>
          <w:lang w:val="es-ES" w:eastAsia="es-MX"/>
        </w:rPr>
        <w:t xml:space="preserve"> de mayo 2022, </w:t>
      </w:r>
      <w:r w:rsidRPr="00637376">
        <w:rPr>
          <w:rFonts w:ascii="Times New Roman" w:eastAsia="Times New Roman" w:hAnsi="Times New Roman" w:cs="Times New Roman"/>
          <w:b/>
          <w:color w:val="000000"/>
          <w:sz w:val="20"/>
          <w:szCs w:val="20"/>
          <w:lang w:val="es-ES" w:eastAsia="es-MX"/>
        </w:rPr>
        <w:t>Publicado</w:t>
      </w:r>
      <w:r w:rsidRPr="00637376">
        <w:rPr>
          <w:rFonts w:ascii="Times New Roman" w:eastAsia="Times New Roman" w:hAnsi="Times New Roman" w:cs="Times New Roman"/>
          <w:color w:val="000000"/>
          <w:sz w:val="20"/>
          <w:szCs w:val="20"/>
          <w:lang w:val="es-ES" w:eastAsia="es-MX"/>
        </w:rPr>
        <w:t>: 1 de julio 2022]</w:t>
      </w:r>
    </w:p>
    <w:p w14:paraId="36467A01" w14:textId="77777777" w:rsidR="009906C1" w:rsidRDefault="009906C1" w:rsidP="005A4D96">
      <w:pPr>
        <w:spacing w:after="0" w:line="240" w:lineRule="auto"/>
        <w:jc w:val="both"/>
        <w:rPr>
          <w:rFonts w:ascii="Times New Roman" w:eastAsia="Times New Roman" w:hAnsi="Times New Roman" w:cs="Times New Roman"/>
          <w:b/>
        </w:rPr>
      </w:pPr>
    </w:p>
    <w:p w14:paraId="05747EC1" w14:textId="079D27E6" w:rsidR="002F4F67" w:rsidRDefault="007618BD" w:rsidP="005A4D9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Resumen </w:t>
      </w:r>
    </w:p>
    <w:p w14:paraId="612F563A" w14:textId="0AEA1E21" w:rsidR="002F4F67" w:rsidRDefault="007618BD" w:rsidP="005A4D96">
      <w:pPr>
        <w:spacing w:after="0" w:line="240" w:lineRule="auto"/>
        <w:jc w:val="both"/>
        <w:rPr>
          <w:rFonts w:ascii="Times New Roman" w:eastAsia="Times New Roman" w:hAnsi="Times New Roman" w:cs="Times New Roman"/>
          <w:strike/>
        </w:rPr>
      </w:pPr>
      <w:r>
        <w:rPr>
          <w:rFonts w:ascii="Times New Roman" w:eastAsia="Times New Roman" w:hAnsi="Times New Roman" w:cs="Times New Roman"/>
          <w:b/>
        </w:rPr>
        <w:t xml:space="preserve">[Introducción]: </w:t>
      </w:r>
      <w:r>
        <w:rPr>
          <w:rFonts w:ascii="Times New Roman" w:eastAsia="Times New Roman" w:hAnsi="Times New Roman" w:cs="Times New Roman"/>
        </w:rPr>
        <w:t xml:space="preserve">La investigación a largo plazo sobre el crecimiento y el rendimiento maderable de </w:t>
      </w:r>
      <w:r w:rsidRPr="009A2E3A">
        <w:rPr>
          <w:rFonts w:ascii="Times New Roman" w:eastAsia="Times New Roman" w:hAnsi="Times New Roman" w:cs="Times New Roman"/>
        </w:rPr>
        <w:t xml:space="preserve">las plantaciones con especies forestales nativas del bosque seco tropical es escasa. A pesar de que en muchas de estas especies se reconoce un verdadero potencial para la producción comercial de madera. </w:t>
      </w:r>
      <w:r w:rsidRPr="009A2E3A">
        <w:rPr>
          <w:rFonts w:ascii="Times New Roman" w:eastAsia="Times New Roman" w:hAnsi="Times New Roman" w:cs="Times New Roman"/>
          <w:b/>
        </w:rPr>
        <w:t>[Objetivo</w:t>
      </w:r>
      <w:r w:rsidRPr="009A2E3A">
        <w:rPr>
          <w:rFonts w:ascii="Times New Roman" w:eastAsia="Times New Roman" w:hAnsi="Times New Roman" w:cs="Times New Roman"/>
        </w:rPr>
        <w:t>]</w:t>
      </w:r>
      <w:r w:rsidRPr="009A2E3A">
        <w:rPr>
          <w:rFonts w:ascii="Times New Roman" w:eastAsia="Times New Roman" w:hAnsi="Times New Roman" w:cs="Times New Roman"/>
          <w:b/>
        </w:rPr>
        <w:t>:</w:t>
      </w:r>
      <w:r w:rsidRPr="009A2E3A">
        <w:rPr>
          <w:rFonts w:ascii="Times New Roman" w:eastAsia="Times New Roman" w:hAnsi="Times New Roman" w:cs="Times New Roman"/>
        </w:rPr>
        <w:t xml:space="preserve"> Construir un sistema de clasificación de la productividad basado en el crecimiento de la altura dominante e índices de sitio locales para </w:t>
      </w:r>
      <w:proofErr w:type="spellStart"/>
      <w:r w:rsidRPr="009A2E3A">
        <w:rPr>
          <w:rFonts w:ascii="Times New Roman" w:eastAsia="Times New Roman" w:hAnsi="Times New Roman" w:cs="Times New Roman"/>
          <w:i/>
        </w:rPr>
        <w:t>Samanea</w:t>
      </w:r>
      <w:proofErr w:type="spellEnd"/>
      <w:r w:rsidRPr="009A2E3A">
        <w:rPr>
          <w:rFonts w:ascii="Times New Roman" w:eastAsia="Times New Roman" w:hAnsi="Times New Roman" w:cs="Times New Roman"/>
          <w:i/>
        </w:rPr>
        <w:t xml:space="preserve"> </w:t>
      </w:r>
      <w:proofErr w:type="spellStart"/>
      <w:r w:rsidRPr="009A2E3A">
        <w:rPr>
          <w:rFonts w:ascii="Times New Roman" w:eastAsia="Times New Roman" w:hAnsi="Times New Roman" w:cs="Times New Roman"/>
          <w:i/>
        </w:rPr>
        <w:t>saman</w:t>
      </w:r>
      <w:proofErr w:type="spellEnd"/>
      <w:r w:rsidRPr="009A2E3A">
        <w:rPr>
          <w:rFonts w:ascii="Times New Roman" w:eastAsia="Times New Roman" w:hAnsi="Times New Roman" w:cs="Times New Roman"/>
        </w:rPr>
        <w:t xml:space="preserve"> con el fin de facilitar los trabajos de manejo técnico de esta especie nativa en el bosque seco tropical de Liberia, Costa Rica. </w:t>
      </w:r>
      <w:r w:rsidRPr="009A2E3A">
        <w:rPr>
          <w:rFonts w:ascii="Times New Roman" w:eastAsia="Times New Roman" w:hAnsi="Times New Roman" w:cs="Times New Roman"/>
          <w:b/>
        </w:rPr>
        <w:t>[Metodología]:</w:t>
      </w:r>
      <w:r w:rsidRPr="009A2E3A">
        <w:rPr>
          <w:rFonts w:ascii="Times New Roman" w:eastAsia="Times New Roman" w:hAnsi="Times New Roman" w:cs="Times New Roman"/>
        </w:rPr>
        <w:t xml:space="preserve"> Los datos altura dominante-edad, utilizados para construir las curvas de altura dominante e índice de sitio, se obtuvieron de parcelas permanentes, las cuales fueron medidas anualmente durante 21 años. Se probaron ocho modelos de regresión utilizados en la literatura forestal. Los modelos fueron evaluados estadísticamente y se graficaron los valores estimados versus los valores observados, con el fin de analizar gráficamente el comportamiento de los datos. </w:t>
      </w:r>
      <w:r w:rsidRPr="009A2E3A">
        <w:rPr>
          <w:rFonts w:ascii="Times New Roman" w:eastAsia="Times New Roman" w:hAnsi="Times New Roman" w:cs="Times New Roman"/>
          <w:b/>
        </w:rPr>
        <w:t>[Resultados]:</w:t>
      </w:r>
      <w:r w:rsidRPr="009A2E3A">
        <w:rPr>
          <w:rFonts w:ascii="Times New Roman" w:eastAsia="Times New Roman" w:hAnsi="Times New Roman" w:cs="Times New Roman"/>
        </w:rPr>
        <w:t xml:space="preserve"> El modelo más satisfactorio fue el de Prodan (1951) con </w:t>
      </w:r>
      <w:r w:rsidRPr="009A2E3A">
        <w:rPr>
          <w:rFonts w:ascii="Times New Roman" w:eastAsia="Times New Roman" w:hAnsi="Times New Roman" w:cs="Times New Roman"/>
          <w:i/>
          <w:color w:val="000000"/>
        </w:rPr>
        <w:t>R</w:t>
      </w:r>
      <w:r w:rsidRPr="009A2E3A">
        <w:rPr>
          <w:rFonts w:ascii="Times New Roman" w:eastAsia="Times New Roman" w:hAnsi="Times New Roman" w:cs="Times New Roman"/>
          <w:i/>
          <w:color w:val="000000"/>
          <w:vertAlign w:val="superscript"/>
        </w:rPr>
        <w:t>2</w:t>
      </w:r>
      <w:r w:rsidRPr="009A2E3A">
        <w:rPr>
          <w:rFonts w:ascii="Times New Roman" w:eastAsia="Times New Roman" w:hAnsi="Times New Roman" w:cs="Times New Roman"/>
          <w:i/>
          <w:color w:val="000000"/>
        </w:rPr>
        <w:t>adj</w:t>
      </w:r>
      <w:r w:rsidRPr="009A2E3A">
        <w:rPr>
          <w:rFonts w:ascii="Times New Roman" w:eastAsia="Times New Roman" w:hAnsi="Times New Roman" w:cs="Times New Roman"/>
          <w:color w:val="000000"/>
        </w:rPr>
        <w:t xml:space="preserve"> de </w:t>
      </w:r>
      <w:r w:rsidRPr="009A2E3A">
        <w:rPr>
          <w:rFonts w:ascii="Times New Roman" w:eastAsia="Times New Roman" w:hAnsi="Times New Roman" w:cs="Times New Roman"/>
        </w:rPr>
        <w:t xml:space="preserve">93.72 %, </w:t>
      </w:r>
      <w:r w:rsidRPr="009A2E3A">
        <w:rPr>
          <w:rFonts w:ascii="Times New Roman" w:eastAsia="Times New Roman" w:hAnsi="Times New Roman" w:cs="Times New Roman"/>
          <w:i/>
        </w:rPr>
        <w:t>CME</w:t>
      </w:r>
      <w:r w:rsidRPr="009A2E3A">
        <w:rPr>
          <w:rFonts w:ascii="Times New Roman" w:eastAsia="Times New Roman" w:hAnsi="Times New Roman" w:cs="Times New Roman"/>
        </w:rPr>
        <w:t xml:space="preserve"> = 3.9706, </w:t>
      </w:r>
      <w:r w:rsidRPr="009A2E3A">
        <w:rPr>
          <w:rFonts w:ascii="Times New Roman" w:eastAsia="Times New Roman" w:hAnsi="Times New Roman" w:cs="Times New Roman"/>
          <w:i/>
        </w:rPr>
        <w:t>EEE</w:t>
      </w:r>
      <w:r w:rsidRPr="009A2E3A">
        <w:rPr>
          <w:rFonts w:ascii="Times New Roman" w:eastAsia="Times New Roman" w:hAnsi="Times New Roman" w:cs="Times New Roman"/>
        </w:rPr>
        <w:t xml:space="preserve"> = 1.9926 y </w:t>
      </w:r>
      <w:r w:rsidRPr="009A2E3A">
        <w:rPr>
          <w:rFonts w:ascii="Times New Roman" w:eastAsia="Times New Roman" w:hAnsi="Times New Roman" w:cs="Times New Roman"/>
          <w:i/>
        </w:rPr>
        <w:t>EMA</w:t>
      </w:r>
      <w:r w:rsidRPr="009A2E3A">
        <w:rPr>
          <w:rFonts w:ascii="Times New Roman" w:eastAsia="Times New Roman" w:hAnsi="Times New Roman" w:cs="Times New Roman"/>
        </w:rPr>
        <w:t xml:space="preserve"> = 1.4830 para un valor–</w:t>
      </w:r>
      <w:r w:rsidRPr="009A2E3A">
        <w:rPr>
          <w:rFonts w:ascii="Times New Roman" w:eastAsia="Times New Roman" w:hAnsi="Times New Roman" w:cs="Times New Roman"/>
          <w:i/>
        </w:rPr>
        <w:t>P</w:t>
      </w:r>
      <w:r w:rsidRPr="009A2E3A">
        <w:rPr>
          <w:rFonts w:ascii="Times New Roman" w:eastAsia="Times New Roman" w:hAnsi="Times New Roman" w:cs="Times New Roman"/>
        </w:rPr>
        <w:t xml:space="preserve"> de (0.00001) a un nivel de confianza del 95</w:t>
      </w:r>
      <w:r w:rsidR="001711AF">
        <w:rPr>
          <w:rFonts w:ascii="Times New Roman" w:eastAsia="Times New Roman" w:hAnsi="Times New Roman" w:cs="Times New Roman"/>
        </w:rPr>
        <w:t xml:space="preserve"> </w:t>
      </w:r>
      <w:r w:rsidRPr="009A2E3A">
        <w:rPr>
          <w:rFonts w:ascii="Times New Roman" w:eastAsia="Times New Roman" w:hAnsi="Times New Roman" w:cs="Times New Roman"/>
        </w:rPr>
        <w:t xml:space="preserve">%. La curva promedio ajustada por el modelo de Prodan (1951), al inicio presenta una inclinación que sugiere un crecimiento inicial rápido, con una primera sección de la curva que se levanta rápidamente hasta la edad de 8 años; luego, una segunda sección entre las edades de 9 y 14 años, donde continúa creciendo, pero con una tasa de incremento menor. </w:t>
      </w:r>
      <w:r w:rsidRPr="009A2E3A">
        <w:rPr>
          <w:rFonts w:ascii="Times New Roman" w:eastAsia="Times New Roman" w:hAnsi="Times New Roman" w:cs="Times New Roman"/>
          <w:b/>
        </w:rPr>
        <w:t xml:space="preserve">[Conclusiones]: </w:t>
      </w:r>
      <w:r w:rsidRPr="009A2E3A">
        <w:rPr>
          <w:rFonts w:ascii="Times New Roman" w:eastAsia="Times New Roman" w:hAnsi="Times New Roman" w:cs="Times New Roman"/>
        </w:rPr>
        <w:t>El modelo de Prodan (1951) presentó la mejor calidad de ajuste. El sistema de clasificación de la productividad propuesto tomó como edad base 15 años para construir las curvas que corresponden a los índices de</w:t>
      </w:r>
      <w:r>
        <w:rPr>
          <w:rFonts w:ascii="Times New Roman" w:eastAsia="Times New Roman" w:hAnsi="Times New Roman" w:cs="Times New Roman"/>
        </w:rPr>
        <w:t xml:space="preserve"> sitio 9, 12, 15 y 18, los cuales abarcan todo el intervalo de calidad de sitio</w:t>
      </w:r>
      <w:r>
        <w:rPr>
          <w:rFonts w:ascii="Times New Roman" w:eastAsia="Times New Roman" w:hAnsi="Times New Roman" w:cs="Times New Roman"/>
          <w:strike/>
        </w:rPr>
        <w:t>s</w:t>
      </w:r>
      <w:r>
        <w:rPr>
          <w:rFonts w:ascii="Times New Roman" w:eastAsia="Times New Roman" w:hAnsi="Times New Roman" w:cs="Times New Roman"/>
        </w:rPr>
        <w:t xml:space="preserve"> observado.</w:t>
      </w:r>
      <w:r>
        <w:rPr>
          <w:rFonts w:ascii="Times New Roman" w:eastAsia="Times New Roman" w:hAnsi="Times New Roman" w:cs="Times New Roman"/>
          <w:strike/>
        </w:rPr>
        <w:t xml:space="preserve"> </w:t>
      </w:r>
    </w:p>
    <w:p w14:paraId="3A7DFC8D" w14:textId="77777777" w:rsidR="005A4D96" w:rsidRDefault="005A4D96" w:rsidP="005A4D96">
      <w:pPr>
        <w:spacing w:after="0" w:line="240" w:lineRule="auto"/>
        <w:jc w:val="both"/>
        <w:rPr>
          <w:rFonts w:ascii="Times New Roman" w:eastAsia="Times New Roman" w:hAnsi="Times New Roman" w:cs="Times New Roman"/>
          <w:b/>
        </w:rPr>
      </w:pPr>
    </w:p>
    <w:p w14:paraId="700BDE09" w14:textId="5D0CBFA0" w:rsidR="002F4F67" w:rsidRDefault="007618BD" w:rsidP="005A4D96">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Palabras claves:</w:t>
      </w:r>
      <w:r>
        <w:rPr>
          <w:rFonts w:ascii="Times New Roman" w:eastAsia="Times New Roman" w:hAnsi="Times New Roman" w:cs="Times New Roman"/>
        </w:rPr>
        <w:t xml:space="preserve"> </w:t>
      </w:r>
      <w:r w:rsidR="00746DB3">
        <w:rPr>
          <w:rFonts w:ascii="Times New Roman" w:eastAsia="Times New Roman" w:hAnsi="Times New Roman" w:cs="Times New Roman"/>
        </w:rPr>
        <w:t>Bosque seco tropical; c</w:t>
      </w:r>
      <w:r>
        <w:rPr>
          <w:rFonts w:ascii="Times New Roman" w:eastAsia="Times New Roman" w:hAnsi="Times New Roman" w:cs="Times New Roman"/>
        </w:rPr>
        <w:t>alidad de sitio</w:t>
      </w:r>
      <w:r w:rsidR="00746DB3">
        <w:rPr>
          <w:rFonts w:ascii="Times New Roman" w:eastAsia="Times New Roman" w:hAnsi="Times New Roman" w:cs="Times New Roman"/>
        </w:rPr>
        <w:t>;</w:t>
      </w:r>
      <w:r>
        <w:rPr>
          <w:rFonts w:ascii="Times New Roman" w:eastAsia="Times New Roman" w:hAnsi="Times New Roman" w:cs="Times New Roman"/>
        </w:rPr>
        <w:t xml:space="preserve"> crecimiento en altura</w:t>
      </w:r>
      <w:r w:rsidR="00746DB3">
        <w:rPr>
          <w:rFonts w:ascii="Times New Roman" w:eastAsia="Times New Roman" w:hAnsi="Times New Roman" w:cs="Times New Roman"/>
        </w:rPr>
        <w:t>;</w:t>
      </w:r>
      <w:r>
        <w:rPr>
          <w:rFonts w:ascii="Times New Roman" w:eastAsia="Times New Roman" w:hAnsi="Times New Roman" w:cs="Times New Roman"/>
        </w:rPr>
        <w:t xml:space="preserve"> </w:t>
      </w:r>
      <w:r w:rsidR="00746DB3">
        <w:rPr>
          <w:rFonts w:ascii="Times New Roman" w:eastAsia="Times New Roman" w:hAnsi="Times New Roman" w:cs="Times New Roman"/>
        </w:rPr>
        <w:t xml:space="preserve">monitoreo del crecimiento; </w:t>
      </w:r>
      <w:r>
        <w:rPr>
          <w:rFonts w:ascii="Times New Roman" w:eastAsia="Times New Roman" w:hAnsi="Times New Roman" w:cs="Times New Roman"/>
        </w:rPr>
        <w:t>parcelas permanentes</w:t>
      </w:r>
      <w:r w:rsidR="00746DB3">
        <w:rPr>
          <w:rFonts w:ascii="Times New Roman" w:eastAsia="Times New Roman" w:hAnsi="Times New Roman" w:cs="Times New Roman"/>
        </w:rPr>
        <w:t>;</w:t>
      </w:r>
      <w:r>
        <w:rPr>
          <w:rFonts w:ascii="Times New Roman" w:eastAsia="Times New Roman" w:hAnsi="Times New Roman" w:cs="Times New Roman"/>
        </w:rPr>
        <w:t xml:space="preserve"> productividad forestal. </w:t>
      </w:r>
    </w:p>
    <w:p w14:paraId="72E2E209" w14:textId="0B25CB66" w:rsidR="005A4D96" w:rsidRDefault="005A4D96" w:rsidP="005A4D96">
      <w:pPr>
        <w:spacing w:after="0" w:line="240" w:lineRule="auto"/>
        <w:jc w:val="both"/>
        <w:rPr>
          <w:rFonts w:ascii="Times New Roman" w:eastAsia="Times New Roman" w:hAnsi="Times New Roman" w:cs="Times New Roman"/>
        </w:rPr>
      </w:pPr>
    </w:p>
    <w:p w14:paraId="43F8AEF1" w14:textId="77777777" w:rsidR="00C36E8C" w:rsidRDefault="00C36E8C" w:rsidP="005A4D96">
      <w:pPr>
        <w:spacing w:after="0" w:line="240" w:lineRule="auto"/>
        <w:jc w:val="both"/>
        <w:rPr>
          <w:rFonts w:ascii="Times New Roman" w:eastAsia="Times New Roman" w:hAnsi="Times New Roman" w:cs="Times New Roman"/>
        </w:rPr>
      </w:pPr>
    </w:p>
    <w:p w14:paraId="1251FFD9" w14:textId="7AB83383" w:rsidR="002F4F67" w:rsidRPr="001711AF" w:rsidRDefault="007618BD" w:rsidP="005A4D96">
      <w:pPr>
        <w:spacing w:after="0" w:line="240" w:lineRule="auto"/>
        <w:jc w:val="both"/>
        <w:rPr>
          <w:rFonts w:ascii="Times New Roman" w:eastAsia="Times New Roman" w:hAnsi="Times New Roman" w:cs="Times New Roman"/>
          <w:b/>
          <w:sz w:val="24"/>
          <w:szCs w:val="24"/>
          <w:lang w:val="en-US"/>
        </w:rPr>
      </w:pPr>
      <w:r w:rsidRPr="001711AF">
        <w:rPr>
          <w:rFonts w:ascii="Times New Roman" w:eastAsia="Times New Roman" w:hAnsi="Times New Roman" w:cs="Times New Roman"/>
          <w:b/>
          <w:sz w:val="24"/>
          <w:szCs w:val="24"/>
          <w:lang w:val="en-US"/>
        </w:rPr>
        <w:t xml:space="preserve">Abstract </w:t>
      </w:r>
    </w:p>
    <w:p w14:paraId="6ED0F5FB" w14:textId="12825C72" w:rsidR="002F4F67" w:rsidRDefault="007618BD" w:rsidP="005A4D96">
      <w:pPr>
        <w:spacing w:after="0" w:line="240" w:lineRule="auto"/>
        <w:jc w:val="both"/>
        <w:rPr>
          <w:rFonts w:ascii="Times New Roman" w:eastAsia="Times New Roman" w:hAnsi="Times New Roman" w:cs="Times New Roman"/>
          <w:lang w:val="en-US"/>
        </w:rPr>
      </w:pPr>
      <w:r w:rsidRPr="009A2E3A">
        <w:rPr>
          <w:rFonts w:ascii="Times New Roman" w:eastAsia="Times New Roman" w:hAnsi="Times New Roman" w:cs="Times New Roman"/>
          <w:b/>
          <w:lang w:val="en-US"/>
        </w:rPr>
        <w:lastRenderedPageBreak/>
        <w:t>[Introduction]:</w:t>
      </w:r>
      <w:r w:rsidRPr="009A2E3A">
        <w:rPr>
          <w:rFonts w:ascii="Times New Roman" w:eastAsia="Times New Roman" w:hAnsi="Times New Roman" w:cs="Times New Roman"/>
          <w:lang w:val="en-US"/>
        </w:rPr>
        <w:t xml:space="preserve"> </w:t>
      </w:r>
      <w:r w:rsidRPr="009A2E3A">
        <w:rPr>
          <w:rFonts w:ascii="Times New Roman" w:hAnsi="Times New Roman" w:cs="Times New Roman"/>
          <w:lang w:val="en-US"/>
        </w:rPr>
        <w:t xml:space="preserve">Long-term research on the growth and timber yield of plantations with forest species native to tropical dry forest is scarce. </w:t>
      </w:r>
      <w:r w:rsidR="009A2E3A" w:rsidRPr="009A2E3A">
        <w:rPr>
          <w:rFonts w:ascii="Times New Roman" w:hAnsi="Times New Roman" w:cs="Times New Roman"/>
          <w:lang w:val="en-US"/>
        </w:rPr>
        <w:t>Even though</w:t>
      </w:r>
      <w:r w:rsidRPr="009A2E3A">
        <w:rPr>
          <w:rFonts w:ascii="Times New Roman" w:hAnsi="Times New Roman" w:cs="Times New Roman"/>
          <w:lang w:val="en-US"/>
        </w:rPr>
        <w:t xml:space="preserve"> in many of these species a real potential for commercial timber production is recognized.</w:t>
      </w:r>
      <w:r w:rsidRPr="009A2E3A">
        <w:rPr>
          <w:rFonts w:ascii="Times New Roman" w:eastAsia="Times New Roman" w:hAnsi="Times New Roman" w:cs="Times New Roman"/>
          <w:b/>
          <w:lang w:val="en-US"/>
        </w:rPr>
        <w:t xml:space="preserve"> [Objective]:</w:t>
      </w:r>
      <w:r w:rsidRPr="009A2E3A">
        <w:rPr>
          <w:rFonts w:ascii="Times New Roman" w:eastAsia="Times New Roman" w:hAnsi="Times New Roman" w:cs="Times New Roman"/>
          <w:lang w:val="en-US"/>
        </w:rPr>
        <w:t xml:space="preserve"> </w:t>
      </w:r>
      <w:r w:rsidRPr="009A2E3A">
        <w:rPr>
          <w:rFonts w:ascii="Times New Roman" w:hAnsi="Times New Roman" w:cs="Times New Roman"/>
          <w:lang w:val="en-US"/>
        </w:rPr>
        <w:t xml:space="preserve">Build a local classification system based on the growth of dominant height </w:t>
      </w:r>
      <w:r w:rsidRPr="009A2E3A">
        <w:rPr>
          <w:rFonts w:ascii="Times New Roman" w:eastAsia="Times New Roman" w:hAnsi="Times New Roman" w:cs="Times New Roman"/>
          <w:lang w:val="en-US"/>
        </w:rPr>
        <w:t xml:space="preserve">for </w:t>
      </w:r>
      <w:proofErr w:type="spellStart"/>
      <w:r w:rsidRPr="009A2E3A">
        <w:rPr>
          <w:rFonts w:ascii="Times New Roman" w:eastAsia="Times New Roman" w:hAnsi="Times New Roman" w:cs="Times New Roman"/>
          <w:i/>
          <w:lang w:val="en-US"/>
        </w:rPr>
        <w:t>Samanea</w:t>
      </w:r>
      <w:proofErr w:type="spellEnd"/>
      <w:r w:rsidRPr="009A2E3A">
        <w:rPr>
          <w:rFonts w:ascii="Times New Roman" w:eastAsia="Times New Roman" w:hAnsi="Times New Roman" w:cs="Times New Roman"/>
          <w:i/>
          <w:lang w:val="en-US"/>
        </w:rPr>
        <w:t xml:space="preserve"> saman</w:t>
      </w:r>
      <w:r w:rsidRPr="009A2E3A">
        <w:rPr>
          <w:rFonts w:ascii="Times New Roman" w:eastAsia="Times New Roman" w:hAnsi="Times New Roman" w:cs="Times New Roman"/>
          <w:lang w:val="en-US"/>
        </w:rPr>
        <w:t xml:space="preserve"> by using site index curves,</w:t>
      </w:r>
      <w:r w:rsidRPr="009A2E3A">
        <w:rPr>
          <w:rFonts w:ascii="Times New Roman" w:hAnsi="Times New Roman" w:cs="Times New Roman"/>
          <w:lang w:val="en-US"/>
        </w:rPr>
        <w:t xml:space="preserve"> </w:t>
      </w:r>
      <w:r w:rsidR="009A2E3A" w:rsidRPr="009A2E3A">
        <w:rPr>
          <w:rFonts w:ascii="Times New Roman" w:hAnsi="Times New Roman" w:cs="Times New Roman"/>
          <w:lang w:val="en-US"/>
        </w:rPr>
        <w:t>to</w:t>
      </w:r>
      <w:r w:rsidRPr="009A2E3A">
        <w:rPr>
          <w:rFonts w:ascii="Times New Roman" w:hAnsi="Times New Roman" w:cs="Times New Roman"/>
          <w:lang w:val="en-US"/>
        </w:rPr>
        <w:t xml:space="preserve"> facilitate management works with this native species in the tropical dry forest of Liberia,</w:t>
      </w:r>
      <w:r w:rsidRPr="00902D02">
        <w:rPr>
          <w:lang w:val="en-US"/>
        </w:rPr>
        <w:t xml:space="preserve"> </w:t>
      </w:r>
      <w:r w:rsidRPr="009A2E3A">
        <w:rPr>
          <w:rFonts w:ascii="Times New Roman" w:hAnsi="Times New Roman" w:cs="Times New Roman"/>
          <w:lang w:val="en-US"/>
        </w:rPr>
        <w:t>Costa Rica.</w:t>
      </w:r>
      <w:r w:rsidRPr="00902D02">
        <w:rPr>
          <w:rFonts w:ascii="Times New Roman" w:eastAsia="Times New Roman" w:hAnsi="Times New Roman" w:cs="Times New Roman"/>
          <w:b/>
          <w:lang w:val="en-US"/>
        </w:rPr>
        <w:t xml:space="preserve"> [</w:t>
      </w:r>
      <w:r w:rsidRPr="009A2E3A">
        <w:rPr>
          <w:rFonts w:ascii="Times New Roman" w:eastAsia="Times New Roman" w:hAnsi="Times New Roman" w:cs="Times New Roman"/>
          <w:b/>
          <w:lang w:val="en-US"/>
        </w:rPr>
        <w:t>Methodology]:</w:t>
      </w:r>
      <w:r w:rsidRPr="009A2E3A">
        <w:rPr>
          <w:rFonts w:ascii="Times New Roman" w:eastAsia="Times New Roman" w:hAnsi="Times New Roman" w:cs="Times New Roman"/>
          <w:lang w:val="en-US"/>
        </w:rPr>
        <w:t xml:space="preserve"> </w:t>
      </w:r>
      <w:r w:rsidRPr="009A2E3A">
        <w:rPr>
          <w:rFonts w:ascii="Times New Roman" w:hAnsi="Times New Roman" w:cs="Times New Roman"/>
          <w:lang w:val="en-US"/>
        </w:rPr>
        <w:t xml:space="preserve">The dominant height-age data, used to construct the dominant height and site index curves, were obtained from permanent plots, which were measured annually for 21 years. Eight regression models used in the forest literature were tested. The models were statistically </w:t>
      </w:r>
      <w:r w:rsidRPr="009A2E3A">
        <w:rPr>
          <w:rFonts w:ascii="Times New Roman" w:eastAsia="Times New Roman" w:hAnsi="Times New Roman" w:cs="Times New Roman"/>
          <w:lang w:val="en-US"/>
        </w:rPr>
        <w:t>analyzed;</w:t>
      </w:r>
      <w:r w:rsidRPr="009A2E3A">
        <w:rPr>
          <w:rFonts w:ascii="Times New Roman" w:hAnsi="Times New Roman" w:cs="Times New Roman"/>
          <w:lang w:val="en-US"/>
        </w:rPr>
        <w:t xml:space="preserve"> </w:t>
      </w:r>
      <w:r w:rsidRPr="009A2E3A">
        <w:rPr>
          <w:rFonts w:ascii="Times New Roman" w:eastAsia="Times New Roman" w:hAnsi="Times New Roman" w:cs="Times New Roman"/>
          <w:lang w:val="en-US"/>
        </w:rPr>
        <w:t xml:space="preserve">in addition, the estimated values were plotted versus the observed values </w:t>
      </w:r>
      <w:r w:rsidR="009A2E3A" w:rsidRPr="009A2E3A">
        <w:rPr>
          <w:rFonts w:ascii="Times New Roman" w:eastAsia="Times New Roman" w:hAnsi="Times New Roman" w:cs="Times New Roman"/>
          <w:lang w:val="en-US"/>
        </w:rPr>
        <w:t>to</w:t>
      </w:r>
      <w:r w:rsidRPr="009A2E3A">
        <w:rPr>
          <w:rFonts w:ascii="Times New Roman" w:eastAsia="Times New Roman" w:hAnsi="Times New Roman" w:cs="Times New Roman"/>
          <w:lang w:val="en-US"/>
        </w:rPr>
        <w:t xml:space="preserve"> graphically evaluate the fit of the data</w:t>
      </w:r>
      <w:r w:rsidRPr="009A2E3A">
        <w:rPr>
          <w:rFonts w:ascii="Times New Roman" w:hAnsi="Times New Roman" w:cs="Times New Roman"/>
          <w:lang w:val="en-US"/>
        </w:rPr>
        <w:t>.</w:t>
      </w:r>
      <w:r w:rsidRPr="009A2E3A">
        <w:rPr>
          <w:rFonts w:ascii="Times New Roman" w:eastAsia="Times New Roman" w:hAnsi="Times New Roman" w:cs="Times New Roman"/>
          <w:b/>
          <w:lang w:val="en-US"/>
        </w:rPr>
        <w:t xml:space="preserve"> [Results]:</w:t>
      </w:r>
      <w:r w:rsidRPr="009A2E3A">
        <w:rPr>
          <w:rFonts w:ascii="Times New Roman" w:eastAsia="Times New Roman" w:hAnsi="Times New Roman" w:cs="Times New Roman"/>
          <w:lang w:val="en-US"/>
        </w:rPr>
        <w:t xml:space="preserve"> </w:t>
      </w:r>
      <w:r w:rsidR="00B42FAE" w:rsidRPr="00B42FAE">
        <w:rPr>
          <w:rFonts w:ascii="Times New Roman" w:hAnsi="Times New Roman" w:cs="Times New Roman"/>
          <w:lang w:val="en-US"/>
        </w:rPr>
        <w:t xml:space="preserve">The most satisfactory model was that of Prodan (1951) with </w:t>
      </w:r>
      <w:r w:rsidR="00B42FAE" w:rsidRPr="00B42FAE">
        <w:rPr>
          <w:rFonts w:ascii="Times New Roman" w:hAnsi="Times New Roman" w:cs="Times New Roman"/>
          <w:i/>
          <w:iCs/>
          <w:lang w:val="en-US"/>
        </w:rPr>
        <w:t>R</w:t>
      </w:r>
      <w:r w:rsidR="00B42FAE" w:rsidRPr="00B42FAE">
        <w:rPr>
          <w:rFonts w:ascii="Times New Roman" w:hAnsi="Times New Roman" w:cs="Times New Roman"/>
          <w:i/>
          <w:iCs/>
          <w:vertAlign w:val="superscript"/>
          <w:lang w:val="en-US"/>
        </w:rPr>
        <w:t>2</w:t>
      </w:r>
      <w:r w:rsidR="00B42FAE" w:rsidRPr="00B42FAE">
        <w:rPr>
          <w:rFonts w:ascii="Times New Roman" w:hAnsi="Times New Roman" w:cs="Times New Roman"/>
          <w:i/>
          <w:iCs/>
          <w:lang w:val="en-US"/>
        </w:rPr>
        <w:t>adj</w:t>
      </w:r>
      <w:r w:rsidR="00B42FAE" w:rsidRPr="00B42FAE">
        <w:rPr>
          <w:rFonts w:ascii="Times New Roman" w:hAnsi="Times New Roman" w:cs="Times New Roman"/>
          <w:lang w:val="en-US"/>
        </w:rPr>
        <w:t xml:space="preserve"> of 93.72</w:t>
      </w:r>
      <w:r w:rsidR="007C3658">
        <w:rPr>
          <w:rFonts w:ascii="Times New Roman" w:hAnsi="Times New Roman" w:cs="Times New Roman"/>
          <w:lang w:val="en-US"/>
        </w:rPr>
        <w:t xml:space="preserve"> </w:t>
      </w:r>
      <w:r w:rsidR="00B42FAE" w:rsidRPr="00B42FAE">
        <w:rPr>
          <w:rFonts w:ascii="Times New Roman" w:hAnsi="Times New Roman" w:cs="Times New Roman"/>
          <w:lang w:val="en-US"/>
        </w:rPr>
        <w:t xml:space="preserve">%, </w:t>
      </w:r>
      <w:r w:rsidR="003C59AC">
        <w:rPr>
          <w:rFonts w:ascii="Times New Roman" w:hAnsi="Times New Roman" w:cs="Times New Roman"/>
          <w:i/>
          <w:iCs/>
          <w:lang w:val="en-US"/>
        </w:rPr>
        <w:t>MSE</w:t>
      </w:r>
      <w:r w:rsidR="00B42FAE" w:rsidRPr="00B42FAE">
        <w:rPr>
          <w:rFonts w:ascii="Times New Roman" w:hAnsi="Times New Roman" w:cs="Times New Roman"/>
          <w:lang w:val="en-US"/>
        </w:rPr>
        <w:t xml:space="preserve"> = 3.9706, </w:t>
      </w:r>
      <w:r w:rsidR="00B42FAE" w:rsidRPr="00B42FAE">
        <w:rPr>
          <w:rFonts w:ascii="Times New Roman" w:hAnsi="Times New Roman" w:cs="Times New Roman"/>
          <w:i/>
          <w:iCs/>
          <w:lang w:val="en-US"/>
        </w:rPr>
        <w:t>SEE</w:t>
      </w:r>
      <w:r w:rsidR="00B42FAE" w:rsidRPr="00B42FAE">
        <w:rPr>
          <w:rFonts w:ascii="Times New Roman" w:hAnsi="Times New Roman" w:cs="Times New Roman"/>
          <w:lang w:val="en-US"/>
        </w:rPr>
        <w:t xml:space="preserve"> = 1.9926 and </w:t>
      </w:r>
      <w:r w:rsidR="00B42FAE" w:rsidRPr="00B42FAE">
        <w:rPr>
          <w:rFonts w:ascii="Times New Roman" w:hAnsi="Times New Roman" w:cs="Times New Roman"/>
          <w:i/>
          <w:iCs/>
          <w:lang w:val="en-US"/>
        </w:rPr>
        <w:t>MA</w:t>
      </w:r>
      <w:r w:rsidR="003C59AC">
        <w:rPr>
          <w:rFonts w:ascii="Times New Roman" w:hAnsi="Times New Roman" w:cs="Times New Roman"/>
          <w:i/>
          <w:iCs/>
          <w:lang w:val="en-US"/>
        </w:rPr>
        <w:t>E</w:t>
      </w:r>
      <w:r w:rsidR="00B42FAE" w:rsidRPr="00B42FAE">
        <w:rPr>
          <w:rFonts w:ascii="Times New Roman" w:hAnsi="Times New Roman" w:cs="Times New Roman"/>
          <w:lang w:val="en-US"/>
        </w:rPr>
        <w:t xml:space="preserve"> = 1.4830 for a </w:t>
      </w:r>
      <w:r w:rsidR="00B42FAE" w:rsidRPr="00B42FAE">
        <w:rPr>
          <w:rFonts w:ascii="Times New Roman" w:hAnsi="Times New Roman" w:cs="Times New Roman"/>
          <w:i/>
          <w:iCs/>
          <w:lang w:val="en-US"/>
        </w:rPr>
        <w:t>P-value</w:t>
      </w:r>
      <w:r w:rsidR="00B42FAE" w:rsidRPr="00B42FAE">
        <w:rPr>
          <w:rFonts w:ascii="Times New Roman" w:hAnsi="Times New Roman" w:cs="Times New Roman"/>
          <w:lang w:val="en-US"/>
        </w:rPr>
        <w:t xml:space="preserve"> of (0.00001) at a confidence level of 95</w:t>
      </w:r>
      <w:r w:rsidR="007C3658">
        <w:rPr>
          <w:rFonts w:ascii="Times New Roman" w:hAnsi="Times New Roman" w:cs="Times New Roman"/>
          <w:lang w:val="en-US"/>
        </w:rPr>
        <w:t xml:space="preserve"> </w:t>
      </w:r>
      <w:r w:rsidR="00B42FAE" w:rsidRPr="00B42FAE">
        <w:rPr>
          <w:rFonts w:ascii="Times New Roman" w:hAnsi="Times New Roman" w:cs="Times New Roman"/>
          <w:lang w:val="en-US"/>
        </w:rPr>
        <w:t xml:space="preserve">%. </w:t>
      </w:r>
      <w:r w:rsidRPr="009A2E3A">
        <w:rPr>
          <w:rFonts w:ascii="Times New Roman" w:hAnsi="Times New Roman" w:cs="Times New Roman"/>
          <w:lang w:val="en-US"/>
        </w:rPr>
        <w:t xml:space="preserve">The average curve adjusted by the Prodan model (1951), at first presents an inclination that suggests a rapid initial growth, with a first section of the curve that rises </w:t>
      </w:r>
      <w:r w:rsidRPr="009A2E3A">
        <w:rPr>
          <w:rFonts w:ascii="Times New Roman" w:eastAsia="Times New Roman" w:hAnsi="Times New Roman" w:cs="Times New Roman"/>
          <w:lang w:val="en-US"/>
        </w:rPr>
        <w:t>quickly</w:t>
      </w:r>
      <w:r w:rsidRPr="009A2E3A">
        <w:rPr>
          <w:rFonts w:ascii="Times New Roman" w:hAnsi="Times New Roman" w:cs="Times New Roman"/>
          <w:lang w:val="en-US"/>
        </w:rPr>
        <w:t xml:space="preserve"> until the age of 8; then, a second section between the ages of 9 and 14, where it continues to grow with a lower rate of increase.</w:t>
      </w:r>
      <w:r w:rsidRPr="009A2E3A">
        <w:rPr>
          <w:rFonts w:ascii="Times New Roman" w:eastAsia="Times New Roman" w:hAnsi="Times New Roman" w:cs="Times New Roman"/>
          <w:b/>
          <w:lang w:val="en-US"/>
        </w:rPr>
        <w:t xml:space="preserve"> [Conclusions]:</w:t>
      </w:r>
      <w:r w:rsidRPr="009A2E3A">
        <w:rPr>
          <w:rFonts w:ascii="Times New Roman" w:eastAsia="Times New Roman" w:hAnsi="Times New Roman" w:cs="Times New Roman"/>
          <w:lang w:val="en-US"/>
        </w:rPr>
        <w:t xml:space="preserve"> The Prodan model (1951) has an appropriate fit for permanent plot data. </w:t>
      </w:r>
      <w:r w:rsidRPr="009A2E3A">
        <w:rPr>
          <w:rFonts w:ascii="Times New Roman" w:hAnsi="Times New Roman" w:cs="Times New Roman"/>
          <w:lang w:val="en-US"/>
        </w:rPr>
        <w:t xml:space="preserve">The proposed classification system took as its base age 15 years to construct the curves corresponding to site indices 9, 12, 15 and 18, </w:t>
      </w:r>
      <w:r w:rsidR="009A2E3A" w:rsidRPr="009A2E3A">
        <w:rPr>
          <w:rFonts w:ascii="Times New Roman" w:eastAsia="Times New Roman" w:hAnsi="Times New Roman" w:cs="Times New Roman"/>
          <w:lang w:val="en-US"/>
        </w:rPr>
        <w:t>to</w:t>
      </w:r>
      <w:r w:rsidRPr="009A2E3A">
        <w:rPr>
          <w:rFonts w:ascii="Times New Roman" w:eastAsia="Times New Roman" w:hAnsi="Times New Roman" w:cs="Times New Roman"/>
          <w:lang w:val="en-US"/>
        </w:rPr>
        <w:t xml:space="preserve"> </w:t>
      </w:r>
      <w:r w:rsidRPr="009A2E3A">
        <w:rPr>
          <w:rFonts w:ascii="Times New Roman" w:hAnsi="Times New Roman" w:cs="Times New Roman"/>
          <w:lang w:val="en-US"/>
        </w:rPr>
        <w:t xml:space="preserve">cover the entire range </w:t>
      </w:r>
      <w:r w:rsidRPr="009A2E3A">
        <w:rPr>
          <w:rFonts w:ascii="Times New Roman" w:eastAsia="Times New Roman" w:hAnsi="Times New Roman" w:cs="Times New Roman"/>
          <w:lang w:val="en-US"/>
        </w:rPr>
        <w:t>of sites recorded by the sample.</w:t>
      </w:r>
    </w:p>
    <w:p w14:paraId="043DB7D6" w14:textId="77777777" w:rsidR="003E14E9" w:rsidRPr="00902D02" w:rsidRDefault="003E14E9" w:rsidP="005A4D96">
      <w:pPr>
        <w:spacing w:after="0" w:line="240" w:lineRule="auto"/>
        <w:jc w:val="both"/>
        <w:rPr>
          <w:rFonts w:ascii="Times New Roman" w:eastAsia="Times New Roman" w:hAnsi="Times New Roman" w:cs="Times New Roman"/>
          <w:b/>
          <w:sz w:val="24"/>
          <w:szCs w:val="24"/>
          <w:lang w:val="en-US"/>
        </w:rPr>
      </w:pPr>
    </w:p>
    <w:p w14:paraId="61798954" w14:textId="242A3B1A" w:rsidR="002F4F67" w:rsidRPr="00902D02" w:rsidRDefault="007618BD" w:rsidP="005A4D96">
      <w:pPr>
        <w:spacing w:after="0" w:line="240" w:lineRule="auto"/>
        <w:jc w:val="both"/>
        <w:rPr>
          <w:rFonts w:ascii="Times New Roman" w:eastAsia="Times New Roman" w:hAnsi="Times New Roman" w:cs="Times New Roman"/>
          <w:lang w:val="en-US"/>
        </w:rPr>
      </w:pPr>
      <w:r w:rsidRPr="00902D02">
        <w:rPr>
          <w:rFonts w:ascii="Times New Roman" w:eastAsia="Times New Roman" w:hAnsi="Times New Roman" w:cs="Times New Roman"/>
          <w:b/>
          <w:lang w:val="en-US"/>
        </w:rPr>
        <w:t>Keywords</w:t>
      </w:r>
      <w:r w:rsidRPr="00902D02">
        <w:rPr>
          <w:rFonts w:ascii="Times New Roman" w:eastAsia="Times New Roman" w:hAnsi="Times New Roman" w:cs="Times New Roman"/>
          <w:lang w:val="en-US"/>
        </w:rPr>
        <w:t xml:space="preserve">: site quality, height growth, permanent plots, growth monitoring, dry forest, </w:t>
      </w:r>
      <w:r w:rsidR="00943A08">
        <w:rPr>
          <w:rFonts w:ascii="Times New Roman" w:eastAsia="Times New Roman" w:hAnsi="Times New Roman" w:cs="Times New Roman"/>
          <w:lang w:val="en-US"/>
        </w:rPr>
        <w:t xml:space="preserve">forest </w:t>
      </w:r>
      <w:r w:rsidRPr="00902D02">
        <w:rPr>
          <w:rFonts w:ascii="Times New Roman" w:eastAsia="Times New Roman" w:hAnsi="Times New Roman" w:cs="Times New Roman"/>
          <w:lang w:val="en-US"/>
        </w:rPr>
        <w:t xml:space="preserve">productivity. </w:t>
      </w:r>
    </w:p>
    <w:p w14:paraId="0E965221" w14:textId="77777777" w:rsidR="002F4F67" w:rsidRPr="00902D02" w:rsidRDefault="002F4F67" w:rsidP="005A4D96">
      <w:pPr>
        <w:spacing w:after="0" w:line="240" w:lineRule="auto"/>
        <w:jc w:val="both"/>
        <w:rPr>
          <w:rFonts w:ascii="Times New Roman" w:eastAsia="Times New Roman" w:hAnsi="Times New Roman" w:cs="Times New Roman"/>
          <w:lang w:val="en-US"/>
        </w:rPr>
      </w:pPr>
    </w:p>
    <w:p w14:paraId="37D98412" w14:textId="652D2ECC" w:rsidR="002F4F67" w:rsidRPr="003D4485" w:rsidRDefault="007618BD" w:rsidP="005A4D96">
      <w:pPr>
        <w:numPr>
          <w:ilvl w:val="0"/>
          <w:numId w:val="1"/>
        </w:numPr>
        <w:pBdr>
          <w:top w:val="nil"/>
          <w:left w:val="nil"/>
          <w:bottom w:val="nil"/>
          <w:right w:val="nil"/>
          <w:between w:val="nil"/>
        </w:pBdr>
        <w:spacing w:after="0" w:line="240" w:lineRule="auto"/>
        <w:ind w:left="284" w:hanging="284"/>
        <w:contextualSpacing/>
        <w:jc w:val="both"/>
        <w:rPr>
          <w:rFonts w:ascii="Times New Roman" w:eastAsia="Times New Roman" w:hAnsi="Times New Roman" w:cs="Times New Roman"/>
          <w:iCs/>
          <w:color w:val="000000"/>
          <w:sz w:val="24"/>
          <w:szCs w:val="24"/>
        </w:rPr>
      </w:pPr>
      <w:r w:rsidRPr="003D4485">
        <w:rPr>
          <w:rFonts w:ascii="Times New Roman" w:eastAsia="Times New Roman" w:hAnsi="Times New Roman" w:cs="Times New Roman"/>
          <w:b/>
          <w:iCs/>
          <w:color w:val="000000"/>
          <w:sz w:val="24"/>
          <w:szCs w:val="24"/>
        </w:rPr>
        <w:t>Introducción</w:t>
      </w:r>
    </w:p>
    <w:p w14:paraId="11692DDD" w14:textId="77777777" w:rsidR="003D4485" w:rsidRDefault="003D4485" w:rsidP="003D4485">
      <w:pPr>
        <w:pBdr>
          <w:top w:val="nil"/>
          <w:left w:val="nil"/>
          <w:bottom w:val="nil"/>
          <w:right w:val="nil"/>
          <w:between w:val="nil"/>
        </w:pBdr>
        <w:spacing w:after="0" w:line="240" w:lineRule="auto"/>
        <w:ind w:left="284"/>
        <w:contextualSpacing/>
        <w:jc w:val="both"/>
        <w:rPr>
          <w:rFonts w:ascii="Times New Roman" w:eastAsia="Times New Roman" w:hAnsi="Times New Roman" w:cs="Times New Roman"/>
          <w:color w:val="000000"/>
          <w:sz w:val="24"/>
          <w:szCs w:val="24"/>
        </w:rPr>
      </w:pPr>
    </w:p>
    <w:p w14:paraId="2EAC7657" w14:textId="0A2422BE" w:rsidR="002F4F67" w:rsidRDefault="007618BD" w:rsidP="003D448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calidad de sitio es uno de los factores más importantes que determinan el crecimiento de los árboles y de las masas forestales, así como la producción de los terrenos. Este concepto, es usado para indicar la productividad de un sitio donde crece una determinada especie forestal </w:t>
      </w:r>
      <w:r w:rsidRPr="004571FA">
        <w:rPr>
          <w:rFonts w:ascii="Times New Roman" w:eastAsia="Times New Roman" w:hAnsi="Times New Roman" w:cs="Times New Roman"/>
          <w:color w:val="0070C0"/>
          <w:sz w:val="24"/>
          <w:szCs w:val="24"/>
        </w:rPr>
        <w:t>(</w:t>
      </w:r>
      <w:proofErr w:type="spellStart"/>
      <w:r w:rsidRPr="004571FA">
        <w:rPr>
          <w:rFonts w:ascii="Times New Roman" w:eastAsia="Times New Roman" w:hAnsi="Times New Roman" w:cs="Times New Roman"/>
          <w:color w:val="0070C0"/>
          <w:sz w:val="24"/>
          <w:szCs w:val="24"/>
        </w:rPr>
        <w:t>Clutter</w:t>
      </w:r>
      <w:proofErr w:type="spellEnd"/>
      <w:r w:rsidRPr="004571FA">
        <w:rPr>
          <w:rFonts w:ascii="Times New Roman" w:eastAsia="Times New Roman" w:hAnsi="Times New Roman" w:cs="Times New Roman"/>
          <w:color w:val="0070C0"/>
          <w:sz w:val="24"/>
          <w:szCs w:val="24"/>
        </w:rPr>
        <w:t xml:space="preserve"> </w:t>
      </w:r>
      <w:r w:rsidR="003E14E9" w:rsidRPr="003E14E9">
        <w:rPr>
          <w:rFonts w:ascii="Times New Roman" w:eastAsia="Times New Roman" w:hAnsi="Times New Roman" w:cs="Times New Roman"/>
          <w:i/>
          <w:iCs/>
          <w:color w:val="0070C0"/>
          <w:sz w:val="24"/>
          <w:szCs w:val="24"/>
        </w:rPr>
        <w:t>et al.</w:t>
      </w:r>
      <w:r w:rsidRPr="00C37CB3">
        <w:rPr>
          <w:rFonts w:ascii="Times New Roman" w:eastAsia="Times New Roman" w:hAnsi="Times New Roman" w:cs="Times New Roman"/>
          <w:color w:val="0070C0"/>
          <w:sz w:val="24"/>
          <w:szCs w:val="24"/>
        </w:rPr>
        <w:t>,</w:t>
      </w:r>
      <w:r w:rsidRPr="004571FA">
        <w:rPr>
          <w:rFonts w:ascii="Times New Roman" w:eastAsia="Times New Roman" w:hAnsi="Times New Roman" w:cs="Times New Roman"/>
          <w:color w:val="0070C0"/>
          <w:sz w:val="24"/>
          <w:szCs w:val="24"/>
        </w:rPr>
        <w:t xml:space="preserve"> 1983)</w:t>
      </w:r>
      <w:r>
        <w:rPr>
          <w:rFonts w:ascii="Times New Roman" w:eastAsia="Times New Roman" w:hAnsi="Times New Roman" w:cs="Times New Roman"/>
          <w:sz w:val="24"/>
          <w:szCs w:val="24"/>
        </w:rPr>
        <w:t xml:space="preserve">. Se reconoce, según </w:t>
      </w:r>
      <w:proofErr w:type="spellStart"/>
      <w:r w:rsidRPr="004571FA">
        <w:rPr>
          <w:rFonts w:ascii="Times New Roman" w:eastAsia="Times New Roman" w:hAnsi="Times New Roman" w:cs="Times New Roman"/>
          <w:color w:val="0070C0"/>
          <w:sz w:val="24"/>
          <w:szCs w:val="24"/>
        </w:rPr>
        <w:t>Minoche</w:t>
      </w:r>
      <w:proofErr w:type="spellEnd"/>
      <w:r w:rsidRPr="004571FA">
        <w:rPr>
          <w:rFonts w:ascii="Times New Roman" w:eastAsia="Times New Roman" w:hAnsi="Times New Roman" w:cs="Times New Roman"/>
          <w:color w:val="0070C0"/>
          <w:sz w:val="24"/>
          <w:szCs w:val="24"/>
        </w:rPr>
        <w:t xml:space="preserve"> </w:t>
      </w:r>
      <w:r w:rsidR="003E14E9" w:rsidRPr="003E14E9">
        <w:rPr>
          <w:rFonts w:ascii="Times New Roman" w:eastAsia="Times New Roman" w:hAnsi="Times New Roman" w:cs="Times New Roman"/>
          <w:i/>
          <w:iCs/>
          <w:color w:val="0070C0"/>
          <w:sz w:val="24"/>
          <w:szCs w:val="24"/>
        </w:rPr>
        <w:t>et al.</w:t>
      </w:r>
      <w:r w:rsidRPr="004571FA">
        <w:rPr>
          <w:rFonts w:ascii="Times New Roman" w:eastAsia="Times New Roman" w:hAnsi="Times New Roman" w:cs="Times New Roman"/>
          <w:color w:val="0070C0"/>
          <w:sz w:val="24"/>
          <w:szCs w:val="24"/>
        </w:rPr>
        <w:t xml:space="preserve"> (2017)</w:t>
      </w:r>
      <w:r>
        <w:rPr>
          <w:rFonts w:ascii="Times New Roman" w:eastAsia="Times New Roman" w:hAnsi="Times New Roman" w:cs="Times New Roman"/>
          <w:sz w:val="24"/>
          <w:szCs w:val="24"/>
        </w:rPr>
        <w:t xml:space="preserve"> que la relación de la altura dominante con la edad es la más práctica, consistente y útil medida como un indicador del índice de sitio (IS). No obstante, la evidencia sugiere que, durante muchos años, el establecimiento de plantaciones forestales ha sido realizado sin tener un conocimiento claro y adecuado de la capacidad productiva de los terrenos forestales provocando que en ocasiones se hayan ocupado sitios inadecuados </w:t>
      </w:r>
      <w:r w:rsidRPr="004571FA">
        <w:rPr>
          <w:rFonts w:ascii="Times New Roman" w:eastAsia="Times New Roman" w:hAnsi="Times New Roman" w:cs="Times New Roman"/>
          <w:color w:val="0070C0"/>
          <w:sz w:val="24"/>
          <w:szCs w:val="24"/>
        </w:rPr>
        <w:t>(Mora y Meza, 200</w:t>
      </w:r>
      <w:r w:rsidR="005811B7">
        <w:rPr>
          <w:rFonts w:ascii="Times New Roman" w:eastAsia="Times New Roman" w:hAnsi="Times New Roman" w:cs="Times New Roman"/>
          <w:color w:val="0070C0"/>
          <w:sz w:val="24"/>
          <w:szCs w:val="24"/>
        </w:rPr>
        <w:t>2</w:t>
      </w:r>
      <w:r w:rsidRPr="004571FA">
        <w:rPr>
          <w:rFonts w:ascii="Times New Roman" w:eastAsia="Times New Roman" w:hAnsi="Times New Roman" w:cs="Times New Roman"/>
          <w:color w:val="0070C0"/>
          <w:sz w:val="24"/>
          <w:szCs w:val="24"/>
        </w:rPr>
        <w:t>)</w:t>
      </w:r>
      <w:r>
        <w:rPr>
          <w:rFonts w:ascii="Times New Roman" w:eastAsia="Times New Roman" w:hAnsi="Times New Roman" w:cs="Times New Roman"/>
          <w:sz w:val="24"/>
          <w:szCs w:val="24"/>
        </w:rPr>
        <w:t xml:space="preserve">. </w:t>
      </w:r>
    </w:p>
    <w:p w14:paraId="30796049" w14:textId="77777777" w:rsidR="003D4485" w:rsidRDefault="003D4485" w:rsidP="003D4485">
      <w:pPr>
        <w:spacing w:after="0" w:line="240" w:lineRule="auto"/>
        <w:jc w:val="both"/>
        <w:rPr>
          <w:rFonts w:ascii="Times New Roman" w:eastAsia="Times New Roman" w:hAnsi="Times New Roman" w:cs="Times New Roman"/>
          <w:sz w:val="24"/>
          <w:szCs w:val="24"/>
        </w:rPr>
      </w:pPr>
    </w:p>
    <w:p w14:paraId="2944AC3E" w14:textId="194914D4" w:rsidR="002F4F67" w:rsidRDefault="007618BD" w:rsidP="003D448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Paralelamente, existe una realidad contrastante en el uso y la implementación de prácticas de reforestación (así como investigaciones) con especies nativas en las regiones de bosque húmedo, en comparación con las prácticas (investigaciones) realizadas con especies nativas en las zonas de bosque seco. De hecho, en el trópico seco la investigación sobre el desarrollo de especies nativas es muy limitada </w:t>
      </w:r>
      <w:r w:rsidRPr="004571FA">
        <w:rPr>
          <w:rFonts w:ascii="Times New Roman" w:eastAsia="Times New Roman" w:hAnsi="Times New Roman" w:cs="Times New Roman"/>
          <w:color w:val="0070C0"/>
          <w:sz w:val="24"/>
          <w:szCs w:val="24"/>
        </w:rPr>
        <w:t>(</w:t>
      </w:r>
      <w:proofErr w:type="spellStart"/>
      <w:r w:rsidRPr="004571FA">
        <w:rPr>
          <w:rFonts w:ascii="Times New Roman" w:eastAsia="Times New Roman" w:hAnsi="Times New Roman" w:cs="Times New Roman"/>
          <w:color w:val="0070C0"/>
          <w:sz w:val="24"/>
          <w:szCs w:val="24"/>
        </w:rPr>
        <w:t>Piotto</w:t>
      </w:r>
      <w:proofErr w:type="spellEnd"/>
      <w:r w:rsidRPr="004571FA">
        <w:rPr>
          <w:rFonts w:ascii="Times New Roman" w:eastAsia="Times New Roman" w:hAnsi="Times New Roman" w:cs="Times New Roman"/>
          <w:color w:val="0070C0"/>
          <w:sz w:val="24"/>
          <w:szCs w:val="24"/>
        </w:rPr>
        <w:t xml:space="preserve"> </w:t>
      </w:r>
      <w:r w:rsidR="003E14E9" w:rsidRPr="003E14E9">
        <w:rPr>
          <w:rFonts w:ascii="Times New Roman" w:eastAsia="Times New Roman" w:hAnsi="Times New Roman" w:cs="Times New Roman"/>
          <w:i/>
          <w:iCs/>
          <w:color w:val="0070C0"/>
          <w:sz w:val="24"/>
          <w:szCs w:val="24"/>
        </w:rPr>
        <w:t>et al.</w:t>
      </w:r>
      <w:r w:rsidRPr="00852E57">
        <w:rPr>
          <w:rFonts w:ascii="Times New Roman" w:eastAsia="Times New Roman" w:hAnsi="Times New Roman" w:cs="Times New Roman"/>
          <w:color w:val="0070C0"/>
          <w:sz w:val="24"/>
          <w:szCs w:val="24"/>
        </w:rPr>
        <w:t>,</w:t>
      </w:r>
      <w:r w:rsidRPr="004571FA">
        <w:rPr>
          <w:rFonts w:ascii="Times New Roman" w:eastAsia="Times New Roman" w:hAnsi="Times New Roman" w:cs="Times New Roman"/>
          <w:color w:val="0070C0"/>
          <w:sz w:val="24"/>
          <w:szCs w:val="24"/>
        </w:rPr>
        <w:t xml:space="preserve"> 2004)</w:t>
      </w:r>
      <w:r>
        <w:rPr>
          <w:rFonts w:ascii="Times New Roman" w:eastAsia="Times New Roman" w:hAnsi="Times New Roman" w:cs="Times New Roman"/>
          <w:sz w:val="24"/>
          <w:szCs w:val="24"/>
        </w:rPr>
        <w:t xml:space="preserve"> y es difícil encontrar sistemas de curvas índices de sitio para clasificar la productividad de los terrenos en donde están creciendo las especies nativas. </w:t>
      </w:r>
    </w:p>
    <w:p w14:paraId="41978EC1" w14:textId="77777777" w:rsidR="003D4485" w:rsidRDefault="003D4485" w:rsidP="003D4485">
      <w:pPr>
        <w:spacing w:after="0" w:line="240" w:lineRule="auto"/>
        <w:jc w:val="both"/>
        <w:rPr>
          <w:rFonts w:ascii="Times New Roman" w:eastAsia="Times New Roman" w:hAnsi="Times New Roman" w:cs="Times New Roman"/>
          <w:sz w:val="24"/>
          <w:szCs w:val="24"/>
        </w:rPr>
      </w:pPr>
    </w:p>
    <w:p w14:paraId="4A9088AF" w14:textId="4DDA43D8" w:rsidR="002F4F67" w:rsidRDefault="007618BD" w:rsidP="003D4485">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i/>
          <w:sz w:val="24"/>
          <w:szCs w:val="24"/>
        </w:rPr>
        <w:t>Samanea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saman</w:t>
      </w:r>
      <w:proofErr w:type="spellEnd"/>
      <w:r>
        <w:rPr>
          <w:rFonts w:ascii="Times New Roman" w:eastAsia="Times New Roman" w:hAnsi="Times New Roman" w:cs="Times New Roman"/>
          <w:sz w:val="24"/>
          <w:szCs w:val="24"/>
        </w:rPr>
        <w:t xml:space="preserve"> es una de las especies consideradas promisorias para ser utilizada</w:t>
      </w:r>
      <w:r>
        <w:rPr>
          <w:rFonts w:ascii="Times New Roman" w:eastAsia="Times New Roman" w:hAnsi="Times New Roman" w:cs="Times New Roman"/>
          <w:strike/>
          <w:sz w:val="24"/>
          <w:szCs w:val="24"/>
        </w:rPr>
        <w:t>s</w:t>
      </w:r>
      <w:r>
        <w:rPr>
          <w:rFonts w:ascii="Times New Roman" w:eastAsia="Times New Roman" w:hAnsi="Times New Roman" w:cs="Times New Roman"/>
          <w:sz w:val="24"/>
          <w:szCs w:val="24"/>
        </w:rPr>
        <w:t xml:space="preserve"> en el bosque seco tropical en Costa Rica. </w:t>
      </w:r>
      <w:r w:rsidRPr="004571FA">
        <w:rPr>
          <w:rFonts w:ascii="Times New Roman" w:eastAsia="Times New Roman" w:hAnsi="Times New Roman" w:cs="Times New Roman"/>
          <w:color w:val="0070C0"/>
          <w:sz w:val="24"/>
          <w:szCs w:val="24"/>
        </w:rPr>
        <w:t>Gutiérrez y Fonseca (2002)</w:t>
      </w:r>
      <w:r>
        <w:rPr>
          <w:rFonts w:ascii="Times New Roman" w:eastAsia="Times New Roman" w:hAnsi="Times New Roman" w:cs="Times New Roman"/>
          <w:sz w:val="24"/>
          <w:szCs w:val="24"/>
        </w:rPr>
        <w:t xml:space="preserve"> destacan a </w:t>
      </w:r>
      <w:r>
        <w:rPr>
          <w:rFonts w:ascii="Times New Roman" w:eastAsia="Times New Roman" w:hAnsi="Times New Roman" w:cs="Times New Roman"/>
          <w:i/>
          <w:sz w:val="24"/>
          <w:szCs w:val="24"/>
        </w:rPr>
        <w:t xml:space="preserve">S. </w:t>
      </w:r>
      <w:proofErr w:type="spellStart"/>
      <w:r>
        <w:rPr>
          <w:rFonts w:ascii="Times New Roman" w:eastAsia="Times New Roman" w:hAnsi="Times New Roman" w:cs="Times New Roman"/>
          <w:i/>
          <w:sz w:val="24"/>
          <w:szCs w:val="24"/>
        </w:rPr>
        <w:t>saman</w:t>
      </w:r>
      <w:proofErr w:type="spellEnd"/>
      <w:r>
        <w:rPr>
          <w:rFonts w:ascii="Times New Roman" w:eastAsia="Times New Roman" w:hAnsi="Times New Roman" w:cs="Times New Roman"/>
          <w:sz w:val="24"/>
          <w:szCs w:val="24"/>
        </w:rPr>
        <w:t xml:space="preserve"> como la especie que presenta el mejor crecimiento durante un período de medición de 9 años, en Liberia, Guanacaste. Los mismos autores comparan el crecimiento en altura mostrado en Liberia con el reportado para Barú, Puntarenas, Costa Rica, y destacan valores similares en ambas localidades. Contrariamente, </w:t>
      </w:r>
      <w:proofErr w:type="spellStart"/>
      <w:r w:rsidRPr="004571FA">
        <w:rPr>
          <w:rFonts w:ascii="Times New Roman" w:eastAsia="Times New Roman" w:hAnsi="Times New Roman" w:cs="Times New Roman"/>
          <w:color w:val="0070C0"/>
          <w:sz w:val="24"/>
          <w:szCs w:val="24"/>
        </w:rPr>
        <w:t>Piotto</w:t>
      </w:r>
      <w:proofErr w:type="spellEnd"/>
      <w:r w:rsidRPr="004571FA">
        <w:rPr>
          <w:rFonts w:ascii="Times New Roman" w:eastAsia="Times New Roman" w:hAnsi="Times New Roman" w:cs="Times New Roman"/>
          <w:color w:val="0070C0"/>
          <w:sz w:val="24"/>
          <w:szCs w:val="24"/>
        </w:rPr>
        <w:t xml:space="preserve"> </w:t>
      </w:r>
      <w:r w:rsidR="003E14E9" w:rsidRPr="003E14E9">
        <w:rPr>
          <w:rFonts w:ascii="Times New Roman" w:eastAsia="Times New Roman" w:hAnsi="Times New Roman" w:cs="Times New Roman"/>
          <w:i/>
          <w:iCs/>
          <w:color w:val="0070C0"/>
          <w:sz w:val="24"/>
          <w:szCs w:val="24"/>
        </w:rPr>
        <w:t>et al.</w:t>
      </w:r>
      <w:r w:rsidRPr="004571FA">
        <w:rPr>
          <w:rFonts w:ascii="Times New Roman" w:eastAsia="Times New Roman" w:hAnsi="Times New Roman" w:cs="Times New Roman"/>
          <w:color w:val="0070C0"/>
          <w:sz w:val="24"/>
          <w:szCs w:val="24"/>
        </w:rPr>
        <w:t xml:space="preserve"> (2004)</w:t>
      </w:r>
      <w:r>
        <w:rPr>
          <w:rFonts w:ascii="Times New Roman" w:eastAsia="Times New Roman" w:hAnsi="Times New Roman" w:cs="Times New Roman"/>
          <w:sz w:val="24"/>
          <w:szCs w:val="24"/>
        </w:rPr>
        <w:t xml:space="preserve">, en un estudio realizado en la </w:t>
      </w:r>
      <w:r>
        <w:rPr>
          <w:rFonts w:ascii="Times New Roman" w:eastAsia="Times New Roman" w:hAnsi="Times New Roman" w:cs="Times New Roman"/>
          <w:sz w:val="24"/>
          <w:szCs w:val="24"/>
        </w:rPr>
        <w:lastRenderedPageBreak/>
        <w:t xml:space="preserve">Península de Nicoya, clasificaron el crecimiento de </w:t>
      </w:r>
      <w:r>
        <w:rPr>
          <w:rFonts w:ascii="Times New Roman" w:eastAsia="Times New Roman" w:hAnsi="Times New Roman" w:cs="Times New Roman"/>
          <w:i/>
          <w:sz w:val="24"/>
          <w:szCs w:val="24"/>
        </w:rPr>
        <w:t xml:space="preserve">S. </w:t>
      </w:r>
      <w:proofErr w:type="spellStart"/>
      <w:r>
        <w:rPr>
          <w:rFonts w:ascii="Times New Roman" w:eastAsia="Times New Roman" w:hAnsi="Times New Roman" w:cs="Times New Roman"/>
          <w:i/>
          <w:sz w:val="24"/>
          <w:szCs w:val="24"/>
        </w:rPr>
        <w:t>saman</w:t>
      </w:r>
      <w:proofErr w:type="spellEnd"/>
      <w:r>
        <w:rPr>
          <w:rFonts w:ascii="Times New Roman" w:eastAsia="Times New Roman" w:hAnsi="Times New Roman" w:cs="Times New Roman"/>
          <w:sz w:val="24"/>
          <w:szCs w:val="24"/>
        </w:rPr>
        <w:t xml:space="preserve"> como una especie de lento crecimiento a los 5.7 años. </w:t>
      </w:r>
    </w:p>
    <w:p w14:paraId="3F4EDC7C" w14:textId="77777777" w:rsidR="004571FA" w:rsidRDefault="004571FA" w:rsidP="003D4485">
      <w:pPr>
        <w:spacing w:after="0" w:line="240" w:lineRule="auto"/>
        <w:jc w:val="both"/>
        <w:rPr>
          <w:rFonts w:ascii="Times New Roman" w:eastAsia="Times New Roman" w:hAnsi="Times New Roman" w:cs="Times New Roman"/>
          <w:sz w:val="24"/>
          <w:szCs w:val="24"/>
        </w:rPr>
      </w:pPr>
    </w:p>
    <w:p w14:paraId="25D88A53" w14:textId="30761AE9" w:rsidR="002F4F67" w:rsidRDefault="007618BD" w:rsidP="004571F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 obstante, </w:t>
      </w:r>
      <w:proofErr w:type="spellStart"/>
      <w:r w:rsidRPr="00AC22B9">
        <w:rPr>
          <w:rFonts w:ascii="Times New Roman" w:eastAsia="Times New Roman" w:hAnsi="Times New Roman" w:cs="Times New Roman"/>
          <w:color w:val="0070C0"/>
          <w:sz w:val="24"/>
          <w:szCs w:val="24"/>
        </w:rPr>
        <w:t>Wishnie</w:t>
      </w:r>
      <w:proofErr w:type="spellEnd"/>
      <w:r w:rsidRPr="00AC22B9">
        <w:rPr>
          <w:rFonts w:ascii="Times New Roman" w:eastAsia="Times New Roman" w:hAnsi="Times New Roman" w:cs="Times New Roman"/>
          <w:color w:val="0070C0"/>
          <w:sz w:val="24"/>
          <w:szCs w:val="24"/>
        </w:rPr>
        <w:t xml:space="preserve"> </w:t>
      </w:r>
      <w:r w:rsidR="003E14E9" w:rsidRPr="003E14E9">
        <w:rPr>
          <w:rFonts w:ascii="Times New Roman" w:eastAsia="Times New Roman" w:hAnsi="Times New Roman" w:cs="Times New Roman"/>
          <w:i/>
          <w:iCs/>
          <w:color w:val="0070C0"/>
          <w:sz w:val="24"/>
          <w:szCs w:val="24"/>
        </w:rPr>
        <w:t>et al.</w:t>
      </w:r>
      <w:r w:rsidRPr="00AC22B9">
        <w:rPr>
          <w:rFonts w:ascii="Times New Roman" w:eastAsia="Times New Roman" w:hAnsi="Times New Roman" w:cs="Times New Roman"/>
          <w:color w:val="0070C0"/>
          <w:sz w:val="24"/>
          <w:szCs w:val="24"/>
        </w:rPr>
        <w:t xml:space="preserve"> (2007) </w:t>
      </w:r>
      <w:r>
        <w:rPr>
          <w:rFonts w:ascii="Times New Roman" w:eastAsia="Times New Roman" w:hAnsi="Times New Roman" w:cs="Times New Roman"/>
          <w:color w:val="000000"/>
          <w:sz w:val="24"/>
          <w:szCs w:val="24"/>
        </w:rPr>
        <w:t xml:space="preserve">mencionan que </w:t>
      </w:r>
      <w:r>
        <w:rPr>
          <w:rFonts w:ascii="Times New Roman" w:eastAsia="Times New Roman" w:hAnsi="Times New Roman" w:cs="Times New Roman"/>
          <w:i/>
          <w:color w:val="000000"/>
          <w:sz w:val="24"/>
          <w:szCs w:val="24"/>
        </w:rPr>
        <w:t xml:space="preserve">S. </w:t>
      </w:r>
      <w:proofErr w:type="spellStart"/>
      <w:r>
        <w:rPr>
          <w:rFonts w:ascii="Times New Roman" w:eastAsia="Times New Roman" w:hAnsi="Times New Roman" w:cs="Times New Roman"/>
          <w:i/>
          <w:color w:val="000000"/>
          <w:sz w:val="24"/>
          <w:szCs w:val="24"/>
        </w:rPr>
        <w:t>saman</w:t>
      </w:r>
      <w:proofErr w:type="spellEnd"/>
      <w:r>
        <w:rPr>
          <w:rFonts w:ascii="Times New Roman" w:eastAsia="Times New Roman" w:hAnsi="Times New Roman" w:cs="Times New Roman"/>
          <w:color w:val="000000"/>
          <w:sz w:val="24"/>
          <w:szCs w:val="24"/>
        </w:rPr>
        <w:t xml:space="preserve"> fue una de las especies que mejor desarrollo presentó en los sitios más secos dentro de un grupo de 24 especies probadas en un gradiente de precipitación en la República de Panamá. Lo que es concordante con lo mencionado por </w:t>
      </w:r>
      <w:r w:rsidRPr="00AC22B9">
        <w:rPr>
          <w:rFonts w:ascii="Times New Roman" w:eastAsia="Times New Roman" w:hAnsi="Times New Roman" w:cs="Times New Roman"/>
          <w:color w:val="0070C0"/>
          <w:sz w:val="24"/>
          <w:szCs w:val="24"/>
        </w:rPr>
        <w:t xml:space="preserve">Gutiérrez y Fonseca (2003) </w:t>
      </w:r>
      <w:r>
        <w:rPr>
          <w:rFonts w:ascii="Times New Roman" w:eastAsia="Times New Roman" w:hAnsi="Times New Roman" w:cs="Times New Roman"/>
          <w:color w:val="000000"/>
          <w:sz w:val="24"/>
          <w:szCs w:val="24"/>
        </w:rPr>
        <w:t xml:space="preserve">en Costa Rica y por </w:t>
      </w:r>
      <w:r w:rsidRPr="00AC22B9">
        <w:rPr>
          <w:rFonts w:ascii="Times New Roman" w:eastAsia="Times New Roman" w:hAnsi="Times New Roman" w:cs="Times New Roman"/>
          <w:color w:val="0070C0"/>
          <w:sz w:val="24"/>
          <w:szCs w:val="24"/>
        </w:rPr>
        <w:t>Véliz Piguave (2010)</w:t>
      </w:r>
      <w:r>
        <w:rPr>
          <w:rFonts w:ascii="Times New Roman" w:eastAsia="Times New Roman" w:hAnsi="Times New Roman" w:cs="Times New Roman"/>
          <w:color w:val="000000"/>
          <w:sz w:val="24"/>
          <w:szCs w:val="24"/>
        </w:rPr>
        <w:t xml:space="preserve"> en Ecuador, quienes mencionan que </w:t>
      </w:r>
      <w:r>
        <w:rPr>
          <w:rFonts w:ascii="Times New Roman" w:eastAsia="Times New Roman" w:hAnsi="Times New Roman" w:cs="Times New Roman"/>
          <w:i/>
          <w:color w:val="000000"/>
          <w:sz w:val="24"/>
          <w:szCs w:val="24"/>
        </w:rPr>
        <w:t xml:space="preserve">S. </w:t>
      </w:r>
      <w:proofErr w:type="spellStart"/>
      <w:r>
        <w:rPr>
          <w:rFonts w:ascii="Times New Roman" w:eastAsia="Times New Roman" w:hAnsi="Times New Roman" w:cs="Times New Roman"/>
          <w:i/>
          <w:color w:val="000000"/>
          <w:sz w:val="24"/>
          <w:szCs w:val="24"/>
        </w:rPr>
        <w:t>saman</w:t>
      </w:r>
      <w:proofErr w:type="spellEnd"/>
      <w:r>
        <w:rPr>
          <w:rFonts w:ascii="Times New Roman" w:eastAsia="Times New Roman" w:hAnsi="Times New Roman" w:cs="Times New Roman"/>
          <w:color w:val="000000"/>
          <w:sz w:val="24"/>
          <w:szCs w:val="24"/>
        </w:rPr>
        <w:t xml:space="preserve"> supera a todas las especies en IMA de altura, área basal y volumen, probadas en el estudio. </w:t>
      </w:r>
      <w:proofErr w:type="spellStart"/>
      <w:r w:rsidRPr="00AC22B9">
        <w:rPr>
          <w:rFonts w:ascii="Times New Roman" w:eastAsia="Times New Roman" w:hAnsi="Times New Roman" w:cs="Times New Roman"/>
          <w:color w:val="0070C0"/>
          <w:sz w:val="24"/>
          <w:szCs w:val="24"/>
        </w:rPr>
        <w:t>Pratiwi</w:t>
      </w:r>
      <w:proofErr w:type="spellEnd"/>
      <w:r w:rsidRPr="00AC22B9">
        <w:rPr>
          <w:rFonts w:ascii="Times New Roman" w:eastAsia="Times New Roman" w:hAnsi="Times New Roman" w:cs="Times New Roman"/>
          <w:i/>
          <w:color w:val="0070C0"/>
          <w:sz w:val="24"/>
          <w:szCs w:val="24"/>
        </w:rPr>
        <w:t xml:space="preserve"> </w:t>
      </w:r>
      <w:r w:rsidR="003E14E9" w:rsidRPr="003E14E9">
        <w:rPr>
          <w:rFonts w:ascii="Times New Roman" w:eastAsia="Times New Roman" w:hAnsi="Times New Roman" w:cs="Times New Roman"/>
          <w:i/>
          <w:iCs/>
          <w:color w:val="0070C0"/>
          <w:sz w:val="24"/>
          <w:szCs w:val="24"/>
        </w:rPr>
        <w:t>et al.</w:t>
      </w:r>
      <w:r w:rsidRPr="00AC22B9">
        <w:rPr>
          <w:rFonts w:ascii="Times New Roman" w:eastAsia="Times New Roman" w:hAnsi="Times New Roman" w:cs="Times New Roman"/>
          <w:color w:val="0070C0"/>
          <w:sz w:val="24"/>
          <w:szCs w:val="24"/>
        </w:rPr>
        <w:t xml:space="preserve"> (2020) </w:t>
      </w:r>
      <w:r>
        <w:rPr>
          <w:rFonts w:ascii="Times New Roman" w:eastAsia="Times New Roman" w:hAnsi="Times New Roman" w:cs="Times New Roman"/>
          <w:color w:val="000000"/>
          <w:sz w:val="24"/>
          <w:szCs w:val="24"/>
        </w:rPr>
        <w:t xml:space="preserve">categorizan la especie como un árbol de rápido crecimiento y con una alta adaptabilidad a varios tipos de suelo, pH y textura. </w:t>
      </w:r>
    </w:p>
    <w:p w14:paraId="3AF1DF11" w14:textId="77777777" w:rsidR="002C06B7" w:rsidRDefault="002C06B7" w:rsidP="004571F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DA5AC29" w14:textId="77777777" w:rsidR="004A1143" w:rsidRDefault="007618BD" w:rsidP="004571F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El crecimiento de una especie forestal dependerá en gran parte de la calidad de sitio. Es </w:t>
      </w:r>
    </w:p>
    <w:p w14:paraId="7F3F6971" w14:textId="39AFA5B8" w:rsidR="002F4F67" w:rsidRDefault="007618BD" w:rsidP="004571F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importante modelar tal crecimiento, a través del tiempo y relacionarlo con la condición de cada sitio. Trabajar con calidades de sitio tiene mucho sentido cuando se hace a nivel país, a nivel regional o en un área geográfica relativamente extensa, donde se pueden encontrar condiciones climáticas variadas, suelos diversos y condiciones ambientales de todo tipo, porque se podría trabajar en una diversidad de sitios y contrastar las diferentes tasas de crecimiento según cambian las condiciones de sitio.</w:t>
      </w:r>
    </w:p>
    <w:p w14:paraId="22755598" w14:textId="77777777" w:rsidR="00AC22B9" w:rsidRDefault="00AC22B9" w:rsidP="004571F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EBD0558" w14:textId="17649A85" w:rsidR="002F4F67" w:rsidRDefault="007618BD" w:rsidP="004571F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B3245C">
        <w:rPr>
          <w:rFonts w:ascii="Times New Roman" w:eastAsia="Times New Roman" w:hAnsi="Times New Roman" w:cs="Times New Roman"/>
          <w:color w:val="0070C0"/>
          <w:sz w:val="24"/>
          <w:szCs w:val="24"/>
        </w:rPr>
        <w:t>Montero</w:t>
      </w:r>
      <w:r>
        <w:rPr>
          <w:rFonts w:ascii="Times New Roman" w:eastAsia="Times New Roman" w:hAnsi="Times New Roman" w:cs="Times New Roman"/>
          <w:color w:val="000000"/>
          <w:sz w:val="24"/>
          <w:szCs w:val="24"/>
        </w:rPr>
        <w:t xml:space="preserve"> y </w:t>
      </w:r>
      <w:proofErr w:type="spellStart"/>
      <w:r w:rsidRPr="00B3245C">
        <w:rPr>
          <w:rFonts w:ascii="Times New Roman" w:eastAsia="Times New Roman" w:hAnsi="Times New Roman" w:cs="Times New Roman"/>
          <w:color w:val="0070C0"/>
          <w:sz w:val="24"/>
          <w:szCs w:val="24"/>
        </w:rPr>
        <w:t>Kanninen</w:t>
      </w:r>
      <w:proofErr w:type="spellEnd"/>
      <w:r w:rsidRPr="00B3245C">
        <w:rPr>
          <w:rFonts w:ascii="Times New Roman" w:eastAsia="Times New Roman" w:hAnsi="Times New Roman" w:cs="Times New Roman"/>
          <w:color w:val="0070C0"/>
          <w:sz w:val="24"/>
          <w:szCs w:val="24"/>
        </w:rPr>
        <w:t xml:space="preserve"> (2003)</w:t>
      </w:r>
      <w:r>
        <w:rPr>
          <w:rFonts w:ascii="Times New Roman" w:eastAsia="Times New Roman" w:hAnsi="Times New Roman" w:cs="Times New Roman"/>
          <w:color w:val="000000"/>
          <w:sz w:val="24"/>
          <w:szCs w:val="24"/>
        </w:rPr>
        <w:t xml:space="preserve"> consideran el índice de sitio como una herramienta para clasificar la productividad de los sitios, ya que es un indicador de la calidad de sitio. Sin embargo, hablar de índices de sitio, o de clases de calidad de sitio, para una sola localidad podría no tener sentido porque se supone, de antemano, que las condiciones son muy uniformes y que existe muy poca variación, tanto en el suelo como en el clima. Por eso, es importante poder reconocer si existen, dentro de ese único sitio, condiciones que justifiquen una evaluación de la calidad de sitio, como afortunadamente sucede para evaluar el crecimiento de </w:t>
      </w:r>
      <w:r>
        <w:rPr>
          <w:rFonts w:ascii="Times New Roman" w:eastAsia="Times New Roman" w:hAnsi="Times New Roman" w:cs="Times New Roman"/>
          <w:i/>
          <w:color w:val="000000"/>
          <w:sz w:val="24"/>
          <w:szCs w:val="24"/>
        </w:rPr>
        <w:t xml:space="preserve">S. </w:t>
      </w:r>
      <w:proofErr w:type="spellStart"/>
      <w:r>
        <w:rPr>
          <w:rFonts w:ascii="Times New Roman" w:eastAsia="Times New Roman" w:hAnsi="Times New Roman" w:cs="Times New Roman"/>
          <w:i/>
          <w:color w:val="000000"/>
          <w:sz w:val="24"/>
          <w:szCs w:val="24"/>
        </w:rPr>
        <w:t>saman</w:t>
      </w:r>
      <w:proofErr w:type="spellEnd"/>
      <w:r>
        <w:rPr>
          <w:rFonts w:ascii="Times New Roman" w:eastAsia="Times New Roman" w:hAnsi="Times New Roman" w:cs="Times New Roman"/>
          <w:color w:val="000000"/>
          <w:sz w:val="24"/>
          <w:szCs w:val="24"/>
        </w:rPr>
        <w:t xml:space="preserve"> en la Estación Experimental Forestal Horizontes. El área que ocupan las plantaciones según </w:t>
      </w:r>
      <w:proofErr w:type="spellStart"/>
      <w:r w:rsidRPr="00B3245C">
        <w:rPr>
          <w:rFonts w:ascii="Times New Roman" w:eastAsia="Times New Roman" w:hAnsi="Times New Roman" w:cs="Times New Roman"/>
          <w:color w:val="0070C0"/>
          <w:sz w:val="24"/>
          <w:szCs w:val="24"/>
        </w:rPr>
        <w:t>Czarnowski</w:t>
      </w:r>
      <w:proofErr w:type="spellEnd"/>
      <w:r w:rsidRPr="00B3245C">
        <w:rPr>
          <w:rFonts w:ascii="Times New Roman" w:eastAsia="Times New Roman" w:hAnsi="Times New Roman" w:cs="Times New Roman"/>
          <w:color w:val="0070C0"/>
          <w:sz w:val="24"/>
          <w:szCs w:val="24"/>
        </w:rPr>
        <w:t xml:space="preserve"> (2002) </w:t>
      </w:r>
      <w:r>
        <w:rPr>
          <w:rFonts w:ascii="Times New Roman" w:eastAsia="Times New Roman" w:hAnsi="Times New Roman" w:cs="Times New Roman"/>
          <w:color w:val="000000"/>
          <w:sz w:val="24"/>
          <w:szCs w:val="24"/>
        </w:rPr>
        <w:t>muestran diferentes micros sitios, para un total de siete diferentes micrositios; definidos por las variables físicas y químicas del suelo, las cuales crean una variedad de condiciones en las que puede crecer la especie.</w:t>
      </w:r>
    </w:p>
    <w:p w14:paraId="0988AE05" w14:textId="77777777" w:rsidR="00B3245C" w:rsidRDefault="00B3245C" w:rsidP="004571F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482CD05" w14:textId="54AEDD67" w:rsidR="002F4F67" w:rsidRDefault="007618BD" w:rsidP="004571F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 Costa Rica se han construido sistemas de clasificación de terrenos forestales utilizando curvas de índice sitio para especies en plantación; por ejemplo, para </w:t>
      </w:r>
      <w:proofErr w:type="spellStart"/>
      <w:r>
        <w:rPr>
          <w:rFonts w:ascii="Times New Roman" w:eastAsia="Times New Roman" w:hAnsi="Times New Roman" w:cs="Times New Roman"/>
          <w:i/>
          <w:color w:val="000000"/>
          <w:sz w:val="24"/>
          <w:szCs w:val="24"/>
        </w:rPr>
        <w:t>Pinus</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caribaea</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var</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hondurensis</w:t>
      </w:r>
      <w:proofErr w:type="spellEnd"/>
      <w:r>
        <w:rPr>
          <w:rFonts w:ascii="Times New Roman" w:eastAsia="Times New Roman" w:hAnsi="Times New Roman" w:cs="Times New Roman"/>
          <w:color w:val="000000"/>
          <w:sz w:val="24"/>
          <w:szCs w:val="24"/>
        </w:rPr>
        <w:t xml:space="preserve"> </w:t>
      </w:r>
      <w:r w:rsidRPr="00070597">
        <w:rPr>
          <w:rFonts w:ascii="Times New Roman" w:eastAsia="Times New Roman" w:hAnsi="Times New Roman" w:cs="Times New Roman"/>
          <w:color w:val="0070C0"/>
          <w:sz w:val="24"/>
          <w:szCs w:val="24"/>
        </w:rPr>
        <w:t>(</w:t>
      </w:r>
      <w:proofErr w:type="spellStart"/>
      <w:r w:rsidRPr="00070597">
        <w:rPr>
          <w:rFonts w:ascii="Times New Roman" w:eastAsia="Times New Roman" w:hAnsi="Times New Roman" w:cs="Times New Roman"/>
          <w:color w:val="0070C0"/>
          <w:sz w:val="24"/>
          <w:szCs w:val="24"/>
        </w:rPr>
        <w:t>Lemckert</w:t>
      </w:r>
      <w:proofErr w:type="spellEnd"/>
      <w:r w:rsidRPr="00070597">
        <w:rPr>
          <w:rFonts w:ascii="Times New Roman" w:eastAsia="Times New Roman" w:hAnsi="Times New Roman" w:cs="Times New Roman"/>
          <w:color w:val="0070C0"/>
          <w:sz w:val="24"/>
          <w:szCs w:val="24"/>
        </w:rPr>
        <w:t>, 1980)</w:t>
      </w:r>
      <w:r>
        <w:rPr>
          <w:rFonts w:ascii="Times New Roman" w:eastAsia="Times New Roman" w:hAnsi="Times New Roman" w:cs="Times New Roman"/>
          <w:color w:val="000000"/>
          <w:sz w:val="24"/>
          <w:szCs w:val="24"/>
        </w:rPr>
        <w:t xml:space="preserve">; para </w:t>
      </w:r>
      <w:proofErr w:type="spellStart"/>
      <w:r>
        <w:rPr>
          <w:rFonts w:ascii="Times New Roman" w:eastAsia="Times New Roman" w:hAnsi="Times New Roman" w:cs="Times New Roman"/>
          <w:i/>
          <w:color w:val="000000"/>
          <w:sz w:val="24"/>
          <w:szCs w:val="24"/>
        </w:rPr>
        <w:t>Cupressus</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lusitanica</w:t>
      </w:r>
      <w:proofErr w:type="spellEnd"/>
      <w:r>
        <w:rPr>
          <w:rFonts w:ascii="Times New Roman" w:eastAsia="Times New Roman" w:hAnsi="Times New Roman" w:cs="Times New Roman"/>
          <w:color w:val="000000"/>
          <w:sz w:val="24"/>
          <w:szCs w:val="24"/>
        </w:rPr>
        <w:t xml:space="preserve"> </w:t>
      </w:r>
      <w:r w:rsidRPr="00070597">
        <w:rPr>
          <w:rFonts w:ascii="Times New Roman" w:eastAsia="Times New Roman" w:hAnsi="Times New Roman" w:cs="Times New Roman"/>
          <w:color w:val="0070C0"/>
          <w:sz w:val="24"/>
          <w:szCs w:val="24"/>
        </w:rPr>
        <w:t>(</w:t>
      </w:r>
      <w:proofErr w:type="spellStart"/>
      <w:r w:rsidRPr="00070597">
        <w:rPr>
          <w:rFonts w:ascii="Times New Roman" w:eastAsia="Times New Roman" w:hAnsi="Times New Roman" w:cs="Times New Roman"/>
          <w:color w:val="0070C0"/>
          <w:sz w:val="24"/>
          <w:szCs w:val="24"/>
        </w:rPr>
        <w:t>Groenendijk</w:t>
      </w:r>
      <w:proofErr w:type="spellEnd"/>
      <w:r w:rsidRPr="00070597">
        <w:rPr>
          <w:rFonts w:ascii="Times New Roman" w:eastAsia="Times New Roman" w:hAnsi="Times New Roman" w:cs="Times New Roman"/>
          <w:color w:val="0070C0"/>
          <w:sz w:val="24"/>
          <w:szCs w:val="24"/>
        </w:rPr>
        <w:t xml:space="preserve">, 1983; Chinchilla, 1989; Jansen y </w:t>
      </w:r>
      <w:proofErr w:type="spellStart"/>
      <w:r w:rsidRPr="00070597">
        <w:rPr>
          <w:rFonts w:ascii="Times New Roman" w:eastAsia="Times New Roman" w:hAnsi="Times New Roman" w:cs="Times New Roman"/>
          <w:color w:val="0070C0"/>
          <w:sz w:val="24"/>
          <w:szCs w:val="24"/>
        </w:rPr>
        <w:t>Groenendijk</w:t>
      </w:r>
      <w:proofErr w:type="spellEnd"/>
      <w:r w:rsidRPr="00070597">
        <w:rPr>
          <w:rFonts w:ascii="Times New Roman" w:eastAsia="Times New Roman" w:hAnsi="Times New Roman" w:cs="Times New Roman"/>
          <w:color w:val="0070C0"/>
          <w:sz w:val="24"/>
          <w:szCs w:val="24"/>
        </w:rPr>
        <w:t>, 1994; Mora</w:t>
      </w:r>
      <w:r w:rsidRPr="00070597">
        <w:rPr>
          <w:rFonts w:ascii="Times New Roman" w:eastAsia="Times New Roman" w:hAnsi="Times New Roman" w:cs="Times New Roman"/>
          <w:i/>
          <w:color w:val="0070C0"/>
          <w:sz w:val="24"/>
          <w:szCs w:val="24"/>
        </w:rPr>
        <w:t xml:space="preserve"> </w:t>
      </w:r>
      <w:r w:rsidR="003E14E9" w:rsidRPr="003E14E9">
        <w:rPr>
          <w:rFonts w:ascii="Times New Roman" w:eastAsia="Times New Roman" w:hAnsi="Times New Roman" w:cs="Times New Roman"/>
          <w:i/>
          <w:iCs/>
          <w:color w:val="0070C0"/>
          <w:sz w:val="24"/>
          <w:szCs w:val="24"/>
        </w:rPr>
        <w:t>et al.</w:t>
      </w:r>
      <w:r w:rsidRPr="006A0912">
        <w:rPr>
          <w:rFonts w:ascii="Times New Roman" w:eastAsia="Times New Roman" w:hAnsi="Times New Roman" w:cs="Times New Roman"/>
          <w:color w:val="0070C0"/>
          <w:sz w:val="24"/>
          <w:szCs w:val="24"/>
        </w:rPr>
        <w:t>,</w:t>
      </w:r>
      <w:r w:rsidRPr="00070597">
        <w:rPr>
          <w:rFonts w:ascii="Times New Roman" w:eastAsia="Times New Roman" w:hAnsi="Times New Roman" w:cs="Times New Roman"/>
          <w:color w:val="0070C0"/>
          <w:sz w:val="24"/>
          <w:szCs w:val="24"/>
        </w:rPr>
        <w:t xml:space="preserve"> 2014)</w:t>
      </w:r>
      <w:r>
        <w:rPr>
          <w:rFonts w:ascii="Times New Roman" w:eastAsia="Times New Roman" w:hAnsi="Times New Roman" w:cs="Times New Roman"/>
          <w:color w:val="000000"/>
          <w:sz w:val="24"/>
          <w:szCs w:val="24"/>
        </w:rPr>
        <w:t xml:space="preserve">; para </w:t>
      </w:r>
      <w:proofErr w:type="spellStart"/>
      <w:r>
        <w:rPr>
          <w:rFonts w:ascii="Times New Roman" w:eastAsia="Times New Roman" w:hAnsi="Times New Roman" w:cs="Times New Roman"/>
          <w:i/>
          <w:color w:val="000000"/>
          <w:sz w:val="24"/>
          <w:szCs w:val="24"/>
        </w:rPr>
        <w:t>Alnus</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acuminata</w:t>
      </w:r>
      <w:proofErr w:type="spellEnd"/>
      <w:r>
        <w:rPr>
          <w:rFonts w:ascii="Times New Roman" w:eastAsia="Times New Roman" w:hAnsi="Times New Roman" w:cs="Times New Roman"/>
          <w:color w:val="000000"/>
          <w:sz w:val="24"/>
          <w:szCs w:val="24"/>
        </w:rPr>
        <w:t xml:space="preserve"> </w:t>
      </w:r>
      <w:r w:rsidRPr="00070597">
        <w:rPr>
          <w:rFonts w:ascii="Times New Roman" w:eastAsia="Times New Roman" w:hAnsi="Times New Roman" w:cs="Times New Roman"/>
          <w:color w:val="0070C0"/>
          <w:sz w:val="24"/>
          <w:szCs w:val="24"/>
        </w:rPr>
        <w:t>(Fonseca, 1986)</w:t>
      </w:r>
      <w:r>
        <w:rPr>
          <w:rFonts w:ascii="Times New Roman" w:eastAsia="Times New Roman" w:hAnsi="Times New Roman" w:cs="Times New Roman"/>
          <w:color w:val="000000"/>
          <w:sz w:val="24"/>
          <w:szCs w:val="24"/>
        </w:rPr>
        <w:t xml:space="preserve">; para </w:t>
      </w:r>
      <w:proofErr w:type="spellStart"/>
      <w:r>
        <w:rPr>
          <w:rFonts w:ascii="Times New Roman" w:eastAsia="Times New Roman" w:hAnsi="Times New Roman" w:cs="Times New Roman"/>
          <w:i/>
          <w:color w:val="000000"/>
          <w:sz w:val="24"/>
          <w:szCs w:val="24"/>
        </w:rPr>
        <w:t>Tectona</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grandis</w:t>
      </w:r>
      <w:proofErr w:type="spellEnd"/>
      <w:r>
        <w:rPr>
          <w:rFonts w:ascii="Times New Roman" w:eastAsia="Times New Roman" w:hAnsi="Times New Roman" w:cs="Times New Roman"/>
          <w:i/>
          <w:color w:val="000000"/>
          <w:sz w:val="24"/>
          <w:szCs w:val="24"/>
        </w:rPr>
        <w:t xml:space="preserve"> </w:t>
      </w:r>
      <w:r w:rsidRPr="00070597">
        <w:rPr>
          <w:rFonts w:ascii="Times New Roman" w:eastAsia="Times New Roman" w:hAnsi="Times New Roman" w:cs="Times New Roman"/>
          <w:color w:val="0070C0"/>
          <w:sz w:val="24"/>
          <w:szCs w:val="24"/>
        </w:rPr>
        <w:t>(Mora y Meza, 200</w:t>
      </w:r>
      <w:r w:rsidR="005811B7">
        <w:rPr>
          <w:rFonts w:ascii="Times New Roman" w:eastAsia="Times New Roman" w:hAnsi="Times New Roman" w:cs="Times New Roman"/>
          <w:color w:val="0070C0"/>
          <w:sz w:val="24"/>
          <w:szCs w:val="24"/>
        </w:rPr>
        <w:t>2</w:t>
      </w:r>
      <w:r w:rsidRPr="00070597">
        <w:rPr>
          <w:rFonts w:ascii="Times New Roman" w:eastAsia="Times New Roman" w:hAnsi="Times New Roman" w:cs="Times New Roman"/>
          <w:color w:val="0070C0"/>
          <w:sz w:val="24"/>
          <w:szCs w:val="24"/>
        </w:rPr>
        <w:t xml:space="preserve">; Pérez y </w:t>
      </w:r>
      <w:proofErr w:type="spellStart"/>
      <w:r w:rsidRPr="00070597">
        <w:rPr>
          <w:rFonts w:ascii="Times New Roman" w:eastAsia="Times New Roman" w:hAnsi="Times New Roman" w:cs="Times New Roman"/>
          <w:color w:val="0070C0"/>
          <w:sz w:val="24"/>
          <w:szCs w:val="24"/>
        </w:rPr>
        <w:t>Kanninen</w:t>
      </w:r>
      <w:proofErr w:type="spellEnd"/>
      <w:r w:rsidRPr="00070597">
        <w:rPr>
          <w:rFonts w:ascii="Times New Roman" w:eastAsia="Times New Roman" w:hAnsi="Times New Roman" w:cs="Times New Roman"/>
          <w:color w:val="0070C0"/>
          <w:sz w:val="24"/>
          <w:szCs w:val="24"/>
        </w:rPr>
        <w:t>, 2005)</w:t>
      </w:r>
      <w:r>
        <w:rPr>
          <w:rFonts w:ascii="Times New Roman" w:eastAsia="Times New Roman" w:hAnsi="Times New Roman" w:cs="Times New Roman"/>
          <w:color w:val="000000"/>
          <w:sz w:val="24"/>
          <w:szCs w:val="24"/>
        </w:rPr>
        <w:t xml:space="preserve">; para </w:t>
      </w:r>
      <w:proofErr w:type="spellStart"/>
      <w:r>
        <w:rPr>
          <w:rFonts w:ascii="Times New Roman" w:eastAsia="Times New Roman" w:hAnsi="Times New Roman" w:cs="Times New Roman"/>
          <w:i/>
          <w:color w:val="000000"/>
          <w:sz w:val="24"/>
          <w:szCs w:val="24"/>
        </w:rPr>
        <w:t>Vochysia</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guatemalensis</w:t>
      </w:r>
      <w:proofErr w:type="spellEnd"/>
      <w:r>
        <w:rPr>
          <w:rFonts w:ascii="Times New Roman" w:eastAsia="Times New Roman" w:hAnsi="Times New Roman" w:cs="Times New Roman"/>
          <w:color w:val="000000"/>
          <w:sz w:val="24"/>
          <w:szCs w:val="24"/>
        </w:rPr>
        <w:t xml:space="preserve"> </w:t>
      </w:r>
      <w:r w:rsidRPr="00070597">
        <w:rPr>
          <w:rFonts w:ascii="Times New Roman" w:eastAsia="Times New Roman" w:hAnsi="Times New Roman" w:cs="Times New Roman"/>
          <w:color w:val="0070C0"/>
          <w:sz w:val="24"/>
          <w:szCs w:val="24"/>
        </w:rPr>
        <w:t xml:space="preserve">(Mora </w:t>
      </w:r>
      <w:r w:rsidR="003E14E9" w:rsidRPr="003E14E9">
        <w:rPr>
          <w:rFonts w:ascii="Times New Roman" w:eastAsia="Times New Roman" w:hAnsi="Times New Roman" w:cs="Times New Roman"/>
          <w:i/>
          <w:iCs/>
          <w:color w:val="0070C0"/>
          <w:sz w:val="24"/>
          <w:szCs w:val="24"/>
        </w:rPr>
        <w:t>et al.</w:t>
      </w:r>
      <w:r w:rsidRPr="006A0912">
        <w:rPr>
          <w:rFonts w:ascii="Times New Roman" w:eastAsia="Times New Roman" w:hAnsi="Times New Roman" w:cs="Times New Roman"/>
          <w:color w:val="0070C0"/>
          <w:sz w:val="24"/>
          <w:szCs w:val="24"/>
        </w:rPr>
        <w:t>,</w:t>
      </w:r>
      <w:r w:rsidRPr="00070597">
        <w:rPr>
          <w:rFonts w:ascii="Times New Roman" w:eastAsia="Times New Roman" w:hAnsi="Times New Roman" w:cs="Times New Roman"/>
          <w:color w:val="0070C0"/>
          <w:sz w:val="24"/>
          <w:szCs w:val="24"/>
        </w:rPr>
        <w:t xml:space="preserve"> 2019)</w:t>
      </w:r>
      <w:r>
        <w:rPr>
          <w:rFonts w:ascii="Times New Roman" w:eastAsia="Times New Roman" w:hAnsi="Times New Roman" w:cs="Times New Roman"/>
          <w:color w:val="000000"/>
          <w:sz w:val="24"/>
          <w:szCs w:val="24"/>
        </w:rPr>
        <w:t>. Sin embargo, para</w:t>
      </w:r>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Samanea</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saman</w:t>
      </w:r>
      <w:proofErr w:type="spellEnd"/>
      <w:r>
        <w:rPr>
          <w:rFonts w:ascii="Times New Roman" w:eastAsia="Times New Roman" w:hAnsi="Times New Roman" w:cs="Times New Roman"/>
          <w:color w:val="000000"/>
          <w:sz w:val="24"/>
          <w:szCs w:val="24"/>
        </w:rPr>
        <w:t xml:space="preserve"> no se encontraron referencias sobre curvas de índice de sitio, ni en Costa Rica ni en ninguna otra parte del mundo. Ante este panorama el objetivo del presente trabajo fue construir un sistema de clasificación de la productividad local basado en el crecimiento de la altura dominante para </w:t>
      </w:r>
      <w:proofErr w:type="spellStart"/>
      <w:r>
        <w:rPr>
          <w:rFonts w:ascii="Times New Roman" w:eastAsia="Times New Roman" w:hAnsi="Times New Roman" w:cs="Times New Roman"/>
          <w:i/>
          <w:color w:val="000000"/>
          <w:sz w:val="24"/>
          <w:szCs w:val="24"/>
        </w:rPr>
        <w:t>Samanea</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saman</w:t>
      </w:r>
      <w:proofErr w:type="spellEnd"/>
      <w:r>
        <w:rPr>
          <w:rFonts w:ascii="Times New Roman" w:eastAsia="Times New Roman" w:hAnsi="Times New Roman" w:cs="Times New Roman"/>
          <w:color w:val="000000"/>
          <w:sz w:val="24"/>
          <w:szCs w:val="24"/>
        </w:rPr>
        <w:t xml:space="preserve"> mediante el uso de curvas de índice de sitio con el fin de facilitar los trabajos de manejo técnico de esta especie nativa en el bosque seco tropical de Liberia, Costa Rica. Esto con el fin de construir una herramienta que facilite los esfuerzos y el trabajo de manejo silvícola con esta especie en el bosque seco tropical en la región de Liberia, Costa Rica.</w:t>
      </w:r>
    </w:p>
    <w:p w14:paraId="26E73BFF" w14:textId="0FF55D89" w:rsidR="00B3245C" w:rsidRDefault="00B3245C" w:rsidP="004571F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590020AA" w14:textId="7062518E" w:rsidR="002F4F67" w:rsidRDefault="007618BD" w:rsidP="005D6CA7">
      <w:pPr>
        <w:spacing w:after="0" w:line="240" w:lineRule="auto"/>
        <w:ind w:left="426" w:hanging="426"/>
        <w:jc w:val="both"/>
        <w:rPr>
          <w:rFonts w:ascii="Times New Roman" w:eastAsia="Times New Roman" w:hAnsi="Times New Roman" w:cs="Times New Roman"/>
          <w:b/>
          <w:iCs/>
          <w:sz w:val="24"/>
          <w:szCs w:val="24"/>
        </w:rPr>
      </w:pPr>
      <w:r w:rsidRPr="00B3245C">
        <w:rPr>
          <w:rFonts w:ascii="Times New Roman" w:eastAsia="Times New Roman" w:hAnsi="Times New Roman" w:cs="Times New Roman"/>
          <w:b/>
          <w:iCs/>
          <w:sz w:val="24"/>
          <w:szCs w:val="24"/>
        </w:rPr>
        <w:t>1.1</w:t>
      </w:r>
      <w:r w:rsidR="005D6CA7">
        <w:rPr>
          <w:rFonts w:ascii="Times New Roman" w:eastAsia="Times New Roman" w:hAnsi="Times New Roman" w:cs="Times New Roman"/>
          <w:b/>
          <w:iCs/>
          <w:sz w:val="24"/>
          <w:szCs w:val="24"/>
        </w:rPr>
        <w:tab/>
      </w:r>
      <w:r w:rsidRPr="00B3245C">
        <w:rPr>
          <w:rFonts w:ascii="Times New Roman" w:eastAsia="Times New Roman" w:hAnsi="Times New Roman" w:cs="Times New Roman"/>
          <w:b/>
          <w:iCs/>
          <w:sz w:val="24"/>
          <w:szCs w:val="24"/>
        </w:rPr>
        <w:t xml:space="preserve">Evidencia empírica sobre el crecimiento en altura </w:t>
      </w:r>
    </w:p>
    <w:p w14:paraId="06DFB89D" w14:textId="77777777" w:rsidR="005D6CA7" w:rsidRPr="00B3245C" w:rsidRDefault="005D6CA7" w:rsidP="005D6CA7">
      <w:pPr>
        <w:spacing w:after="0" w:line="240" w:lineRule="auto"/>
        <w:ind w:left="426" w:hanging="426"/>
        <w:jc w:val="both"/>
        <w:rPr>
          <w:rFonts w:ascii="Times New Roman" w:eastAsia="Times New Roman" w:hAnsi="Times New Roman" w:cs="Times New Roman"/>
          <w:b/>
          <w:iCs/>
          <w:sz w:val="24"/>
          <w:szCs w:val="24"/>
        </w:rPr>
      </w:pPr>
    </w:p>
    <w:p w14:paraId="45F1E98E" w14:textId="2827AEFB" w:rsidR="00D608BE" w:rsidRDefault="007618BD" w:rsidP="003E14E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Reportes sobre crecimiento en altura de </w:t>
      </w:r>
      <w:r>
        <w:rPr>
          <w:rFonts w:ascii="Times New Roman" w:eastAsia="Times New Roman" w:hAnsi="Times New Roman" w:cs="Times New Roman"/>
          <w:i/>
          <w:sz w:val="24"/>
          <w:szCs w:val="24"/>
        </w:rPr>
        <w:t xml:space="preserve">S. </w:t>
      </w:r>
      <w:proofErr w:type="spellStart"/>
      <w:r>
        <w:rPr>
          <w:rFonts w:ascii="Times New Roman" w:eastAsia="Times New Roman" w:hAnsi="Times New Roman" w:cs="Times New Roman"/>
          <w:i/>
          <w:sz w:val="24"/>
          <w:szCs w:val="24"/>
        </w:rPr>
        <w:t>saman</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se han dado en varias partes del mundo, principalmente en América y Asia. Trabajando en Ecuador, </w:t>
      </w:r>
      <w:r w:rsidRPr="00F972E6">
        <w:rPr>
          <w:rFonts w:ascii="Times New Roman" w:eastAsia="Times New Roman" w:hAnsi="Times New Roman" w:cs="Times New Roman"/>
          <w:color w:val="0070C0"/>
          <w:sz w:val="24"/>
          <w:szCs w:val="24"/>
        </w:rPr>
        <w:t>Véliz Piguave (2010)</w:t>
      </w:r>
      <w:r>
        <w:rPr>
          <w:rFonts w:ascii="Times New Roman" w:eastAsia="Times New Roman" w:hAnsi="Times New Roman" w:cs="Times New Roman"/>
          <w:sz w:val="24"/>
          <w:szCs w:val="24"/>
        </w:rPr>
        <w:t xml:space="preserve"> reporta un incremento medio anual (IMA) de 0.78 m a la edad de 10 años. Este mismo autor, al evaluar el crecimiento de la altura encontró una diferencia significativa para las calidades de sitio buena y mala, con un valor de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de 1.74, y entre las calidades de sitio intermedia y mala con un valor de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de 1.87, por lo cual, en ambos casos, deduce que hay diferencias significativas entre las calidades analizadas. </w:t>
      </w:r>
    </w:p>
    <w:p w14:paraId="15709DAA" w14:textId="77777777" w:rsidR="00070597" w:rsidRDefault="00070597" w:rsidP="005A4D96">
      <w:pPr>
        <w:spacing w:after="0" w:line="240" w:lineRule="auto"/>
        <w:ind w:firstLine="284"/>
        <w:jc w:val="both"/>
        <w:rPr>
          <w:rFonts w:ascii="Times New Roman" w:eastAsia="Times New Roman" w:hAnsi="Times New Roman" w:cs="Times New Roman"/>
          <w:sz w:val="24"/>
          <w:szCs w:val="24"/>
        </w:rPr>
      </w:pPr>
    </w:p>
    <w:p w14:paraId="05765414" w14:textId="237EFEEE" w:rsidR="002F4F67" w:rsidRDefault="007618BD" w:rsidP="003E14E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un estudio en las provincias de Los Santos y Coclé en Panamá </w:t>
      </w:r>
      <w:r w:rsidRPr="00F972E6">
        <w:rPr>
          <w:rFonts w:ascii="Times New Roman" w:eastAsia="Times New Roman" w:hAnsi="Times New Roman" w:cs="Times New Roman"/>
          <w:color w:val="0070C0"/>
          <w:sz w:val="24"/>
          <w:szCs w:val="24"/>
        </w:rPr>
        <w:t xml:space="preserve">(Hall </w:t>
      </w:r>
      <w:r w:rsidR="003E14E9" w:rsidRPr="003E14E9">
        <w:rPr>
          <w:rFonts w:ascii="Times New Roman" w:eastAsia="Times New Roman" w:hAnsi="Times New Roman" w:cs="Times New Roman"/>
          <w:i/>
          <w:iCs/>
          <w:color w:val="0070C0"/>
          <w:sz w:val="24"/>
          <w:szCs w:val="24"/>
        </w:rPr>
        <w:t>et al.</w:t>
      </w:r>
      <w:r w:rsidRPr="00546355">
        <w:rPr>
          <w:rFonts w:ascii="Times New Roman" w:eastAsia="Times New Roman" w:hAnsi="Times New Roman" w:cs="Times New Roman"/>
          <w:color w:val="0070C0"/>
          <w:sz w:val="24"/>
          <w:szCs w:val="24"/>
        </w:rPr>
        <w:t>,</w:t>
      </w:r>
      <w:r w:rsidRPr="00F972E6">
        <w:rPr>
          <w:rFonts w:ascii="Times New Roman" w:eastAsia="Times New Roman" w:hAnsi="Times New Roman" w:cs="Times New Roman"/>
          <w:color w:val="0070C0"/>
          <w:sz w:val="24"/>
          <w:szCs w:val="24"/>
        </w:rPr>
        <w:t xml:space="preserve"> 2011)</w:t>
      </w:r>
      <w:r>
        <w:rPr>
          <w:rFonts w:ascii="Times New Roman" w:eastAsia="Times New Roman" w:hAnsi="Times New Roman" w:cs="Times New Roman"/>
          <w:sz w:val="24"/>
          <w:szCs w:val="24"/>
        </w:rPr>
        <w:t xml:space="preserve"> reportan un IMA para la altura de 1.43 ± 0.16, a la edad de 5 años. Por otra parte, Hall y </w:t>
      </w:r>
      <w:r w:rsidRPr="00F972E6">
        <w:rPr>
          <w:rFonts w:ascii="Times New Roman" w:eastAsia="Times New Roman" w:hAnsi="Times New Roman" w:cs="Times New Roman"/>
          <w:color w:val="0070C0"/>
          <w:sz w:val="24"/>
          <w:szCs w:val="24"/>
        </w:rPr>
        <w:t xml:space="preserve">Ashton (2016) </w:t>
      </w:r>
      <w:r>
        <w:rPr>
          <w:rFonts w:ascii="Times New Roman" w:eastAsia="Times New Roman" w:hAnsi="Times New Roman" w:cs="Times New Roman"/>
          <w:sz w:val="24"/>
          <w:szCs w:val="24"/>
        </w:rPr>
        <w:t xml:space="preserve">en Panamá clasifican el crecimiento en altura </w:t>
      </w:r>
      <w:r>
        <w:rPr>
          <w:rFonts w:ascii="Times New Roman" w:eastAsia="Times New Roman" w:hAnsi="Times New Roman" w:cs="Times New Roman"/>
          <w:i/>
          <w:sz w:val="24"/>
          <w:szCs w:val="24"/>
        </w:rPr>
        <w:t xml:space="preserve">de S. </w:t>
      </w:r>
      <w:proofErr w:type="spellStart"/>
      <w:r>
        <w:rPr>
          <w:rFonts w:ascii="Times New Roman" w:eastAsia="Times New Roman" w:hAnsi="Times New Roman" w:cs="Times New Roman"/>
          <w:i/>
          <w:sz w:val="24"/>
          <w:szCs w:val="24"/>
        </w:rPr>
        <w:t>saman</w:t>
      </w:r>
      <w:proofErr w:type="spellEnd"/>
      <w:r>
        <w:rPr>
          <w:rFonts w:ascii="Times New Roman" w:eastAsia="Times New Roman" w:hAnsi="Times New Roman" w:cs="Times New Roman"/>
          <w:sz w:val="24"/>
          <w:szCs w:val="24"/>
        </w:rPr>
        <w:t xml:space="preserve"> en cuatro categorías: infértil seco con 3.26 m de altura a los 6 </w:t>
      </w:r>
      <w:r w:rsidR="00C65745">
        <w:rPr>
          <w:rFonts w:ascii="Times New Roman" w:eastAsia="Times New Roman" w:hAnsi="Times New Roman" w:cs="Times New Roman"/>
          <w:sz w:val="24"/>
          <w:szCs w:val="24"/>
        </w:rPr>
        <w:t>años</w:t>
      </w:r>
      <w:r>
        <w:rPr>
          <w:rFonts w:ascii="Times New Roman" w:eastAsia="Times New Roman" w:hAnsi="Times New Roman" w:cs="Times New Roman"/>
          <w:sz w:val="24"/>
          <w:szCs w:val="24"/>
        </w:rPr>
        <w:t>, infértil húmedo con 3.47 m de altura a los 5 años, fértil seco con 7.17 m a los 6 años y fértil húmedo con 5.80 m a los 6 años.</w:t>
      </w:r>
    </w:p>
    <w:p w14:paraId="07E94700" w14:textId="77777777" w:rsidR="00F972E6" w:rsidRDefault="00F972E6" w:rsidP="005A4D96">
      <w:pPr>
        <w:spacing w:after="0" w:line="240" w:lineRule="auto"/>
        <w:ind w:firstLine="284"/>
        <w:jc w:val="both"/>
        <w:rPr>
          <w:rFonts w:ascii="Times New Roman" w:eastAsia="Times New Roman" w:hAnsi="Times New Roman" w:cs="Times New Roman"/>
          <w:sz w:val="24"/>
          <w:szCs w:val="24"/>
        </w:rPr>
      </w:pPr>
    </w:p>
    <w:p w14:paraId="3012FC91" w14:textId="5074EA30" w:rsidR="00995618" w:rsidRDefault="007618BD" w:rsidP="00F972E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Masatepe del departamento de Masaya, Nicaragua, una zona baja y seca, con suelos </w:t>
      </w:r>
      <w:proofErr w:type="spellStart"/>
      <w:r>
        <w:rPr>
          <w:rFonts w:ascii="Times New Roman" w:eastAsia="Times New Roman" w:hAnsi="Times New Roman" w:cs="Times New Roman"/>
          <w:i/>
          <w:sz w:val="24"/>
          <w:szCs w:val="24"/>
        </w:rPr>
        <w:t>Humic</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Durustand</w:t>
      </w:r>
      <w:proofErr w:type="spellEnd"/>
      <w:r>
        <w:rPr>
          <w:rFonts w:ascii="Times New Roman" w:eastAsia="Times New Roman" w:hAnsi="Times New Roman" w:cs="Times New Roman"/>
          <w:sz w:val="24"/>
          <w:szCs w:val="24"/>
        </w:rPr>
        <w:t xml:space="preserve">, </w:t>
      </w:r>
      <w:proofErr w:type="spellStart"/>
      <w:r w:rsidRPr="00F972E6">
        <w:rPr>
          <w:rFonts w:ascii="Times New Roman" w:eastAsia="Times New Roman" w:hAnsi="Times New Roman" w:cs="Times New Roman"/>
          <w:color w:val="0070C0"/>
          <w:sz w:val="24"/>
          <w:szCs w:val="24"/>
        </w:rPr>
        <w:t>Velazquez</w:t>
      </w:r>
      <w:proofErr w:type="spellEnd"/>
      <w:r w:rsidRPr="00F972E6">
        <w:rPr>
          <w:rFonts w:ascii="Times New Roman" w:eastAsia="Times New Roman" w:hAnsi="Times New Roman" w:cs="Times New Roman"/>
          <w:color w:val="0070C0"/>
          <w:sz w:val="24"/>
          <w:szCs w:val="24"/>
        </w:rPr>
        <w:t xml:space="preserve"> </w:t>
      </w:r>
      <w:r>
        <w:rPr>
          <w:rFonts w:ascii="Times New Roman" w:eastAsia="Times New Roman" w:hAnsi="Times New Roman" w:cs="Times New Roman"/>
          <w:sz w:val="24"/>
          <w:szCs w:val="24"/>
        </w:rPr>
        <w:t xml:space="preserve">y </w:t>
      </w:r>
      <w:r w:rsidRPr="00F972E6">
        <w:rPr>
          <w:rFonts w:ascii="Times New Roman" w:eastAsia="Times New Roman" w:hAnsi="Times New Roman" w:cs="Times New Roman"/>
          <w:color w:val="0070C0"/>
          <w:sz w:val="24"/>
          <w:szCs w:val="24"/>
        </w:rPr>
        <w:t>González (2012)</w:t>
      </w:r>
      <w:r>
        <w:rPr>
          <w:rFonts w:ascii="Times New Roman" w:eastAsia="Times New Roman" w:hAnsi="Times New Roman" w:cs="Times New Roman"/>
          <w:sz w:val="24"/>
          <w:szCs w:val="24"/>
        </w:rPr>
        <w:t xml:space="preserve"> reporta que </w:t>
      </w:r>
      <w:r>
        <w:rPr>
          <w:rFonts w:ascii="Times New Roman" w:eastAsia="Times New Roman" w:hAnsi="Times New Roman" w:cs="Times New Roman"/>
          <w:i/>
          <w:sz w:val="24"/>
          <w:szCs w:val="24"/>
        </w:rPr>
        <w:t xml:space="preserve">S. </w:t>
      </w:r>
      <w:proofErr w:type="spellStart"/>
      <w:r>
        <w:rPr>
          <w:rFonts w:ascii="Times New Roman" w:eastAsia="Times New Roman" w:hAnsi="Times New Roman" w:cs="Times New Roman"/>
          <w:i/>
          <w:sz w:val="24"/>
          <w:szCs w:val="24"/>
        </w:rPr>
        <w:t>saman</w:t>
      </w:r>
      <w:proofErr w:type="spellEnd"/>
      <w:r>
        <w:rPr>
          <w:rFonts w:ascii="Times New Roman" w:eastAsia="Times New Roman" w:hAnsi="Times New Roman" w:cs="Times New Roman"/>
          <w:sz w:val="24"/>
          <w:szCs w:val="24"/>
        </w:rPr>
        <w:t xml:space="preserve"> tiene mayor crecimiento cuando está acompañado de </w:t>
      </w:r>
      <w:proofErr w:type="spellStart"/>
      <w:r>
        <w:rPr>
          <w:rFonts w:ascii="Times New Roman" w:eastAsia="Times New Roman" w:hAnsi="Times New Roman" w:cs="Times New Roman"/>
          <w:i/>
          <w:sz w:val="24"/>
          <w:szCs w:val="24"/>
        </w:rPr>
        <w:t>Tabebuia</w:t>
      </w:r>
      <w:proofErr w:type="spellEnd"/>
      <w:r>
        <w:rPr>
          <w:rFonts w:ascii="Times New Roman" w:eastAsia="Times New Roman" w:hAnsi="Times New Roman" w:cs="Times New Roman"/>
          <w:i/>
          <w:sz w:val="24"/>
          <w:szCs w:val="24"/>
        </w:rPr>
        <w:t xml:space="preserve"> rosea</w:t>
      </w:r>
      <w:r>
        <w:rPr>
          <w:rFonts w:ascii="Times New Roman" w:eastAsia="Times New Roman" w:hAnsi="Times New Roman" w:cs="Times New Roman"/>
          <w:sz w:val="24"/>
          <w:szCs w:val="24"/>
        </w:rPr>
        <w:t xml:space="preserve">, alcanzando una altura de 7.2 m en comparación a cuando está asociado a </w:t>
      </w:r>
      <w:r>
        <w:rPr>
          <w:rFonts w:ascii="Times New Roman" w:eastAsia="Times New Roman" w:hAnsi="Times New Roman" w:cs="Times New Roman"/>
          <w:i/>
          <w:sz w:val="24"/>
          <w:szCs w:val="24"/>
        </w:rPr>
        <w:t>Inga laurina</w:t>
      </w:r>
      <w:r>
        <w:rPr>
          <w:rFonts w:ascii="Times New Roman" w:eastAsia="Times New Roman" w:hAnsi="Times New Roman" w:cs="Times New Roman"/>
          <w:sz w:val="24"/>
          <w:szCs w:val="24"/>
        </w:rPr>
        <w:t xml:space="preserve"> que alcanza 5.6 m, ambas alturas a la edad de 6 años. En Indonesia, </w:t>
      </w:r>
      <w:proofErr w:type="spellStart"/>
      <w:r w:rsidRPr="006A4437">
        <w:rPr>
          <w:rFonts w:ascii="Times New Roman" w:eastAsia="Times New Roman" w:hAnsi="Times New Roman" w:cs="Times New Roman"/>
          <w:color w:val="0070C0"/>
          <w:sz w:val="24"/>
          <w:szCs w:val="24"/>
        </w:rPr>
        <w:t>Pratiwi</w:t>
      </w:r>
      <w:proofErr w:type="spellEnd"/>
      <w:r w:rsidRPr="006A4437">
        <w:rPr>
          <w:rFonts w:ascii="Times New Roman" w:eastAsia="Times New Roman" w:hAnsi="Times New Roman" w:cs="Times New Roman"/>
          <w:color w:val="0070C0"/>
          <w:sz w:val="24"/>
          <w:szCs w:val="24"/>
        </w:rPr>
        <w:t xml:space="preserve"> </w:t>
      </w:r>
      <w:r w:rsidR="003E14E9" w:rsidRPr="003E14E9">
        <w:rPr>
          <w:rFonts w:ascii="Times New Roman" w:eastAsia="Times New Roman" w:hAnsi="Times New Roman" w:cs="Times New Roman"/>
          <w:i/>
          <w:iCs/>
          <w:color w:val="0070C0"/>
          <w:sz w:val="24"/>
          <w:szCs w:val="24"/>
        </w:rPr>
        <w:t>et al.</w:t>
      </w:r>
      <w:r w:rsidRPr="006A4437">
        <w:rPr>
          <w:rFonts w:ascii="Times New Roman" w:eastAsia="Times New Roman" w:hAnsi="Times New Roman" w:cs="Times New Roman"/>
          <w:color w:val="0070C0"/>
          <w:sz w:val="24"/>
          <w:szCs w:val="24"/>
        </w:rPr>
        <w:t xml:space="preserve"> (2020)</w:t>
      </w:r>
      <w:r>
        <w:rPr>
          <w:rFonts w:ascii="Times New Roman" w:eastAsia="Times New Roman" w:hAnsi="Times New Roman" w:cs="Times New Roman"/>
          <w:sz w:val="24"/>
          <w:szCs w:val="24"/>
        </w:rPr>
        <w:t xml:space="preserve"> condujeron un estudio en el </w:t>
      </w:r>
      <w:proofErr w:type="spellStart"/>
      <w:r>
        <w:rPr>
          <w:rFonts w:ascii="Times New Roman" w:eastAsia="Times New Roman" w:hAnsi="Times New Roman" w:cs="Times New Roman"/>
          <w:i/>
          <w:sz w:val="24"/>
          <w:szCs w:val="24"/>
        </w:rPr>
        <w:t>District</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Bangka</w:t>
      </w:r>
      <w:proofErr w:type="spellEnd"/>
      <w:r>
        <w:rPr>
          <w:rFonts w:ascii="Times New Roman" w:eastAsia="Times New Roman" w:hAnsi="Times New Roman" w:cs="Times New Roman"/>
          <w:i/>
          <w:sz w:val="24"/>
          <w:szCs w:val="24"/>
        </w:rPr>
        <w:t xml:space="preserve"> Central</w:t>
      </w:r>
      <w:r>
        <w:rPr>
          <w:rFonts w:ascii="Times New Roman" w:eastAsia="Times New Roman" w:hAnsi="Times New Roman" w:cs="Times New Roman"/>
          <w:sz w:val="24"/>
          <w:szCs w:val="24"/>
        </w:rPr>
        <w:t xml:space="preserve">; los autores reportan para </w:t>
      </w:r>
      <w:r>
        <w:rPr>
          <w:rFonts w:ascii="Times New Roman" w:eastAsia="Times New Roman" w:hAnsi="Times New Roman" w:cs="Times New Roman"/>
          <w:i/>
          <w:sz w:val="24"/>
          <w:szCs w:val="24"/>
        </w:rPr>
        <w:t xml:space="preserve">S. </w:t>
      </w:r>
      <w:proofErr w:type="spellStart"/>
      <w:r>
        <w:rPr>
          <w:rFonts w:ascii="Times New Roman" w:eastAsia="Times New Roman" w:hAnsi="Times New Roman" w:cs="Times New Roman"/>
          <w:i/>
          <w:sz w:val="24"/>
          <w:szCs w:val="24"/>
        </w:rPr>
        <w:t>saman</w:t>
      </w:r>
      <w:proofErr w:type="spellEnd"/>
      <w:r>
        <w:rPr>
          <w:rFonts w:ascii="Times New Roman" w:eastAsia="Times New Roman" w:hAnsi="Times New Roman" w:cs="Times New Roman"/>
          <w:sz w:val="24"/>
          <w:szCs w:val="24"/>
        </w:rPr>
        <w:t xml:space="preserve"> a los tres </w:t>
      </w:r>
      <w:r w:rsidR="00C65745">
        <w:rPr>
          <w:rFonts w:ascii="Times New Roman" w:eastAsia="Times New Roman" w:hAnsi="Times New Roman" w:cs="Times New Roman"/>
          <w:sz w:val="24"/>
          <w:szCs w:val="24"/>
        </w:rPr>
        <w:t>años</w:t>
      </w:r>
      <w:r>
        <w:rPr>
          <w:rFonts w:ascii="Times New Roman" w:eastAsia="Times New Roman" w:hAnsi="Times New Roman" w:cs="Times New Roman"/>
          <w:sz w:val="24"/>
          <w:szCs w:val="24"/>
        </w:rPr>
        <w:t xml:space="preserve"> una altura de 2.49 m.</w:t>
      </w:r>
    </w:p>
    <w:p w14:paraId="6AD19056" w14:textId="77777777" w:rsidR="00F972E6" w:rsidRDefault="00F972E6" w:rsidP="00F972E6">
      <w:pPr>
        <w:spacing w:after="0" w:line="240" w:lineRule="auto"/>
        <w:jc w:val="both"/>
        <w:rPr>
          <w:rFonts w:ascii="Times New Roman" w:eastAsia="Times New Roman" w:hAnsi="Times New Roman" w:cs="Times New Roman"/>
          <w:sz w:val="24"/>
          <w:szCs w:val="24"/>
        </w:rPr>
      </w:pPr>
    </w:p>
    <w:p w14:paraId="1800D402" w14:textId="7FE7F36F" w:rsidR="002F4F67" w:rsidRDefault="007618BD" w:rsidP="00F972E6">
      <w:pPr>
        <w:spacing w:after="0" w:line="240" w:lineRule="auto"/>
        <w:jc w:val="both"/>
        <w:rPr>
          <w:rFonts w:ascii="Times New Roman" w:eastAsia="Times New Roman" w:hAnsi="Times New Roman" w:cs="Times New Roman"/>
          <w:sz w:val="24"/>
          <w:szCs w:val="24"/>
        </w:rPr>
      </w:pPr>
      <w:proofErr w:type="spellStart"/>
      <w:r w:rsidRPr="006A4437">
        <w:rPr>
          <w:rFonts w:ascii="Times New Roman" w:eastAsia="Times New Roman" w:hAnsi="Times New Roman" w:cs="Times New Roman"/>
          <w:color w:val="0070C0"/>
          <w:sz w:val="24"/>
          <w:szCs w:val="24"/>
        </w:rPr>
        <w:t>Devaranavadgi</w:t>
      </w:r>
      <w:proofErr w:type="spellEnd"/>
      <w:r w:rsidRPr="006A4437">
        <w:rPr>
          <w:rFonts w:ascii="Times New Roman" w:eastAsia="Times New Roman" w:hAnsi="Times New Roman" w:cs="Times New Roman"/>
          <w:color w:val="0070C0"/>
          <w:sz w:val="24"/>
          <w:szCs w:val="24"/>
        </w:rPr>
        <w:t xml:space="preserve"> </w:t>
      </w:r>
      <w:r w:rsidR="003E14E9" w:rsidRPr="003E14E9">
        <w:rPr>
          <w:rFonts w:ascii="Times New Roman" w:eastAsia="Times New Roman" w:hAnsi="Times New Roman" w:cs="Times New Roman"/>
          <w:i/>
          <w:iCs/>
          <w:color w:val="0070C0"/>
          <w:sz w:val="24"/>
          <w:szCs w:val="24"/>
        </w:rPr>
        <w:t>et al.</w:t>
      </w:r>
      <w:r w:rsidRPr="006A4437">
        <w:rPr>
          <w:rFonts w:ascii="Times New Roman" w:eastAsia="Times New Roman" w:hAnsi="Times New Roman" w:cs="Times New Roman"/>
          <w:color w:val="0070C0"/>
          <w:sz w:val="24"/>
          <w:szCs w:val="24"/>
        </w:rPr>
        <w:t xml:space="preserve"> (2013) </w:t>
      </w:r>
      <w:r>
        <w:rPr>
          <w:rFonts w:ascii="Times New Roman" w:eastAsia="Times New Roman" w:hAnsi="Times New Roman" w:cs="Times New Roman"/>
          <w:sz w:val="24"/>
          <w:szCs w:val="24"/>
        </w:rPr>
        <w:t xml:space="preserve">estudiaron la relación altura-edad para 24 especies, bajo sistemas agroforestales en la zona seca al norte de Karnataka, India. </w:t>
      </w:r>
      <w:r w:rsidRPr="004D39CE">
        <w:rPr>
          <w:rFonts w:ascii="Times New Roman" w:eastAsia="Times New Roman" w:hAnsi="Times New Roman" w:cs="Times New Roman"/>
          <w:sz w:val="24"/>
          <w:szCs w:val="24"/>
        </w:rPr>
        <w:t>Aj</w:t>
      </w:r>
      <w:r>
        <w:rPr>
          <w:rFonts w:ascii="Times New Roman" w:eastAsia="Times New Roman" w:hAnsi="Times New Roman" w:cs="Times New Roman"/>
          <w:sz w:val="24"/>
          <w:szCs w:val="24"/>
        </w:rPr>
        <w:t>ustaron cuatro</w:t>
      </w:r>
      <w:r w:rsidR="0099561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modelos de crecimiento (</w:t>
      </w:r>
      <w:proofErr w:type="spellStart"/>
      <w:r>
        <w:rPr>
          <w:rFonts w:ascii="Times New Roman" w:eastAsia="Times New Roman" w:hAnsi="Times New Roman" w:cs="Times New Roman"/>
          <w:sz w:val="24"/>
          <w:szCs w:val="24"/>
        </w:rPr>
        <w:t>Gompertz</w:t>
      </w:r>
      <w:proofErr w:type="spellEnd"/>
      <w:r>
        <w:rPr>
          <w:rFonts w:ascii="Times New Roman" w:eastAsia="Times New Roman" w:hAnsi="Times New Roman" w:cs="Times New Roman"/>
          <w:sz w:val="24"/>
          <w:szCs w:val="24"/>
        </w:rPr>
        <w:t xml:space="preserve">, Weibull, Exponencial y Richards), con el fin de predecir el crecimiento en altura y determinaron que el de </w:t>
      </w:r>
      <w:proofErr w:type="spellStart"/>
      <w:r>
        <w:rPr>
          <w:rFonts w:ascii="Times New Roman" w:eastAsia="Times New Roman" w:hAnsi="Times New Roman" w:cs="Times New Roman"/>
          <w:sz w:val="24"/>
          <w:szCs w:val="24"/>
        </w:rPr>
        <w:t>Gompertz</w:t>
      </w:r>
      <w:proofErr w:type="spellEnd"/>
      <w:r>
        <w:rPr>
          <w:rFonts w:ascii="Times New Roman" w:eastAsia="Times New Roman" w:hAnsi="Times New Roman" w:cs="Times New Roman"/>
          <w:sz w:val="24"/>
          <w:szCs w:val="24"/>
        </w:rPr>
        <w:t xml:space="preserve"> fue el modelo que mejor desempeño tuvo, ya que fue el que mejor ajustó la curva de crecimiento promedio para nueve de esas especies, incluida </w:t>
      </w:r>
      <w:r>
        <w:rPr>
          <w:rFonts w:ascii="Times New Roman" w:eastAsia="Times New Roman" w:hAnsi="Times New Roman" w:cs="Times New Roman"/>
          <w:i/>
          <w:sz w:val="24"/>
          <w:szCs w:val="24"/>
        </w:rPr>
        <w:t xml:space="preserve">S. </w:t>
      </w:r>
      <w:proofErr w:type="spellStart"/>
      <w:r>
        <w:rPr>
          <w:rFonts w:ascii="Times New Roman" w:eastAsia="Times New Roman" w:hAnsi="Times New Roman" w:cs="Times New Roman"/>
          <w:i/>
          <w:sz w:val="24"/>
          <w:szCs w:val="24"/>
        </w:rPr>
        <w:t>saman</w:t>
      </w:r>
      <w:proofErr w:type="spellEnd"/>
      <w:r>
        <w:rPr>
          <w:rFonts w:ascii="Times New Roman" w:eastAsia="Times New Roman" w:hAnsi="Times New Roman" w:cs="Times New Roman"/>
          <w:sz w:val="24"/>
          <w:szCs w:val="24"/>
        </w:rPr>
        <w:t xml:space="preserve"> con un </w:t>
      </w:r>
      <w:r>
        <w:rPr>
          <w:rFonts w:ascii="Times New Roman" w:eastAsia="Times New Roman" w:hAnsi="Times New Roman" w:cs="Times New Roman"/>
          <w:i/>
          <w:sz w:val="24"/>
          <w:szCs w:val="24"/>
        </w:rPr>
        <w:t>R</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 0.9995. </w:t>
      </w:r>
    </w:p>
    <w:p w14:paraId="09A970B8" w14:textId="77777777" w:rsidR="006A4437" w:rsidRDefault="006A4437" w:rsidP="00F972E6">
      <w:pPr>
        <w:spacing w:after="0" w:line="240" w:lineRule="auto"/>
        <w:jc w:val="both"/>
        <w:rPr>
          <w:rFonts w:ascii="Times New Roman" w:eastAsia="Times New Roman" w:hAnsi="Times New Roman" w:cs="Times New Roman"/>
          <w:sz w:val="24"/>
          <w:szCs w:val="24"/>
        </w:rPr>
      </w:pPr>
    </w:p>
    <w:p w14:paraId="72D1FC8F" w14:textId="77777777" w:rsidR="002F4F67" w:rsidRPr="006A4437" w:rsidRDefault="007618BD" w:rsidP="005A4D96">
      <w:pPr>
        <w:numPr>
          <w:ilvl w:val="0"/>
          <w:numId w:val="1"/>
        </w:numPr>
        <w:pBdr>
          <w:top w:val="nil"/>
          <w:left w:val="nil"/>
          <w:bottom w:val="nil"/>
          <w:right w:val="nil"/>
          <w:between w:val="nil"/>
        </w:pBdr>
        <w:spacing w:after="0" w:line="240" w:lineRule="auto"/>
        <w:ind w:left="284" w:hanging="284"/>
        <w:contextualSpacing/>
        <w:jc w:val="both"/>
        <w:rPr>
          <w:rFonts w:ascii="Times New Roman" w:eastAsia="Times New Roman" w:hAnsi="Times New Roman" w:cs="Times New Roman"/>
          <w:iCs/>
          <w:color w:val="000000"/>
          <w:sz w:val="24"/>
          <w:szCs w:val="24"/>
        </w:rPr>
      </w:pPr>
      <w:bookmarkStart w:id="0" w:name="_gjdgxs" w:colFirst="0" w:colLast="0"/>
      <w:bookmarkEnd w:id="0"/>
      <w:r w:rsidRPr="006A4437">
        <w:rPr>
          <w:rFonts w:ascii="Times New Roman" w:eastAsia="Times New Roman" w:hAnsi="Times New Roman" w:cs="Times New Roman"/>
          <w:b/>
          <w:iCs/>
          <w:color w:val="000000"/>
          <w:sz w:val="24"/>
          <w:szCs w:val="24"/>
        </w:rPr>
        <w:t>Metodología</w:t>
      </w:r>
    </w:p>
    <w:p w14:paraId="7CD2DDC0" w14:textId="77777777" w:rsidR="002F4F67" w:rsidRPr="006A4437" w:rsidRDefault="002F4F67" w:rsidP="006A4437">
      <w:pPr>
        <w:pBdr>
          <w:top w:val="nil"/>
          <w:left w:val="nil"/>
          <w:bottom w:val="nil"/>
          <w:right w:val="nil"/>
          <w:between w:val="nil"/>
        </w:pBdr>
        <w:spacing w:after="0" w:line="240" w:lineRule="auto"/>
        <w:ind w:left="283" w:hanging="720"/>
        <w:jc w:val="both"/>
        <w:rPr>
          <w:rFonts w:ascii="Times New Roman" w:eastAsia="Times New Roman" w:hAnsi="Times New Roman" w:cs="Times New Roman"/>
          <w:b/>
          <w:iCs/>
          <w:color w:val="000000"/>
          <w:sz w:val="24"/>
          <w:szCs w:val="24"/>
        </w:rPr>
      </w:pPr>
    </w:p>
    <w:p w14:paraId="40920CDB" w14:textId="1E440D2B" w:rsidR="002F4F67" w:rsidRPr="006A4437" w:rsidRDefault="007618BD" w:rsidP="005A4D96">
      <w:pPr>
        <w:numPr>
          <w:ilvl w:val="1"/>
          <w:numId w:val="1"/>
        </w:numPr>
        <w:pBdr>
          <w:top w:val="nil"/>
          <w:left w:val="nil"/>
          <w:bottom w:val="nil"/>
          <w:right w:val="nil"/>
          <w:between w:val="nil"/>
        </w:pBdr>
        <w:spacing w:after="0" w:line="240" w:lineRule="auto"/>
        <w:ind w:left="284"/>
        <w:contextualSpacing/>
        <w:jc w:val="both"/>
        <w:rPr>
          <w:rFonts w:ascii="Times New Roman" w:eastAsia="Times New Roman" w:hAnsi="Times New Roman" w:cs="Times New Roman"/>
          <w:b/>
          <w:iCs/>
          <w:color w:val="000000"/>
          <w:sz w:val="24"/>
          <w:szCs w:val="24"/>
        </w:rPr>
      </w:pPr>
      <w:r w:rsidRPr="006A4437">
        <w:rPr>
          <w:rFonts w:ascii="Times New Roman" w:eastAsia="Times New Roman" w:hAnsi="Times New Roman" w:cs="Times New Roman"/>
          <w:b/>
          <w:iCs/>
          <w:color w:val="000000"/>
          <w:sz w:val="24"/>
          <w:szCs w:val="24"/>
        </w:rPr>
        <w:t>Área de estudio</w:t>
      </w:r>
    </w:p>
    <w:p w14:paraId="33B9EC7C" w14:textId="77777777" w:rsidR="006A4437" w:rsidRDefault="006A4437" w:rsidP="006A4437">
      <w:pPr>
        <w:pBdr>
          <w:top w:val="nil"/>
          <w:left w:val="nil"/>
          <w:bottom w:val="nil"/>
          <w:right w:val="nil"/>
          <w:between w:val="nil"/>
        </w:pBdr>
        <w:spacing w:after="0" w:line="240" w:lineRule="auto"/>
        <w:ind w:left="284"/>
        <w:contextualSpacing/>
        <w:jc w:val="both"/>
        <w:rPr>
          <w:rFonts w:ascii="Times New Roman" w:eastAsia="Times New Roman" w:hAnsi="Times New Roman" w:cs="Times New Roman"/>
          <w:b/>
          <w:i/>
          <w:color w:val="000000"/>
          <w:sz w:val="24"/>
          <w:szCs w:val="24"/>
        </w:rPr>
      </w:pPr>
    </w:p>
    <w:p w14:paraId="3E03FC02" w14:textId="6D861628" w:rsidR="002F4F67" w:rsidRDefault="007618BD" w:rsidP="00936C1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Estación Experimental Forestal Horizontes (EEFH) se encuentra ubicada en el distrito de Nacascolo, cantón de Liberia, provincia de Guanacaste, Costa Rica, bajo la   administración del Área de Conservación Guanacaste (ACG) y se encuentra entre las coordenadas 10°45’15.57” N y 85°3’15.36” W </w:t>
      </w:r>
      <w:r w:rsidRPr="00936C16">
        <w:rPr>
          <w:rFonts w:ascii="Times New Roman" w:eastAsia="Times New Roman" w:hAnsi="Times New Roman" w:cs="Times New Roman"/>
          <w:color w:val="0070C0"/>
          <w:sz w:val="24"/>
          <w:szCs w:val="24"/>
        </w:rPr>
        <w:t>(Gutiérrez y Fonseca, 2002)</w:t>
      </w:r>
      <w:r>
        <w:rPr>
          <w:rFonts w:ascii="Times New Roman" w:eastAsia="Times New Roman" w:hAnsi="Times New Roman" w:cs="Times New Roman"/>
          <w:color w:val="000000"/>
          <w:sz w:val="24"/>
          <w:szCs w:val="24"/>
        </w:rPr>
        <w:t xml:space="preserve">. Presenta más de 7 350 ha destinadas a la investigación y transmisión del conocimiento sobre el cultivo de especies arbóreas y el manejo sostenible del </w:t>
      </w:r>
      <w:r w:rsidR="00E029EA">
        <w:rPr>
          <w:rFonts w:ascii="Times New Roman" w:eastAsia="Times New Roman" w:hAnsi="Times New Roman" w:cs="Times New Roman"/>
          <w:color w:val="000000"/>
          <w:sz w:val="24"/>
          <w:szCs w:val="24"/>
        </w:rPr>
        <w:t>b</w:t>
      </w:r>
      <w:r>
        <w:rPr>
          <w:rFonts w:ascii="Times New Roman" w:eastAsia="Times New Roman" w:hAnsi="Times New Roman" w:cs="Times New Roman"/>
          <w:color w:val="000000"/>
          <w:sz w:val="24"/>
          <w:szCs w:val="24"/>
        </w:rPr>
        <w:t xml:space="preserve">osque </w:t>
      </w:r>
      <w:r w:rsidR="00E029EA">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eco </w:t>
      </w:r>
      <w:r w:rsidR="00E029EA">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 xml:space="preserve">ropical </w:t>
      </w:r>
      <w:r w:rsidRPr="00936C16">
        <w:rPr>
          <w:rFonts w:ascii="Times New Roman" w:eastAsia="Times New Roman" w:hAnsi="Times New Roman" w:cs="Times New Roman"/>
          <w:color w:val="0070C0"/>
          <w:sz w:val="24"/>
          <w:szCs w:val="24"/>
        </w:rPr>
        <w:t>(EEFH, 2017)</w:t>
      </w:r>
      <w:r>
        <w:rPr>
          <w:rFonts w:ascii="Times New Roman" w:eastAsia="Times New Roman" w:hAnsi="Times New Roman" w:cs="Times New Roman"/>
          <w:color w:val="000000"/>
          <w:sz w:val="24"/>
          <w:szCs w:val="24"/>
        </w:rPr>
        <w:t xml:space="preserve">. Anteriormente, los terrenos de la estación conformaban una hacienda, donde se desarrollaba la actividad ganadera y algunos cultivos extensivos, como el arroz, el sorgo y el algodón </w:t>
      </w:r>
      <w:r w:rsidRPr="00936C16">
        <w:rPr>
          <w:rFonts w:ascii="Times New Roman" w:eastAsia="Times New Roman" w:hAnsi="Times New Roman" w:cs="Times New Roman"/>
          <w:color w:val="0070C0"/>
          <w:sz w:val="24"/>
          <w:szCs w:val="24"/>
        </w:rPr>
        <w:t>(Gutiérrez y Fonseca, 2002)</w:t>
      </w:r>
      <w:r>
        <w:rPr>
          <w:rFonts w:ascii="Times New Roman" w:eastAsia="Times New Roman" w:hAnsi="Times New Roman" w:cs="Times New Roman"/>
          <w:color w:val="000000"/>
          <w:sz w:val="24"/>
          <w:szCs w:val="24"/>
        </w:rPr>
        <w:t>.</w:t>
      </w:r>
    </w:p>
    <w:p w14:paraId="43B316D3" w14:textId="77777777" w:rsidR="006A4437" w:rsidRDefault="006A4437" w:rsidP="005A4D96">
      <w:pPr>
        <w:pBdr>
          <w:top w:val="nil"/>
          <w:left w:val="nil"/>
          <w:bottom w:val="nil"/>
          <w:right w:val="nil"/>
          <w:between w:val="nil"/>
        </w:pBdr>
        <w:spacing w:after="0" w:line="240" w:lineRule="auto"/>
        <w:ind w:firstLine="284"/>
        <w:jc w:val="both"/>
        <w:rPr>
          <w:rFonts w:ascii="Times New Roman" w:eastAsia="Times New Roman" w:hAnsi="Times New Roman" w:cs="Times New Roman"/>
          <w:color w:val="000000"/>
          <w:sz w:val="24"/>
          <w:szCs w:val="24"/>
        </w:rPr>
      </w:pPr>
    </w:p>
    <w:p w14:paraId="09BFCA95" w14:textId="0F5AFB86" w:rsidR="002F4F67" w:rsidRPr="00936C16" w:rsidRDefault="007618BD" w:rsidP="005A4D96">
      <w:pPr>
        <w:numPr>
          <w:ilvl w:val="1"/>
          <w:numId w:val="1"/>
        </w:numPr>
        <w:pBdr>
          <w:top w:val="nil"/>
          <w:left w:val="nil"/>
          <w:bottom w:val="nil"/>
          <w:right w:val="nil"/>
          <w:between w:val="nil"/>
        </w:pBdr>
        <w:spacing w:after="0" w:line="240" w:lineRule="auto"/>
        <w:ind w:left="284"/>
        <w:contextualSpacing/>
        <w:jc w:val="both"/>
        <w:rPr>
          <w:rFonts w:ascii="Times New Roman" w:eastAsia="Times New Roman" w:hAnsi="Times New Roman" w:cs="Times New Roman"/>
          <w:b/>
          <w:iCs/>
          <w:color w:val="000000"/>
          <w:sz w:val="24"/>
          <w:szCs w:val="24"/>
        </w:rPr>
      </w:pPr>
      <w:bookmarkStart w:id="1" w:name="_30j0zll" w:colFirst="0" w:colLast="0"/>
      <w:bookmarkEnd w:id="1"/>
      <w:r w:rsidRPr="00936C16">
        <w:rPr>
          <w:rFonts w:ascii="Times New Roman" w:eastAsia="Times New Roman" w:hAnsi="Times New Roman" w:cs="Times New Roman"/>
          <w:b/>
          <w:iCs/>
          <w:color w:val="000000"/>
          <w:sz w:val="24"/>
          <w:szCs w:val="24"/>
        </w:rPr>
        <w:t>Zona de vida y clima</w:t>
      </w:r>
    </w:p>
    <w:p w14:paraId="306FF85B" w14:textId="77777777" w:rsidR="00936C16" w:rsidRDefault="00936C16" w:rsidP="00936C16">
      <w:pPr>
        <w:pBdr>
          <w:top w:val="nil"/>
          <w:left w:val="nil"/>
          <w:bottom w:val="nil"/>
          <w:right w:val="nil"/>
          <w:between w:val="nil"/>
        </w:pBdr>
        <w:spacing w:after="0" w:line="240" w:lineRule="auto"/>
        <w:ind w:left="284"/>
        <w:contextualSpacing/>
        <w:jc w:val="both"/>
        <w:rPr>
          <w:rFonts w:ascii="Times New Roman" w:eastAsia="Times New Roman" w:hAnsi="Times New Roman" w:cs="Times New Roman"/>
          <w:b/>
          <w:i/>
          <w:color w:val="000000"/>
          <w:sz w:val="24"/>
          <w:szCs w:val="24"/>
        </w:rPr>
      </w:pPr>
    </w:p>
    <w:p w14:paraId="1DCB71C6" w14:textId="51BF6B3D" w:rsidR="002F4F67" w:rsidRDefault="007618BD" w:rsidP="005A4D9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EEFH, se encuentra dentro de la zona de vida denominada </w:t>
      </w:r>
      <w:r w:rsidR="00D272EF">
        <w:rPr>
          <w:rFonts w:ascii="Times New Roman" w:eastAsia="Times New Roman" w:hAnsi="Times New Roman" w:cs="Times New Roman"/>
          <w:color w:val="000000"/>
          <w:sz w:val="24"/>
          <w:szCs w:val="24"/>
        </w:rPr>
        <w:t>b</w:t>
      </w:r>
      <w:r>
        <w:rPr>
          <w:rFonts w:ascii="Times New Roman" w:eastAsia="Times New Roman" w:hAnsi="Times New Roman" w:cs="Times New Roman"/>
          <w:color w:val="000000"/>
          <w:sz w:val="24"/>
          <w:szCs w:val="24"/>
        </w:rPr>
        <w:t xml:space="preserve">osque </w:t>
      </w:r>
      <w:r w:rsidR="00D272EF">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eco </w:t>
      </w:r>
      <w:r w:rsidR="00D272EF">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 xml:space="preserve">ropical, de acuerdo con los datos de la estación meteorológica del Aeropuerto Daniel Oduber (período </w:t>
      </w:r>
      <w:r>
        <w:rPr>
          <w:rFonts w:ascii="Times New Roman" w:eastAsia="Times New Roman" w:hAnsi="Times New Roman" w:cs="Times New Roman"/>
          <w:color w:val="000000"/>
          <w:sz w:val="24"/>
          <w:szCs w:val="24"/>
        </w:rPr>
        <w:lastRenderedPageBreak/>
        <w:t xml:space="preserve">1998-2016), la cual presenta una precipitación que varía entre 1500 y 2000 mm anuales; el mes más seco es </w:t>
      </w:r>
      <w:r w:rsidR="00D272EF">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 xml:space="preserve">nero con 2 mm; y el mes con más precipitación es </w:t>
      </w:r>
      <w:r w:rsidR="00D272EF">
        <w:rPr>
          <w:rFonts w:ascii="Times New Roman" w:eastAsia="Times New Roman" w:hAnsi="Times New Roman" w:cs="Times New Roman"/>
          <w:color w:val="000000"/>
          <w:sz w:val="24"/>
          <w:szCs w:val="24"/>
        </w:rPr>
        <w:t>o</w:t>
      </w:r>
      <w:r>
        <w:rPr>
          <w:rFonts w:ascii="Times New Roman" w:eastAsia="Times New Roman" w:hAnsi="Times New Roman" w:cs="Times New Roman"/>
          <w:color w:val="000000"/>
          <w:sz w:val="24"/>
          <w:szCs w:val="24"/>
        </w:rPr>
        <w:t xml:space="preserve">ctubre con un promedio de 207 </w:t>
      </w:r>
      <w:proofErr w:type="spellStart"/>
      <w:r>
        <w:rPr>
          <w:rFonts w:ascii="Times New Roman" w:eastAsia="Times New Roman" w:hAnsi="Times New Roman" w:cs="Times New Roman"/>
          <w:color w:val="000000"/>
          <w:sz w:val="24"/>
          <w:szCs w:val="24"/>
        </w:rPr>
        <w:t>mm.</w:t>
      </w:r>
      <w:proofErr w:type="spellEnd"/>
      <w:r>
        <w:rPr>
          <w:rFonts w:ascii="Times New Roman" w:eastAsia="Times New Roman" w:hAnsi="Times New Roman" w:cs="Times New Roman"/>
          <w:color w:val="000000"/>
          <w:sz w:val="24"/>
          <w:szCs w:val="24"/>
        </w:rPr>
        <w:t xml:space="preserve"> La temperatura promedio anual es de 24.1 °C; el mes más caluroso es </w:t>
      </w:r>
      <w:r w:rsidR="00D272EF">
        <w:rPr>
          <w:rFonts w:ascii="Times New Roman" w:eastAsia="Times New Roman" w:hAnsi="Times New Roman" w:cs="Times New Roman"/>
          <w:color w:val="000000"/>
          <w:sz w:val="24"/>
          <w:szCs w:val="24"/>
        </w:rPr>
        <w:t>m</w:t>
      </w:r>
      <w:r>
        <w:rPr>
          <w:rFonts w:ascii="Times New Roman" w:eastAsia="Times New Roman" w:hAnsi="Times New Roman" w:cs="Times New Roman"/>
          <w:color w:val="000000"/>
          <w:sz w:val="24"/>
          <w:szCs w:val="24"/>
        </w:rPr>
        <w:t xml:space="preserve">ayo con el promedio de 25.6 °C; y las temperaturas medias más bajas se producen en </w:t>
      </w:r>
      <w:r w:rsidR="00D272EF">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 xml:space="preserve">nero, cuando oscila alrededor de los 22.9 °C </w:t>
      </w:r>
      <w:r w:rsidRPr="00936C16">
        <w:rPr>
          <w:rFonts w:ascii="Times New Roman" w:eastAsia="Times New Roman" w:hAnsi="Times New Roman" w:cs="Times New Roman"/>
          <w:color w:val="0070C0"/>
          <w:sz w:val="24"/>
          <w:szCs w:val="24"/>
        </w:rPr>
        <w:t>(Poleo, 2020)</w:t>
      </w:r>
      <w:r>
        <w:rPr>
          <w:rFonts w:ascii="Times New Roman" w:eastAsia="Times New Roman" w:hAnsi="Times New Roman" w:cs="Times New Roman"/>
          <w:color w:val="000000"/>
          <w:sz w:val="24"/>
          <w:szCs w:val="24"/>
        </w:rPr>
        <w:t xml:space="preserve">. La EEFH se encuentra a una altitud entre 60 y 184 </w:t>
      </w:r>
      <w:r w:rsidR="006260E6" w:rsidRPr="006260E6">
        <w:rPr>
          <w:rFonts w:ascii="Times New Roman" w:eastAsia="Times New Roman" w:hAnsi="Times New Roman" w:cs="Times New Roman"/>
          <w:i/>
          <w:iCs/>
          <w:color w:val="000000"/>
          <w:sz w:val="24"/>
          <w:szCs w:val="24"/>
        </w:rPr>
        <w:t xml:space="preserve">m </w:t>
      </w:r>
      <w:proofErr w:type="spellStart"/>
      <w:r w:rsidR="006260E6" w:rsidRPr="006260E6">
        <w:rPr>
          <w:rFonts w:ascii="Times New Roman" w:eastAsia="Times New Roman" w:hAnsi="Times New Roman" w:cs="Times New Roman"/>
          <w:i/>
          <w:iCs/>
          <w:color w:val="000000"/>
          <w:sz w:val="24"/>
          <w:szCs w:val="24"/>
        </w:rPr>
        <w:t>s.n.m</w:t>
      </w:r>
      <w:proofErr w:type="spellEnd"/>
      <w:r w:rsidR="006260E6" w:rsidRPr="006260E6">
        <w:rPr>
          <w:rFonts w:ascii="Times New Roman" w:eastAsia="Times New Roman" w:hAnsi="Times New Roman" w:cs="Times New Roman"/>
          <w:i/>
          <w:iCs/>
          <w:color w:val="000000"/>
          <w:sz w:val="24"/>
          <w:szCs w:val="24"/>
        </w:rPr>
        <w:t>.</w:t>
      </w:r>
    </w:p>
    <w:p w14:paraId="20D882E3" w14:textId="77777777" w:rsidR="002F4F67" w:rsidRDefault="002F4F67" w:rsidP="005A4D96">
      <w:pPr>
        <w:pBdr>
          <w:top w:val="nil"/>
          <w:left w:val="nil"/>
          <w:bottom w:val="nil"/>
          <w:right w:val="nil"/>
          <w:between w:val="nil"/>
        </w:pBdr>
        <w:spacing w:after="0" w:line="240" w:lineRule="auto"/>
        <w:ind w:firstLine="284"/>
        <w:jc w:val="both"/>
        <w:rPr>
          <w:rFonts w:ascii="Times New Roman" w:eastAsia="Times New Roman" w:hAnsi="Times New Roman" w:cs="Times New Roman"/>
          <w:color w:val="000000"/>
          <w:sz w:val="24"/>
          <w:szCs w:val="24"/>
        </w:rPr>
      </w:pPr>
    </w:p>
    <w:p w14:paraId="2D21FCA8" w14:textId="52978922" w:rsidR="002F4F67" w:rsidRDefault="007618BD" w:rsidP="005A4D96">
      <w:pPr>
        <w:numPr>
          <w:ilvl w:val="1"/>
          <w:numId w:val="1"/>
        </w:numPr>
        <w:pBdr>
          <w:top w:val="nil"/>
          <w:left w:val="nil"/>
          <w:bottom w:val="nil"/>
          <w:right w:val="nil"/>
          <w:between w:val="nil"/>
        </w:pBdr>
        <w:spacing w:after="0" w:line="240" w:lineRule="auto"/>
        <w:ind w:left="284"/>
        <w:contextualSpacing/>
        <w:jc w:val="both"/>
        <w:rPr>
          <w:rFonts w:ascii="Times New Roman" w:eastAsia="Times New Roman" w:hAnsi="Times New Roman" w:cs="Times New Roman"/>
          <w:b/>
          <w:color w:val="000000"/>
          <w:sz w:val="24"/>
          <w:szCs w:val="24"/>
        </w:rPr>
      </w:pPr>
      <w:bookmarkStart w:id="2" w:name="_1fob9te" w:colFirst="0" w:colLast="0"/>
      <w:bookmarkEnd w:id="2"/>
      <w:r>
        <w:rPr>
          <w:rFonts w:ascii="Times New Roman" w:eastAsia="Times New Roman" w:hAnsi="Times New Roman" w:cs="Times New Roman"/>
          <w:b/>
          <w:color w:val="000000"/>
          <w:sz w:val="24"/>
          <w:szCs w:val="24"/>
        </w:rPr>
        <w:t>Descripción de las plantaciones</w:t>
      </w:r>
    </w:p>
    <w:p w14:paraId="1A74C189" w14:textId="77777777" w:rsidR="00936C16" w:rsidRDefault="00936C16" w:rsidP="00936C16">
      <w:pPr>
        <w:pBdr>
          <w:top w:val="nil"/>
          <w:left w:val="nil"/>
          <w:bottom w:val="nil"/>
          <w:right w:val="nil"/>
          <w:between w:val="nil"/>
        </w:pBdr>
        <w:spacing w:after="0" w:line="240" w:lineRule="auto"/>
        <w:ind w:left="284"/>
        <w:contextualSpacing/>
        <w:jc w:val="both"/>
        <w:rPr>
          <w:rFonts w:ascii="Times New Roman" w:eastAsia="Times New Roman" w:hAnsi="Times New Roman" w:cs="Times New Roman"/>
          <w:b/>
          <w:color w:val="000000"/>
          <w:sz w:val="24"/>
          <w:szCs w:val="24"/>
        </w:rPr>
      </w:pPr>
    </w:p>
    <w:p w14:paraId="0BE689BC" w14:textId="47BEB291" w:rsidR="002F4F67" w:rsidRDefault="007618BD" w:rsidP="00936C1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 1991 y 1993</w:t>
      </w:r>
      <w:r w:rsidR="00BC257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994448">
        <w:rPr>
          <w:rFonts w:ascii="Times New Roman" w:eastAsia="Times New Roman" w:hAnsi="Times New Roman" w:cs="Times New Roman"/>
          <w:color w:val="000000"/>
          <w:sz w:val="24"/>
          <w:szCs w:val="24"/>
        </w:rPr>
        <w:t xml:space="preserve">el personal de la EEFH </w:t>
      </w:r>
      <w:r>
        <w:rPr>
          <w:rFonts w:ascii="Times New Roman" w:eastAsia="Times New Roman" w:hAnsi="Times New Roman" w:cs="Times New Roman"/>
          <w:color w:val="000000"/>
          <w:sz w:val="24"/>
          <w:szCs w:val="24"/>
        </w:rPr>
        <w:t>estableci</w:t>
      </w:r>
      <w:r w:rsidR="00994448">
        <w:rPr>
          <w:rFonts w:ascii="Times New Roman" w:eastAsia="Times New Roman" w:hAnsi="Times New Roman" w:cs="Times New Roman"/>
          <w:color w:val="000000"/>
          <w:sz w:val="24"/>
          <w:szCs w:val="24"/>
        </w:rPr>
        <w:t>ó una serie de</w:t>
      </w:r>
      <w:r>
        <w:rPr>
          <w:rFonts w:ascii="Times New Roman" w:eastAsia="Times New Roman" w:hAnsi="Times New Roman" w:cs="Times New Roman"/>
          <w:color w:val="000000"/>
          <w:sz w:val="24"/>
          <w:szCs w:val="24"/>
        </w:rPr>
        <w:t xml:space="preserve"> plantaciones forestales</w:t>
      </w:r>
      <w:r w:rsidR="00994448">
        <w:rPr>
          <w:rFonts w:ascii="Times New Roman" w:eastAsia="Times New Roman" w:hAnsi="Times New Roman" w:cs="Times New Roman"/>
          <w:color w:val="000000"/>
          <w:sz w:val="24"/>
          <w:szCs w:val="24"/>
        </w:rPr>
        <w:t xml:space="preserve"> con el fin de</w:t>
      </w:r>
      <w:r>
        <w:rPr>
          <w:rFonts w:ascii="Times New Roman" w:eastAsia="Times New Roman" w:hAnsi="Times New Roman" w:cs="Times New Roman"/>
          <w:color w:val="000000"/>
          <w:sz w:val="24"/>
          <w:szCs w:val="24"/>
        </w:rPr>
        <w:t xml:space="preserve"> realizar ensayos silviculturales en 64 hectáreas (</w:t>
      </w:r>
      <w:r>
        <w:rPr>
          <w:rFonts w:ascii="Times New Roman" w:eastAsia="Times New Roman" w:hAnsi="Times New Roman" w:cs="Times New Roman"/>
          <w:b/>
          <w:color w:val="000000"/>
          <w:sz w:val="24"/>
          <w:szCs w:val="24"/>
        </w:rPr>
        <w:t>Figura 1</w:t>
      </w:r>
      <w:r>
        <w:rPr>
          <w:rFonts w:ascii="Times New Roman" w:eastAsia="Times New Roman" w:hAnsi="Times New Roman" w:cs="Times New Roman"/>
          <w:color w:val="000000"/>
          <w:sz w:val="24"/>
          <w:szCs w:val="24"/>
        </w:rPr>
        <w:t>)</w:t>
      </w:r>
      <w:r w:rsidR="00994448">
        <w:rPr>
          <w:rFonts w:ascii="Times New Roman" w:eastAsia="Times New Roman" w:hAnsi="Times New Roman" w:cs="Times New Roman"/>
          <w:color w:val="000000"/>
          <w:sz w:val="24"/>
          <w:szCs w:val="24"/>
        </w:rPr>
        <w:t xml:space="preserve"> pertenecientes a la EEFH. Donde, se probaron</w:t>
      </w:r>
      <w:r>
        <w:rPr>
          <w:rFonts w:ascii="Times New Roman" w:eastAsia="Times New Roman" w:hAnsi="Times New Roman" w:cs="Times New Roman"/>
          <w:color w:val="000000"/>
          <w:sz w:val="24"/>
          <w:szCs w:val="24"/>
        </w:rPr>
        <w:t xml:space="preserve"> 14 especies de árboles nativos en diferentes mezclas, utiliza</w:t>
      </w:r>
      <w:r w:rsidR="00994448">
        <w:rPr>
          <w:rFonts w:ascii="Times New Roman" w:eastAsia="Times New Roman" w:hAnsi="Times New Roman" w:cs="Times New Roman"/>
          <w:color w:val="000000"/>
          <w:sz w:val="24"/>
          <w:szCs w:val="24"/>
        </w:rPr>
        <w:t xml:space="preserve">ndo </w:t>
      </w:r>
      <w:r>
        <w:rPr>
          <w:rFonts w:ascii="Times New Roman" w:eastAsia="Times New Roman" w:hAnsi="Times New Roman" w:cs="Times New Roman"/>
          <w:color w:val="000000"/>
          <w:sz w:val="24"/>
          <w:szCs w:val="24"/>
        </w:rPr>
        <w:t xml:space="preserve">dos a tres especies para cada mezcla, entre las que se incluyó a </w:t>
      </w:r>
      <w:r>
        <w:rPr>
          <w:rFonts w:ascii="Times New Roman" w:eastAsia="Times New Roman" w:hAnsi="Times New Roman" w:cs="Times New Roman"/>
          <w:i/>
          <w:color w:val="000000"/>
          <w:sz w:val="24"/>
          <w:szCs w:val="24"/>
        </w:rPr>
        <w:t xml:space="preserve">S. </w:t>
      </w:r>
      <w:proofErr w:type="spellStart"/>
      <w:r>
        <w:rPr>
          <w:rFonts w:ascii="Times New Roman" w:eastAsia="Times New Roman" w:hAnsi="Times New Roman" w:cs="Times New Roman"/>
          <w:i/>
          <w:color w:val="000000"/>
          <w:sz w:val="24"/>
          <w:szCs w:val="24"/>
        </w:rPr>
        <w:t>saman</w:t>
      </w:r>
      <w:proofErr w:type="spellEnd"/>
      <w:r>
        <w:rPr>
          <w:rFonts w:ascii="Times New Roman" w:eastAsia="Times New Roman" w:hAnsi="Times New Roman" w:cs="Times New Roman"/>
          <w:color w:val="000000"/>
          <w:sz w:val="24"/>
          <w:szCs w:val="24"/>
        </w:rPr>
        <w:t xml:space="preserve">. </w:t>
      </w:r>
      <w:r w:rsidRPr="00936C16">
        <w:rPr>
          <w:rFonts w:ascii="Times New Roman" w:eastAsia="Times New Roman" w:hAnsi="Times New Roman" w:cs="Times New Roman"/>
          <w:color w:val="0070C0"/>
          <w:sz w:val="24"/>
          <w:szCs w:val="24"/>
        </w:rPr>
        <w:t>Gutiérrez</w:t>
      </w:r>
      <w:r>
        <w:rPr>
          <w:rFonts w:ascii="Times New Roman" w:eastAsia="Times New Roman" w:hAnsi="Times New Roman" w:cs="Times New Roman"/>
          <w:color w:val="000000"/>
          <w:sz w:val="24"/>
          <w:szCs w:val="24"/>
        </w:rPr>
        <w:t xml:space="preserve"> y </w:t>
      </w:r>
      <w:r w:rsidRPr="00FB1FF4">
        <w:rPr>
          <w:rFonts w:ascii="Times New Roman" w:eastAsia="Times New Roman" w:hAnsi="Times New Roman" w:cs="Times New Roman"/>
          <w:color w:val="0070C0"/>
          <w:sz w:val="24"/>
          <w:szCs w:val="24"/>
        </w:rPr>
        <w:t xml:space="preserve">Fonseca (2002) </w:t>
      </w:r>
      <w:r>
        <w:rPr>
          <w:rFonts w:ascii="Times New Roman" w:eastAsia="Times New Roman" w:hAnsi="Times New Roman" w:cs="Times New Roman"/>
          <w:color w:val="000000"/>
          <w:sz w:val="24"/>
          <w:szCs w:val="24"/>
        </w:rPr>
        <w:t xml:space="preserve">describen las labores silviculturales, y mencionan que durante los primeros 3 años en la plantación se realizaron tres chapeas por año; entre las edades de 6 y 7 años se aplicaron dos chapeas; después de eso se realizó una chapea desde el año uno hasta los 8 años. A los 5 años se llevó a cabo una poda y un raleo en las plantaciones de </w:t>
      </w:r>
      <w:r>
        <w:rPr>
          <w:rFonts w:ascii="Times New Roman" w:eastAsia="Times New Roman" w:hAnsi="Times New Roman" w:cs="Times New Roman"/>
          <w:i/>
          <w:color w:val="000000"/>
          <w:sz w:val="24"/>
          <w:szCs w:val="24"/>
        </w:rPr>
        <w:t xml:space="preserve">S. </w:t>
      </w:r>
      <w:proofErr w:type="spellStart"/>
      <w:r>
        <w:rPr>
          <w:rFonts w:ascii="Times New Roman" w:eastAsia="Times New Roman" w:hAnsi="Times New Roman" w:cs="Times New Roman"/>
          <w:i/>
          <w:color w:val="000000"/>
          <w:sz w:val="24"/>
          <w:szCs w:val="24"/>
        </w:rPr>
        <w:t>saman</w:t>
      </w:r>
      <w:proofErr w:type="spellEnd"/>
      <w:r>
        <w:rPr>
          <w:rFonts w:ascii="Times New Roman" w:eastAsia="Times New Roman" w:hAnsi="Times New Roman" w:cs="Times New Roman"/>
          <w:color w:val="000000"/>
          <w:sz w:val="24"/>
          <w:szCs w:val="24"/>
        </w:rPr>
        <w:t xml:space="preserve"> y </w:t>
      </w:r>
      <w:r>
        <w:rPr>
          <w:rFonts w:ascii="Times New Roman" w:eastAsia="Times New Roman" w:hAnsi="Times New Roman" w:cs="Times New Roman"/>
          <w:i/>
          <w:color w:val="000000"/>
          <w:sz w:val="24"/>
          <w:szCs w:val="24"/>
        </w:rPr>
        <w:t xml:space="preserve">E. </w:t>
      </w:r>
      <w:proofErr w:type="spellStart"/>
      <w:r>
        <w:rPr>
          <w:rFonts w:ascii="Times New Roman" w:eastAsia="Times New Roman" w:hAnsi="Times New Roman" w:cs="Times New Roman"/>
          <w:i/>
          <w:color w:val="000000"/>
          <w:sz w:val="24"/>
          <w:szCs w:val="24"/>
        </w:rPr>
        <w:t>cyclocarpum</w:t>
      </w:r>
      <w:proofErr w:type="spellEnd"/>
      <w:r>
        <w:rPr>
          <w:rFonts w:ascii="Times New Roman" w:eastAsia="Times New Roman" w:hAnsi="Times New Roman" w:cs="Times New Roman"/>
          <w:color w:val="000000"/>
          <w:sz w:val="24"/>
          <w:szCs w:val="24"/>
        </w:rPr>
        <w:t xml:space="preserve"> con una intensidad del 33 % y en el año 6 se realizó un segundo aclareo un 50</w:t>
      </w:r>
      <w:r w:rsidR="00E27DF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El espaciamiento de plantación fue de 3 x 3 m lo que equivale a una densidad de 1 111 plantas por ha. </w:t>
      </w:r>
      <w:r w:rsidR="00E9298A">
        <w:rPr>
          <w:rFonts w:ascii="Times New Roman" w:eastAsia="Times New Roman" w:hAnsi="Times New Roman" w:cs="Times New Roman"/>
          <w:color w:val="000000"/>
          <w:sz w:val="24"/>
          <w:szCs w:val="24"/>
        </w:rPr>
        <w:t>A través de las mediciones se lo</w:t>
      </w:r>
      <w:r>
        <w:rPr>
          <w:rFonts w:ascii="Times New Roman" w:eastAsia="Times New Roman" w:hAnsi="Times New Roman" w:cs="Times New Roman"/>
          <w:color w:val="000000"/>
          <w:sz w:val="24"/>
          <w:szCs w:val="24"/>
        </w:rPr>
        <w:t>gró identificar a Cenízaro (</w:t>
      </w:r>
      <w:proofErr w:type="spellStart"/>
      <w:r>
        <w:rPr>
          <w:rFonts w:ascii="Times New Roman" w:eastAsia="Times New Roman" w:hAnsi="Times New Roman" w:cs="Times New Roman"/>
          <w:i/>
          <w:color w:val="000000"/>
          <w:sz w:val="24"/>
          <w:szCs w:val="24"/>
        </w:rPr>
        <w:t>Samanea</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saman</w:t>
      </w:r>
      <w:proofErr w:type="spellEnd"/>
      <w:r>
        <w:rPr>
          <w:rFonts w:ascii="Times New Roman" w:eastAsia="Times New Roman" w:hAnsi="Times New Roman" w:cs="Times New Roman"/>
          <w:color w:val="000000"/>
          <w:sz w:val="24"/>
          <w:szCs w:val="24"/>
        </w:rPr>
        <w:t>) y a Guanacaste (</w:t>
      </w:r>
      <w:proofErr w:type="spellStart"/>
      <w:r>
        <w:rPr>
          <w:rFonts w:ascii="Times New Roman" w:eastAsia="Times New Roman" w:hAnsi="Times New Roman" w:cs="Times New Roman"/>
          <w:i/>
          <w:color w:val="000000"/>
          <w:sz w:val="24"/>
          <w:szCs w:val="24"/>
        </w:rPr>
        <w:t>Enterolobium</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cyclocarpum</w:t>
      </w:r>
      <w:proofErr w:type="spellEnd"/>
      <w:r>
        <w:rPr>
          <w:rFonts w:ascii="Times New Roman" w:eastAsia="Times New Roman" w:hAnsi="Times New Roman" w:cs="Times New Roman"/>
          <w:color w:val="000000"/>
          <w:sz w:val="24"/>
          <w:szCs w:val="24"/>
        </w:rPr>
        <w:t xml:space="preserve">) como las especies con un mayor potencial para la reforestación comercial en la región del trópico seco </w:t>
      </w:r>
      <w:r w:rsidRPr="00441293">
        <w:rPr>
          <w:rFonts w:ascii="Times New Roman" w:eastAsia="Times New Roman" w:hAnsi="Times New Roman" w:cs="Times New Roman"/>
          <w:color w:val="0070C0"/>
          <w:sz w:val="24"/>
          <w:szCs w:val="24"/>
        </w:rPr>
        <w:t>(Gutiérrez y Fonseca, 2002)</w:t>
      </w:r>
      <w:r>
        <w:rPr>
          <w:rFonts w:ascii="Times New Roman" w:eastAsia="Times New Roman" w:hAnsi="Times New Roman" w:cs="Times New Roman"/>
          <w:color w:val="000000"/>
          <w:sz w:val="24"/>
          <w:szCs w:val="24"/>
        </w:rPr>
        <w:t>.</w:t>
      </w:r>
    </w:p>
    <w:p w14:paraId="263E9677" w14:textId="77777777" w:rsidR="002F4F67" w:rsidRDefault="002F4F67" w:rsidP="005A4D96">
      <w:pPr>
        <w:pBdr>
          <w:top w:val="nil"/>
          <w:left w:val="nil"/>
          <w:bottom w:val="nil"/>
          <w:right w:val="nil"/>
          <w:between w:val="nil"/>
        </w:pBdr>
        <w:spacing w:after="0" w:line="240" w:lineRule="auto"/>
        <w:ind w:firstLine="284"/>
        <w:jc w:val="both"/>
        <w:rPr>
          <w:rFonts w:ascii="Times New Roman" w:eastAsia="Times New Roman" w:hAnsi="Times New Roman" w:cs="Times New Roman"/>
          <w:color w:val="000000"/>
          <w:sz w:val="24"/>
          <w:szCs w:val="24"/>
        </w:rPr>
      </w:pPr>
    </w:p>
    <w:p w14:paraId="4A1F0A4D" w14:textId="77777777" w:rsidR="002F4F67" w:rsidRDefault="007618BD" w:rsidP="00852E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s-ES" w:eastAsia="es-ES"/>
        </w:rPr>
        <w:drawing>
          <wp:inline distT="0" distB="0" distL="0" distR="0" wp14:anchorId="4A4B430C" wp14:editId="1F29E062">
            <wp:extent cx="4892675" cy="4203700"/>
            <wp:effectExtent l="0" t="0" r="3175" b="6350"/>
            <wp:docPr id="15" name="image1.png" descr="https://www.acguanacaste.ac.cr/images/mapas/plantaciones-forestales-estaci%C3%B3n-experimental-forestal-horizontes.jpg"/>
            <wp:cNvGraphicFramePr/>
            <a:graphic xmlns:a="http://schemas.openxmlformats.org/drawingml/2006/main">
              <a:graphicData uri="http://schemas.openxmlformats.org/drawingml/2006/picture">
                <pic:pic xmlns:pic="http://schemas.openxmlformats.org/drawingml/2006/picture">
                  <pic:nvPicPr>
                    <pic:cNvPr id="0" name="image1.png" descr="https://www.acguanacaste.ac.cr/images/mapas/plantaciones-forestales-estaci%C3%B3n-experimental-forestal-horizontes.jpg"/>
                    <pic:cNvPicPr preferRelativeResize="0"/>
                  </pic:nvPicPr>
                  <pic:blipFill>
                    <a:blip r:embed="rId11"/>
                    <a:srcRect/>
                    <a:stretch>
                      <a:fillRect/>
                    </a:stretch>
                  </pic:blipFill>
                  <pic:spPr>
                    <a:xfrm>
                      <a:off x="0" y="0"/>
                      <a:ext cx="4892675" cy="4203700"/>
                    </a:xfrm>
                    <a:prstGeom prst="rect">
                      <a:avLst/>
                    </a:prstGeom>
                    <a:ln/>
                  </pic:spPr>
                </pic:pic>
              </a:graphicData>
            </a:graphic>
          </wp:inline>
        </w:drawing>
      </w:r>
    </w:p>
    <w:p w14:paraId="23DB1938" w14:textId="77777777" w:rsidR="002F4F67" w:rsidRPr="00902D02" w:rsidRDefault="007618BD" w:rsidP="005A4D96">
      <w:pPr>
        <w:spacing w:after="0" w:line="240" w:lineRule="auto"/>
        <w:jc w:val="both"/>
        <w:rPr>
          <w:rFonts w:ascii="Times New Roman" w:eastAsia="Times New Roman" w:hAnsi="Times New Roman" w:cs="Times New Roman"/>
          <w:lang w:val="en-US"/>
        </w:rPr>
      </w:pPr>
      <w:r>
        <w:rPr>
          <w:rFonts w:ascii="Times New Roman" w:eastAsia="Times New Roman" w:hAnsi="Times New Roman" w:cs="Times New Roman"/>
          <w:b/>
        </w:rPr>
        <w:lastRenderedPageBreak/>
        <w:t>Figura 1</w:t>
      </w:r>
      <w:r>
        <w:rPr>
          <w:rFonts w:ascii="Times New Roman" w:eastAsia="Times New Roman" w:hAnsi="Times New Roman" w:cs="Times New Roman"/>
        </w:rPr>
        <w:t xml:space="preserve">. Ubicación de las plantaciones en la Estación Experimental Forestal Horizontes. </w:t>
      </w:r>
      <w:r w:rsidRPr="00902D02">
        <w:rPr>
          <w:rFonts w:ascii="Times New Roman" w:eastAsia="Times New Roman" w:hAnsi="Times New Roman" w:cs="Times New Roman"/>
          <w:lang w:val="en-US"/>
        </w:rPr>
        <w:t xml:space="preserve">Liberia, Guanacaste, Costa Rica. </w:t>
      </w:r>
    </w:p>
    <w:p w14:paraId="27634CBE" w14:textId="77777777" w:rsidR="002F4F67" w:rsidRDefault="007618BD" w:rsidP="005A4D96">
      <w:pPr>
        <w:spacing w:after="0" w:line="240" w:lineRule="auto"/>
        <w:jc w:val="both"/>
        <w:rPr>
          <w:rFonts w:ascii="Times New Roman" w:eastAsia="Times New Roman" w:hAnsi="Times New Roman" w:cs="Times New Roman"/>
        </w:rPr>
      </w:pPr>
      <w:r w:rsidRPr="00E27DF8">
        <w:rPr>
          <w:rFonts w:ascii="Times New Roman" w:eastAsia="Times New Roman" w:hAnsi="Times New Roman" w:cs="Times New Roman"/>
          <w:b/>
          <w:bCs/>
          <w:lang w:val="en-US"/>
        </w:rPr>
        <w:t>Figure 1</w:t>
      </w:r>
      <w:r w:rsidRPr="00902D02">
        <w:rPr>
          <w:rFonts w:ascii="Times New Roman" w:eastAsia="Times New Roman" w:hAnsi="Times New Roman" w:cs="Times New Roman"/>
          <w:lang w:val="en-US"/>
        </w:rPr>
        <w:t xml:space="preserve">: Location of the plantations at the </w:t>
      </w:r>
      <w:proofErr w:type="spellStart"/>
      <w:r w:rsidRPr="00902D02">
        <w:rPr>
          <w:rFonts w:ascii="Times New Roman" w:eastAsia="Times New Roman" w:hAnsi="Times New Roman" w:cs="Times New Roman"/>
          <w:lang w:val="en-US"/>
        </w:rPr>
        <w:t>Horizontes</w:t>
      </w:r>
      <w:proofErr w:type="spellEnd"/>
      <w:r w:rsidRPr="00902D02">
        <w:rPr>
          <w:rFonts w:ascii="Times New Roman" w:eastAsia="Times New Roman" w:hAnsi="Times New Roman" w:cs="Times New Roman"/>
          <w:lang w:val="en-US"/>
        </w:rPr>
        <w:t xml:space="preserve"> Forestry Experimental Station. </w:t>
      </w:r>
      <w:r>
        <w:rPr>
          <w:rFonts w:ascii="Times New Roman" w:eastAsia="Times New Roman" w:hAnsi="Times New Roman" w:cs="Times New Roman"/>
        </w:rPr>
        <w:t>Liberia, Guanacaste, Costa Rica.</w:t>
      </w:r>
    </w:p>
    <w:p w14:paraId="688291A6" w14:textId="77777777" w:rsidR="00DE4947" w:rsidRDefault="00DE4947" w:rsidP="005A4D96">
      <w:pPr>
        <w:spacing w:after="0" w:line="240" w:lineRule="auto"/>
        <w:jc w:val="both"/>
        <w:rPr>
          <w:rFonts w:ascii="Times New Roman" w:eastAsia="Times New Roman" w:hAnsi="Times New Roman" w:cs="Times New Roman"/>
        </w:rPr>
      </w:pPr>
    </w:p>
    <w:p w14:paraId="2783CEDF" w14:textId="76A5FA2A" w:rsidR="002F4F67" w:rsidRDefault="007618BD" w:rsidP="0044129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 realizaron mediciones anuales de la altura total en los árboles dominantes, de 10 parcelas permanentes de medición (PPM) instaladas un año después de establecida la plantación, con el fin de evaluar el comportamiento de las mezclas de especies. Los ensayos se plantaron en dos bloques de siembra, uno en el año 1991 con 3 parcelas y otro en el año 1992 con 7 parcelas (</w:t>
      </w:r>
      <w:r>
        <w:rPr>
          <w:rFonts w:ascii="Times New Roman" w:eastAsia="Times New Roman" w:hAnsi="Times New Roman" w:cs="Times New Roman"/>
          <w:b/>
          <w:color w:val="000000"/>
          <w:sz w:val="24"/>
          <w:szCs w:val="24"/>
        </w:rPr>
        <w:t>Cuadro 1</w:t>
      </w:r>
      <w:r>
        <w:rPr>
          <w:rFonts w:ascii="Times New Roman" w:eastAsia="Times New Roman" w:hAnsi="Times New Roman" w:cs="Times New Roman"/>
          <w:color w:val="000000"/>
          <w:sz w:val="24"/>
          <w:szCs w:val="24"/>
        </w:rPr>
        <w:t xml:space="preserve">) que corresponde al polígono 0 (con un área de 57.87 ha) en la </w:t>
      </w:r>
      <w:r>
        <w:rPr>
          <w:rFonts w:ascii="Times New Roman" w:eastAsia="Times New Roman" w:hAnsi="Times New Roman" w:cs="Times New Roman"/>
          <w:b/>
          <w:color w:val="000000"/>
          <w:sz w:val="24"/>
          <w:szCs w:val="24"/>
        </w:rPr>
        <w:t>Figura 1</w:t>
      </w:r>
      <w:r>
        <w:rPr>
          <w:rFonts w:ascii="Times New Roman" w:eastAsia="Times New Roman" w:hAnsi="Times New Roman" w:cs="Times New Roman"/>
          <w:color w:val="000000"/>
          <w:sz w:val="24"/>
          <w:szCs w:val="24"/>
        </w:rPr>
        <w:t>. El período de medición se extendió por 20 y 21 años, hasta las edades de 21 y 22 años, respectivamente.</w:t>
      </w:r>
    </w:p>
    <w:p w14:paraId="3A3FF3C4" w14:textId="77777777" w:rsidR="00D608BE" w:rsidRDefault="00D608BE" w:rsidP="005A4D96">
      <w:pPr>
        <w:pBdr>
          <w:top w:val="nil"/>
          <w:left w:val="nil"/>
          <w:bottom w:val="nil"/>
          <w:right w:val="nil"/>
          <w:between w:val="nil"/>
        </w:pBdr>
        <w:spacing w:after="0" w:line="240" w:lineRule="auto"/>
        <w:ind w:firstLine="284"/>
        <w:jc w:val="both"/>
        <w:rPr>
          <w:rFonts w:ascii="Times New Roman" w:eastAsia="Times New Roman" w:hAnsi="Times New Roman" w:cs="Times New Roman"/>
          <w:color w:val="000000"/>
          <w:sz w:val="24"/>
          <w:szCs w:val="24"/>
        </w:rPr>
      </w:pPr>
    </w:p>
    <w:p w14:paraId="741A705B" w14:textId="77777777" w:rsidR="00DE4947" w:rsidRDefault="00DE4947" w:rsidP="005A4D96">
      <w:pPr>
        <w:pBdr>
          <w:top w:val="nil"/>
          <w:left w:val="nil"/>
          <w:bottom w:val="nil"/>
          <w:right w:val="nil"/>
          <w:between w:val="nil"/>
        </w:pBdr>
        <w:spacing w:after="0" w:line="240" w:lineRule="auto"/>
        <w:ind w:firstLine="284"/>
        <w:jc w:val="both"/>
        <w:rPr>
          <w:rFonts w:ascii="Times New Roman" w:eastAsia="Times New Roman" w:hAnsi="Times New Roman" w:cs="Times New Roman"/>
          <w:color w:val="000000"/>
          <w:sz w:val="24"/>
          <w:szCs w:val="24"/>
        </w:rPr>
      </w:pPr>
    </w:p>
    <w:p w14:paraId="06A3FD2F" w14:textId="77777777" w:rsidR="002F4F67" w:rsidRPr="00902D02" w:rsidRDefault="007618BD" w:rsidP="005A4D96">
      <w:pPr>
        <w:tabs>
          <w:tab w:val="left" w:pos="0"/>
        </w:tabs>
        <w:spacing w:after="0" w:line="240" w:lineRule="auto"/>
        <w:jc w:val="both"/>
        <w:rPr>
          <w:rFonts w:ascii="Times New Roman" w:eastAsia="Times New Roman" w:hAnsi="Times New Roman" w:cs="Times New Roman"/>
          <w:lang w:val="en-US"/>
        </w:rPr>
      </w:pPr>
      <w:r>
        <w:rPr>
          <w:rFonts w:ascii="Times New Roman" w:eastAsia="Times New Roman" w:hAnsi="Times New Roman" w:cs="Times New Roman"/>
          <w:b/>
        </w:rPr>
        <w:t>Cuadro 1</w:t>
      </w:r>
      <w:r>
        <w:rPr>
          <w:rFonts w:ascii="Times New Roman" w:eastAsia="Times New Roman" w:hAnsi="Times New Roman" w:cs="Times New Roman"/>
        </w:rPr>
        <w:t xml:space="preserve">. Edad de las plantaciones y cantidad de parcelas permanentes por ensayo de </w:t>
      </w:r>
      <w:proofErr w:type="spellStart"/>
      <w:r>
        <w:rPr>
          <w:rFonts w:ascii="Times New Roman" w:eastAsia="Times New Roman" w:hAnsi="Times New Roman" w:cs="Times New Roman"/>
          <w:i/>
        </w:rPr>
        <w:t>Samanea</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saman</w:t>
      </w:r>
      <w:proofErr w:type="spellEnd"/>
      <w:r>
        <w:rPr>
          <w:rFonts w:ascii="Times New Roman" w:eastAsia="Times New Roman" w:hAnsi="Times New Roman" w:cs="Times New Roman"/>
        </w:rPr>
        <w:t xml:space="preserve">, Estación Experimental Forestal Horizontes. </w:t>
      </w:r>
      <w:r w:rsidRPr="00902D02">
        <w:rPr>
          <w:rFonts w:ascii="Times New Roman" w:eastAsia="Times New Roman" w:hAnsi="Times New Roman" w:cs="Times New Roman"/>
          <w:lang w:val="en-US"/>
        </w:rPr>
        <w:t xml:space="preserve">Liberia, Costa Rica. </w:t>
      </w:r>
    </w:p>
    <w:p w14:paraId="5C34A214" w14:textId="1F6165E4" w:rsidR="002F4F67" w:rsidRDefault="007618BD" w:rsidP="005A4D96">
      <w:pPr>
        <w:tabs>
          <w:tab w:val="left" w:pos="0"/>
        </w:tabs>
        <w:spacing w:after="0" w:line="240" w:lineRule="auto"/>
        <w:jc w:val="both"/>
        <w:rPr>
          <w:rFonts w:ascii="Times New Roman" w:eastAsia="Times New Roman" w:hAnsi="Times New Roman" w:cs="Times New Roman"/>
        </w:rPr>
      </w:pPr>
      <w:r w:rsidRPr="00A87C39">
        <w:rPr>
          <w:rFonts w:ascii="Times New Roman" w:eastAsia="Times New Roman" w:hAnsi="Times New Roman" w:cs="Times New Roman"/>
          <w:b/>
          <w:bCs/>
          <w:lang w:val="en-US"/>
        </w:rPr>
        <w:t>Table 1</w:t>
      </w:r>
      <w:r w:rsidRPr="00902D02">
        <w:rPr>
          <w:rFonts w:ascii="Times New Roman" w:eastAsia="Times New Roman" w:hAnsi="Times New Roman" w:cs="Times New Roman"/>
          <w:lang w:val="en-US"/>
        </w:rPr>
        <w:t xml:space="preserve">. Age of plantations and number of permanent plots by </w:t>
      </w:r>
      <w:proofErr w:type="spellStart"/>
      <w:r w:rsidRPr="00902D02">
        <w:rPr>
          <w:rFonts w:ascii="Times New Roman" w:eastAsia="Times New Roman" w:hAnsi="Times New Roman" w:cs="Times New Roman"/>
          <w:i/>
          <w:lang w:val="en-US"/>
        </w:rPr>
        <w:t>Samanea</w:t>
      </w:r>
      <w:proofErr w:type="spellEnd"/>
      <w:r w:rsidRPr="00902D02">
        <w:rPr>
          <w:rFonts w:ascii="Times New Roman" w:eastAsia="Times New Roman" w:hAnsi="Times New Roman" w:cs="Times New Roman"/>
          <w:i/>
          <w:lang w:val="en-US"/>
        </w:rPr>
        <w:t xml:space="preserve"> saman</w:t>
      </w:r>
      <w:r w:rsidRPr="00902D02">
        <w:rPr>
          <w:rFonts w:ascii="Times New Roman" w:eastAsia="Times New Roman" w:hAnsi="Times New Roman" w:cs="Times New Roman"/>
          <w:lang w:val="en-US"/>
        </w:rPr>
        <w:t xml:space="preserve"> trials, </w:t>
      </w:r>
      <w:proofErr w:type="spellStart"/>
      <w:r w:rsidRPr="00902D02">
        <w:rPr>
          <w:rFonts w:ascii="Times New Roman" w:eastAsia="Times New Roman" w:hAnsi="Times New Roman" w:cs="Times New Roman"/>
          <w:lang w:val="en-US"/>
        </w:rPr>
        <w:t>Horizontes</w:t>
      </w:r>
      <w:proofErr w:type="spellEnd"/>
      <w:r w:rsidRPr="00902D02">
        <w:rPr>
          <w:rFonts w:ascii="Times New Roman" w:eastAsia="Times New Roman" w:hAnsi="Times New Roman" w:cs="Times New Roman"/>
          <w:lang w:val="en-US"/>
        </w:rPr>
        <w:t xml:space="preserve"> Forest Experimental Station. </w:t>
      </w:r>
      <w:r>
        <w:rPr>
          <w:rFonts w:ascii="Times New Roman" w:eastAsia="Times New Roman" w:hAnsi="Times New Roman" w:cs="Times New Roman"/>
        </w:rPr>
        <w:t>Liberia, Costa Rica.</w:t>
      </w:r>
    </w:p>
    <w:p w14:paraId="768EA5A1" w14:textId="77777777" w:rsidR="0018040A" w:rsidRDefault="0018040A" w:rsidP="005A4D96">
      <w:pPr>
        <w:tabs>
          <w:tab w:val="left" w:pos="0"/>
        </w:tabs>
        <w:spacing w:after="0" w:line="240" w:lineRule="auto"/>
        <w:jc w:val="both"/>
        <w:rPr>
          <w:rFonts w:ascii="Times New Roman" w:eastAsia="Times New Roman" w:hAnsi="Times New Roman" w:cs="Times New Roman"/>
        </w:rPr>
      </w:pPr>
    </w:p>
    <w:tbl>
      <w:tblPr>
        <w:tblStyle w:val="a"/>
        <w:tblW w:w="8789" w:type="dxa"/>
        <w:tblBorders>
          <w:top w:val="nil"/>
          <w:left w:val="nil"/>
          <w:bottom w:val="nil"/>
          <w:right w:val="nil"/>
          <w:insideH w:val="nil"/>
          <w:insideV w:val="nil"/>
        </w:tblBorders>
        <w:tblLayout w:type="fixed"/>
        <w:tblLook w:val="0400" w:firstRow="0" w:lastRow="0" w:firstColumn="0" w:lastColumn="0" w:noHBand="0" w:noVBand="1"/>
      </w:tblPr>
      <w:tblGrid>
        <w:gridCol w:w="1701"/>
        <w:gridCol w:w="1843"/>
        <w:gridCol w:w="1843"/>
        <w:gridCol w:w="1276"/>
        <w:gridCol w:w="1275"/>
        <w:gridCol w:w="851"/>
      </w:tblGrid>
      <w:tr w:rsidR="002F4F67" w14:paraId="40BB8994" w14:textId="77777777" w:rsidTr="00441293">
        <w:trPr>
          <w:trHeight w:val="1260"/>
        </w:trPr>
        <w:tc>
          <w:tcPr>
            <w:tcW w:w="1701" w:type="dxa"/>
            <w:tcBorders>
              <w:top w:val="single" w:sz="4" w:space="0" w:color="000000"/>
              <w:bottom w:val="single" w:sz="4" w:space="0" w:color="000000"/>
            </w:tcBorders>
          </w:tcPr>
          <w:p w14:paraId="6A3AC755" w14:textId="77777777" w:rsidR="002F4F67" w:rsidRDefault="007618BD" w:rsidP="005A4D96">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Especie </w:t>
            </w:r>
          </w:p>
        </w:tc>
        <w:tc>
          <w:tcPr>
            <w:tcW w:w="1843" w:type="dxa"/>
            <w:tcBorders>
              <w:top w:val="single" w:sz="4" w:space="0" w:color="000000"/>
              <w:bottom w:val="single" w:sz="4" w:space="0" w:color="000000"/>
            </w:tcBorders>
          </w:tcPr>
          <w:p w14:paraId="6BFE018F" w14:textId="77777777" w:rsidR="002F4F67" w:rsidRDefault="007618BD" w:rsidP="005A4D96">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Año de establecimiento</w:t>
            </w:r>
          </w:p>
        </w:tc>
        <w:tc>
          <w:tcPr>
            <w:tcW w:w="1843" w:type="dxa"/>
            <w:tcBorders>
              <w:top w:val="single" w:sz="4" w:space="0" w:color="000000"/>
              <w:bottom w:val="single" w:sz="4" w:space="0" w:color="000000"/>
            </w:tcBorders>
          </w:tcPr>
          <w:p w14:paraId="0A8ECA8E" w14:textId="77777777" w:rsidR="002F4F67" w:rsidRDefault="007618BD" w:rsidP="005A4D96">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Edad de la plantación (primera medición)</w:t>
            </w:r>
          </w:p>
          <w:p w14:paraId="22FD69F4" w14:textId="77777777" w:rsidR="002F4F67" w:rsidRDefault="007618BD" w:rsidP="005A4D96">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(años)</w:t>
            </w:r>
          </w:p>
        </w:tc>
        <w:tc>
          <w:tcPr>
            <w:tcW w:w="1276" w:type="dxa"/>
            <w:tcBorders>
              <w:top w:val="single" w:sz="4" w:space="0" w:color="000000"/>
              <w:bottom w:val="single" w:sz="4" w:space="0" w:color="000000"/>
            </w:tcBorders>
          </w:tcPr>
          <w:p w14:paraId="6ED66A3D" w14:textId="77777777" w:rsidR="002F4F67" w:rsidRDefault="007618BD" w:rsidP="005A4D96">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Edad de la plantación (última medición)</w:t>
            </w:r>
          </w:p>
          <w:p w14:paraId="32B693A2" w14:textId="77777777" w:rsidR="002F4F67" w:rsidRDefault="007618BD" w:rsidP="005A4D96">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(años)</w:t>
            </w:r>
          </w:p>
        </w:tc>
        <w:tc>
          <w:tcPr>
            <w:tcW w:w="1275" w:type="dxa"/>
            <w:tcBorders>
              <w:top w:val="single" w:sz="4" w:space="0" w:color="000000"/>
              <w:bottom w:val="single" w:sz="4" w:space="0" w:color="000000"/>
            </w:tcBorders>
          </w:tcPr>
          <w:p w14:paraId="214A6FDE" w14:textId="77777777" w:rsidR="002F4F67" w:rsidRDefault="007618BD" w:rsidP="005A4D96">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Período de evaluación</w:t>
            </w:r>
          </w:p>
          <w:p w14:paraId="3FB24C19" w14:textId="77777777" w:rsidR="002F4F67" w:rsidRDefault="007618BD" w:rsidP="005A4D96">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(años)</w:t>
            </w:r>
          </w:p>
        </w:tc>
        <w:tc>
          <w:tcPr>
            <w:tcW w:w="851" w:type="dxa"/>
            <w:tcBorders>
              <w:top w:val="single" w:sz="4" w:space="0" w:color="000000"/>
              <w:bottom w:val="single" w:sz="4" w:space="0" w:color="000000"/>
            </w:tcBorders>
          </w:tcPr>
          <w:p w14:paraId="361E3A9E" w14:textId="77777777" w:rsidR="002F4F67" w:rsidRDefault="007618BD" w:rsidP="005A4D96">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w:t>
            </w:r>
            <w:r>
              <w:rPr>
                <w:rFonts w:ascii="Times New Roman" w:eastAsia="Times New Roman" w:hAnsi="Times New Roman" w:cs="Times New Roman"/>
                <w:b/>
                <w:color w:val="000000"/>
                <w:vertAlign w:val="superscript"/>
              </w:rPr>
              <w:t>o</w:t>
            </w:r>
            <w:r>
              <w:rPr>
                <w:rFonts w:ascii="Times New Roman" w:eastAsia="Times New Roman" w:hAnsi="Times New Roman" w:cs="Times New Roman"/>
                <w:b/>
                <w:color w:val="000000"/>
              </w:rPr>
              <w:t xml:space="preserve"> de PPM</w:t>
            </w:r>
          </w:p>
        </w:tc>
      </w:tr>
      <w:tr w:rsidR="002F4F67" w14:paraId="2951657C" w14:textId="77777777" w:rsidTr="00441293">
        <w:trPr>
          <w:trHeight w:val="300"/>
        </w:trPr>
        <w:tc>
          <w:tcPr>
            <w:tcW w:w="1701" w:type="dxa"/>
            <w:tcBorders>
              <w:top w:val="single" w:sz="4" w:space="0" w:color="000000"/>
            </w:tcBorders>
          </w:tcPr>
          <w:p w14:paraId="7599C5DC" w14:textId="77777777" w:rsidR="002F4F67" w:rsidRDefault="007618BD" w:rsidP="005A4D96">
            <w:pPr>
              <w:rPr>
                <w:rFonts w:ascii="Times New Roman" w:eastAsia="Times New Roman" w:hAnsi="Times New Roman" w:cs="Times New Roman"/>
                <w:i/>
                <w:color w:val="000000"/>
              </w:rPr>
            </w:pPr>
            <w:proofErr w:type="spellStart"/>
            <w:r>
              <w:rPr>
                <w:rFonts w:ascii="Times New Roman" w:eastAsia="Times New Roman" w:hAnsi="Times New Roman" w:cs="Times New Roman"/>
                <w:i/>
              </w:rPr>
              <w:t>Samanea</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saman</w:t>
            </w:r>
            <w:proofErr w:type="spellEnd"/>
          </w:p>
        </w:tc>
        <w:tc>
          <w:tcPr>
            <w:tcW w:w="1843" w:type="dxa"/>
            <w:tcBorders>
              <w:top w:val="single" w:sz="4" w:space="0" w:color="000000"/>
            </w:tcBorders>
          </w:tcPr>
          <w:p w14:paraId="2748739F" w14:textId="77777777" w:rsidR="002F4F67" w:rsidRDefault="007618BD" w:rsidP="005A4D96">
            <w:pPr>
              <w:jc w:val="center"/>
              <w:rPr>
                <w:rFonts w:ascii="Times New Roman" w:eastAsia="Times New Roman" w:hAnsi="Times New Roman" w:cs="Times New Roman"/>
                <w:color w:val="000000"/>
              </w:rPr>
            </w:pPr>
            <w:r>
              <w:rPr>
                <w:rFonts w:ascii="Times New Roman" w:eastAsia="Times New Roman" w:hAnsi="Times New Roman" w:cs="Times New Roman"/>
              </w:rPr>
              <w:t>1991</w:t>
            </w:r>
          </w:p>
        </w:tc>
        <w:tc>
          <w:tcPr>
            <w:tcW w:w="1843" w:type="dxa"/>
            <w:tcBorders>
              <w:top w:val="single" w:sz="4" w:space="0" w:color="000000"/>
            </w:tcBorders>
          </w:tcPr>
          <w:p w14:paraId="2188676A" w14:textId="77777777" w:rsidR="002F4F67" w:rsidRDefault="007618BD" w:rsidP="005A4D96">
            <w:pPr>
              <w:jc w:val="center"/>
              <w:rPr>
                <w:rFonts w:ascii="Times New Roman" w:eastAsia="Times New Roman" w:hAnsi="Times New Roman" w:cs="Times New Roman"/>
                <w:color w:val="000000"/>
              </w:rPr>
            </w:pPr>
            <w:r>
              <w:rPr>
                <w:rFonts w:ascii="Times New Roman" w:eastAsia="Times New Roman" w:hAnsi="Times New Roman" w:cs="Times New Roman"/>
              </w:rPr>
              <w:t>1</w:t>
            </w:r>
          </w:p>
        </w:tc>
        <w:tc>
          <w:tcPr>
            <w:tcW w:w="1276" w:type="dxa"/>
            <w:tcBorders>
              <w:top w:val="single" w:sz="4" w:space="0" w:color="000000"/>
            </w:tcBorders>
          </w:tcPr>
          <w:p w14:paraId="08F42062" w14:textId="77777777" w:rsidR="002F4F67" w:rsidRDefault="007618BD" w:rsidP="005A4D96">
            <w:pPr>
              <w:jc w:val="center"/>
              <w:rPr>
                <w:rFonts w:ascii="Times New Roman" w:eastAsia="Times New Roman" w:hAnsi="Times New Roman" w:cs="Times New Roman"/>
                <w:color w:val="000000"/>
              </w:rPr>
            </w:pPr>
            <w:r>
              <w:rPr>
                <w:rFonts w:ascii="Times New Roman" w:eastAsia="Times New Roman" w:hAnsi="Times New Roman" w:cs="Times New Roman"/>
              </w:rPr>
              <w:t xml:space="preserve">22 </w:t>
            </w:r>
          </w:p>
        </w:tc>
        <w:tc>
          <w:tcPr>
            <w:tcW w:w="1275" w:type="dxa"/>
            <w:tcBorders>
              <w:top w:val="single" w:sz="4" w:space="0" w:color="000000"/>
            </w:tcBorders>
          </w:tcPr>
          <w:p w14:paraId="188AFF09" w14:textId="77777777" w:rsidR="002F4F67" w:rsidRDefault="007618BD" w:rsidP="005A4D96">
            <w:pPr>
              <w:jc w:val="center"/>
              <w:rPr>
                <w:rFonts w:ascii="Times New Roman" w:eastAsia="Times New Roman" w:hAnsi="Times New Roman" w:cs="Times New Roman"/>
              </w:rPr>
            </w:pPr>
            <w:r>
              <w:rPr>
                <w:rFonts w:ascii="Times New Roman" w:eastAsia="Times New Roman" w:hAnsi="Times New Roman" w:cs="Times New Roman"/>
              </w:rPr>
              <w:t>21</w:t>
            </w:r>
          </w:p>
        </w:tc>
        <w:tc>
          <w:tcPr>
            <w:tcW w:w="851" w:type="dxa"/>
            <w:tcBorders>
              <w:top w:val="single" w:sz="4" w:space="0" w:color="000000"/>
            </w:tcBorders>
          </w:tcPr>
          <w:p w14:paraId="2766AEEC" w14:textId="77777777" w:rsidR="002F4F67" w:rsidRDefault="007618BD" w:rsidP="005A4D96">
            <w:pPr>
              <w:jc w:val="center"/>
              <w:rPr>
                <w:rFonts w:ascii="Times New Roman" w:eastAsia="Times New Roman" w:hAnsi="Times New Roman" w:cs="Times New Roman"/>
                <w:color w:val="000000"/>
              </w:rPr>
            </w:pPr>
            <w:r>
              <w:rPr>
                <w:rFonts w:ascii="Times New Roman" w:eastAsia="Times New Roman" w:hAnsi="Times New Roman" w:cs="Times New Roman"/>
              </w:rPr>
              <w:t>3</w:t>
            </w:r>
          </w:p>
        </w:tc>
      </w:tr>
      <w:tr w:rsidR="002F4F67" w14:paraId="085193C6" w14:textId="77777777" w:rsidTr="00441293">
        <w:trPr>
          <w:trHeight w:val="300"/>
        </w:trPr>
        <w:tc>
          <w:tcPr>
            <w:tcW w:w="1701" w:type="dxa"/>
            <w:tcBorders>
              <w:bottom w:val="single" w:sz="4" w:space="0" w:color="000000"/>
            </w:tcBorders>
          </w:tcPr>
          <w:p w14:paraId="32AF000B" w14:textId="77777777" w:rsidR="002F4F67" w:rsidRDefault="007618BD" w:rsidP="005A4D96">
            <w:pPr>
              <w:rPr>
                <w:rFonts w:ascii="Times New Roman" w:eastAsia="Times New Roman" w:hAnsi="Times New Roman" w:cs="Times New Roman"/>
                <w:i/>
                <w:color w:val="000000"/>
              </w:rPr>
            </w:pPr>
            <w:proofErr w:type="spellStart"/>
            <w:r>
              <w:rPr>
                <w:rFonts w:ascii="Times New Roman" w:eastAsia="Times New Roman" w:hAnsi="Times New Roman" w:cs="Times New Roman"/>
                <w:i/>
              </w:rPr>
              <w:t>Samanea</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saman</w:t>
            </w:r>
            <w:proofErr w:type="spellEnd"/>
          </w:p>
        </w:tc>
        <w:tc>
          <w:tcPr>
            <w:tcW w:w="1843" w:type="dxa"/>
            <w:tcBorders>
              <w:bottom w:val="single" w:sz="4" w:space="0" w:color="000000"/>
            </w:tcBorders>
          </w:tcPr>
          <w:p w14:paraId="7EA17019" w14:textId="77777777" w:rsidR="002F4F67" w:rsidRDefault="007618BD" w:rsidP="005A4D96">
            <w:pPr>
              <w:jc w:val="center"/>
              <w:rPr>
                <w:rFonts w:ascii="Times New Roman" w:eastAsia="Times New Roman" w:hAnsi="Times New Roman" w:cs="Times New Roman"/>
                <w:color w:val="000000"/>
              </w:rPr>
            </w:pPr>
            <w:r>
              <w:rPr>
                <w:rFonts w:ascii="Times New Roman" w:eastAsia="Times New Roman" w:hAnsi="Times New Roman" w:cs="Times New Roman"/>
              </w:rPr>
              <w:t>1992</w:t>
            </w:r>
          </w:p>
        </w:tc>
        <w:tc>
          <w:tcPr>
            <w:tcW w:w="1843" w:type="dxa"/>
            <w:tcBorders>
              <w:bottom w:val="single" w:sz="4" w:space="0" w:color="000000"/>
            </w:tcBorders>
          </w:tcPr>
          <w:p w14:paraId="12566193" w14:textId="77777777" w:rsidR="002F4F67" w:rsidRDefault="007618BD" w:rsidP="005A4D96">
            <w:pPr>
              <w:jc w:val="center"/>
              <w:rPr>
                <w:rFonts w:ascii="Times New Roman" w:eastAsia="Times New Roman" w:hAnsi="Times New Roman" w:cs="Times New Roman"/>
                <w:color w:val="000000"/>
              </w:rPr>
            </w:pPr>
            <w:r>
              <w:rPr>
                <w:rFonts w:ascii="Times New Roman" w:eastAsia="Times New Roman" w:hAnsi="Times New Roman" w:cs="Times New Roman"/>
              </w:rPr>
              <w:t>1</w:t>
            </w:r>
          </w:p>
        </w:tc>
        <w:tc>
          <w:tcPr>
            <w:tcW w:w="1276" w:type="dxa"/>
            <w:tcBorders>
              <w:bottom w:val="single" w:sz="4" w:space="0" w:color="000000"/>
            </w:tcBorders>
          </w:tcPr>
          <w:p w14:paraId="16EA0CDC" w14:textId="77777777" w:rsidR="002F4F67" w:rsidRDefault="007618BD" w:rsidP="005A4D96">
            <w:pPr>
              <w:jc w:val="center"/>
              <w:rPr>
                <w:rFonts w:ascii="Times New Roman" w:eastAsia="Times New Roman" w:hAnsi="Times New Roman" w:cs="Times New Roman"/>
                <w:color w:val="000000"/>
              </w:rPr>
            </w:pPr>
            <w:r>
              <w:rPr>
                <w:rFonts w:ascii="Times New Roman" w:eastAsia="Times New Roman" w:hAnsi="Times New Roman" w:cs="Times New Roman"/>
              </w:rPr>
              <w:t xml:space="preserve">21 </w:t>
            </w:r>
          </w:p>
        </w:tc>
        <w:tc>
          <w:tcPr>
            <w:tcW w:w="1275" w:type="dxa"/>
            <w:tcBorders>
              <w:bottom w:val="single" w:sz="4" w:space="0" w:color="000000"/>
            </w:tcBorders>
          </w:tcPr>
          <w:p w14:paraId="2BFC2033" w14:textId="77777777" w:rsidR="002F4F67" w:rsidRDefault="007618BD" w:rsidP="005A4D96">
            <w:pPr>
              <w:jc w:val="center"/>
              <w:rPr>
                <w:rFonts w:ascii="Times New Roman" w:eastAsia="Times New Roman" w:hAnsi="Times New Roman" w:cs="Times New Roman"/>
              </w:rPr>
            </w:pPr>
            <w:r>
              <w:rPr>
                <w:rFonts w:ascii="Times New Roman" w:eastAsia="Times New Roman" w:hAnsi="Times New Roman" w:cs="Times New Roman"/>
              </w:rPr>
              <w:t>20</w:t>
            </w:r>
          </w:p>
        </w:tc>
        <w:tc>
          <w:tcPr>
            <w:tcW w:w="851" w:type="dxa"/>
            <w:tcBorders>
              <w:bottom w:val="single" w:sz="4" w:space="0" w:color="000000"/>
            </w:tcBorders>
          </w:tcPr>
          <w:p w14:paraId="026C1AEC" w14:textId="77777777" w:rsidR="002F4F67" w:rsidRDefault="007618BD" w:rsidP="005A4D96">
            <w:pPr>
              <w:jc w:val="center"/>
              <w:rPr>
                <w:rFonts w:ascii="Times New Roman" w:eastAsia="Times New Roman" w:hAnsi="Times New Roman" w:cs="Times New Roman"/>
                <w:color w:val="000000"/>
              </w:rPr>
            </w:pPr>
            <w:r>
              <w:rPr>
                <w:rFonts w:ascii="Times New Roman" w:eastAsia="Times New Roman" w:hAnsi="Times New Roman" w:cs="Times New Roman"/>
              </w:rPr>
              <w:t>7</w:t>
            </w:r>
          </w:p>
        </w:tc>
      </w:tr>
    </w:tbl>
    <w:p w14:paraId="3C9EC3B6" w14:textId="77777777" w:rsidR="002F4F67" w:rsidRDefault="002F4F67" w:rsidP="005A4D96">
      <w:pPr>
        <w:spacing w:after="0" w:line="240" w:lineRule="auto"/>
        <w:jc w:val="both"/>
        <w:rPr>
          <w:rFonts w:ascii="Times New Roman" w:eastAsia="Times New Roman" w:hAnsi="Times New Roman" w:cs="Times New Roman"/>
        </w:rPr>
      </w:pPr>
    </w:p>
    <w:p w14:paraId="7AB8EA88" w14:textId="77777777" w:rsidR="0018040A" w:rsidRPr="0018040A" w:rsidRDefault="007618BD" w:rsidP="005A4D96">
      <w:pPr>
        <w:numPr>
          <w:ilvl w:val="1"/>
          <w:numId w:val="1"/>
        </w:numPr>
        <w:pBdr>
          <w:top w:val="nil"/>
          <w:left w:val="nil"/>
          <w:bottom w:val="nil"/>
          <w:right w:val="nil"/>
          <w:between w:val="nil"/>
        </w:pBdr>
        <w:spacing w:after="0" w:line="240" w:lineRule="auto"/>
        <w:ind w:left="284"/>
        <w:contextualSpacing/>
        <w:jc w:val="both"/>
        <w:rPr>
          <w:rFonts w:ascii="Times New Roman" w:eastAsia="Times New Roman" w:hAnsi="Times New Roman" w:cs="Times New Roman"/>
          <w:b/>
          <w:iCs/>
          <w:color w:val="000000"/>
          <w:sz w:val="24"/>
          <w:szCs w:val="24"/>
        </w:rPr>
      </w:pPr>
      <w:r w:rsidRPr="0018040A">
        <w:rPr>
          <w:rFonts w:ascii="Times New Roman" w:eastAsia="Times New Roman" w:hAnsi="Times New Roman" w:cs="Times New Roman"/>
          <w:b/>
          <w:iCs/>
          <w:color w:val="000000"/>
          <w:sz w:val="24"/>
          <w:szCs w:val="24"/>
        </w:rPr>
        <w:t>Descripción de la muestra y crecimiento de la especie en altura</w:t>
      </w:r>
    </w:p>
    <w:p w14:paraId="31C6F11B" w14:textId="59750E78" w:rsidR="002F4F67" w:rsidRDefault="007618BD" w:rsidP="0018040A">
      <w:pPr>
        <w:pBdr>
          <w:top w:val="nil"/>
          <w:left w:val="nil"/>
          <w:bottom w:val="nil"/>
          <w:right w:val="nil"/>
          <w:between w:val="nil"/>
        </w:pBdr>
        <w:spacing w:after="0" w:line="240" w:lineRule="auto"/>
        <w:ind w:left="284"/>
        <w:contextualSpacing/>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color w:val="000000"/>
          <w:sz w:val="24"/>
          <w:szCs w:val="24"/>
        </w:rPr>
        <w:t xml:space="preserve"> </w:t>
      </w:r>
    </w:p>
    <w:p w14:paraId="381C54C1" w14:textId="06532940" w:rsidR="002F4F67" w:rsidRDefault="007618BD" w:rsidP="0018040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 la </w:t>
      </w:r>
      <w:r>
        <w:rPr>
          <w:rFonts w:ascii="Times New Roman" w:eastAsia="Times New Roman" w:hAnsi="Times New Roman" w:cs="Times New Roman"/>
          <w:b/>
          <w:color w:val="000000"/>
          <w:sz w:val="24"/>
          <w:szCs w:val="24"/>
        </w:rPr>
        <w:t>Figura 2</w:t>
      </w:r>
      <w:r>
        <w:rPr>
          <w:rFonts w:ascii="Times New Roman" w:eastAsia="Times New Roman" w:hAnsi="Times New Roman" w:cs="Times New Roman"/>
          <w:color w:val="000000"/>
          <w:sz w:val="24"/>
          <w:szCs w:val="24"/>
        </w:rPr>
        <w:t xml:space="preserve">, se muestran los diferentes niveles de crecimiento en altura dominante a </w:t>
      </w:r>
      <w:r w:rsidRPr="00E029EA">
        <w:rPr>
          <w:rFonts w:ascii="Times New Roman" w:eastAsia="Times New Roman" w:hAnsi="Times New Roman" w:cs="Times New Roman"/>
          <w:color w:val="000000"/>
          <w:sz w:val="24"/>
          <w:szCs w:val="24"/>
        </w:rPr>
        <w:t>partir de los datos colectados en las PPM</w:t>
      </w:r>
      <w:r w:rsidR="00CD74E8">
        <w:rPr>
          <w:rFonts w:ascii="Times New Roman" w:eastAsia="Times New Roman" w:hAnsi="Times New Roman" w:cs="Times New Roman"/>
          <w:color w:val="000000"/>
          <w:sz w:val="24"/>
          <w:szCs w:val="24"/>
        </w:rPr>
        <w:t xml:space="preserve"> (500 m</w:t>
      </w:r>
      <w:r w:rsidR="00CD74E8" w:rsidRPr="00CD74E8">
        <w:rPr>
          <w:rFonts w:ascii="Times New Roman" w:eastAsia="Times New Roman" w:hAnsi="Times New Roman" w:cs="Times New Roman"/>
          <w:color w:val="000000"/>
          <w:sz w:val="24"/>
          <w:szCs w:val="24"/>
          <w:vertAlign w:val="superscript"/>
        </w:rPr>
        <w:t>2</w:t>
      </w:r>
      <w:r w:rsidR="00CD74E8">
        <w:rPr>
          <w:rFonts w:ascii="Times New Roman" w:eastAsia="Times New Roman" w:hAnsi="Times New Roman" w:cs="Times New Roman"/>
          <w:color w:val="000000"/>
          <w:sz w:val="24"/>
          <w:szCs w:val="24"/>
        </w:rPr>
        <w:t>)</w:t>
      </w:r>
      <w:r w:rsidRPr="00E029EA">
        <w:rPr>
          <w:rFonts w:ascii="Times New Roman" w:eastAsia="Times New Roman" w:hAnsi="Times New Roman" w:cs="Times New Roman"/>
          <w:color w:val="000000"/>
          <w:sz w:val="24"/>
          <w:szCs w:val="24"/>
        </w:rPr>
        <w:t>. En el nivel superior se ubican las mayores alturas registradas por la muestra, las cuales representan la mejor calidad de sitio que se puede encontrar en la localidad donde fueron tomados los datos (</w:t>
      </w:r>
      <w:r w:rsidR="00E029EA" w:rsidRPr="00E029EA">
        <w:rPr>
          <w:rFonts w:ascii="Times New Roman" w:eastAsia="Times New Roman" w:hAnsi="Times New Roman" w:cs="Times New Roman"/>
          <w:color w:val="000000"/>
          <w:sz w:val="24"/>
          <w:szCs w:val="24"/>
        </w:rPr>
        <w:t>m</w:t>
      </w:r>
      <w:r w:rsidRPr="00E029EA">
        <w:rPr>
          <w:rFonts w:ascii="Times New Roman" w:eastAsia="Times New Roman" w:hAnsi="Times New Roman" w:cs="Times New Roman"/>
          <w:color w:val="000000"/>
          <w:sz w:val="24"/>
          <w:szCs w:val="24"/>
        </w:rPr>
        <w:t xml:space="preserve">uestra 1). Luego, se presenta una masa de datos en un nivel más bajo que representa los sitios de inferior calidad donde crece </w:t>
      </w:r>
      <w:r w:rsidRPr="00E029EA">
        <w:rPr>
          <w:rFonts w:ascii="Times New Roman" w:eastAsia="Times New Roman" w:hAnsi="Times New Roman" w:cs="Times New Roman"/>
          <w:i/>
          <w:color w:val="000000"/>
          <w:sz w:val="24"/>
          <w:szCs w:val="24"/>
        </w:rPr>
        <w:t xml:space="preserve">S. </w:t>
      </w:r>
      <w:proofErr w:type="spellStart"/>
      <w:r w:rsidRPr="00E029EA">
        <w:rPr>
          <w:rFonts w:ascii="Times New Roman" w:eastAsia="Times New Roman" w:hAnsi="Times New Roman" w:cs="Times New Roman"/>
          <w:i/>
          <w:color w:val="000000"/>
          <w:sz w:val="24"/>
          <w:szCs w:val="24"/>
        </w:rPr>
        <w:t>saman</w:t>
      </w:r>
      <w:proofErr w:type="spellEnd"/>
      <w:r w:rsidRPr="00E029EA">
        <w:rPr>
          <w:rFonts w:ascii="Times New Roman" w:eastAsia="Times New Roman" w:hAnsi="Times New Roman" w:cs="Times New Roman"/>
          <w:color w:val="000000"/>
          <w:sz w:val="24"/>
          <w:szCs w:val="24"/>
        </w:rPr>
        <w:t xml:space="preserve"> (</w:t>
      </w:r>
      <w:r w:rsidR="00E029EA" w:rsidRPr="00E029EA">
        <w:rPr>
          <w:rFonts w:ascii="Times New Roman" w:eastAsia="Times New Roman" w:hAnsi="Times New Roman" w:cs="Times New Roman"/>
          <w:color w:val="000000"/>
          <w:sz w:val="24"/>
          <w:szCs w:val="24"/>
        </w:rPr>
        <w:t>m</w:t>
      </w:r>
      <w:r w:rsidRPr="00E029EA">
        <w:rPr>
          <w:rFonts w:ascii="Times New Roman" w:eastAsia="Times New Roman" w:hAnsi="Times New Roman" w:cs="Times New Roman"/>
          <w:color w:val="000000"/>
          <w:sz w:val="24"/>
          <w:szCs w:val="24"/>
        </w:rPr>
        <w:t>uestra 2), lo que evidencia la variabilidad de condiciones de crecimiento en altura que están presentes en el polígono 0 (</w:t>
      </w:r>
      <w:r w:rsidRPr="00E029EA">
        <w:rPr>
          <w:rFonts w:ascii="Times New Roman" w:eastAsia="Times New Roman" w:hAnsi="Times New Roman" w:cs="Times New Roman"/>
          <w:b/>
        </w:rPr>
        <w:t>Figura 1)</w:t>
      </w:r>
      <w:r w:rsidRPr="00E029EA">
        <w:rPr>
          <w:rFonts w:ascii="Times New Roman" w:eastAsia="Times New Roman" w:hAnsi="Times New Roman" w:cs="Times New Roman"/>
          <w:color w:val="000000"/>
          <w:sz w:val="24"/>
          <w:szCs w:val="24"/>
        </w:rPr>
        <w:t xml:space="preserve">. </w:t>
      </w:r>
    </w:p>
    <w:p w14:paraId="3F62381E" w14:textId="77777777" w:rsidR="0018040A" w:rsidRPr="00E029EA" w:rsidRDefault="0018040A" w:rsidP="0018040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1EC2F94" w14:textId="3C08E26D" w:rsidR="002F4F67" w:rsidRDefault="007618BD" w:rsidP="0018040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E029EA">
        <w:rPr>
          <w:rFonts w:ascii="Times New Roman" w:eastAsia="Times New Roman" w:hAnsi="Times New Roman" w:cs="Times New Roman"/>
          <w:color w:val="000000"/>
          <w:sz w:val="24"/>
          <w:szCs w:val="24"/>
        </w:rPr>
        <w:t>El análisis incluyó la separación de la muestra total en dos submuestras (</w:t>
      </w:r>
      <w:r w:rsidR="00E029EA" w:rsidRPr="00E029EA">
        <w:rPr>
          <w:rFonts w:ascii="Times New Roman" w:eastAsia="Times New Roman" w:hAnsi="Times New Roman" w:cs="Times New Roman"/>
          <w:color w:val="000000"/>
          <w:sz w:val="24"/>
          <w:szCs w:val="24"/>
        </w:rPr>
        <w:t>m</w:t>
      </w:r>
      <w:r w:rsidRPr="00E029EA">
        <w:rPr>
          <w:rFonts w:ascii="Times New Roman" w:eastAsia="Times New Roman" w:hAnsi="Times New Roman" w:cs="Times New Roman"/>
          <w:color w:val="000000"/>
          <w:sz w:val="24"/>
          <w:szCs w:val="24"/>
        </w:rPr>
        <w:t xml:space="preserve">uestras 1 y 2), con el fin de visualizar en los datos variaciones que permitan determinar los cambios provocados por las condiciones de crecimiento para esta especie. La intención fue detectar diferencias de crecimiento en altura que permitieran identificar niveles de productividad diferentes, lo cual justificaría la construcción de un sistema de curvas de índice de sitio. Adicionalmente, se ajustaron modelos de crecimiento para determinar tendencias; los mismos se ajustaron por separado, partiendo los datos de las </w:t>
      </w:r>
      <w:r w:rsidR="0082221C">
        <w:rPr>
          <w:rFonts w:ascii="Times New Roman" w:eastAsia="Times New Roman" w:hAnsi="Times New Roman" w:cs="Times New Roman"/>
          <w:color w:val="000000"/>
          <w:sz w:val="24"/>
          <w:szCs w:val="24"/>
        </w:rPr>
        <w:t>m</w:t>
      </w:r>
      <w:r w:rsidRPr="00E029EA">
        <w:rPr>
          <w:rFonts w:ascii="Times New Roman" w:eastAsia="Times New Roman" w:hAnsi="Times New Roman" w:cs="Times New Roman"/>
          <w:color w:val="000000"/>
          <w:sz w:val="24"/>
          <w:szCs w:val="24"/>
        </w:rPr>
        <w:t xml:space="preserve">uestras 1 y 2 aproximadamente por el centro, creando dos niveles adicionales de crecimiento para </w:t>
      </w:r>
      <w:r w:rsidRPr="00E029EA">
        <w:rPr>
          <w:rFonts w:ascii="Times New Roman" w:eastAsia="Times New Roman" w:hAnsi="Times New Roman" w:cs="Times New Roman"/>
          <w:i/>
          <w:color w:val="000000"/>
          <w:sz w:val="24"/>
          <w:szCs w:val="24"/>
        </w:rPr>
        <w:t xml:space="preserve">S. </w:t>
      </w:r>
      <w:proofErr w:type="spellStart"/>
      <w:r w:rsidRPr="00E029EA">
        <w:rPr>
          <w:rFonts w:ascii="Times New Roman" w:eastAsia="Times New Roman" w:hAnsi="Times New Roman" w:cs="Times New Roman"/>
          <w:i/>
          <w:color w:val="000000"/>
          <w:sz w:val="24"/>
          <w:szCs w:val="24"/>
        </w:rPr>
        <w:t>saman</w:t>
      </w:r>
      <w:proofErr w:type="spellEnd"/>
      <w:r w:rsidRPr="00E029EA">
        <w:rPr>
          <w:rFonts w:ascii="Times New Roman" w:eastAsia="Times New Roman" w:hAnsi="Times New Roman" w:cs="Times New Roman"/>
          <w:i/>
          <w:color w:val="000000"/>
          <w:sz w:val="24"/>
          <w:szCs w:val="24"/>
        </w:rPr>
        <w:t xml:space="preserve"> </w:t>
      </w:r>
      <w:r w:rsidRPr="00E029EA">
        <w:rPr>
          <w:rFonts w:ascii="Times New Roman" w:eastAsia="Times New Roman" w:hAnsi="Times New Roman" w:cs="Times New Roman"/>
          <w:color w:val="000000"/>
          <w:sz w:val="24"/>
          <w:szCs w:val="24"/>
        </w:rPr>
        <w:t xml:space="preserve">en el sitio de estudio. Como una norma, cuando estas diferencias en los niveles alcanzados por las alturas exceden los 3 m se considera que son clases de calidad de sitio diferentes. El uso de intervalos de 3 m obedece al hecho de que esta distancia ha sido adoptada como una medida estándar en trabajos previos </w:t>
      </w:r>
      <w:r w:rsidRPr="00E029EA">
        <w:rPr>
          <w:rFonts w:ascii="Times New Roman" w:eastAsia="Times New Roman" w:hAnsi="Times New Roman" w:cs="Times New Roman"/>
          <w:color w:val="000000"/>
          <w:sz w:val="24"/>
          <w:szCs w:val="24"/>
        </w:rPr>
        <w:lastRenderedPageBreak/>
        <w:t xml:space="preserve">y ha demostrado ser muy conveniente para definir las clases de índice de sitio, como se observa en </w:t>
      </w:r>
      <w:r w:rsidRPr="0018040A">
        <w:rPr>
          <w:rFonts w:ascii="Times New Roman" w:eastAsia="Times New Roman" w:hAnsi="Times New Roman" w:cs="Times New Roman"/>
          <w:color w:val="0070C0"/>
          <w:sz w:val="24"/>
          <w:szCs w:val="24"/>
        </w:rPr>
        <w:t>Mora</w:t>
      </w:r>
      <w:r w:rsidRPr="00976F43">
        <w:rPr>
          <w:rFonts w:ascii="Times New Roman" w:eastAsia="Times New Roman" w:hAnsi="Times New Roman" w:cs="Times New Roman"/>
          <w:color w:val="0070C0"/>
          <w:sz w:val="24"/>
          <w:szCs w:val="24"/>
        </w:rPr>
        <w:t xml:space="preserve"> y </w:t>
      </w:r>
      <w:r w:rsidR="005811B7">
        <w:rPr>
          <w:rFonts w:ascii="Times New Roman" w:eastAsia="Times New Roman" w:hAnsi="Times New Roman" w:cs="Times New Roman"/>
          <w:color w:val="0070C0"/>
          <w:sz w:val="24"/>
          <w:szCs w:val="24"/>
        </w:rPr>
        <w:t>Meza (2002</w:t>
      </w:r>
      <w:r w:rsidRPr="0018040A">
        <w:rPr>
          <w:rFonts w:ascii="Times New Roman" w:eastAsia="Times New Roman" w:hAnsi="Times New Roman" w:cs="Times New Roman"/>
          <w:color w:val="0070C0"/>
          <w:sz w:val="24"/>
          <w:szCs w:val="24"/>
        </w:rPr>
        <w:t>)</w:t>
      </w:r>
      <w:r w:rsidRPr="00E029EA">
        <w:rPr>
          <w:rFonts w:ascii="Times New Roman" w:eastAsia="Times New Roman" w:hAnsi="Times New Roman" w:cs="Times New Roman"/>
          <w:color w:val="000000"/>
          <w:sz w:val="24"/>
          <w:szCs w:val="24"/>
        </w:rPr>
        <w:t xml:space="preserve">; </w:t>
      </w:r>
      <w:r w:rsidRPr="0018040A">
        <w:rPr>
          <w:rFonts w:ascii="Times New Roman" w:eastAsia="Times New Roman" w:hAnsi="Times New Roman" w:cs="Times New Roman"/>
          <w:color w:val="0070C0"/>
          <w:sz w:val="24"/>
          <w:szCs w:val="24"/>
        </w:rPr>
        <w:t xml:space="preserve">Mora </w:t>
      </w:r>
      <w:r w:rsidR="003E14E9" w:rsidRPr="003E14E9">
        <w:rPr>
          <w:rFonts w:ascii="Times New Roman" w:eastAsia="Times New Roman" w:hAnsi="Times New Roman" w:cs="Times New Roman"/>
          <w:i/>
          <w:iCs/>
          <w:color w:val="0070C0"/>
          <w:sz w:val="24"/>
          <w:szCs w:val="24"/>
        </w:rPr>
        <w:t>et al.</w:t>
      </w:r>
      <w:r w:rsidRPr="0018040A">
        <w:rPr>
          <w:rFonts w:ascii="Times New Roman" w:eastAsia="Times New Roman" w:hAnsi="Times New Roman" w:cs="Times New Roman"/>
          <w:color w:val="0070C0"/>
          <w:sz w:val="24"/>
          <w:szCs w:val="24"/>
        </w:rPr>
        <w:t xml:space="preserve"> (2014) </w:t>
      </w:r>
      <w:r w:rsidRPr="00E029EA">
        <w:rPr>
          <w:rFonts w:ascii="Times New Roman" w:eastAsia="Times New Roman" w:hAnsi="Times New Roman" w:cs="Times New Roman"/>
          <w:color w:val="000000"/>
          <w:sz w:val="24"/>
          <w:szCs w:val="24"/>
        </w:rPr>
        <w:t xml:space="preserve">y </w:t>
      </w:r>
      <w:r w:rsidRPr="0018040A">
        <w:rPr>
          <w:rFonts w:ascii="Times New Roman" w:eastAsia="Times New Roman" w:hAnsi="Times New Roman" w:cs="Times New Roman"/>
          <w:color w:val="0070C0"/>
          <w:sz w:val="24"/>
          <w:szCs w:val="24"/>
        </w:rPr>
        <w:t xml:space="preserve">Mora </w:t>
      </w:r>
      <w:r w:rsidR="003E14E9" w:rsidRPr="003E14E9">
        <w:rPr>
          <w:rFonts w:ascii="Times New Roman" w:eastAsia="Times New Roman" w:hAnsi="Times New Roman" w:cs="Times New Roman"/>
          <w:i/>
          <w:iCs/>
          <w:color w:val="0070C0"/>
          <w:sz w:val="24"/>
          <w:szCs w:val="24"/>
        </w:rPr>
        <w:t>et al.</w:t>
      </w:r>
      <w:r w:rsidR="00CC462B" w:rsidRPr="0018040A">
        <w:rPr>
          <w:rFonts w:ascii="Times New Roman" w:eastAsia="Times New Roman" w:hAnsi="Times New Roman" w:cs="Times New Roman"/>
          <w:color w:val="0070C0"/>
          <w:sz w:val="24"/>
          <w:szCs w:val="24"/>
        </w:rPr>
        <w:t xml:space="preserve"> </w:t>
      </w:r>
      <w:r w:rsidRPr="0018040A">
        <w:rPr>
          <w:rFonts w:ascii="Times New Roman" w:eastAsia="Times New Roman" w:hAnsi="Times New Roman" w:cs="Times New Roman"/>
          <w:color w:val="0070C0"/>
          <w:sz w:val="24"/>
          <w:szCs w:val="24"/>
        </w:rPr>
        <w:t>(2019)</w:t>
      </w:r>
      <w:r w:rsidRPr="00E029EA">
        <w:rPr>
          <w:rFonts w:ascii="Times New Roman" w:eastAsia="Times New Roman" w:hAnsi="Times New Roman" w:cs="Times New Roman"/>
          <w:color w:val="000000"/>
          <w:sz w:val="24"/>
          <w:szCs w:val="24"/>
        </w:rPr>
        <w:t xml:space="preserve">. La comprobación final de estas diferencias requiere el uso de estadísticas no paramétricas, como la prueba inferencial de </w:t>
      </w:r>
      <w:r w:rsidRPr="00E029EA">
        <w:rPr>
          <w:rFonts w:ascii="Times New Roman" w:eastAsia="Times New Roman" w:hAnsi="Times New Roman" w:cs="Times New Roman"/>
          <w:b/>
          <w:i/>
          <w:color w:val="000000"/>
          <w:sz w:val="24"/>
          <w:szCs w:val="24"/>
        </w:rPr>
        <w:t>Levene</w:t>
      </w:r>
      <w:r w:rsidRPr="00E029EA">
        <w:rPr>
          <w:rFonts w:ascii="Times New Roman" w:eastAsia="Times New Roman" w:hAnsi="Times New Roman" w:cs="Times New Roman"/>
          <w:color w:val="000000"/>
          <w:sz w:val="24"/>
          <w:szCs w:val="24"/>
        </w:rPr>
        <w:t xml:space="preserve"> y la </w:t>
      </w:r>
      <w:r w:rsidRPr="00E029EA">
        <w:rPr>
          <w:rFonts w:ascii="Times New Roman" w:eastAsia="Times New Roman" w:hAnsi="Times New Roman" w:cs="Times New Roman"/>
          <w:b/>
          <w:i/>
          <w:color w:val="000000"/>
          <w:sz w:val="24"/>
          <w:szCs w:val="24"/>
        </w:rPr>
        <w:t>prueba t</w:t>
      </w:r>
      <w:r w:rsidRPr="00E029EA">
        <w:rPr>
          <w:rFonts w:ascii="Times New Roman" w:eastAsia="Times New Roman" w:hAnsi="Times New Roman" w:cs="Times New Roman"/>
          <w:color w:val="000000"/>
          <w:sz w:val="24"/>
          <w:szCs w:val="24"/>
        </w:rPr>
        <w:t xml:space="preserve"> de igualdad de medias</w:t>
      </w:r>
      <w:r w:rsidR="00324897">
        <w:rPr>
          <w:rFonts w:ascii="Times New Roman" w:eastAsia="Times New Roman" w:hAnsi="Times New Roman" w:cs="Times New Roman"/>
          <w:color w:val="000000"/>
          <w:sz w:val="24"/>
          <w:szCs w:val="24"/>
        </w:rPr>
        <w:t xml:space="preserve">. </w:t>
      </w:r>
    </w:p>
    <w:p w14:paraId="4CEA14D6" w14:textId="77777777" w:rsidR="002F4F67" w:rsidRDefault="002F4F67" w:rsidP="005A4D96">
      <w:pPr>
        <w:pBdr>
          <w:top w:val="nil"/>
          <w:left w:val="nil"/>
          <w:bottom w:val="nil"/>
          <w:right w:val="nil"/>
          <w:between w:val="nil"/>
        </w:pBdr>
        <w:spacing w:after="0" w:line="240" w:lineRule="auto"/>
        <w:ind w:firstLine="284"/>
        <w:jc w:val="both"/>
        <w:rPr>
          <w:rFonts w:ascii="Times New Roman" w:eastAsia="Times New Roman" w:hAnsi="Times New Roman" w:cs="Times New Roman"/>
          <w:color w:val="000000"/>
          <w:sz w:val="24"/>
          <w:szCs w:val="24"/>
        </w:rPr>
      </w:pPr>
    </w:p>
    <w:p w14:paraId="4B2E27F0" w14:textId="77777777" w:rsidR="002F4F67" w:rsidRDefault="007618BD" w:rsidP="00120B4F">
      <w:pPr>
        <w:pBdr>
          <w:top w:val="nil"/>
          <w:left w:val="nil"/>
          <w:bottom w:val="nil"/>
          <w:right w:val="nil"/>
          <w:between w:val="nil"/>
        </w:pBdr>
        <w:spacing w:after="0" w:line="240" w:lineRule="auto"/>
        <w:rPr>
          <w:rFonts w:ascii="Times New Roman" w:eastAsia="Times New Roman" w:hAnsi="Times New Roman" w:cs="Times New Roman"/>
          <w:color w:val="000000"/>
        </w:rPr>
      </w:pPr>
      <w:r>
        <w:rPr>
          <w:noProof/>
          <w:color w:val="000000"/>
          <w:lang w:val="es-ES" w:eastAsia="es-ES"/>
        </w:rPr>
        <w:drawing>
          <wp:inline distT="0" distB="0" distL="0" distR="0" wp14:anchorId="7D7FABDF" wp14:editId="25F177A2">
            <wp:extent cx="4103827" cy="3049905"/>
            <wp:effectExtent l="0" t="0" r="0" b="0"/>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4BF05FE" w14:textId="77777777" w:rsidR="002F4F67" w:rsidRPr="00902D02" w:rsidRDefault="007618BD" w:rsidP="00120B4F">
      <w:pPr>
        <w:spacing w:after="0" w:line="240" w:lineRule="auto"/>
        <w:jc w:val="both"/>
        <w:rPr>
          <w:rFonts w:ascii="Times New Roman" w:eastAsia="Times New Roman" w:hAnsi="Times New Roman" w:cs="Times New Roman"/>
          <w:lang w:val="en-US"/>
        </w:rPr>
      </w:pPr>
      <w:r>
        <w:rPr>
          <w:rFonts w:ascii="Times New Roman" w:eastAsia="Times New Roman" w:hAnsi="Times New Roman" w:cs="Times New Roman"/>
          <w:b/>
        </w:rPr>
        <w:t>Figura 2</w:t>
      </w:r>
      <w:r>
        <w:rPr>
          <w:rFonts w:ascii="Times New Roman" w:eastAsia="Times New Roman" w:hAnsi="Times New Roman" w:cs="Times New Roman"/>
        </w:rPr>
        <w:t>. Promedios anuales de las alturas dominantes colectados en las parcelas permanentes de</w:t>
      </w:r>
      <w:r>
        <w:rPr>
          <w:rFonts w:ascii="Times New Roman" w:eastAsia="Times New Roman" w:hAnsi="Times New Roman" w:cs="Times New Roman"/>
          <w:i/>
        </w:rPr>
        <w:t xml:space="preserve"> </w:t>
      </w:r>
      <w:proofErr w:type="spellStart"/>
      <w:r>
        <w:rPr>
          <w:rFonts w:ascii="Times New Roman" w:eastAsia="Times New Roman" w:hAnsi="Times New Roman" w:cs="Times New Roman"/>
          <w:i/>
        </w:rPr>
        <w:t>Samanea</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saman</w:t>
      </w:r>
      <w:proofErr w:type="spellEnd"/>
      <w:r>
        <w:rPr>
          <w:rFonts w:ascii="Times New Roman" w:eastAsia="Times New Roman" w:hAnsi="Times New Roman" w:cs="Times New Roman"/>
        </w:rPr>
        <w:t xml:space="preserve">, durante 20 y 21 años de medición, mostrando los diferentes niveles alcanzados por la muestra. </w:t>
      </w:r>
      <w:proofErr w:type="spellStart"/>
      <w:r w:rsidRPr="00902D02">
        <w:rPr>
          <w:rFonts w:ascii="Times New Roman" w:eastAsia="Times New Roman" w:hAnsi="Times New Roman" w:cs="Times New Roman"/>
          <w:lang w:val="en-US"/>
        </w:rPr>
        <w:t>Estación</w:t>
      </w:r>
      <w:proofErr w:type="spellEnd"/>
      <w:r w:rsidRPr="00902D02">
        <w:rPr>
          <w:rFonts w:ascii="Times New Roman" w:eastAsia="Times New Roman" w:hAnsi="Times New Roman" w:cs="Times New Roman"/>
          <w:lang w:val="en-US"/>
        </w:rPr>
        <w:t xml:space="preserve"> Experimental </w:t>
      </w:r>
      <w:proofErr w:type="spellStart"/>
      <w:r w:rsidRPr="00902D02">
        <w:rPr>
          <w:rFonts w:ascii="Times New Roman" w:eastAsia="Times New Roman" w:hAnsi="Times New Roman" w:cs="Times New Roman"/>
          <w:lang w:val="en-US"/>
        </w:rPr>
        <w:t>Forestal</w:t>
      </w:r>
      <w:proofErr w:type="spellEnd"/>
      <w:r w:rsidRPr="00902D02">
        <w:rPr>
          <w:rFonts w:ascii="Times New Roman" w:eastAsia="Times New Roman" w:hAnsi="Times New Roman" w:cs="Times New Roman"/>
          <w:lang w:val="en-US"/>
        </w:rPr>
        <w:t xml:space="preserve"> </w:t>
      </w:r>
      <w:proofErr w:type="spellStart"/>
      <w:r w:rsidRPr="00902D02">
        <w:rPr>
          <w:rFonts w:ascii="Times New Roman" w:eastAsia="Times New Roman" w:hAnsi="Times New Roman" w:cs="Times New Roman"/>
          <w:lang w:val="en-US"/>
        </w:rPr>
        <w:t>Horizontes</w:t>
      </w:r>
      <w:proofErr w:type="spellEnd"/>
      <w:r w:rsidRPr="00902D02">
        <w:rPr>
          <w:rFonts w:ascii="Times New Roman" w:eastAsia="Times New Roman" w:hAnsi="Times New Roman" w:cs="Times New Roman"/>
          <w:lang w:val="en-US"/>
        </w:rPr>
        <w:t>. Liberia, Costa Rica.</w:t>
      </w:r>
    </w:p>
    <w:p w14:paraId="6F55B903" w14:textId="76D08BA6" w:rsidR="002F4F67" w:rsidRDefault="007618BD" w:rsidP="00120B4F">
      <w:pPr>
        <w:spacing w:after="0" w:line="240" w:lineRule="auto"/>
        <w:jc w:val="both"/>
        <w:rPr>
          <w:rFonts w:ascii="Times New Roman" w:eastAsia="Times New Roman" w:hAnsi="Times New Roman" w:cs="Times New Roman"/>
        </w:rPr>
      </w:pPr>
      <w:r w:rsidRPr="00CC462B">
        <w:rPr>
          <w:rFonts w:ascii="Times New Roman" w:eastAsia="Times New Roman" w:hAnsi="Times New Roman" w:cs="Times New Roman"/>
          <w:b/>
          <w:bCs/>
          <w:lang w:val="en-US"/>
        </w:rPr>
        <w:t>Figure 2</w:t>
      </w:r>
      <w:r w:rsidRPr="00902D02">
        <w:rPr>
          <w:rFonts w:ascii="Times New Roman" w:eastAsia="Times New Roman" w:hAnsi="Times New Roman" w:cs="Times New Roman"/>
          <w:lang w:val="en-US"/>
        </w:rPr>
        <w:t xml:space="preserve">. Annual averages of the dominant heights collected in the permanent plots of </w:t>
      </w:r>
      <w:proofErr w:type="spellStart"/>
      <w:r w:rsidRPr="00902D02">
        <w:rPr>
          <w:rFonts w:ascii="Times New Roman" w:eastAsia="Times New Roman" w:hAnsi="Times New Roman" w:cs="Times New Roman"/>
          <w:i/>
          <w:lang w:val="en-US"/>
        </w:rPr>
        <w:t>Samanea</w:t>
      </w:r>
      <w:proofErr w:type="spellEnd"/>
      <w:r w:rsidRPr="00902D02">
        <w:rPr>
          <w:rFonts w:ascii="Times New Roman" w:eastAsia="Times New Roman" w:hAnsi="Times New Roman" w:cs="Times New Roman"/>
          <w:i/>
          <w:lang w:val="en-US"/>
        </w:rPr>
        <w:t xml:space="preserve"> saman</w:t>
      </w:r>
      <w:r w:rsidRPr="00902D02">
        <w:rPr>
          <w:rFonts w:ascii="Times New Roman" w:eastAsia="Times New Roman" w:hAnsi="Times New Roman" w:cs="Times New Roman"/>
          <w:lang w:val="en-US"/>
        </w:rPr>
        <w:t xml:space="preserve">, during 20 and 21 years of measurement, showing the different levels reached by the sample. </w:t>
      </w:r>
      <w:r>
        <w:rPr>
          <w:rFonts w:ascii="Times New Roman" w:eastAsia="Times New Roman" w:hAnsi="Times New Roman" w:cs="Times New Roman"/>
        </w:rPr>
        <w:t xml:space="preserve">Horizontes Forest Experimental </w:t>
      </w:r>
      <w:proofErr w:type="spellStart"/>
      <w:r>
        <w:rPr>
          <w:rFonts w:ascii="Times New Roman" w:eastAsia="Times New Roman" w:hAnsi="Times New Roman" w:cs="Times New Roman"/>
        </w:rPr>
        <w:t>Station</w:t>
      </w:r>
      <w:proofErr w:type="spellEnd"/>
      <w:r>
        <w:rPr>
          <w:rFonts w:ascii="Times New Roman" w:eastAsia="Times New Roman" w:hAnsi="Times New Roman" w:cs="Times New Roman"/>
        </w:rPr>
        <w:t>. Liberia, Costa Rica.</w:t>
      </w:r>
    </w:p>
    <w:p w14:paraId="398A4AE7" w14:textId="77777777" w:rsidR="00120B4F" w:rsidRDefault="00120B4F" w:rsidP="00120B4F">
      <w:pPr>
        <w:spacing w:after="0" w:line="240" w:lineRule="auto"/>
        <w:jc w:val="both"/>
        <w:rPr>
          <w:rFonts w:ascii="Times New Roman" w:eastAsia="Times New Roman" w:hAnsi="Times New Roman" w:cs="Times New Roman"/>
        </w:rPr>
      </w:pPr>
    </w:p>
    <w:p w14:paraId="46A79CD4" w14:textId="09685377" w:rsidR="002F4F67" w:rsidRPr="00120B4F" w:rsidRDefault="007618BD" w:rsidP="00120B4F">
      <w:pPr>
        <w:numPr>
          <w:ilvl w:val="1"/>
          <w:numId w:val="1"/>
        </w:numPr>
        <w:pBdr>
          <w:top w:val="nil"/>
          <w:left w:val="nil"/>
          <w:bottom w:val="nil"/>
          <w:right w:val="nil"/>
          <w:between w:val="nil"/>
        </w:pBdr>
        <w:spacing w:after="0" w:line="240" w:lineRule="auto"/>
        <w:ind w:left="426" w:hanging="426"/>
        <w:contextualSpacing/>
        <w:jc w:val="both"/>
        <w:rPr>
          <w:rFonts w:ascii="Times New Roman" w:eastAsia="Times New Roman" w:hAnsi="Times New Roman" w:cs="Times New Roman"/>
          <w:b/>
          <w:iCs/>
          <w:color w:val="000000"/>
          <w:sz w:val="24"/>
          <w:szCs w:val="24"/>
        </w:rPr>
      </w:pPr>
      <w:r w:rsidRPr="00120B4F">
        <w:rPr>
          <w:rFonts w:ascii="Times New Roman" w:eastAsia="Times New Roman" w:hAnsi="Times New Roman" w:cs="Times New Roman"/>
          <w:b/>
          <w:iCs/>
          <w:color w:val="000000"/>
          <w:sz w:val="24"/>
          <w:szCs w:val="24"/>
        </w:rPr>
        <w:t>Selección del modelo matemático y técnica de ajuste utilizada</w:t>
      </w:r>
    </w:p>
    <w:p w14:paraId="0256C404" w14:textId="77777777" w:rsidR="00120B4F" w:rsidRDefault="00120B4F" w:rsidP="00120B4F">
      <w:pPr>
        <w:pBdr>
          <w:top w:val="nil"/>
          <w:left w:val="nil"/>
          <w:bottom w:val="nil"/>
          <w:right w:val="nil"/>
          <w:between w:val="nil"/>
        </w:pBdr>
        <w:spacing w:after="0" w:line="240" w:lineRule="auto"/>
        <w:ind w:left="284"/>
        <w:contextualSpacing/>
        <w:jc w:val="both"/>
        <w:rPr>
          <w:rFonts w:ascii="Times New Roman" w:eastAsia="Times New Roman" w:hAnsi="Times New Roman" w:cs="Times New Roman"/>
          <w:b/>
          <w:i/>
          <w:color w:val="000000"/>
          <w:sz w:val="24"/>
          <w:szCs w:val="24"/>
        </w:rPr>
      </w:pPr>
    </w:p>
    <w:p w14:paraId="6C02F9EF" w14:textId="3681FA90" w:rsidR="00CD7164" w:rsidRDefault="00D56BC5" w:rsidP="00513391">
      <w:pPr>
        <w:spacing w:after="0" w:line="240" w:lineRule="auto"/>
        <w:jc w:val="both"/>
        <w:rPr>
          <w:rFonts w:ascii="Times New Roman" w:eastAsia="Times New Roman" w:hAnsi="Times New Roman" w:cs="Times New Roman"/>
          <w:sz w:val="24"/>
          <w:szCs w:val="24"/>
        </w:rPr>
      </w:pPr>
      <w:r w:rsidRPr="00136FF5">
        <w:rPr>
          <w:rFonts w:ascii="Times New Roman" w:eastAsia="Times New Roman" w:hAnsi="Times New Roman" w:cs="Times New Roman"/>
          <w:color w:val="000000"/>
          <w:sz w:val="24"/>
          <w:szCs w:val="24"/>
        </w:rPr>
        <w:t xml:space="preserve">Para ajustar </w:t>
      </w:r>
      <w:r>
        <w:rPr>
          <w:rFonts w:ascii="Times New Roman" w:eastAsia="Times New Roman" w:hAnsi="Times New Roman" w:cs="Times New Roman"/>
          <w:color w:val="000000"/>
          <w:sz w:val="24"/>
          <w:szCs w:val="24"/>
        </w:rPr>
        <w:t>los</w:t>
      </w:r>
      <w:r w:rsidRPr="00136FF5">
        <w:rPr>
          <w:rFonts w:ascii="Times New Roman" w:eastAsia="Times New Roman" w:hAnsi="Times New Roman" w:cs="Times New Roman"/>
          <w:color w:val="000000"/>
          <w:sz w:val="24"/>
          <w:szCs w:val="24"/>
        </w:rPr>
        <w:t xml:space="preserve"> modelo</w:t>
      </w:r>
      <w:r>
        <w:rPr>
          <w:rFonts w:ascii="Times New Roman" w:eastAsia="Times New Roman" w:hAnsi="Times New Roman" w:cs="Times New Roman"/>
          <w:color w:val="000000"/>
          <w:sz w:val="24"/>
          <w:szCs w:val="24"/>
        </w:rPr>
        <w:t>s</w:t>
      </w:r>
      <w:r w:rsidR="00D50508">
        <w:rPr>
          <w:rFonts w:ascii="Times New Roman" w:eastAsia="Times New Roman" w:hAnsi="Times New Roman" w:cs="Times New Roman"/>
          <w:color w:val="000000"/>
          <w:sz w:val="24"/>
          <w:szCs w:val="24"/>
        </w:rPr>
        <w:t xml:space="preserve"> utilizados</w:t>
      </w:r>
      <w:r w:rsidRPr="00136FF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se utilizó el programa estadístico </w:t>
      </w:r>
      <w:proofErr w:type="spellStart"/>
      <w:r w:rsidRPr="00465566">
        <w:rPr>
          <w:rFonts w:ascii="Times New Roman" w:eastAsia="Times New Roman" w:hAnsi="Times New Roman" w:cs="Times New Roman"/>
          <w:i/>
          <w:iCs/>
          <w:color w:val="000000"/>
          <w:sz w:val="24"/>
          <w:szCs w:val="24"/>
        </w:rPr>
        <w:t>Statgraphics</w:t>
      </w:r>
      <w:proofErr w:type="spellEnd"/>
      <w:r w:rsidRPr="00465566">
        <w:rPr>
          <w:rFonts w:ascii="Times New Roman" w:eastAsia="Times New Roman" w:hAnsi="Times New Roman" w:cs="Times New Roman"/>
          <w:i/>
          <w:iCs/>
          <w:color w:val="000000"/>
          <w:sz w:val="24"/>
          <w:szCs w:val="24"/>
        </w:rPr>
        <w:t xml:space="preserve"> </w:t>
      </w:r>
      <w:proofErr w:type="spellStart"/>
      <w:r w:rsidRPr="00465566">
        <w:rPr>
          <w:rFonts w:ascii="Times New Roman" w:eastAsia="Times New Roman" w:hAnsi="Times New Roman" w:cs="Times New Roman"/>
          <w:i/>
          <w:iCs/>
          <w:color w:val="000000"/>
          <w:sz w:val="24"/>
          <w:szCs w:val="24"/>
        </w:rPr>
        <w:t>Centurion</w:t>
      </w:r>
      <w:proofErr w:type="spellEnd"/>
      <w:r>
        <w:rPr>
          <w:rFonts w:ascii="Times New Roman" w:eastAsia="Times New Roman" w:hAnsi="Times New Roman" w:cs="Times New Roman"/>
          <w:color w:val="000000"/>
          <w:sz w:val="24"/>
          <w:szCs w:val="24"/>
        </w:rPr>
        <w:t xml:space="preserve">. </w:t>
      </w:r>
      <w:r w:rsidR="007618BD">
        <w:rPr>
          <w:rFonts w:ascii="Times New Roman" w:eastAsia="Times New Roman" w:hAnsi="Times New Roman" w:cs="Times New Roman"/>
          <w:sz w:val="24"/>
          <w:szCs w:val="24"/>
        </w:rPr>
        <w:t xml:space="preserve">Para escoger el modelo de mejor ajuste, se utilizó un grupo de ocho modelos lineales y no lineales (pero </w:t>
      </w:r>
      <w:proofErr w:type="spellStart"/>
      <w:r w:rsidR="007618BD">
        <w:rPr>
          <w:rFonts w:ascii="Times New Roman" w:eastAsia="Times New Roman" w:hAnsi="Times New Roman" w:cs="Times New Roman"/>
          <w:sz w:val="24"/>
          <w:szCs w:val="24"/>
        </w:rPr>
        <w:t>linealizables</w:t>
      </w:r>
      <w:proofErr w:type="spellEnd"/>
      <w:r w:rsidR="007618BD">
        <w:rPr>
          <w:rFonts w:ascii="Times New Roman" w:eastAsia="Times New Roman" w:hAnsi="Times New Roman" w:cs="Times New Roman"/>
          <w:sz w:val="24"/>
          <w:szCs w:val="24"/>
        </w:rPr>
        <w:t xml:space="preserve">); entre estos, Multiplicativo, Raíz Cuadrada, Doble Recíproco, Doble Raíz Cuadrada, Raíz Cuadrada de X, </w:t>
      </w:r>
      <w:r w:rsidR="007618BD" w:rsidRPr="00513391">
        <w:rPr>
          <w:rFonts w:ascii="Times New Roman" w:eastAsia="Times New Roman" w:hAnsi="Times New Roman" w:cs="Times New Roman"/>
          <w:color w:val="0070C0"/>
          <w:sz w:val="24"/>
          <w:szCs w:val="24"/>
        </w:rPr>
        <w:t>Schumacher (1939)</w:t>
      </w:r>
      <w:r w:rsidR="007618BD">
        <w:rPr>
          <w:rFonts w:ascii="Times New Roman" w:eastAsia="Times New Roman" w:hAnsi="Times New Roman" w:cs="Times New Roman"/>
          <w:sz w:val="24"/>
          <w:szCs w:val="24"/>
        </w:rPr>
        <w:t xml:space="preserve">, </w:t>
      </w:r>
      <w:r w:rsidR="007618BD" w:rsidRPr="00513391">
        <w:rPr>
          <w:rFonts w:ascii="Times New Roman" w:eastAsia="Times New Roman" w:hAnsi="Times New Roman" w:cs="Times New Roman"/>
          <w:color w:val="0070C0"/>
          <w:sz w:val="24"/>
          <w:szCs w:val="24"/>
        </w:rPr>
        <w:t>Prodan (1951)</w:t>
      </w:r>
      <w:r w:rsidR="007618BD">
        <w:rPr>
          <w:rFonts w:ascii="Times New Roman" w:eastAsia="Times New Roman" w:hAnsi="Times New Roman" w:cs="Times New Roman"/>
          <w:sz w:val="24"/>
          <w:szCs w:val="24"/>
        </w:rPr>
        <w:t xml:space="preserve">, </w:t>
      </w:r>
      <w:r w:rsidR="007618BD" w:rsidRPr="00513391">
        <w:rPr>
          <w:rFonts w:ascii="Times New Roman" w:eastAsia="Times New Roman" w:hAnsi="Times New Roman" w:cs="Times New Roman"/>
          <w:color w:val="0070C0"/>
          <w:sz w:val="24"/>
          <w:szCs w:val="24"/>
        </w:rPr>
        <w:t>Bailey</w:t>
      </w:r>
      <w:r w:rsidR="007618BD">
        <w:rPr>
          <w:rFonts w:ascii="Times New Roman" w:eastAsia="Times New Roman" w:hAnsi="Times New Roman" w:cs="Times New Roman"/>
          <w:sz w:val="24"/>
          <w:szCs w:val="24"/>
        </w:rPr>
        <w:t xml:space="preserve"> </w:t>
      </w:r>
      <w:r w:rsidR="007618BD" w:rsidRPr="00976F43">
        <w:rPr>
          <w:rFonts w:ascii="Times New Roman" w:eastAsia="Times New Roman" w:hAnsi="Times New Roman" w:cs="Times New Roman"/>
          <w:color w:val="0070C0"/>
          <w:sz w:val="24"/>
          <w:szCs w:val="24"/>
        </w:rPr>
        <w:t xml:space="preserve">y </w:t>
      </w:r>
      <w:proofErr w:type="spellStart"/>
      <w:r w:rsidR="007618BD" w:rsidRPr="00513391">
        <w:rPr>
          <w:rFonts w:ascii="Times New Roman" w:eastAsia="Times New Roman" w:hAnsi="Times New Roman" w:cs="Times New Roman"/>
          <w:color w:val="0070C0"/>
          <w:sz w:val="24"/>
          <w:szCs w:val="24"/>
        </w:rPr>
        <w:t>Clutter</w:t>
      </w:r>
      <w:proofErr w:type="spellEnd"/>
      <w:r w:rsidR="007618BD" w:rsidRPr="00513391">
        <w:rPr>
          <w:rFonts w:ascii="Times New Roman" w:eastAsia="Times New Roman" w:hAnsi="Times New Roman" w:cs="Times New Roman"/>
          <w:color w:val="0070C0"/>
          <w:sz w:val="24"/>
          <w:szCs w:val="24"/>
        </w:rPr>
        <w:t xml:space="preserve"> (1974)</w:t>
      </w:r>
      <w:r w:rsidR="007618BD">
        <w:rPr>
          <w:rFonts w:ascii="Times New Roman" w:eastAsia="Times New Roman" w:hAnsi="Times New Roman" w:cs="Times New Roman"/>
          <w:sz w:val="24"/>
          <w:szCs w:val="24"/>
        </w:rPr>
        <w:t xml:space="preserve">. Se evaluó cada uno de los modelos tomando en cuenta los siguientes estadísticos: </w:t>
      </w:r>
      <w:r w:rsidR="007618BD" w:rsidRPr="00D608BE">
        <w:rPr>
          <w:rFonts w:ascii="Times New Roman" w:eastAsia="Times New Roman" w:hAnsi="Times New Roman" w:cs="Times New Roman"/>
          <w:i/>
          <w:iCs/>
          <w:sz w:val="24"/>
          <w:szCs w:val="24"/>
        </w:rPr>
        <w:t>r</w:t>
      </w:r>
      <w:r w:rsidR="007618BD">
        <w:rPr>
          <w:rFonts w:ascii="Times New Roman" w:eastAsia="Times New Roman" w:hAnsi="Times New Roman" w:cs="Times New Roman"/>
          <w:sz w:val="24"/>
          <w:szCs w:val="24"/>
        </w:rPr>
        <w:t xml:space="preserve"> = coeficiente de correlación; </w:t>
      </w:r>
      <w:r w:rsidR="007618BD">
        <w:rPr>
          <w:rFonts w:ascii="Times New Roman" w:eastAsia="Times New Roman" w:hAnsi="Times New Roman" w:cs="Times New Roman"/>
          <w:i/>
          <w:sz w:val="24"/>
          <w:szCs w:val="24"/>
        </w:rPr>
        <w:t>R</w:t>
      </w:r>
      <w:r w:rsidR="007618BD">
        <w:rPr>
          <w:rFonts w:ascii="Times New Roman" w:eastAsia="Times New Roman" w:hAnsi="Times New Roman" w:cs="Times New Roman"/>
          <w:i/>
          <w:sz w:val="24"/>
          <w:szCs w:val="24"/>
          <w:vertAlign w:val="superscript"/>
        </w:rPr>
        <w:t>2</w:t>
      </w:r>
      <w:r w:rsidR="007618BD">
        <w:rPr>
          <w:rFonts w:ascii="Times New Roman" w:eastAsia="Times New Roman" w:hAnsi="Times New Roman" w:cs="Times New Roman"/>
          <w:i/>
          <w:sz w:val="24"/>
          <w:szCs w:val="24"/>
        </w:rPr>
        <w:t>adj</w:t>
      </w:r>
      <w:r w:rsidR="007618BD">
        <w:rPr>
          <w:rFonts w:ascii="Times New Roman" w:eastAsia="Times New Roman" w:hAnsi="Times New Roman" w:cs="Times New Roman"/>
          <w:sz w:val="24"/>
          <w:szCs w:val="24"/>
        </w:rPr>
        <w:t xml:space="preserve"> = coeficiente de determinación ajustado; </w:t>
      </w:r>
      <w:r w:rsidR="007618BD">
        <w:rPr>
          <w:rFonts w:ascii="Times New Roman" w:eastAsia="Times New Roman" w:hAnsi="Times New Roman" w:cs="Times New Roman"/>
          <w:i/>
          <w:sz w:val="24"/>
          <w:szCs w:val="24"/>
        </w:rPr>
        <w:t xml:space="preserve">CME </w:t>
      </w:r>
      <w:r w:rsidR="007618BD">
        <w:rPr>
          <w:rFonts w:ascii="Times New Roman" w:eastAsia="Times New Roman" w:hAnsi="Times New Roman" w:cs="Times New Roman"/>
          <w:sz w:val="24"/>
          <w:szCs w:val="24"/>
        </w:rPr>
        <w:t xml:space="preserve">= cuadrado medio de error; </w:t>
      </w:r>
      <w:r w:rsidR="007618BD">
        <w:rPr>
          <w:rFonts w:ascii="Times New Roman" w:eastAsia="Times New Roman" w:hAnsi="Times New Roman" w:cs="Times New Roman"/>
          <w:i/>
          <w:sz w:val="24"/>
          <w:szCs w:val="24"/>
        </w:rPr>
        <w:t>EEE</w:t>
      </w:r>
      <w:r w:rsidR="007618BD">
        <w:rPr>
          <w:rFonts w:ascii="Times New Roman" w:eastAsia="Times New Roman" w:hAnsi="Times New Roman" w:cs="Times New Roman"/>
          <w:sz w:val="24"/>
          <w:szCs w:val="24"/>
        </w:rPr>
        <w:t xml:space="preserve"> = error estándar de las estimaciones; </w:t>
      </w:r>
      <w:r w:rsidR="007618BD">
        <w:rPr>
          <w:rFonts w:ascii="Times New Roman" w:eastAsia="Times New Roman" w:hAnsi="Times New Roman" w:cs="Times New Roman"/>
          <w:i/>
          <w:sz w:val="24"/>
          <w:szCs w:val="24"/>
        </w:rPr>
        <w:t>EMA</w:t>
      </w:r>
      <w:r w:rsidR="007618BD">
        <w:rPr>
          <w:rFonts w:ascii="Times New Roman" w:eastAsia="Times New Roman" w:hAnsi="Times New Roman" w:cs="Times New Roman"/>
          <w:sz w:val="24"/>
          <w:szCs w:val="24"/>
        </w:rPr>
        <w:t xml:space="preserve"> = error medio absoluto. Además, se graficaron los valores estimados versus los valores observados, con el fin de evaluar gráficamente el comportamiento de los datos.</w:t>
      </w:r>
    </w:p>
    <w:p w14:paraId="337629AD" w14:textId="77777777" w:rsidR="00120B4F" w:rsidRDefault="00120B4F" w:rsidP="005A4D96">
      <w:pPr>
        <w:spacing w:after="0" w:line="240" w:lineRule="auto"/>
        <w:ind w:firstLine="284"/>
        <w:jc w:val="both"/>
        <w:rPr>
          <w:rFonts w:ascii="Times New Roman" w:eastAsia="Times New Roman" w:hAnsi="Times New Roman" w:cs="Times New Roman"/>
          <w:sz w:val="24"/>
          <w:szCs w:val="24"/>
        </w:rPr>
      </w:pPr>
    </w:p>
    <w:p w14:paraId="359C853B" w14:textId="029D952F" w:rsidR="002F4F67" w:rsidRPr="00513391" w:rsidRDefault="007618BD" w:rsidP="00513391">
      <w:pPr>
        <w:numPr>
          <w:ilvl w:val="1"/>
          <w:numId w:val="1"/>
        </w:numPr>
        <w:pBdr>
          <w:top w:val="nil"/>
          <w:left w:val="nil"/>
          <w:bottom w:val="nil"/>
          <w:right w:val="nil"/>
          <w:between w:val="nil"/>
        </w:pBdr>
        <w:spacing w:after="0" w:line="240" w:lineRule="auto"/>
        <w:ind w:left="426" w:hanging="426"/>
        <w:contextualSpacing/>
        <w:jc w:val="both"/>
        <w:rPr>
          <w:rFonts w:ascii="Times New Roman" w:eastAsia="Times New Roman" w:hAnsi="Times New Roman" w:cs="Times New Roman"/>
          <w:b/>
          <w:iCs/>
          <w:color w:val="000000"/>
          <w:sz w:val="24"/>
          <w:szCs w:val="24"/>
        </w:rPr>
      </w:pPr>
      <w:bookmarkStart w:id="3" w:name="_3znysh7" w:colFirst="0" w:colLast="0"/>
      <w:bookmarkEnd w:id="3"/>
      <w:r w:rsidRPr="00513391">
        <w:rPr>
          <w:rFonts w:ascii="Times New Roman" w:eastAsia="Times New Roman" w:hAnsi="Times New Roman" w:cs="Times New Roman"/>
          <w:b/>
          <w:iCs/>
          <w:color w:val="000000"/>
          <w:sz w:val="24"/>
          <w:szCs w:val="24"/>
        </w:rPr>
        <w:t xml:space="preserve">Construcción de las curvas de índice de sitio </w:t>
      </w:r>
    </w:p>
    <w:p w14:paraId="7270CDB7" w14:textId="77777777" w:rsidR="00513391" w:rsidRDefault="00513391" w:rsidP="00513391">
      <w:pPr>
        <w:pBdr>
          <w:top w:val="nil"/>
          <w:left w:val="nil"/>
          <w:bottom w:val="nil"/>
          <w:right w:val="nil"/>
          <w:between w:val="nil"/>
        </w:pBdr>
        <w:spacing w:after="0" w:line="240" w:lineRule="auto"/>
        <w:ind w:left="284"/>
        <w:contextualSpacing/>
        <w:jc w:val="both"/>
        <w:rPr>
          <w:rFonts w:ascii="Times New Roman" w:eastAsia="Times New Roman" w:hAnsi="Times New Roman" w:cs="Times New Roman"/>
          <w:b/>
          <w:i/>
          <w:color w:val="000000"/>
          <w:sz w:val="24"/>
          <w:szCs w:val="24"/>
        </w:rPr>
      </w:pPr>
    </w:p>
    <w:p w14:paraId="50B001D3" w14:textId="36A8337E" w:rsidR="002F4F67" w:rsidRPr="00136FF5" w:rsidRDefault="007618BD" w:rsidP="0051339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36FF5">
        <w:rPr>
          <w:rFonts w:ascii="Times New Roman" w:eastAsia="Times New Roman" w:hAnsi="Times New Roman" w:cs="Times New Roman"/>
          <w:color w:val="000000"/>
          <w:sz w:val="24"/>
          <w:szCs w:val="24"/>
        </w:rPr>
        <w:t xml:space="preserve">Se seleccionó el modelo de </w:t>
      </w:r>
      <w:r w:rsidRPr="00513391">
        <w:rPr>
          <w:rFonts w:ascii="Times New Roman" w:eastAsia="Times New Roman" w:hAnsi="Times New Roman" w:cs="Times New Roman"/>
          <w:color w:val="0070C0"/>
          <w:sz w:val="24"/>
          <w:szCs w:val="24"/>
        </w:rPr>
        <w:t>Prodan (1951)</w:t>
      </w:r>
      <w:r w:rsidR="00D50508">
        <w:rPr>
          <w:rFonts w:ascii="Times New Roman" w:eastAsia="Times New Roman" w:hAnsi="Times New Roman" w:cs="Times New Roman"/>
          <w:color w:val="000000"/>
          <w:sz w:val="24"/>
          <w:szCs w:val="24"/>
        </w:rPr>
        <w:t xml:space="preserve"> </w:t>
      </w:r>
      <w:r w:rsidRPr="00136FF5">
        <w:rPr>
          <w:rFonts w:ascii="Times New Roman" w:eastAsia="Times New Roman" w:hAnsi="Times New Roman" w:cs="Times New Roman"/>
          <w:color w:val="000000"/>
          <w:sz w:val="24"/>
          <w:szCs w:val="24"/>
        </w:rPr>
        <w:t xml:space="preserve">como el más satisfactorio, ya que cumplió con las condiciones establecidas en el objetivo. </w:t>
      </w:r>
      <w:r w:rsidR="00D50508">
        <w:rPr>
          <w:rFonts w:ascii="Times New Roman" w:eastAsia="Times New Roman" w:hAnsi="Times New Roman" w:cs="Times New Roman"/>
          <w:color w:val="000000"/>
          <w:sz w:val="24"/>
          <w:szCs w:val="24"/>
        </w:rPr>
        <w:t>Para esto se utilizó c</w:t>
      </w:r>
      <w:r w:rsidR="00D50508" w:rsidRPr="00136FF5">
        <w:rPr>
          <w:rFonts w:ascii="Times New Roman" w:eastAsia="Times New Roman" w:hAnsi="Times New Roman" w:cs="Times New Roman"/>
          <w:color w:val="000000"/>
          <w:sz w:val="24"/>
          <w:szCs w:val="24"/>
        </w:rPr>
        <w:t>uadrados mínimos lineales</w:t>
      </w:r>
      <w:r w:rsidR="00D50508">
        <w:rPr>
          <w:rFonts w:ascii="Times New Roman" w:eastAsia="Times New Roman" w:hAnsi="Times New Roman" w:cs="Times New Roman"/>
          <w:color w:val="000000"/>
          <w:sz w:val="24"/>
          <w:szCs w:val="24"/>
        </w:rPr>
        <w:t xml:space="preserve">, siguiendo </w:t>
      </w:r>
      <w:r w:rsidR="00D50508" w:rsidRPr="00136FF5">
        <w:rPr>
          <w:rFonts w:ascii="Times New Roman" w:eastAsia="Times New Roman" w:hAnsi="Times New Roman" w:cs="Times New Roman"/>
          <w:color w:val="000000"/>
          <w:sz w:val="24"/>
          <w:szCs w:val="24"/>
        </w:rPr>
        <w:t xml:space="preserve">el procedimiento descrito por </w:t>
      </w:r>
      <w:r w:rsidR="00D50508" w:rsidRPr="00513391">
        <w:rPr>
          <w:rFonts w:ascii="Times New Roman" w:eastAsia="Times New Roman" w:hAnsi="Times New Roman" w:cs="Times New Roman"/>
          <w:color w:val="0070C0"/>
          <w:sz w:val="24"/>
          <w:szCs w:val="24"/>
        </w:rPr>
        <w:t>Thompson</w:t>
      </w:r>
      <w:r w:rsidR="00976F43">
        <w:rPr>
          <w:rFonts w:ascii="Times New Roman" w:eastAsia="Times New Roman" w:hAnsi="Times New Roman" w:cs="Times New Roman"/>
          <w:color w:val="0070C0"/>
          <w:sz w:val="24"/>
          <w:szCs w:val="24"/>
        </w:rPr>
        <w:t xml:space="preserve"> </w:t>
      </w:r>
      <w:r w:rsidR="00976F43" w:rsidRPr="00976F43">
        <w:rPr>
          <w:rFonts w:ascii="Times New Roman" w:eastAsia="Times New Roman" w:hAnsi="Times New Roman" w:cs="Times New Roman"/>
          <w:i/>
          <w:iCs/>
          <w:color w:val="0070C0"/>
          <w:sz w:val="24"/>
          <w:szCs w:val="24"/>
        </w:rPr>
        <w:t>et al</w:t>
      </w:r>
      <w:r w:rsidR="00976F43">
        <w:rPr>
          <w:rFonts w:ascii="Times New Roman" w:eastAsia="Times New Roman" w:hAnsi="Times New Roman" w:cs="Times New Roman"/>
          <w:color w:val="0070C0"/>
          <w:sz w:val="24"/>
          <w:szCs w:val="24"/>
        </w:rPr>
        <w:t xml:space="preserve">. </w:t>
      </w:r>
      <w:r w:rsidR="00D50508" w:rsidRPr="00513391">
        <w:rPr>
          <w:rFonts w:ascii="Times New Roman" w:eastAsia="Times New Roman" w:hAnsi="Times New Roman" w:cs="Times New Roman"/>
          <w:color w:val="0070C0"/>
          <w:sz w:val="24"/>
          <w:szCs w:val="24"/>
        </w:rPr>
        <w:t>(1984)</w:t>
      </w:r>
      <w:r w:rsidR="00D50508" w:rsidRPr="00136FF5">
        <w:rPr>
          <w:rFonts w:ascii="Times New Roman" w:eastAsia="Times New Roman" w:hAnsi="Times New Roman" w:cs="Times New Roman"/>
          <w:color w:val="000000"/>
          <w:sz w:val="24"/>
          <w:szCs w:val="24"/>
        </w:rPr>
        <w:t xml:space="preserve">. </w:t>
      </w:r>
      <w:r w:rsidR="00175E8E">
        <w:rPr>
          <w:rFonts w:ascii="Times New Roman" w:eastAsia="Times New Roman" w:hAnsi="Times New Roman" w:cs="Times New Roman"/>
          <w:color w:val="000000"/>
          <w:sz w:val="24"/>
          <w:szCs w:val="24"/>
        </w:rPr>
        <w:t xml:space="preserve">En la </w:t>
      </w:r>
      <w:r w:rsidR="00175E8E" w:rsidRPr="00175E8E">
        <w:rPr>
          <w:rFonts w:ascii="Times New Roman" w:eastAsia="Times New Roman" w:hAnsi="Times New Roman" w:cs="Times New Roman"/>
          <w:b/>
          <w:bCs/>
          <w:color w:val="000000"/>
          <w:sz w:val="24"/>
          <w:szCs w:val="24"/>
        </w:rPr>
        <w:t>Ecua</w:t>
      </w:r>
      <w:r w:rsidR="00175E8E">
        <w:rPr>
          <w:rFonts w:ascii="Times New Roman" w:eastAsia="Times New Roman" w:hAnsi="Times New Roman" w:cs="Times New Roman"/>
          <w:b/>
          <w:bCs/>
          <w:color w:val="000000"/>
          <w:sz w:val="24"/>
          <w:szCs w:val="24"/>
        </w:rPr>
        <w:t>c</w:t>
      </w:r>
      <w:r w:rsidR="00175E8E" w:rsidRPr="00175E8E">
        <w:rPr>
          <w:rFonts w:ascii="Times New Roman" w:eastAsia="Times New Roman" w:hAnsi="Times New Roman" w:cs="Times New Roman"/>
          <w:b/>
          <w:bCs/>
          <w:color w:val="000000"/>
          <w:sz w:val="24"/>
          <w:szCs w:val="24"/>
        </w:rPr>
        <w:t>ión 1</w:t>
      </w:r>
      <w:r w:rsidR="00513391" w:rsidRPr="00136FF5">
        <w:rPr>
          <w:rFonts w:ascii="Times New Roman" w:eastAsia="Times New Roman" w:hAnsi="Times New Roman" w:cs="Times New Roman"/>
          <w:color w:val="000000"/>
          <w:sz w:val="24"/>
          <w:szCs w:val="24"/>
        </w:rPr>
        <w:t>,</w:t>
      </w:r>
      <w:r w:rsidRPr="00136FF5">
        <w:rPr>
          <w:rFonts w:ascii="Times New Roman" w:eastAsia="Times New Roman" w:hAnsi="Times New Roman" w:cs="Times New Roman"/>
          <w:color w:val="000000"/>
          <w:sz w:val="24"/>
          <w:szCs w:val="24"/>
        </w:rPr>
        <w:t xml:space="preserve"> se muestra la representación simbólica de dicho modelo:</w:t>
      </w:r>
    </w:p>
    <w:p w14:paraId="0B42C9E2" w14:textId="77777777" w:rsidR="002F4F67" w:rsidRPr="00136FF5" w:rsidRDefault="002F4F67" w:rsidP="005A4D96">
      <w:pPr>
        <w:pBdr>
          <w:top w:val="nil"/>
          <w:left w:val="nil"/>
          <w:bottom w:val="nil"/>
          <w:right w:val="nil"/>
          <w:between w:val="nil"/>
        </w:pBdr>
        <w:spacing w:after="0" w:line="240" w:lineRule="auto"/>
        <w:ind w:firstLine="284"/>
        <w:jc w:val="both"/>
        <w:rPr>
          <w:rFonts w:ascii="Times New Roman" w:eastAsia="Times New Roman" w:hAnsi="Times New Roman" w:cs="Times New Roman"/>
          <w:color w:val="000000"/>
          <w:sz w:val="24"/>
          <w:szCs w:val="24"/>
        </w:rPr>
      </w:pPr>
    </w:p>
    <w:p w14:paraId="1C47887E" w14:textId="57C7EDDF" w:rsidR="002F4F67" w:rsidRDefault="007618BD" w:rsidP="005A4D96">
      <w:pPr>
        <w:pBdr>
          <w:top w:val="nil"/>
          <w:left w:val="nil"/>
          <w:bottom w:val="nil"/>
          <w:right w:val="nil"/>
          <w:between w:val="nil"/>
        </w:pBdr>
        <w:spacing w:after="0" w:line="240" w:lineRule="auto"/>
        <w:ind w:firstLine="284"/>
        <w:jc w:val="right"/>
        <w:rPr>
          <w:rFonts w:ascii="Times New Roman" w:eastAsia="Times New Roman" w:hAnsi="Times New Roman" w:cs="Times New Roman"/>
          <w:color w:val="000000"/>
          <w:sz w:val="24"/>
          <w:szCs w:val="24"/>
        </w:rPr>
      </w:pPr>
      <m:oMath>
        <m:r>
          <w:rPr>
            <w:rFonts w:ascii="Cambria Math" w:eastAsia="Cambria Math" w:hAnsi="Cambria Math" w:cs="Cambria Math"/>
            <w:color w:val="000000"/>
            <w:sz w:val="24"/>
            <w:szCs w:val="24"/>
          </w:rPr>
          <m:t>H=(</m:t>
        </m:r>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E</m:t>
            </m:r>
          </m:e>
          <m:sup>
            <m:r>
              <w:rPr>
                <w:rFonts w:ascii="Cambria Math" w:eastAsia="Cambria Math" w:hAnsi="Cambria Math" w:cs="Cambria Math"/>
                <w:color w:val="000000"/>
                <w:sz w:val="24"/>
                <w:szCs w:val="24"/>
              </w:rPr>
              <m:t>2</m:t>
            </m:r>
          </m:sup>
        </m:sSup>
        <m:r>
          <w:rPr>
            <w:rFonts w:ascii="Cambria Math" w:eastAsia="Cambria Math" w:hAnsi="Cambria Math" w:cs="Cambria Math"/>
            <w:color w:val="000000"/>
            <w:sz w:val="24"/>
            <w:szCs w:val="24"/>
          </w:rPr>
          <m:t>)/(a+b*E+c*</m:t>
        </m:r>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E</m:t>
            </m:r>
          </m:e>
          <m:sup>
            <m:r>
              <w:rPr>
                <w:rFonts w:ascii="Cambria Math" w:eastAsia="Cambria Math" w:hAnsi="Cambria Math" w:cs="Cambria Math"/>
                <w:color w:val="000000"/>
                <w:sz w:val="24"/>
                <w:szCs w:val="24"/>
              </w:rPr>
              <m:t>2</m:t>
            </m:r>
          </m:sup>
        </m:sSup>
        <m:r>
          <w:rPr>
            <w:rFonts w:ascii="Cambria Math" w:eastAsia="Cambria Math" w:hAnsi="Cambria Math" w:cs="Cambria Math"/>
            <w:color w:val="000000"/>
            <w:sz w:val="24"/>
            <w:szCs w:val="24"/>
          </w:rPr>
          <m:t>)</m:t>
        </m:r>
      </m:oMath>
      <w:r w:rsidRPr="00136FF5">
        <w:rPr>
          <w:rFonts w:ascii="Times New Roman" w:eastAsia="Times New Roman" w:hAnsi="Times New Roman" w:cs="Times New Roman"/>
          <w:color w:val="000000"/>
          <w:sz w:val="24"/>
          <w:szCs w:val="24"/>
        </w:rPr>
        <w:t xml:space="preserve">                                (</w:t>
      </w:r>
      <w:r w:rsidR="00361C3C" w:rsidRPr="00361C3C">
        <w:rPr>
          <w:rFonts w:ascii="Times New Roman" w:eastAsia="Times New Roman" w:hAnsi="Times New Roman" w:cs="Times New Roman"/>
          <w:b/>
          <w:bCs/>
          <w:color w:val="000000"/>
          <w:sz w:val="24"/>
          <w:szCs w:val="24"/>
        </w:rPr>
        <w:t xml:space="preserve">E. </w:t>
      </w:r>
      <w:r w:rsidRPr="00361C3C">
        <w:rPr>
          <w:rFonts w:ascii="Times New Roman" w:eastAsia="Times New Roman" w:hAnsi="Times New Roman" w:cs="Times New Roman"/>
          <w:b/>
          <w:bCs/>
          <w:color w:val="000000"/>
          <w:sz w:val="24"/>
          <w:szCs w:val="24"/>
        </w:rPr>
        <w:t>1</w:t>
      </w:r>
      <w:r w:rsidRPr="00136FF5">
        <w:rPr>
          <w:rFonts w:ascii="Times New Roman" w:eastAsia="Times New Roman" w:hAnsi="Times New Roman" w:cs="Times New Roman"/>
          <w:color w:val="000000"/>
          <w:sz w:val="24"/>
          <w:szCs w:val="24"/>
        </w:rPr>
        <w:t>)</w:t>
      </w:r>
    </w:p>
    <w:p w14:paraId="6E659906" w14:textId="77777777" w:rsidR="00175E8E" w:rsidRPr="00136FF5" w:rsidRDefault="00175E8E" w:rsidP="005A4D96">
      <w:pPr>
        <w:pBdr>
          <w:top w:val="nil"/>
          <w:left w:val="nil"/>
          <w:bottom w:val="nil"/>
          <w:right w:val="nil"/>
          <w:between w:val="nil"/>
        </w:pBdr>
        <w:spacing w:after="0" w:line="240" w:lineRule="auto"/>
        <w:ind w:firstLine="284"/>
        <w:jc w:val="right"/>
        <w:rPr>
          <w:rFonts w:ascii="Times New Roman" w:eastAsia="Times New Roman" w:hAnsi="Times New Roman" w:cs="Times New Roman"/>
          <w:color w:val="000000"/>
          <w:sz w:val="24"/>
          <w:szCs w:val="24"/>
        </w:rPr>
      </w:pPr>
    </w:p>
    <w:p w14:paraId="24EB47A2" w14:textId="15E24098" w:rsidR="002F4F67" w:rsidRPr="00136FF5" w:rsidRDefault="007618BD" w:rsidP="005A4D96">
      <w:pPr>
        <w:pBdr>
          <w:top w:val="nil"/>
          <w:left w:val="nil"/>
          <w:bottom w:val="nil"/>
          <w:right w:val="nil"/>
          <w:between w:val="nil"/>
        </w:pBdr>
        <w:spacing w:after="0" w:line="240" w:lineRule="auto"/>
        <w:ind w:firstLine="284"/>
        <w:jc w:val="both"/>
        <w:rPr>
          <w:rFonts w:ascii="Times New Roman" w:eastAsia="Times New Roman" w:hAnsi="Times New Roman" w:cs="Times New Roman"/>
          <w:color w:val="000000"/>
          <w:sz w:val="24"/>
          <w:szCs w:val="24"/>
        </w:rPr>
      </w:pPr>
      <w:r w:rsidRPr="00136FF5">
        <w:rPr>
          <w:rFonts w:ascii="Times New Roman" w:eastAsia="Times New Roman" w:hAnsi="Times New Roman" w:cs="Times New Roman"/>
          <w:color w:val="000000"/>
          <w:sz w:val="24"/>
          <w:szCs w:val="24"/>
        </w:rPr>
        <w:t xml:space="preserve">Donde, </w:t>
      </w:r>
      <w:r w:rsidRPr="00136FF5">
        <w:rPr>
          <w:rFonts w:ascii="Times New Roman" w:eastAsia="Times New Roman" w:hAnsi="Times New Roman" w:cs="Times New Roman"/>
          <w:b/>
          <w:i/>
          <w:color w:val="000000"/>
          <w:sz w:val="24"/>
          <w:szCs w:val="24"/>
        </w:rPr>
        <w:t>a</w:t>
      </w:r>
      <w:r w:rsidRPr="00136FF5">
        <w:rPr>
          <w:rFonts w:ascii="Times New Roman" w:eastAsia="Times New Roman" w:hAnsi="Times New Roman" w:cs="Times New Roman"/>
          <w:color w:val="000000"/>
          <w:sz w:val="24"/>
          <w:szCs w:val="24"/>
        </w:rPr>
        <w:t xml:space="preserve">, </w:t>
      </w:r>
      <w:r w:rsidRPr="00136FF5">
        <w:rPr>
          <w:rFonts w:ascii="Times New Roman" w:eastAsia="Times New Roman" w:hAnsi="Times New Roman" w:cs="Times New Roman"/>
          <w:b/>
          <w:i/>
          <w:color w:val="000000"/>
          <w:sz w:val="24"/>
          <w:szCs w:val="24"/>
        </w:rPr>
        <w:t xml:space="preserve">b y c </w:t>
      </w:r>
      <w:r w:rsidRPr="00136FF5">
        <w:rPr>
          <w:rFonts w:ascii="Times New Roman" w:eastAsia="Times New Roman" w:hAnsi="Times New Roman" w:cs="Times New Roman"/>
          <w:color w:val="000000"/>
          <w:sz w:val="24"/>
          <w:szCs w:val="24"/>
        </w:rPr>
        <w:t>son los coeficientes por ajustar</w:t>
      </w:r>
      <w:r w:rsidRPr="00136FF5">
        <w:rPr>
          <w:rFonts w:ascii="Times New Roman" w:eastAsia="Times New Roman" w:hAnsi="Times New Roman" w:cs="Times New Roman"/>
          <w:b/>
          <w:i/>
          <w:color w:val="000000"/>
          <w:sz w:val="24"/>
          <w:szCs w:val="24"/>
        </w:rPr>
        <w:t>;</w:t>
      </w:r>
      <w:r w:rsidRPr="00136FF5">
        <w:rPr>
          <w:rFonts w:ascii="Times New Roman" w:eastAsia="Times New Roman" w:hAnsi="Times New Roman" w:cs="Times New Roman"/>
          <w:color w:val="000000"/>
          <w:sz w:val="24"/>
          <w:szCs w:val="24"/>
        </w:rPr>
        <w:t xml:space="preserve"> </w:t>
      </w:r>
      <w:r w:rsidRPr="00136FF5">
        <w:rPr>
          <w:rFonts w:ascii="Times New Roman" w:eastAsia="Times New Roman" w:hAnsi="Times New Roman" w:cs="Times New Roman"/>
          <w:b/>
          <w:color w:val="000000"/>
          <w:sz w:val="24"/>
          <w:szCs w:val="24"/>
        </w:rPr>
        <w:t>H</w:t>
      </w:r>
      <w:r w:rsidRPr="00136FF5">
        <w:rPr>
          <w:rFonts w:ascii="Times New Roman" w:eastAsia="Times New Roman" w:hAnsi="Times New Roman" w:cs="Times New Roman"/>
          <w:color w:val="000000"/>
          <w:sz w:val="24"/>
          <w:szCs w:val="24"/>
        </w:rPr>
        <w:t xml:space="preserve"> es la altura dominante (m) y </w:t>
      </w:r>
      <w:r w:rsidRPr="00136FF5">
        <w:rPr>
          <w:rFonts w:ascii="Times New Roman" w:eastAsia="Times New Roman" w:hAnsi="Times New Roman" w:cs="Times New Roman"/>
          <w:b/>
          <w:color w:val="000000"/>
          <w:sz w:val="24"/>
          <w:szCs w:val="24"/>
        </w:rPr>
        <w:t>E</w:t>
      </w:r>
      <w:r w:rsidRPr="00136FF5">
        <w:rPr>
          <w:rFonts w:ascii="Times New Roman" w:eastAsia="Times New Roman" w:hAnsi="Times New Roman" w:cs="Times New Roman"/>
          <w:color w:val="000000"/>
          <w:sz w:val="24"/>
          <w:szCs w:val="24"/>
        </w:rPr>
        <w:t xml:space="preserve"> representa la edad en años.</w:t>
      </w:r>
    </w:p>
    <w:p w14:paraId="23D4B2D4" w14:textId="77777777" w:rsidR="002D6356" w:rsidRPr="00136FF5" w:rsidRDefault="002D6356" w:rsidP="005A4D96">
      <w:pPr>
        <w:pBdr>
          <w:top w:val="nil"/>
          <w:left w:val="nil"/>
          <w:bottom w:val="nil"/>
          <w:right w:val="nil"/>
          <w:between w:val="nil"/>
        </w:pBdr>
        <w:spacing w:after="0" w:line="240" w:lineRule="auto"/>
        <w:ind w:firstLine="284"/>
        <w:jc w:val="both"/>
        <w:rPr>
          <w:rFonts w:ascii="Times New Roman" w:eastAsia="Times New Roman" w:hAnsi="Times New Roman" w:cs="Times New Roman"/>
          <w:color w:val="000000"/>
          <w:sz w:val="24"/>
          <w:szCs w:val="24"/>
        </w:rPr>
      </w:pPr>
    </w:p>
    <w:p w14:paraId="7127E671" w14:textId="2B059E00" w:rsidR="002F4F67" w:rsidRDefault="007618BD" w:rsidP="005A4D96">
      <w:pPr>
        <w:pBdr>
          <w:top w:val="nil"/>
          <w:left w:val="nil"/>
          <w:bottom w:val="nil"/>
          <w:right w:val="nil"/>
          <w:between w:val="nil"/>
        </w:pBdr>
        <w:spacing w:after="0" w:line="240" w:lineRule="auto"/>
        <w:ind w:firstLine="284"/>
        <w:jc w:val="both"/>
        <w:rPr>
          <w:rFonts w:ascii="Times New Roman" w:eastAsia="Times New Roman" w:hAnsi="Times New Roman" w:cs="Times New Roman"/>
          <w:color w:val="000000"/>
          <w:sz w:val="24"/>
          <w:szCs w:val="24"/>
        </w:rPr>
      </w:pPr>
      <w:r w:rsidRPr="00136FF5">
        <w:rPr>
          <w:rFonts w:ascii="Times New Roman" w:eastAsia="Times New Roman" w:hAnsi="Times New Roman" w:cs="Times New Roman"/>
          <w:color w:val="000000"/>
          <w:sz w:val="24"/>
          <w:szCs w:val="24"/>
        </w:rPr>
        <w:t>Para esto, es necesario</w:t>
      </w:r>
      <w:r>
        <w:rPr>
          <w:rFonts w:ascii="Times New Roman" w:eastAsia="Times New Roman" w:hAnsi="Times New Roman" w:cs="Times New Roman"/>
          <w:color w:val="000000"/>
          <w:sz w:val="24"/>
          <w:szCs w:val="24"/>
        </w:rPr>
        <w:t xml:space="preserve"> remover la variable </w:t>
      </w:r>
      <w:r>
        <w:rPr>
          <w:rFonts w:ascii="Times New Roman" w:eastAsia="Times New Roman" w:hAnsi="Times New Roman" w:cs="Times New Roman"/>
          <w:b/>
          <w:i/>
          <w:color w:val="000000"/>
          <w:sz w:val="24"/>
          <w:szCs w:val="24"/>
        </w:rPr>
        <w:t>E</w:t>
      </w:r>
      <w:r>
        <w:rPr>
          <w:rFonts w:ascii="Times New Roman" w:eastAsia="Times New Roman" w:hAnsi="Times New Roman" w:cs="Times New Roman"/>
          <w:b/>
          <w:color w:val="000000"/>
          <w:sz w:val="24"/>
          <w:szCs w:val="24"/>
          <w:vertAlign w:val="superscript"/>
        </w:rPr>
        <w:t>2</w:t>
      </w:r>
      <w:r>
        <w:rPr>
          <w:rFonts w:ascii="Times New Roman" w:eastAsia="Times New Roman" w:hAnsi="Times New Roman" w:cs="Times New Roman"/>
          <w:color w:val="000000"/>
          <w:sz w:val="24"/>
          <w:szCs w:val="24"/>
        </w:rPr>
        <w:t xml:space="preserve"> del numerador de la fracción, de manera que al despejar esta variable pasa al lado contrario del igual</w:t>
      </w:r>
      <w:r w:rsidR="00175E8E">
        <w:rPr>
          <w:rFonts w:ascii="Times New Roman" w:eastAsia="Times New Roman" w:hAnsi="Times New Roman" w:cs="Times New Roman"/>
          <w:color w:val="000000"/>
          <w:sz w:val="24"/>
          <w:szCs w:val="24"/>
        </w:rPr>
        <w:t xml:space="preserve"> (</w:t>
      </w:r>
      <w:r w:rsidR="00175E8E" w:rsidRPr="00175E8E">
        <w:rPr>
          <w:rFonts w:ascii="Times New Roman" w:eastAsia="Times New Roman" w:hAnsi="Times New Roman" w:cs="Times New Roman"/>
          <w:b/>
          <w:bCs/>
          <w:color w:val="000000"/>
          <w:sz w:val="24"/>
          <w:szCs w:val="24"/>
        </w:rPr>
        <w:t>Ecua</w:t>
      </w:r>
      <w:r w:rsidR="00175E8E">
        <w:rPr>
          <w:rFonts w:ascii="Times New Roman" w:eastAsia="Times New Roman" w:hAnsi="Times New Roman" w:cs="Times New Roman"/>
          <w:b/>
          <w:bCs/>
          <w:color w:val="000000"/>
          <w:sz w:val="24"/>
          <w:szCs w:val="24"/>
        </w:rPr>
        <w:t>c</w:t>
      </w:r>
      <w:r w:rsidR="00175E8E" w:rsidRPr="00175E8E">
        <w:rPr>
          <w:rFonts w:ascii="Times New Roman" w:eastAsia="Times New Roman" w:hAnsi="Times New Roman" w:cs="Times New Roman"/>
          <w:b/>
          <w:bCs/>
          <w:color w:val="000000"/>
          <w:sz w:val="24"/>
          <w:szCs w:val="24"/>
        </w:rPr>
        <w:t xml:space="preserve">ión </w:t>
      </w:r>
      <w:r w:rsidR="00175E8E">
        <w:rPr>
          <w:rFonts w:ascii="Times New Roman" w:eastAsia="Times New Roman" w:hAnsi="Times New Roman" w:cs="Times New Roman"/>
          <w:b/>
          <w:bCs/>
          <w:color w:val="000000"/>
          <w:sz w:val="24"/>
          <w:szCs w:val="24"/>
        </w:rPr>
        <w:t>2</w:t>
      </w:r>
      <w:r w:rsidR="00175E8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p w14:paraId="22C08007" w14:textId="77777777" w:rsidR="002F4F67" w:rsidRDefault="002F4F67" w:rsidP="005A4D96">
      <w:pPr>
        <w:pBdr>
          <w:top w:val="nil"/>
          <w:left w:val="nil"/>
          <w:bottom w:val="nil"/>
          <w:right w:val="nil"/>
          <w:between w:val="nil"/>
        </w:pBdr>
        <w:spacing w:after="0" w:line="240" w:lineRule="auto"/>
        <w:ind w:firstLine="284"/>
        <w:jc w:val="both"/>
        <w:rPr>
          <w:rFonts w:ascii="Times New Roman" w:eastAsia="Times New Roman" w:hAnsi="Times New Roman" w:cs="Times New Roman"/>
          <w:color w:val="000000"/>
          <w:sz w:val="24"/>
          <w:szCs w:val="24"/>
        </w:rPr>
      </w:pPr>
    </w:p>
    <w:p w14:paraId="4DFC5380" w14:textId="550FA27F" w:rsidR="002F4F67" w:rsidRDefault="00E531C0" w:rsidP="005A4D96">
      <w:pPr>
        <w:pBdr>
          <w:top w:val="nil"/>
          <w:left w:val="nil"/>
          <w:bottom w:val="nil"/>
          <w:right w:val="nil"/>
          <w:between w:val="nil"/>
        </w:pBdr>
        <w:spacing w:after="0" w:line="240" w:lineRule="auto"/>
        <w:ind w:firstLine="284"/>
        <w:jc w:val="right"/>
        <w:rPr>
          <w:rFonts w:ascii="Times New Roman" w:eastAsia="Times New Roman" w:hAnsi="Times New Roman" w:cs="Times New Roman"/>
          <w:color w:val="000000"/>
          <w:sz w:val="24"/>
          <w:szCs w:val="24"/>
        </w:rPr>
      </w:pPr>
      <m:oMath>
        <m:f>
          <m:fPr>
            <m:ctrlPr>
              <w:rPr>
                <w:rFonts w:ascii="Cambria Math" w:eastAsia="Cambria Math" w:hAnsi="Cambria Math" w:cs="Cambria Math"/>
                <w:color w:val="000000"/>
                <w:sz w:val="24"/>
                <w:szCs w:val="24"/>
              </w:rPr>
            </m:ctrlPr>
          </m:fPr>
          <m:num>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E</m:t>
                </m:r>
              </m:e>
              <m:sup>
                <m:r>
                  <w:rPr>
                    <w:rFonts w:ascii="Cambria Math" w:eastAsia="Cambria Math" w:hAnsi="Cambria Math" w:cs="Cambria Math"/>
                    <w:color w:val="000000"/>
                    <w:sz w:val="24"/>
                    <w:szCs w:val="24"/>
                  </w:rPr>
                  <m:t>2</m:t>
                </m:r>
              </m:sup>
            </m:sSup>
          </m:num>
          <m:den>
            <m:r>
              <w:rPr>
                <w:rFonts w:ascii="Cambria Math" w:eastAsia="Cambria Math" w:hAnsi="Cambria Math" w:cs="Cambria Math"/>
                <w:color w:val="000000"/>
                <w:sz w:val="24"/>
                <w:szCs w:val="24"/>
              </w:rPr>
              <m:t>H</m:t>
            </m:r>
          </m:den>
        </m:f>
        <m:r>
          <w:rPr>
            <w:rFonts w:ascii="Cambria Math" w:eastAsia="Cambria Math" w:hAnsi="Cambria Math" w:cs="Cambria Math"/>
            <w:color w:val="000000"/>
            <w:sz w:val="24"/>
            <w:szCs w:val="24"/>
          </w:rPr>
          <m:t>=a+b*E+c*</m:t>
        </m:r>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E</m:t>
            </m:r>
          </m:e>
          <m:sup>
            <m:r>
              <w:rPr>
                <w:rFonts w:ascii="Cambria Math" w:eastAsia="Cambria Math" w:hAnsi="Cambria Math" w:cs="Cambria Math"/>
                <w:color w:val="000000"/>
                <w:sz w:val="24"/>
                <w:szCs w:val="24"/>
              </w:rPr>
              <m:t>2</m:t>
            </m:r>
          </m:sup>
        </m:sSup>
      </m:oMath>
      <w:r w:rsidR="007618BD">
        <w:rPr>
          <w:rFonts w:ascii="Times New Roman" w:eastAsia="Times New Roman" w:hAnsi="Times New Roman" w:cs="Times New Roman"/>
          <w:color w:val="000000"/>
          <w:sz w:val="24"/>
          <w:szCs w:val="24"/>
        </w:rPr>
        <w:t xml:space="preserve">                                 (</w:t>
      </w:r>
      <w:r w:rsidR="00361C3C" w:rsidRPr="00361C3C">
        <w:rPr>
          <w:rFonts w:ascii="Times New Roman" w:eastAsia="Times New Roman" w:hAnsi="Times New Roman" w:cs="Times New Roman"/>
          <w:b/>
          <w:bCs/>
          <w:color w:val="000000"/>
          <w:sz w:val="24"/>
          <w:szCs w:val="24"/>
        </w:rPr>
        <w:t xml:space="preserve">E. </w:t>
      </w:r>
      <w:r w:rsidR="00361C3C">
        <w:rPr>
          <w:rFonts w:ascii="Times New Roman" w:eastAsia="Times New Roman" w:hAnsi="Times New Roman" w:cs="Times New Roman"/>
          <w:b/>
          <w:bCs/>
          <w:color w:val="000000"/>
          <w:sz w:val="24"/>
          <w:szCs w:val="24"/>
        </w:rPr>
        <w:t>2</w:t>
      </w:r>
      <w:r w:rsidR="007618BD">
        <w:rPr>
          <w:rFonts w:ascii="Times New Roman" w:eastAsia="Times New Roman" w:hAnsi="Times New Roman" w:cs="Times New Roman"/>
          <w:color w:val="000000"/>
          <w:sz w:val="24"/>
          <w:szCs w:val="24"/>
        </w:rPr>
        <w:t>)</w:t>
      </w:r>
    </w:p>
    <w:p w14:paraId="641C2FDD" w14:textId="77777777" w:rsidR="002F4F67" w:rsidRDefault="002F4F67" w:rsidP="005A4D96">
      <w:pPr>
        <w:pBdr>
          <w:top w:val="nil"/>
          <w:left w:val="nil"/>
          <w:bottom w:val="nil"/>
          <w:right w:val="nil"/>
          <w:between w:val="nil"/>
        </w:pBdr>
        <w:spacing w:after="0" w:line="240" w:lineRule="auto"/>
        <w:ind w:firstLine="284"/>
        <w:jc w:val="both"/>
        <w:rPr>
          <w:rFonts w:ascii="Times New Roman" w:eastAsia="Times New Roman" w:hAnsi="Times New Roman" w:cs="Times New Roman"/>
          <w:color w:val="000000"/>
          <w:sz w:val="24"/>
          <w:szCs w:val="24"/>
        </w:rPr>
      </w:pPr>
    </w:p>
    <w:p w14:paraId="28650D60" w14:textId="77777777" w:rsidR="002F4F67" w:rsidRDefault="007618BD" w:rsidP="005A4D96">
      <w:pPr>
        <w:pBdr>
          <w:top w:val="nil"/>
          <w:left w:val="nil"/>
          <w:bottom w:val="nil"/>
          <w:right w:val="nil"/>
          <w:between w:val="nil"/>
        </w:pBdr>
        <w:spacing w:after="0" w:line="240"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 el fin de facilitar la manipulación de esta función, es necesario crear una nueva variable, denominada </w:t>
      </w:r>
      <w:r>
        <w:rPr>
          <w:rFonts w:ascii="Times New Roman" w:eastAsia="Times New Roman" w:hAnsi="Times New Roman" w:cs="Times New Roman"/>
          <w:b/>
          <w:color w:val="000000"/>
          <w:sz w:val="24"/>
          <w:szCs w:val="24"/>
        </w:rPr>
        <w:t>Z</w:t>
      </w:r>
      <w:r>
        <w:rPr>
          <w:rFonts w:ascii="Times New Roman" w:eastAsia="Times New Roman" w:hAnsi="Times New Roman" w:cs="Times New Roman"/>
          <w:color w:val="000000"/>
          <w:sz w:val="24"/>
          <w:szCs w:val="24"/>
        </w:rPr>
        <w:t xml:space="preserve">; de forma tal que </w:t>
      </w:r>
      <w:r>
        <w:rPr>
          <w:rFonts w:ascii="Times New Roman" w:eastAsia="Times New Roman" w:hAnsi="Times New Roman" w:cs="Times New Roman"/>
          <w:b/>
          <w:color w:val="000000"/>
          <w:sz w:val="24"/>
          <w:szCs w:val="24"/>
        </w:rPr>
        <w:t>Z = (E</w:t>
      </w:r>
      <w:r>
        <w:rPr>
          <w:rFonts w:ascii="Times New Roman" w:eastAsia="Times New Roman" w:hAnsi="Times New Roman" w:cs="Times New Roman"/>
          <w:b/>
          <w:color w:val="000000"/>
          <w:sz w:val="24"/>
          <w:szCs w:val="24"/>
          <w:vertAlign w:val="superscript"/>
        </w:rPr>
        <w:t>2</w:t>
      </w:r>
      <w:r>
        <w:rPr>
          <w:rFonts w:ascii="Times New Roman" w:eastAsia="Times New Roman" w:hAnsi="Times New Roman" w:cs="Times New Roman"/>
          <w:b/>
          <w:color w:val="000000"/>
          <w:sz w:val="24"/>
          <w:szCs w:val="24"/>
        </w:rPr>
        <w:t>/H)</w:t>
      </w:r>
      <w:r>
        <w:rPr>
          <w:rFonts w:ascii="Times New Roman" w:eastAsia="Times New Roman" w:hAnsi="Times New Roman" w:cs="Times New Roman"/>
          <w:color w:val="000000"/>
          <w:sz w:val="24"/>
          <w:szCs w:val="24"/>
        </w:rPr>
        <w:t>. Entonces,</w:t>
      </w:r>
    </w:p>
    <w:p w14:paraId="47BED86B" w14:textId="77777777" w:rsidR="002F4F67" w:rsidRDefault="002F4F67" w:rsidP="005A4D96">
      <w:pPr>
        <w:pBdr>
          <w:top w:val="nil"/>
          <w:left w:val="nil"/>
          <w:bottom w:val="nil"/>
          <w:right w:val="nil"/>
          <w:between w:val="nil"/>
        </w:pBdr>
        <w:spacing w:after="0" w:line="240" w:lineRule="auto"/>
        <w:ind w:firstLine="284"/>
        <w:jc w:val="both"/>
        <w:rPr>
          <w:rFonts w:ascii="Times New Roman" w:eastAsia="Times New Roman" w:hAnsi="Times New Roman" w:cs="Times New Roman"/>
          <w:color w:val="000000"/>
          <w:sz w:val="24"/>
          <w:szCs w:val="24"/>
        </w:rPr>
      </w:pPr>
    </w:p>
    <w:p w14:paraId="7F8151B7" w14:textId="7F02EA98" w:rsidR="002F4F67" w:rsidRDefault="007618BD" w:rsidP="005A4D96">
      <w:pPr>
        <w:pBdr>
          <w:top w:val="nil"/>
          <w:left w:val="nil"/>
          <w:bottom w:val="nil"/>
          <w:right w:val="nil"/>
          <w:between w:val="nil"/>
        </w:pBdr>
        <w:spacing w:after="0" w:line="240" w:lineRule="auto"/>
        <w:ind w:firstLine="284"/>
        <w:jc w:val="right"/>
        <w:rPr>
          <w:rFonts w:ascii="Times New Roman" w:eastAsia="Times New Roman" w:hAnsi="Times New Roman" w:cs="Times New Roman"/>
          <w:color w:val="000000"/>
          <w:sz w:val="24"/>
          <w:szCs w:val="24"/>
        </w:rPr>
      </w:pPr>
      <m:oMath>
        <m:r>
          <w:rPr>
            <w:rFonts w:ascii="Cambria Math" w:eastAsia="Cambria Math" w:hAnsi="Cambria Math" w:cs="Cambria Math"/>
            <w:color w:val="000000"/>
            <w:sz w:val="24"/>
            <w:szCs w:val="24"/>
          </w:rPr>
          <m:t>Z=a+b*E+c*</m:t>
        </m:r>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E</m:t>
            </m:r>
          </m:e>
          <m:sup>
            <m:r>
              <w:rPr>
                <w:rFonts w:ascii="Cambria Math" w:eastAsia="Cambria Math" w:hAnsi="Cambria Math" w:cs="Cambria Math"/>
                <w:color w:val="000000"/>
                <w:sz w:val="24"/>
                <w:szCs w:val="24"/>
              </w:rPr>
              <m:t>2</m:t>
            </m:r>
          </m:sup>
        </m:sSup>
      </m:oMath>
      <w:r>
        <w:rPr>
          <w:rFonts w:ascii="Times New Roman" w:eastAsia="Times New Roman" w:hAnsi="Times New Roman" w:cs="Times New Roman"/>
          <w:color w:val="000000"/>
          <w:sz w:val="24"/>
          <w:szCs w:val="24"/>
        </w:rPr>
        <w:t xml:space="preserve">                                (</w:t>
      </w:r>
      <w:r w:rsidR="00361C3C" w:rsidRPr="00361C3C">
        <w:rPr>
          <w:rFonts w:ascii="Times New Roman" w:eastAsia="Times New Roman" w:hAnsi="Times New Roman" w:cs="Times New Roman"/>
          <w:b/>
          <w:bCs/>
          <w:color w:val="000000"/>
          <w:sz w:val="24"/>
          <w:szCs w:val="24"/>
        </w:rPr>
        <w:t xml:space="preserve">E. </w:t>
      </w:r>
      <w:r w:rsidR="00361C3C">
        <w:rPr>
          <w:rFonts w:ascii="Times New Roman" w:eastAsia="Times New Roman" w:hAnsi="Times New Roman" w:cs="Times New Roman"/>
          <w:b/>
          <w:bCs/>
          <w:color w:val="000000"/>
          <w:sz w:val="24"/>
          <w:szCs w:val="24"/>
        </w:rPr>
        <w:t>3</w:t>
      </w:r>
      <w:r>
        <w:rPr>
          <w:rFonts w:ascii="Times New Roman" w:eastAsia="Times New Roman" w:hAnsi="Times New Roman" w:cs="Times New Roman"/>
          <w:color w:val="000000"/>
          <w:sz w:val="24"/>
          <w:szCs w:val="24"/>
        </w:rPr>
        <w:t>)</w:t>
      </w:r>
    </w:p>
    <w:p w14:paraId="1F28D94F" w14:textId="77777777" w:rsidR="002F4F67" w:rsidRDefault="002F4F67" w:rsidP="005A4D96">
      <w:pPr>
        <w:pBdr>
          <w:top w:val="nil"/>
          <w:left w:val="nil"/>
          <w:bottom w:val="nil"/>
          <w:right w:val="nil"/>
          <w:between w:val="nil"/>
        </w:pBdr>
        <w:spacing w:after="0" w:line="240" w:lineRule="auto"/>
        <w:ind w:firstLine="284"/>
        <w:jc w:val="right"/>
        <w:rPr>
          <w:rFonts w:ascii="Times New Roman" w:eastAsia="Times New Roman" w:hAnsi="Times New Roman" w:cs="Times New Roman"/>
          <w:color w:val="000000"/>
          <w:sz w:val="24"/>
          <w:szCs w:val="24"/>
        </w:rPr>
      </w:pPr>
    </w:p>
    <w:p w14:paraId="7D25810A" w14:textId="04DF08AF" w:rsidR="002F4F67" w:rsidRDefault="007618BD" w:rsidP="005A4D96">
      <w:pPr>
        <w:pBdr>
          <w:top w:val="nil"/>
          <w:left w:val="nil"/>
          <w:bottom w:val="nil"/>
          <w:right w:val="nil"/>
          <w:between w:val="nil"/>
        </w:pBdr>
        <w:spacing w:after="0" w:line="240" w:lineRule="auto"/>
        <w:ind w:firstLine="284"/>
        <w:jc w:val="both"/>
        <w:rPr>
          <w:rFonts w:ascii="Times New Roman" w:eastAsia="Times New Roman" w:hAnsi="Times New Roman" w:cs="Times New Roman"/>
          <w:strike/>
          <w:color w:val="000000"/>
          <w:sz w:val="24"/>
          <w:szCs w:val="24"/>
        </w:rPr>
      </w:pPr>
      <w:r>
        <w:rPr>
          <w:rFonts w:ascii="Times New Roman" w:eastAsia="Times New Roman" w:hAnsi="Times New Roman" w:cs="Times New Roman"/>
          <w:color w:val="000000"/>
          <w:sz w:val="24"/>
          <w:szCs w:val="24"/>
        </w:rPr>
        <w:t xml:space="preserve">Donde, </w:t>
      </w:r>
      <w:r>
        <w:rPr>
          <w:rFonts w:ascii="Times New Roman" w:eastAsia="Times New Roman" w:hAnsi="Times New Roman" w:cs="Times New Roman"/>
          <w:b/>
          <w:color w:val="000000"/>
          <w:sz w:val="24"/>
          <w:szCs w:val="24"/>
        </w:rPr>
        <w:t>Z</w:t>
      </w:r>
      <w:r>
        <w:rPr>
          <w:rFonts w:ascii="Times New Roman" w:eastAsia="Times New Roman" w:hAnsi="Times New Roman" w:cs="Times New Roman"/>
          <w:color w:val="000000"/>
          <w:sz w:val="24"/>
          <w:szCs w:val="24"/>
        </w:rPr>
        <w:t xml:space="preserve"> es la nueva variable dependiente. </w:t>
      </w:r>
    </w:p>
    <w:p w14:paraId="27B345CA" w14:textId="77777777" w:rsidR="003A4D0D" w:rsidRDefault="003A4D0D" w:rsidP="003A4D0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2D45891" w14:textId="063F7E3F" w:rsidR="002F4F67" w:rsidRDefault="007618BD" w:rsidP="003A4D0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 </w:t>
      </w:r>
      <w:r w:rsidR="00D60268">
        <w:rPr>
          <w:rFonts w:ascii="Times New Roman" w:eastAsia="Times New Roman" w:hAnsi="Times New Roman" w:cs="Times New Roman"/>
          <w:color w:val="000000"/>
          <w:sz w:val="24"/>
          <w:szCs w:val="24"/>
        </w:rPr>
        <w:t xml:space="preserve">la </w:t>
      </w:r>
      <w:r w:rsidR="00D60268" w:rsidRPr="00175E8E">
        <w:rPr>
          <w:rFonts w:ascii="Times New Roman" w:eastAsia="Times New Roman" w:hAnsi="Times New Roman" w:cs="Times New Roman"/>
          <w:b/>
          <w:bCs/>
          <w:color w:val="000000"/>
          <w:sz w:val="24"/>
          <w:szCs w:val="24"/>
        </w:rPr>
        <w:t>Ecua</w:t>
      </w:r>
      <w:r w:rsidR="00D60268">
        <w:rPr>
          <w:rFonts w:ascii="Times New Roman" w:eastAsia="Times New Roman" w:hAnsi="Times New Roman" w:cs="Times New Roman"/>
          <w:b/>
          <w:bCs/>
          <w:color w:val="000000"/>
          <w:sz w:val="24"/>
          <w:szCs w:val="24"/>
        </w:rPr>
        <w:t>c</w:t>
      </w:r>
      <w:r w:rsidR="00D60268" w:rsidRPr="00175E8E">
        <w:rPr>
          <w:rFonts w:ascii="Times New Roman" w:eastAsia="Times New Roman" w:hAnsi="Times New Roman" w:cs="Times New Roman"/>
          <w:b/>
          <w:bCs/>
          <w:color w:val="000000"/>
          <w:sz w:val="24"/>
          <w:szCs w:val="24"/>
        </w:rPr>
        <w:t xml:space="preserve">ión </w:t>
      </w:r>
      <w:r w:rsidR="00D60268">
        <w:rPr>
          <w:rFonts w:ascii="Times New Roman" w:eastAsia="Times New Roman" w:hAnsi="Times New Roman" w:cs="Times New Roman"/>
          <w:b/>
          <w:bCs/>
          <w:color w:val="000000"/>
          <w:sz w:val="24"/>
          <w:szCs w:val="24"/>
        </w:rPr>
        <w:t xml:space="preserve">3 </w:t>
      </w:r>
      <w:r>
        <w:rPr>
          <w:rFonts w:ascii="Times New Roman" w:eastAsia="Times New Roman" w:hAnsi="Times New Roman" w:cs="Times New Roman"/>
          <w:color w:val="000000"/>
          <w:sz w:val="24"/>
          <w:szCs w:val="24"/>
        </w:rPr>
        <w:t xml:space="preserve">es posible generar un conjunto de curvas anamórficas (o de pendiente común) al despejar </w:t>
      </w:r>
      <w:r>
        <w:rPr>
          <w:rFonts w:ascii="Times New Roman" w:eastAsia="Times New Roman" w:hAnsi="Times New Roman" w:cs="Times New Roman"/>
          <w:b/>
          <w:i/>
          <w:color w:val="000000"/>
          <w:sz w:val="24"/>
          <w:szCs w:val="24"/>
        </w:rPr>
        <w:t>a</w:t>
      </w:r>
      <w:r>
        <w:rPr>
          <w:rFonts w:ascii="Times New Roman" w:eastAsia="Times New Roman" w:hAnsi="Times New Roman" w:cs="Times New Roman"/>
          <w:color w:val="000000"/>
          <w:sz w:val="24"/>
          <w:szCs w:val="24"/>
        </w:rPr>
        <w:t xml:space="preserve">, o bien, polimórficas (o de intercepto común) despejando </w:t>
      </w:r>
      <w:r>
        <w:rPr>
          <w:rFonts w:ascii="Times New Roman" w:eastAsia="Times New Roman" w:hAnsi="Times New Roman" w:cs="Times New Roman"/>
          <w:b/>
          <w:i/>
          <w:color w:val="000000"/>
          <w:sz w:val="24"/>
          <w:szCs w:val="24"/>
        </w:rPr>
        <w:t>b</w:t>
      </w:r>
      <w:r>
        <w:rPr>
          <w:rFonts w:ascii="Times New Roman" w:eastAsia="Times New Roman" w:hAnsi="Times New Roman" w:cs="Times New Roman"/>
          <w:color w:val="000000"/>
          <w:sz w:val="24"/>
          <w:szCs w:val="24"/>
        </w:rPr>
        <w:t xml:space="preserve">. Según </w:t>
      </w:r>
      <w:r w:rsidRPr="003A4D0D">
        <w:rPr>
          <w:rFonts w:ascii="Times New Roman" w:eastAsia="Times New Roman" w:hAnsi="Times New Roman" w:cs="Times New Roman"/>
          <w:color w:val="0070C0"/>
          <w:sz w:val="24"/>
          <w:szCs w:val="24"/>
        </w:rPr>
        <w:t xml:space="preserve">Mora </w:t>
      </w:r>
      <w:r w:rsidR="003E14E9" w:rsidRPr="003E14E9">
        <w:rPr>
          <w:rFonts w:ascii="Times New Roman" w:eastAsia="Times New Roman" w:hAnsi="Times New Roman" w:cs="Times New Roman"/>
          <w:i/>
          <w:iCs/>
          <w:color w:val="0070C0"/>
          <w:sz w:val="24"/>
          <w:szCs w:val="24"/>
        </w:rPr>
        <w:t>et al.</w:t>
      </w:r>
      <w:r w:rsidRPr="003A4D0D">
        <w:rPr>
          <w:rFonts w:ascii="Times New Roman" w:eastAsia="Times New Roman" w:hAnsi="Times New Roman" w:cs="Times New Roman"/>
          <w:color w:val="0070C0"/>
          <w:sz w:val="24"/>
          <w:szCs w:val="24"/>
        </w:rPr>
        <w:t xml:space="preserve"> (2014)</w:t>
      </w:r>
      <w:r>
        <w:rPr>
          <w:rFonts w:ascii="Times New Roman" w:eastAsia="Times New Roman" w:hAnsi="Times New Roman" w:cs="Times New Roman"/>
          <w:color w:val="000000"/>
          <w:sz w:val="24"/>
          <w:szCs w:val="24"/>
        </w:rPr>
        <w:t xml:space="preserve"> esta decisión dependerá del patrón que muestren los datos observados. Dadas las variaciones </w:t>
      </w:r>
      <w:r w:rsidRPr="00D50508">
        <w:rPr>
          <w:rFonts w:ascii="Times New Roman" w:eastAsia="Times New Roman" w:hAnsi="Times New Roman" w:cs="Times New Roman"/>
          <w:color w:val="000000"/>
          <w:sz w:val="24"/>
          <w:szCs w:val="24"/>
        </w:rPr>
        <w:t xml:space="preserve">en la forma de las curvas de crecimiento generadas, se determinó que comparativamente la segunda alternativa reproduce un mejor comportamiento gráfico. Bajo esta premisa, se construyó un sistema de curvas polimórficas para lo cual el coeficiente </w:t>
      </w:r>
      <w:r w:rsidRPr="00D50508">
        <w:rPr>
          <w:rFonts w:ascii="Times New Roman" w:eastAsia="Times New Roman" w:hAnsi="Times New Roman" w:cs="Times New Roman"/>
          <w:b/>
          <w:i/>
          <w:color w:val="000000"/>
          <w:sz w:val="24"/>
          <w:szCs w:val="24"/>
        </w:rPr>
        <w:t>b</w:t>
      </w:r>
      <w:r w:rsidRPr="00D50508">
        <w:rPr>
          <w:rFonts w:ascii="Times New Roman" w:eastAsia="Times New Roman" w:hAnsi="Times New Roman" w:cs="Times New Roman"/>
          <w:color w:val="000000"/>
          <w:sz w:val="24"/>
          <w:szCs w:val="24"/>
        </w:rPr>
        <w:t xml:space="preserve"> (pendiente del modelo), se obligó a variar de acuerdo con el índice de sitio para lo cual se expresa como </w:t>
      </w:r>
      <w:proofErr w:type="spellStart"/>
      <w:r w:rsidRPr="00D50508">
        <w:rPr>
          <w:rFonts w:ascii="Times New Roman" w:eastAsia="Times New Roman" w:hAnsi="Times New Roman" w:cs="Times New Roman"/>
          <w:b/>
          <w:i/>
          <w:color w:val="000000"/>
          <w:sz w:val="24"/>
          <w:szCs w:val="24"/>
        </w:rPr>
        <w:t>b</w:t>
      </w:r>
      <w:r w:rsidRPr="00D50508">
        <w:rPr>
          <w:rFonts w:ascii="Times New Roman" w:eastAsia="Times New Roman" w:hAnsi="Times New Roman" w:cs="Times New Roman"/>
          <w:b/>
          <w:color w:val="000000"/>
          <w:sz w:val="24"/>
          <w:szCs w:val="24"/>
          <w:vertAlign w:val="subscript"/>
        </w:rPr>
        <w:t>i</w:t>
      </w:r>
      <w:proofErr w:type="spellEnd"/>
      <w:r w:rsidRPr="00D50508">
        <w:rPr>
          <w:rFonts w:ascii="Times New Roman" w:eastAsia="Times New Roman" w:hAnsi="Times New Roman" w:cs="Times New Roman"/>
          <w:color w:val="000000"/>
          <w:sz w:val="24"/>
          <w:szCs w:val="24"/>
        </w:rPr>
        <w:t xml:space="preserve">. </w:t>
      </w:r>
    </w:p>
    <w:p w14:paraId="5DC47224" w14:textId="77777777" w:rsidR="003A4D0D" w:rsidRDefault="003A4D0D" w:rsidP="003A4D0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475676EF" w14:textId="0907E736" w:rsidR="002F4F67" w:rsidRDefault="007618BD" w:rsidP="003A4D0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gramStart"/>
      <w:r w:rsidRPr="00D50508">
        <w:rPr>
          <w:rFonts w:ascii="Times New Roman" w:eastAsia="Times New Roman" w:hAnsi="Times New Roman" w:cs="Times New Roman"/>
          <w:color w:val="000000"/>
          <w:sz w:val="24"/>
          <w:szCs w:val="24"/>
        </w:rPr>
        <w:t>La definición del</w:t>
      </w:r>
      <w:r>
        <w:rPr>
          <w:rFonts w:ascii="Times New Roman" w:eastAsia="Times New Roman" w:hAnsi="Times New Roman" w:cs="Times New Roman"/>
          <w:color w:val="000000"/>
          <w:sz w:val="24"/>
          <w:szCs w:val="24"/>
        </w:rPr>
        <w:t xml:space="preserve"> índice de sitio refiere que, cuando la edad (</w:t>
      </w:r>
      <w:r>
        <w:rPr>
          <w:rFonts w:ascii="Times New Roman" w:eastAsia="Times New Roman" w:hAnsi="Times New Roman" w:cs="Times New Roman"/>
          <w:b/>
          <w:i/>
          <w:color w:val="000000"/>
          <w:sz w:val="24"/>
          <w:szCs w:val="24"/>
        </w:rPr>
        <w:t>E</w:t>
      </w:r>
      <w:r>
        <w:rPr>
          <w:rFonts w:ascii="Times New Roman" w:eastAsia="Times New Roman" w:hAnsi="Times New Roman" w:cs="Times New Roman"/>
          <w:b/>
          <w:color w:val="000000"/>
          <w:sz w:val="24"/>
          <w:szCs w:val="24"/>
          <w:vertAlign w:val="subscript"/>
        </w:rPr>
        <w:t>i</w:t>
      </w:r>
      <w:r>
        <w:rPr>
          <w:rFonts w:ascii="Times New Roman" w:eastAsia="Times New Roman" w:hAnsi="Times New Roman" w:cs="Times New Roman"/>
          <w:color w:val="000000"/>
          <w:sz w:val="24"/>
          <w:szCs w:val="24"/>
        </w:rPr>
        <w:t>) asume el valor de la edad base (</w:t>
      </w:r>
      <w:r>
        <w:rPr>
          <w:rFonts w:ascii="Times New Roman" w:eastAsia="Times New Roman" w:hAnsi="Times New Roman" w:cs="Times New Roman"/>
          <w:b/>
          <w:i/>
          <w:color w:val="000000"/>
          <w:sz w:val="24"/>
          <w:szCs w:val="24"/>
        </w:rPr>
        <w:t>E</w:t>
      </w:r>
      <w:r>
        <w:rPr>
          <w:rFonts w:ascii="Times New Roman" w:eastAsia="Times New Roman" w:hAnsi="Times New Roman" w:cs="Times New Roman"/>
          <w:b/>
          <w:color w:val="000000"/>
          <w:sz w:val="24"/>
          <w:szCs w:val="24"/>
          <w:vertAlign w:val="subscript"/>
        </w:rPr>
        <w:t>b</w:t>
      </w:r>
      <w:r>
        <w:rPr>
          <w:rFonts w:ascii="Times New Roman" w:eastAsia="Times New Roman" w:hAnsi="Times New Roman" w:cs="Times New Roman"/>
          <w:color w:val="000000"/>
          <w:sz w:val="24"/>
          <w:szCs w:val="24"/>
        </w:rPr>
        <w:t>), la altura dominante (</w:t>
      </w:r>
      <w:r>
        <w:rPr>
          <w:rFonts w:ascii="Times New Roman" w:eastAsia="Times New Roman" w:hAnsi="Times New Roman" w:cs="Times New Roman"/>
          <w:b/>
          <w:i/>
          <w:color w:val="000000"/>
          <w:sz w:val="24"/>
          <w:szCs w:val="24"/>
        </w:rPr>
        <w:t>Hi</w:t>
      </w:r>
      <w:r>
        <w:rPr>
          <w:rFonts w:ascii="Times New Roman" w:eastAsia="Times New Roman" w:hAnsi="Times New Roman" w:cs="Times New Roman"/>
          <w:color w:val="000000"/>
          <w:sz w:val="24"/>
          <w:szCs w:val="24"/>
        </w:rPr>
        <w:t xml:space="preserve">) es igual al </w:t>
      </w:r>
      <w:r>
        <w:rPr>
          <w:rFonts w:ascii="Times New Roman" w:eastAsia="Times New Roman" w:hAnsi="Times New Roman" w:cs="Times New Roman"/>
          <w:b/>
          <w:i/>
          <w:color w:val="000000"/>
          <w:sz w:val="24"/>
          <w:szCs w:val="24"/>
        </w:rPr>
        <w:t>IS</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por lo que se procedió a sustituir estas dos variables en la </w:t>
      </w:r>
      <w:r w:rsidRPr="00D50508">
        <w:rPr>
          <w:rFonts w:ascii="Times New Roman" w:eastAsia="Times New Roman" w:hAnsi="Times New Roman" w:cs="Times New Roman"/>
          <w:bCs/>
          <w:color w:val="000000"/>
          <w:sz w:val="24"/>
          <w:szCs w:val="24"/>
        </w:rPr>
        <w:t>Ecuación</w:t>
      </w:r>
      <w:r>
        <w:rPr>
          <w:rFonts w:ascii="Times New Roman" w:eastAsia="Times New Roman" w:hAnsi="Times New Roman" w:cs="Times New Roman"/>
          <w:b/>
          <w:color w:val="000000"/>
          <w:sz w:val="24"/>
          <w:szCs w:val="24"/>
        </w:rPr>
        <w:t xml:space="preserve"> (2)</w:t>
      </w:r>
      <w:r>
        <w:rPr>
          <w:rFonts w:ascii="Times New Roman" w:eastAsia="Times New Roman" w:hAnsi="Times New Roman" w:cs="Times New Roman"/>
          <w:color w:val="000000"/>
          <w:sz w:val="24"/>
          <w:szCs w:val="24"/>
        </w:rPr>
        <w:t xml:space="preserve">, quedando expresada </w:t>
      </w:r>
      <w:r w:rsidR="00402586">
        <w:rPr>
          <w:rFonts w:ascii="Times New Roman" w:eastAsia="Times New Roman" w:hAnsi="Times New Roman" w:cs="Times New Roman"/>
          <w:color w:val="000000"/>
          <w:sz w:val="24"/>
          <w:szCs w:val="24"/>
        </w:rPr>
        <w:t xml:space="preserve">según la </w:t>
      </w:r>
      <w:r w:rsidR="00402586" w:rsidRPr="00175E8E">
        <w:rPr>
          <w:rFonts w:ascii="Times New Roman" w:eastAsia="Times New Roman" w:hAnsi="Times New Roman" w:cs="Times New Roman"/>
          <w:b/>
          <w:bCs/>
          <w:color w:val="000000"/>
          <w:sz w:val="24"/>
          <w:szCs w:val="24"/>
        </w:rPr>
        <w:t>Ecua</w:t>
      </w:r>
      <w:r w:rsidR="00402586">
        <w:rPr>
          <w:rFonts w:ascii="Times New Roman" w:eastAsia="Times New Roman" w:hAnsi="Times New Roman" w:cs="Times New Roman"/>
          <w:b/>
          <w:bCs/>
          <w:color w:val="000000"/>
          <w:sz w:val="24"/>
          <w:szCs w:val="24"/>
        </w:rPr>
        <w:t>c</w:t>
      </w:r>
      <w:r w:rsidR="00402586" w:rsidRPr="00175E8E">
        <w:rPr>
          <w:rFonts w:ascii="Times New Roman" w:eastAsia="Times New Roman" w:hAnsi="Times New Roman" w:cs="Times New Roman"/>
          <w:b/>
          <w:bCs/>
          <w:color w:val="000000"/>
          <w:sz w:val="24"/>
          <w:szCs w:val="24"/>
        </w:rPr>
        <w:t xml:space="preserve">ión </w:t>
      </w:r>
      <w:r w:rsidR="00402586">
        <w:rPr>
          <w:rFonts w:ascii="Times New Roman" w:eastAsia="Times New Roman" w:hAnsi="Times New Roman" w:cs="Times New Roman"/>
          <w:b/>
          <w:bCs/>
          <w:color w:val="000000"/>
          <w:sz w:val="24"/>
          <w:szCs w:val="24"/>
        </w:rPr>
        <w:t>4</w:t>
      </w:r>
      <w:r>
        <w:rPr>
          <w:rFonts w:ascii="Times New Roman" w:eastAsia="Times New Roman" w:hAnsi="Times New Roman" w:cs="Times New Roman"/>
          <w:color w:val="000000"/>
          <w:sz w:val="24"/>
          <w:szCs w:val="24"/>
        </w:rPr>
        <w:t>,</w:t>
      </w:r>
    </w:p>
    <w:p w14:paraId="5B1D9ADF" w14:textId="77777777" w:rsidR="002F4F67" w:rsidRDefault="002F4F67" w:rsidP="005A4D96">
      <w:pPr>
        <w:pBdr>
          <w:top w:val="nil"/>
          <w:left w:val="nil"/>
          <w:bottom w:val="nil"/>
          <w:right w:val="nil"/>
          <w:between w:val="nil"/>
        </w:pBdr>
        <w:spacing w:after="0" w:line="240" w:lineRule="auto"/>
        <w:ind w:firstLine="284"/>
        <w:jc w:val="both"/>
        <w:rPr>
          <w:rFonts w:ascii="Times New Roman" w:eastAsia="Times New Roman" w:hAnsi="Times New Roman" w:cs="Times New Roman"/>
          <w:color w:val="000000"/>
          <w:sz w:val="24"/>
          <w:szCs w:val="24"/>
        </w:rPr>
      </w:pPr>
    </w:p>
    <w:p w14:paraId="19CB3402" w14:textId="211D7922" w:rsidR="002F4F67" w:rsidRDefault="00E531C0" w:rsidP="005A4D96">
      <w:pPr>
        <w:pBdr>
          <w:top w:val="nil"/>
          <w:left w:val="nil"/>
          <w:bottom w:val="nil"/>
          <w:right w:val="nil"/>
          <w:between w:val="nil"/>
        </w:pBdr>
        <w:spacing w:after="0" w:line="240" w:lineRule="auto"/>
        <w:ind w:firstLine="284"/>
        <w:jc w:val="right"/>
        <w:rPr>
          <w:rFonts w:ascii="Times New Roman" w:eastAsia="Times New Roman" w:hAnsi="Times New Roman" w:cs="Times New Roman"/>
          <w:color w:val="000000"/>
          <w:sz w:val="24"/>
          <w:szCs w:val="24"/>
        </w:rPr>
      </w:pPr>
      <m:oMath>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E</m:t>
            </m:r>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b</m:t>
                </m:r>
              </m:e>
              <m:sup>
                <m:r>
                  <w:rPr>
                    <w:rFonts w:ascii="Cambria Math" w:eastAsia="Cambria Math" w:hAnsi="Cambria Math" w:cs="Cambria Math"/>
                    <w:color w:val="000000"/>
                    <w:sz w:val="24"/>
                    <w:szCs w:val="24"/>
                  </w:rPr>
                  <m:t>2</m:t>
                </m:r>
              </m:sup>
            </m:sSup>
          </m:num>
          <m:den>
            <m:r>
              <w:rPr>
                <w:rFonts w:ascii="Cambria Math" w:eastAsia="Cambria Math" w:hAnsi="Cambria Math" w:cs="Cambria Math"/>
                <w:color w:val="000000"/>
                <w:sz w:val="24"/>
                <w:szCs w:val="24"/>
              </w:rPr>
              <m:t>IS</m:t>
            </m:r>
          </m:den>
        </m:f>
        <m:r>
          <w:rPr>
            <w:rFonts w:ascii="Cambria Math" w:eastAsia="Cambria Math" w:hAnsi="Cambria Math" w:cs="Cambria Math"/>
            <w:color w:val="000000"/>
            <w:sz w:val="24"/>
            <w:szCs w:val="24"/>
          </w:rPr>
          <m:t>= a+</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b</m:t>
            </m:r>
          </m:e>
          <m:sub>
            <m:r>
              <w:rPr>
                <w:rFonts w:ascii="Cambria Math" w:eastAsia="Cambria Math" w:hAnsi="Cambria Math" w:cs="Cambria Math"/>
                <w:color w:val="000000"/>
                <w:sz w:val="24"/>
                <w:szCs w:val="24"/>
              </w:rPr>
              <m:t xml:space="preserve">i </m:t>
            </m:r>
          </m:sub>
        </m:sSub>
        <m:r>
          <w:rPr>
            <w:rFonts w:ascii="Cambria Math" w:eastAsia="Cambria Math" w:hAnsi="Cambria Math" w:cs="Cambria Math"/>
            <w:color w:val="000000"/>
            <w:sz w:val="24"/>
            <w:szCs w:val="24"/>
          </w:rPr>
          <m:t>*Eb+c*E</m:t>
        </m:r>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b</m:t>
            </m:r>
          </m:e>
          <m:sup>
            <m:r>
              <w:rPr>
                <w:rFonts w:ascii="Cambria Math" w:eastAsia="Cambria Math" w:hAnsi="Cambria Math" w:cs="Cambria Math"/>
                <w:color w:val="000000"/>
                <w:sz w:val="24"/>
                <w:szCs w:val="24"/>
              </w:rPr>
              <m:t>2</m:t>
            </m:r>
          </m:sup>
        </m:sSup>
      </m:oMath>
      <w:r w:rsidR="007618BD">
        <w:rPr>
          <w:rFonts w:ascii="Times New Roman" w:eastAsia="Times New Roman" w:hAnsi="Times New Roman" w:cs="Times New Roman"/>
          <w:color w:val="000000"/>
          <w:sz w:val="24"/>
          <w:szCs w:val="24"/>
        </w:rPr>
        <w:t xml:space="preserve">                            (</w:t>
      </w:r>
      <w:r w:rsidR="00CA0CA6" w:rsidRPr="00361C3C">
        <w:rPr>
          <w:rFonts w:ascii="Times New Roman" w:eastAsia="Times New Roman" w:hAnsi="Times New Roman" w:cs="Times New Roman"/>
          <w:b/>
          <w:bCs/>
          <w:color w:val="000000"/>
          <w:sz w:val="24"/>
          <w:szCs w:val="24"/>
        </w:rPr>
        <w:t xml:space="preserve">E. </w:t>
      </w:r>
      <w:r w:rsidR="00CA0CA6">
        <w:rPr>
          <w:rFonts w:ascii="Times New Roman" w:eastAsia="Times New Roman" w:hAnsi="Times New Roman" w:cs="Times New Roman"/>
          <w:b/>
          <w:bCs/>
          <w:color w:val="000000"/>
          <w:sz w:val="24"/>
          <w:szCs w:val="24"/>
        </w:rPr>
        <w:t>4</w:t>
      </w:r>
      <w:r w:rsidR="007618BD">
        <w:rPr>
          <w:rFonts w:ascii="Times New Roman" w:eastAsia="Times New Roman" w:hAnsi="Times New Roman" w:cs="Times New Roman"/>
          <w:color w:val="000000"/>
          <w:sz w:val="24"/>
          <w:szCs w:val="24"/>
        </w:rPr>
        <w:t>)</w:t>
      </w:r>
    </w:p>
    <w:p w14:paraId="4F00B70F" w14:textId="77777777" w:rsidR="00402586" w:rsidRDefault="00402586" w:rsidP="005A4D96">
      <w:pPr>
        <w:pBdr>
          <w:top w:val="nil"/>
          <w:left w:val="nil"/>
          <w:bottom w:val="nil"/>
          <w:right w:val="nil"/>
          <w:between w:val="nil"/>
        </w:pBdr>
        <w:spacing w:after="0" w:line="240" w:lineRule="auto"/>
        <w:ind w:firstLine="284"/>
        <w:jc w:val="right"/>
        <w:rPr>
          <w:rFonts w:ascii="Times New Roman" w:eastAsia="Times New Roman" w:hAnsi="Times New Roman" w:cs="Times New Roman"/>
          <w:color w:val="000000"/>
          <w:sz w:val="24"/>
          <w:szCs w:val="24"/>
        </w:rPr>
      </w:pPr>
    </w:p>
    <w:p w14:paraId="2396DFC9" w14:textId="42F84FC1" w:rsidR="002F4F67" w:rsidRDefault="007618BD" w:rsidP="005A4D96">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Como </w:t>
      </w:r>
      <w:proofErr w:type="spellStart"/>
      <w:r>
        <w:rPr>
          <w:rFonts w:ascii="Times New Roman" w:eastAsia="Times New Roman" w:hAnsi="Times New Roman" w:cs="Times New Roman"/>
          <w:b/>
          <w:i/>
          <w:sz w:val="24"/>
          <w:szCs w:val="24"/>
        </w:rPr>
        <w:t>b</w:t>
      </w:r>
      <w:r>
        <w:rPr>
          <w:rFonts w:ascii="Times New Roman" w:eastAsia="Times New Roman" w:hAnsi="Times New Roman" w:cs="Times New Roman"/>
          <w:b/>
          <w:sz w:val="24"/>
          <w:szCs w:val="24"/>
          <w:vertAlign w:val="subscript"/>
        </w:rPr>
        <w:t>i</w:t>
      </w:r>
      <w:proofErr w:type="spellEnd"/>
      <w:r>
        <w:rPr>
          <w:rFonts w:ascii="Times New Roman" w:eastAsia="Times New Roman" w:hAnsi="Times New Roman" w:cs="Times New Roman"/>
          <w:sz w:val="24"/>
          <w:szCs w:val="24"/>
        </w:rPr>
        <w:t xml:space="preserve"> depende del índice de sitio, se despeja de la ecuación </w:t>
      </w:r>
      <w:r>
        <w:rPr>
          <w:rFonts w:ascii="Times New Roman" w:eastAsia="Times New Roman" w:hAnsi="Times New Roman" w:cs="Times New Roman"/>
          <w:b/>
          <w:sz w:val="24"/>
          <w:szCs w:val="24"/>
        </w:rPr>
        <w:t>(4)</w:t>
      </w:r>
      <w:r>
        <w:rPr>
          <w:rFonts w:ascii="Times New Roman" w:eastAsia="Times New Roman" w:hAnsi="Times New Roman" w:cs="Times New Roman"/>
          <w:sz w:val="24"/>
          <w:szCs w:val="24"/>
        </w:rPr>
        <w:t xml:space="preserve"> quedando </w:t>
      </w:r>
      <w:r w:rsidR="00402586">
        <w:rPr>
          <w:rFonts w:ascii="Times New Roman" w:eastAsia="Times New Roman" w:hAnsi="Times New Roman" w:cs="Times New Roman"/>
          <w:sz w:val="24"/>
          <w:szCs w:val="24"/>
        </w:rPr>
        <w:t xml:space="preserve">como se muestra en la </w:t>
      </w:r>
      <w:r w:rsidR="00402586" w:rsidRPr="00175E8E">
        <w:rPr>
          <w:rFonts w:ascii="Times New Roman" w:eastAsia="Times New Roman" w:hAnsi="Times New Roman" w:cs="Times New Roman"/>
          <w:b/>
          <w:bCs/>
          <w:color w:val="000000"/>
          <w:sz w:val="24"/>
          <w:szCs w:val="24"/>
        </w:rPr>
        <w:t>Ecua</w:t>
      </w:r>
      <w:r w:rsidR="00402586">
        <w:rPr>
          <w:rFonts w:ascii="Times New Roman" w:eastAsia="Times New Roman" w:hAnsi="Times New Roman" w:cs="Times New Roman"/>
          <w:b/>
          <w:bCs/>
          <w:color w:val="000000"/>
          <w:sz w:val="24"/>
          <w:szCs w:val="24"/>
        </w:rPr>
        <w:t>c</w:t>
      </w:r>
      <w:r w:rsidR="00402586" w:rsidRPr="00175E8E">
        <w:rPr>
          <w:rFonts w:ascii="Times New Roman" w:eastAsia="Times New Roman" w:hAnsi="Times New Roman" w:cs="Times New Roman"/>
          <w:b/>
          <w:bCs/>
          <w:color w:val="000000"/>
          <w:sz w:val="24"/>
          <w:szCs w:val="24"/>
        </w:rPr>
        <w:t xml:space="preserve">ión </w:t>
      </w:r>
      <w:r w:rsidR="00402586">
        <w:rPr>
          <w:rFonts w:ascii="Times New Roman" w:eastAsia="Times New Roman" w:hAnsi="Times New Roman" w:cs="Times New Roman"/>
          <w:b/>
          <w:bCs/>
          <w:color w:val="000000"/>
          <w:sz w:val="24"/>
          <w:szCs w:val="24"/>
        </w:rPr>
        <w:t>5</w:t>
      </w:r>
      <w:r>
        <w:rPr>
          <w:rFonts w:ascii="Times New Roman" w:eastAsia="Times New Roman" w:hAnsi="Times New Roman" w:cs="Times New Roman"/>
          <w:sz w:val="24"/>
          <w:szCs w:val="24"/>
        </w:rPr>
        <w:t xml:space="preserve">, </w:t>
      </w:r>
    </w:p>
    <w:p w14:paraId="6E13D831" w14:textId="747121BA" w:rsidR="002F4F67" w:rsidRDefault="00E531C0" w:rsidP="005A4D96">
      <w:pPr>
        <w:spacing w:after="0" w:line="240" w:lineRule="auto"/>
        <w:ind w:firstLine="284"/>
        <w:jc w:val="right"/>
        <w:rPr>
          <w:rFonts w:ascii="Times New Roman" w:eastAsia="Times New Roman" w:hAnsi="Times New Roman" w:cs="Times New Roman"/>
          <w:sz w:val="24"/>
          <w:szCs w:val="24"/>
        </w:rPr>
      </w:pPr>
      <m:oMath>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b</m:t>
            </m:r>
          </m:e>
          <m:sub>
            <m:r>
              <w:rPr>
                <w:rFonts w:ascii="Cambria Math" w:eastAsia="Cambria Math" w:hAnsi="Cambria Math" w:cs="Cambria Math"/>
                <w:sz w:val="24"/>
                <w:szCs w:val="24"/>
              </w:rPr>
              <m:t>i</m:t>
            </m:r>
          </m:sub>
        </m:sSub>
        <m:r>
          <w:rPr>
            <w:rFonts w:ascii="Cambria Math" w:eastAsia="Cambria Math" w:hAnsi="Cambria Math" w:cs="Cambria Math"/>
            <w:sz w:val="24"/>
            <w:szCs w:val="24"/>
          </w:rPr>
          <m:t>=</m:t>
        </m:r>
        <m:d>
          <m:dPr>
            <m:ctrlPr>
              <w:rPr>
                <w:rFonts w:ascii="Cambria Math" w:eastAsia="Cambria Math" w:hAnsi="Cambria Math" w:cs="Cambria Math"/>
                <w:sz w:val="24"/>
                <w:szCs w:val="24"/>
              </w:rPr>
            </m:ctrlPr>
          </m:dPr>
          <m:e>
            <m:f>
              <m:fPr>
                <m:ctrlPr>
                  <w:rPr>
                    <w:rFonts w:ascii="Cambria Math" w:eastAsia="Cambria Math" w:hAnsi="Cambria Math" w:cs="Cambria Math"/>
                    <w:sz w:val="24"/>
                    <w:szCs w:val="24"/>
                  </w:rPr>
                </m:ctrlPr>
              </m:fPr>
              <m:num>
                <m:r>
                  <w:rPr>
                    <w:rFonts w:ascii="Cambria Math" w:eastAsia="Cambria Math" w:hAnsi="Cambria Math" w:cs="Cambria Math"/>
                    <w:sz w:val="24"/>
                    <w:szCs w:val="24"/>
                  </w:rPr>
                  <m:t>Eb</m:t>
                </m:r>
              </m:num>
              <m:den>
                <m:r>
                  <w:rPr>
                    <w:rFonts w:ascii="Cambria Math" w:eastAsia="Cambria Math" w:hAnsi="Cambria Math" w:cs="Cambria Math"/>
                    <w:sz w:val="24"/>
                    <w:szCs w:val="24"/>
                  </w:rPr>
                  <m:t>IS</m:t>
                </m:r>
              </m:den>
            </m:f>
          </m:e>
        </m:d>
        <m:r>
          <w:rPr>
            <w:rFonts w:ascii="Cambria Math" w:eastAsia="Cambria Math" w:hAnsi="Cambria Math" w:cs="Cambria Math"/>
            <w:sz w:val="24"/>
            <w:szCs w:val="24"/>
          </w:rPr>
          <m:t>-</m:t>
        </m:r>
        <m:d>
          <m:dPr>
            <m:ctrlPr>
              <w:rPr>
                <w:rFonts w:ascii="Cambria Math" w:eastAsia="Cambria Math" w:hAnsi="Cambria Math" w:cs="Cambria Math"/>
                <w:sz w:val="24"/>
                <w:szCs w:val="24"/>
              </w:rPr>
            </m:ctrlPr>
          </m:dPr>
          <m:e>
            <m:f>
              <m:fPr>
                <m:ctrlPr>
                  <w:rPr>
                    <w:rFonts w:ascii="Cambria Math" w:eastAsia="Cambria Math" w:hAnsi="Cambria Math" w:cs="Cambria Math"/>
                    <w:sz w:val="24"/>
                    <w:szCs w:val="24"/>
                  </w:rPr>
                </m:ctrlPr>
              </m:fPr>
              <m:num>
                <m:r>
                  <w:rPr>
                    <w:rFonts w:ascii="Cambria Math" w:eastAsia="Cambria Math" w:hAnsi="Cambria Math" w:cs="Cambria Math"/>
                    <w:sz w:val="24"/>
                    <w:szCs w:val="24"/>
                  </w:rPr>
                  <m:t>a</m:t>
                </m:r>
              </m:num>
              <m:den>
                <m:r>
                  <w:rPr>
                    <w:rFonts w:ascii="Cambria Math" w:eastAsia="Cambria Math" w:hAnsi="Cambria Math" w:cs="Cambria Math"/>
                    <w:sz w:val="24"/>
                    <w:szCs w:val="24"/>
                  </w:rPr>
                  <m:t>Eb</m:t>
                </m:r>
              </m:den>
            </m:f>
          </m:e>
        </m:d>
        <m:r>
          <w:rPr>
            <w:rFonts w:ascii="Cambria Math" w:eastAsia="Cambria Math" w:hAnsi="Cambria Math" w:cs="Cambria Math"/>
            <w:sz w:val="24"/>
            <w:szCs w:val="24"/>
          </w:rPr>
          <m:t>-c*Eb</m:t>
        </m:r>
      </m:oMath>
      <w:r w:rsidR="007618BD">
        <w:rPr>
          <w:rFonts w:ascii="Times New Roman" w:eastAsia="Times New Roman" w:hAnsi="Times New Roman" w:cs="Times New Roman"/>
          <w:sz w:val="24"/>
          <w:szCs w:val="24"/>
        </w:rPr>
        <w:t xml:space="preserve">                           (</w:t>
      </w:r>
      <w:r w:rsidR="00CA0CA6" w:rsidRPr="00361C3C">
        <w:rPr>
          <w:rFonts w:ascii="Times New Roman" w:eastAsia="Times New Roman" w:hAnsi="Times New Roman" w:cs="Times New Roman"/>
          <w:b/>
          <w:bCs/>
          <w:color w:val="000000"/>
          <w:sz w:val="24"/>
          <w:szCs w:val="24"/>
        </w:rPr>
        <w:t xml:space="preserve">E. </w:t>
      </w:r>
      <w:r w:rsidR="00CA0CA6">
        <w:rPr>
          <w:rFonts w:ascii="Times New Roman" w:eastAsia="Times New Roman" w:hAnsi="Times New Roman" w:cs="Times New Roman"/>
          <w:b/>
          <w:bCs/>
          <w:color w:val="000000"/>
          <w:sz w:val="24"/>
          <w:szCs w:val="24"/>
        </w:rPr>
        <w:t>5</w:t>
      </w:r>
      <w:r w:rsidR="007618BD">
        <w:rPr>
          <w:rFonts w:ascii="Times New Roman" w:eastAsia="Times New Roman" w:hAnsi="Times New Roman" w:cs="Times New Roman"/>
          <w:sz w:val="24"/>
          <w:szCs w:val="24"/>
        </w:rPr>
        <w:t>)</w:t>
      </w:r>
    </w:p>
    <w:p w14:paraId="485E853D" w14:textId="77777777" w:rsidR="00402586" w:rsidRDefault="00402586" w:rsidP="005A4D96">
      <w:pPr>
        <w:spacing w:after="0" w:line="240" w:lineRule="auto"/>
        <w:ind w:firstLine="284"/>
        <w:jc w:val="right"/>
        <w:rPr>
          <w:rFonts w:ascii="Times New Roman" w:eastAsia="Times New Roman" w:hAnsi="Times New Roman" w:cs="Times New Roman"/>
          <w:sz w:val="24"/>
          <w:szCs w:val="24"/>
        </w:rPr>
      </w:pPr>
    </w:p>
    <w:p w14:paraId="0A59B628" w14:textId="457945D7" w:rsidR="002F4F67" w:rsidRDefault="007618BD" w:rsidP="005A4D96">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Sustituyendo </w:t>
      </w:r>
      <w:proofErr w:type="spellStart"/>
      <w:proofErr w:type="gramStart"/>
      <w:r>
        <w:rPr>
          <w:rFonts w:ascii="Times New Roman" w:eastAsia="Times New Roman" w:hAnsi="Times New Roman" w:cs="Times New Roman"/>
          <w:b/>
          <w:i/>
          <w:sz w:val="24"/>
          <w:szCs w:val="24"/>
        </w:rPr>
        <w:t>b</w:t>
      </w:r>
      <w:r>
        <w:rPr>
          <w:rFonts w:ascii="Times New Roman" w:eastAsia="Times New Roman" w:hAnsi="Times New Roman" w:cs="Times New Roman"/>
          <w:b/>
          <w:sz w:val="24"/>
          <w:szCs w:val="24"/>
          <w:vertAlign w:val="subscript"/>
        </w:rPr>
        <w:t>i</w:t>
      </w:r>
      <w:proofErr w:type="spellEnd"/>
      <w:r>
        <w:rPr>
          <w:rFonts w:ascii="Times New Roman" w:eastAsia="Times New Roman" w:hAnsi="Times New Roman" w:cs="Times New Roman"/>
          <w:sz w:val="24"/>
          <w:szCs w:val="24"/>
        </w:rPr>
        <w:t xml:space="preserve"> en</w:t>
      </w:r>
      <w:proofErr w:type="gramEnd"/>
      <w:r>
        <w:rPr>
          <w:rFonts w:ascii="Times New Roman" w:eastAsia="Times New Roman" w:hAnsi="Times New Roman" w:cs="Times New Roman"/>
          <w:sz w:val="24"/>
          <w:szCs w:val="24"/>
        </w:rPr>
        <w:t xml:space="preserve"> la ecuación original se obtiene la </w:t>
      </w:r>
      <w:r w:rsidR="00402586" w:rsidRPr="00175E8E">
        <w:rPr>
          <w:rFonts w:ascii="Times New Roman" w:eastAsia="Times New Roman" w:hAnsi="Times New Roman" w:cs="Times New Roman"/>
          <w:b/>
          <w:bCs/>
          <w:color w:val="000000"/>
          <w:sz w:val="24"/>
          <w:szCs w:val="24"/>
        </w:rPr>
        <w:t>Ecua</w:t>
      </w:r>
      <w:r w:rsidR="00402586">
        <w:rPr>
          <w:rFonts w:ascii="Times New Roman" w:eastAsia="Times New Roman" w:hAnsi="Times New Roman" w:cs="Times New Roman"/>
          <w:b/>
          <w:bCs/>
          <w:color w:val="000000"/>
          <w:sz w:val="24"/>
          <w:szCs w:val="24"/>
        </w:rPr>
        <w:t>c</w:t>
      </w:r>
      <w:r w:rsidR="00402586" w:rsidRPr="00175E8E">
        <w:rPr>
          <w:rFonts w:ascii="Times New Roman" w:eastAsia="Times New Roman" w:hAnsi="Times New Roman" w:cs="Times New Roman"/>
          <w:b/>
          <w:bCs/>
          <w:color w:val="000000"/>
          <w:sz w:val="24"/>
          <w:szCs w:val="24"/>
        </w:rPr>
        <w:t xml:space="preserve">ión </w:t>
      </w:r>
      <w:r w:rsidR="00402586">
        <w:rPr>
          <w:rFonts w:ascii="Times New Roman" w:eastAsia="Times New Roman" w:hAnsi="Times New Roman" w:cs="Times New Roman"/>
          <w:b/>
          <w:bCs/>
          <w:color w:val="000000"/>
          <w:sz w:val="24"/>
          <w:szCs w:val="24"/>
        </w:rPr>
        <w:t>6</w:t>
      </w:r>
      <w:r>
        <w:rPr>
          <w:rFonts w:ascii="Times New Roman" w:eastAsia="Times New Roman" w:hAnsi="Times New Roman" w:cs="Times New Roman"/>
          <w:sz w:val="24"/>
          <w:szCs w:val="24"/>
        </w:rPr>
        <w:t>,</w:t>
      </w:r>
    </w:p>
    <w:p w14:paraId="2EADD4CE" w14:textId="2957B88F" w:rsidR="002F4F67" w:rsidRDefault="00E531C0" w:rsidP="005A4D96">
      <w:pPr>
        <w:spacing w:after="0" w:line="240" w:lineRule="auto"/>
        <w:ind w:firstLine="284"/>
        <w:jc w:val="right"/>
        <w:rPr>
          <w:rFonts w:ascii="Times New Roman" w:eastAsia="Times New Roman" w:hAnsi="Times New Roman" w:cs="Times New Roman"/>
          <w:sz w:val="24"/>
          <w:szCs w:val="24"/>
        </w:rPr>
      </w:pPr>
      <m:oMath>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H</m:t>
            </m:r>
          </m:e>
          <m:sub>
            <m:r>
              <w:rPr>
                <w:rFonts w:ascii="Cambria Math" w:eastAsia="Cambria Math" w:hAnsi="Cambria Math" w:cs="Cambria Math"/>
                <w:sz w:val="24"/>
                <w:szCs w:val="24"/>
              </w:rPr>
              <m:t>i</m:t>
            </m:r>
          </m:sub>
        </m:sSub>
        <m:r>
          <w:rPr>
            <w:rFonts w:ascii="Cambria Math" w:eastAsia="Cambria Math" w:hAnsi="Cambria Math" w:cs="Cambria Math"/>
            <w:sz w:val="24"/>
            <w:szCs w:val="24"/>
          </w:rPr>
          <m:t xml:space="preserve">= </m:t>
        </m:r>
        <m:sSubSup>
          <m:sSubSupPr>
            <m:ctrlPr>
              <w:rPr>
                <w:rFonts w:ascii="Cambria Math" w:eastAsia="Cambria Math" w:hAnsi="Cambria Math" w:cs="Cambria Math"/>
                <w:sz w:val="24"/>
                <w:szCs w:val="24"/>
              </w:rPr>
            </m:ctrlPr>
          </m:sSubSupPr>
          <m:e>
            <m:r>
              <w:rPr>
                <w:rFonts w:ascii="Cambria Math" w:eastAsia="Cambria Math" w:hAnsi="Cambria Math" w:cs="Cambria Math"/>
                <w:sz w:val="24"/>
                <w:szCs w:val="24"/>
              </w:rPr>
              <m:t>E</m:t>
            </m:r>
          </m:e>
          <m:sub>
            <m:r>
              <w:rPr>
                <w:rFonts w:ascii="Cambria Math" w:eastAsia="Cambria Math" w:hAnsi="Cambria Math" w:cs="Cambria Math"/>
                <w:sz w:val="24"/>
                <w:szCs w:val="24"/>
              </w:rPr>
              <m:t>i</m:t>
            </m:r>
          </m:sub>
          <m:sup>
            <m:r>
              <w:rPr>
                <w:rFonts w:ascii="Cambria Math" w:eastAsia="Cambria Math" w:hAnsi="Cambria Math" w:cs="Cambria Math"/>
                <w:sz w:val="24"/>
                <w:szCs w:val="24"/>
              </w:rPr>
              <m:t>2</m:t>
            </m:r>
          </m:sup>
        </m:sSubSup>
        <m:r>
          <w:rPr>
            <w:rFonts w:ascii="Cambria Math" w:eastAsia="Cambria Math" w:hAnsi="Cambria Math" w:cs="Cambria Math"/>
            <w:sz w:val="24"/>
            <w:szCs w:val="24"/>
          </w:rPr>
          <m:t xml:space="preserve"> /(a+</m:t>
        </m:r>
        <m:d>
          <m:dPr>
            <m:ctrlPr>
              <w:rPr>
                <w:rFonts w:ascii="Cambria Math" w:eastAsia="Cambria Math" w:hAnsi="Cambria Math" w:cs="Cambria Math"/>
                <w:sz w:val="24"/>
                <w:szCs w:val="24"/>
              </w:rPr>
            </m:ctrlPr>
          </m:dPr>
          <m:e>
            <m:f>
              <m:fPr>
                <m:ctrlPr>
                  <w:rPr>
                    <w:rFonts w:ascii="Cambria Math" w:eastAsia="Cambria Math" w:hAnsi="Cambria Math" w:cs="Cambria Math"/>
                    <w:sz w:val="24"/>
                    <w:szCs w:val="24"/>
                  </w:rPr>
                </m:ctrlPr>
              </m:fPr>
              <m:num>
                <m:r>
                  <w:rPr>
                    <w:rFonts w:ascii="Cambria Math" w:eastAsia="Cambria Math" w:hAnsi="Cambria Math" w:cs="Cambria Math"/>
                    <w:sz w:val="24"/>
                    <w:szCs w:val="24"/>
                  </w:rPr>
                  <m:t>Eb</m:t>
                </m:r>
              </m:num>
              <m:den>
                <m:r>
                  <w:rPr>
                    <w:rFonts w:ascii="Cambria Math" w:eastAsia="Cambria Math" w:hAnsi="Cambria Math" w:cs="Cambria Math"/>
                    <w:sz w:val="24"/>
                    <w:szCs w:val="24"/>
                  </w:rPr>
                  <m:t>IS</m:t>
                </m:r>
              </m:den>
            </m:f>
          </m:e>
        </m:d>
        <m:r>
          <w:rPr>
            <w:rFonts w:ascii="Cambria Math" w:eastAsia="Cambria Math" w:hAnsi="Cambria Math" w:cs="Cambria Math"/>
            <w:sz w:val="24"/>
            <w:szCs w:val="24"/>
          </w:rPr>
          <m:t>-</m:t>
        </m:r>
        <m:d>
          <m:dPr>
            <m:ctrlPr>
              <w:rPr>
                <w:rFonts w:ascii="Cambria Math" w:eastAsia="Cambria Math" w:hAnsi="Cambria Math" w:cs="Cambria Math"/>
                <w:sz w:val="24"/>
                <w:szCs w:val="24"/>
              </w:rPr>
            </m:ctrlPr>
          </m:dPr>
          <m:e>
            <m:f>
              <m:fPr>
                <m:ctrlPr>
                  <w:rPr>
                    <w:rFonts w:ascii="Cambria Math" w:eastAsia="Cambria Math" w:hAnsi="Cambria Math" w:cs="Cambria Math"/>
                    <w:sz w:val="24"/>
                    <w:szCs w:val="24"/>
                  </w:rPr>
                </m:ctrlPr>
              </m:fPr>
              <m:num>
                <m:r>
                  <w:rPr>
                    <w:rFonts w:ascii="Cambria Math" w:eastAsia="Cambria Math" w:hAnsi="Cambria Math" w:cs="Cambria Math"/>
                    <w:sz w:val="24"/>
                    <w:szCs w:val="24"/>
                  </w:rPr>
                  <m:t>a</m:t>
                </m:r>
              </m:num>
              <m:den>
                <m:r>
                  <w:rPr>
                    <w:rFonts w:ascii="Cambria Math" w:eastAsia="Cambria Math" w:hAnsi="Cambria Math" w:cs="Cambria Math"/>
                    <w:sz w:val="24"/>
                    <w:szCs w:val="24"/>
                  </w:rPr>
                  <m:t>Eb</m:t>
                </m:r>
              </m:den>
            </m:f>
          </m:e>
        </m:d>
        <m:r>
          <w:rPr>
            <w:rFonts w:ascii="Cambria Math" w:eastAsia="Cambria Math" w:hAnsi="Cambria Math" w:cs="Cambria Math"/>
            <w:sz w:val="24"/>
            <w:szCs w:val="24"/>
          </w:rPr>
          <m:t>-</m:t>
        </m:r>
        <m:d>
          <m:dPr>
            <m:ctrlPr>
              <w:rPr>
                <w:rFonts w:ascii="Cambria Math" w:eastAsia="Cambria Math" w:hAnsi="Cambria Math" w:cs="Cambria Math"/>
                <w:sz w:val="24"/>
                <w:szCs w:val="24"/>
              </w:rPr>
            </m:ctrlPr>
          </m:dPr>
          <m:e>
            <m:r>
              <w:rPr>
                <w:rFonts w:ascii="Cambria Math" w:eastAsia="Cambria Math" w:hAnsi="Cambria Math" w:cs="Cambria Math"/>
                <w:sz w:val="24"/>
                <w:szCs w:val="24"/>
              </w:rPr>
              <m:t>c*Eb</m:t>
            </m:r>
          </m:e>
        </m:d>
        <m:r>
          <w:rPr>
            <w:rFonts w:ascii="Cambria Math" w:eastAsia="Cambria Math" w:hAnsi="Cambria Math" w:cs="Cambria Math"/>
            <w:sz w:val="24"/>
            <w:szCs w:val="24"/>
          </w:rPr>
          <m:t>)*</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E</m:t>
            </m:r>
          </m:e>
          <m:sub>
            <m:r>
              <w:rPr>
                <w:rFonts w:ascii="Cambria Math" w:eastAsia="Cambria Math" w:hAnsi="Cambria Math" w:cs="Cambria Math"/>
                <w:sz w:val="24"/>
                <w:szCs w:val="24"/>
              </w:rPr>
              <m:t>i</m:t>
            </m:r>
          </m:sub>
        </m:sSub>
        <m:r>
          <w:rPr>
            <w:rFonts w:ascii="Cambria Math" w:eastAsia="Cambria Math" w:hAnsi="Cambria Math" w:cs="Cambria Math"/>
            <w:sz w:val="24"/>
            <w:szCs w:val="24"/>
          </w:rPr>
          <m:t>+(c*</m:t>
        </m:r>
        <m:sSubSup>
          <m:sSubSupPr>
            <m:ctrlPr>
              <w:rPr>
                <w:rFonts w:ascii="Cambria Math" w:eastAsia="Cambria Math" w:hAnsi="Cambria Math" w:cs="Cambria Math"/>
                <w:sz w:val="24"/>
                <w:szCs w:val="24"/>
              </w:rPr>
            </m:ctrlPr>
          </m:sSubSupPr>
          <m:e>
            <m:r>
              <w:rPr>
                <w:rFonts w:ascii="Cambria Math" w:eastAsia="Cambria Math" w:hAnsi="Cambria Math" w:cs="Cambria Math"/>
                <w:sz w:val="24"/>
                <w:szCs w:val="24"/>
              </w:rPr>
              <m:t>E</m:t>
            </m:r>
          </m:e>
          <m:sub>
            <m:r>
              <w:rPr>
                <w:rFonts w:ascii="Cambria Math" w:eastAsia="Cambria Math" w:hAnsi="Cambria Math" w:cs="Cambria Math"/>
                <w:sz w:val="24"/>
                <w:szCs w:val="24"/>
              </w:rPr>
              <m:t>i</m:t>
            </m:r>
          </m:sub>
          <m:sup>
            <m:r>
              <w:rPr>
                <w:rFonts w:ascii="Cambria Math" w:eastAsia="Cambria Math" w:hAnsi="Cambria Math" w:cs="Cambria Math"/>
                <w:sz w:val="24"/>
                <w:szCs w:val="24"/>
              </w:rPr>
              <m:t>2</m:t>
            </m:r>
          </m:sup>
        </m:sSubSup>
        <m:r>
          <w:rPr>
            <w:rFonts w:ascii="Cambria Math" w:eastAsia="Cambria Math" w:hAnsi="Cambria Math" w:cs="Cambria Math"/>
            <w:sz w:val="24"/>
            <w:szCs w:val="24"/>
          </w:rPr>
          <m:t>)</m:t>
        </m:r>
      </m:oMath>
      <w:r w:rsidR="007618BD">
        <w:rPr>
          <w:rFonts w:ascii="Times New Roman" w:eastAsia="Times New Roman" w:hAnsi="Times New Roman" w:cs="Times New Roman"/>
          <w:sz w:val="24"/>
          <w:szCs w:val="24"/>
        </w:rPr>
        <w:t xml:space="preserve">                         (</w:t>
      </w:r>
      <w:r w:rsidR="00CA0CA6" w:rsidRPr="00361C3C">
        <w:rPr>
          <w:rFonts w:ascii="Times New Roman" w:eastAsia="Times New Roman" w:hAnsi="Times New Roman" w:cs="Times New Roman"/>
          <w:b/>
          <w:bCs/>
          <w:color w:val="000000"/>
          <w:sz w:val="24"/>
          <w:szCs w:val="24"/>
        </w:rPr>
        <w:t xml:space="preserve">E. </w:t>
      </w:r>
      <w:r w:rsidR="00CA0CA6">
        <w:rPr>
          <w:rFonts w:ascii="Times New Roman" w:eastAsia="Times New Roman" w:hAnsi="Times New Roman" w:cs="Times New Roman"/>
          <w:b/>
          <w:bCs/>
          <w:color w:val="000000"/>
          <w:sz w:val="24"/>
          <w:szCs w:val="24"/>
        </w:rPr>
        <w:t>6</w:t>
      </w:r>
      <w:r w:rsidR="007618BD">
        <w:rPr>
          <w:rFonts w:ascii="Times New Roman" w:eastAsia="Times New Roman" w:hAnsi="Times New Roman" w:cs="Times New Roman"/>
          <w:sz w:val="24"/>
          <w:szCs w:val="24"/>
        </w:rPr>
        <w:t>)</w:t>
      </w:r>
    </w:p>
    <w:p w14:paraId="0D0E2EB1" w14:textId="77777777" w:rsidR="00402586" w:rsidRDefault="00402586" w:rsidP="005A4D96">
      <w:pPr>
        <w:spacing w:after="0" w:line="240" w:lineRule="auto"/>
        <w:ind w:firstLine="284"/>
        <w:jc w:val="right"/>
        <w:rPr>
          <w:rFonts w:ascii="Times New Roman" w:eastAsia="Times New Roman" w:hAnsi="Times New Roman" w:cs="Times New Roman"/>
          <w:sz w:val="24"/>
          <w:szCs w:val="24"/>
        </w:rPr>
      </w:pPr>
    </w:p>
    <w:p w14:paraId="5DC9A61F" w14:textId="132648FE" w:rsidR="002F4F67" w:rsidRDefault="007618BD" w:rsidP="005A4D96">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Donde, </w:t>
      </w:r>
      <w:r>
        <w:rPr>
          <w:rFonts w:ascii="Times New Roman" w:eastAsia="Times New Roman" w:hAnsi="Times New Roman" w:cs="Times New Roman"/>
          <w:b/>
          <w:i/>
          <w:sz w:val="24"/>
          <w:szCs w:val="24"/>
        </w:rPr>
        <w:t>a</w:t>
      </w:r>
      <w:r>
        <w:rPr>
          <w:rFonts w:ascii="Times New Roman" w:eastAsia="Times New Roman" w:hAnsi="Times New Roman" w:cs="Times New Roman"/>
          <w:sz w:val="24"/>
          <w:szCs w:val="24"/>
        </w:rPr>
        <w:t xml:space="preserve"> y </w:t>
      </w:r>
      <w:r>
        <w:rPr>
          <w:rFonts w:ascii="Times New Roman" w:eastAsia="Times New Roman" w:hAnsi="Times New Roman" w:cs="Times New Roman"/>
          <w:b/>
          <w:i/>
          <w:sz w:val="24"/>
          <w:szCs w:val="24"/>
        </w:rPr>
        <w:t>c</w:t>
      </w:r>
      <w:r>
        <w:rPr>
          <w:rFonts w:ascii="Times New Roman" w:eastAsia="Times New Roman" w:hAnsi="Times New Roman" w:cs="Times New Roman"/>
          <w:sz w:val="24"/>
          <w:szCs w:val="24"/>
        </w:rPr>
        <w:t xml:space="preserve"> son los mismos coeficientes de la ecuación original (</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E</w:t>
      </w:r>
      <w:r>
        <w:rPr>
          <w:rFonts w:ascii="Times New Roman" w:eastAsia="Times New Roman" w:hAnsi="Times New Roman" w:cs="Times New Roman"/>
          <w:b/>
          <w:sz w:val="24"/>
          <w:szCs w:val="24"/>
          <w:vertAlign w:val="subscript"/>
        </w:rPr>
        <w:t>i</w:t>
      </w:r>
      <w:r>
        <w:rPr>
          <w:rFonts w:ascii="Times New Roman" w:eastAsia="Times New Roman" w:hAnsi="Times New Roman" w:cs="Times New Roman"/>
          <w:sz w:val="24"/>
          <w:szCs w:val="24"/>
        </w:rPr>
        <w:t xml:space="preserve"> es cualquier edad; y </w:t>
      </w:r>
      <w:r>
        <w:rPr>
          <w:rFonts w:ascii="Times New Roman" w:eastAsia="Times New Roman" w:hAnsi="Times New Roman" w:cs="Times New Roman"/>
          <w:b/>
          <w:i/>
          <w:sz w:val="24"/>
          <w:szCs w:val="24"/>
        </w:rPr>
        <w:t>Eb</w:t>
      </w:r>
      <w:r>
        <w:rPr>
          <w:rFonts w:ascii="Times New Roman" w:eastAsia="Times New Roman" w:hAnsi="Times New Roman" w:cs="Times New Roman"/>
          <w:sz w:val="24"/>
          <w:szCs w:val="24"/>
        </w:rPr>
        <w:t xml:space="preserve"> es la edad base. </w:t>
      </w:r>
    </w:p>
    <w:p w14:paraId="35F3B8DF" w14:textId="77777777" w:rsidR="002F4F67" w:rsidRDefault="007618BD" w:rsidP="005A4D9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62080253" w14:textId="77777777" w:rsidR="002F4F67" w:rsidRPr="003A4D0D" w:rsidRDefault="007618BD" w:rsidP="005A4D96">
      <w:pPr>
        <w:numPr>
          <w:ilvl w:val="0"/>
          <w:numId w:val="1"/>
        </w:numPr>
        <w:pBdr>
          <w:top w:val="nil"/>
          <w:left w:val="nil"/>
          <w:bottom w:val="nil"/>
          <w:right w:val="nil"/>
          <w:between w:val="nil"/>
        </w:pBdr>
        <w:spacing w:after="0" w:line="240" w:lineRule="auto"/>
        <w:ind w:left="284" w:hanging="284"/>
        <w:contextualSpacing/>
        <w:jc w:val="both"/>
        <w:rPr>
          <w:rFonts w:ascii="Times New Roman" w:eastAsia="Times New Roman" w:hAnsi="Times New Roman" w:cs="Times New Roman"/>
          <w:color w:val="000000"/>
          <w:sz w:val="24"/>
          <w:szCs w:val="24"/>
        </w:rPr>
      </w:pPr>
      <w:r w:rsidRPr="003A4D0D">
        <w:rPr>
          <w:rFonts w:ascii="Times New Roman" w:eastAsia="Times New Roman" w:hAnsi="Times New Roman" w:cs="Times New Roman"/>
          <w:b/>
          <w:color w:val="000000"/>
          <w:sz w:val="24"/>
          <w:szCs w:val="24"/>
        </w:rPr>
        <w:t>Resultados</w:t>
      </w:r>
    </w:p>
    <w:p w14:paraId="1E9BEB58" w14:textId="77777777" w:rsidR="003A4D0D" w:rsidRPr="003A4D0D" w:rsidRDefault="003A4D0D" w:rsidP="003A4D0D">
      <w:pPr>
        <w:pBdr>
          <w:top w:val="nil"/>
          <w:left w:val="nil"/>
          <w:bottom w:val="nil"/>
          <w:right w:val="nil"/>
          <w:between w:val="nil"/>
        </w:pBdr>
        <w:spacing w:after="0" w:line="240" w:lineRule="auto"/>
        <w:ind w:left="284"/>
        <w:contextualSpacing/>
        <w:jc w:val="both"/>
        <w:rPr>
          <w:rFonts w:ascii="Times New Roman" w:eastAsia="Times New Roman" w:hAnsi="Times New Roman" w:cs="Times New Roman"/>
          <w:color w:val="000000"/>
          <w:sz w:val="24"/>
          <w:szCs w:val="24"/>
        </w:rPr>
      </w:pPr>
    </w:p>
    <w:p w14:paraId="16C7B8BF" w14:textId="6234479F" w:rsidR="002F4F67" w:rsidRDefault="006A4C00" w:rsidP="003A4D0D">
      <w:pPr>
        <w:numPr>
          <w:ilvl w:val="1"/>
          <w:numId w:val="1"/>
        </w:numPr>
        <w:pBdr>
          <w:top w:val="nil"/>
          <w:left w:val="nil"/>
          <w:bottom w:val="nil"/>
          <w:right w:val="nil"/>
          <w:between w:val="nil"/>
        </w:pBdr>
        <w:spacing w:after="0" w:line="240" w:lineRule="auto"/>
        <w:ind w:left="426" w:hanging="426"/>
        <w:contextualSpacing/>
        <w:jc w:val="both"/>
        <w:rPr>
          <w:rFonts w:ascii="Times New Roman" w:eastAsia="Times New Roman" w:hAnsi="Times New Roman" w:cs="Times New Roman"/>
          <w:b/>
          <w:color w:val="000000"/>
          <w:sz w:val="24"/>
          <w:szCs w:val="24"/>
        </w:rPr>
      </w:pPr>
      <w:bookmarkStart w:id="4" w:name="_2et92p0" w:colFirst="0" w:colLast="0"/>
      <w:bookmarkEnd w:id="4"/>
      <w:r w:rsidRPr="003A4D0D">
        <w:rPr>
          <w:rFonts w:ascii="Times New Roman" w:eastAsia="Times New Roman" w:hAnsi="Times New Roman" w:cs="Times New Roman"/>
          <w:b/>
          <w:color w:val="000000"/>
          <w:sz w:val="24"/>
          <w:szCs w:val="24"/>
        </w:rPr>
        <w:t>Comparación de e</w:t>
      </w:r>
      <w:r w:rsidR="007618BD" w:rsidRPr="003A4D0D">
        <w:rPr>
          <w:rFonts w:ascii="Times New Roman" w:eastAsia="Times New Roman" w:hAnsi="Times New Roman" w:cs="Times New Roman"/>
          <w:b/>
          <w:color w:val="000000"/>
          <w:sz w:val="24"/>
          <w:szCs w:val="24"/>
        </w:rPr>
        <w:t>cuaciones</w:t>
      </w:r>
      <w:r w:rsidR="003A4D0D">
        <w:rPr>
          <w:rFonts w:ascii="Times New Roman" w:eastAsia="Times New Roman" w:hAnsi="Times New Roman" w:cs="Times New Roman"/>
          <w:b/>
          <w:color w:val="000000"/>
          <w:sz w:val="24"/>
          <w:szCs w:val="24"/>
        </w:rPr>
        <w:t xml:space="preserve"> utilizadas en el análisis</w:t>
      </w:r>
    </w:p>
    <w:p w14:paraId="1B713CC0" w14:textId="77777777" w:rsidR="003A4D0D" w:rsidRPr="003A4D0D" w:rsidRDefault="003A4D0D" w:rsidP="003A4D0D">
      <w:pPr>
        <w:pBdr>
          <w:top w:val="nil"/>
          <w:left w:val="nil"/>
          <w:bottom w:val="nil"/>
          <w:right w:val="nil"/>
          <w:between w:val="nil"/>
        </w:pBdr>
        <w:spacing w:after="0" w:line="240" w:lineRule="auto"/>
        <w:ind w:left="426"/>
        <w:contextualSpacing/>
        <w:jc w:val="both"/>
        <w:rPr>
          <w:rFonts w:ascii="Times New Roman" w:eastAsia="Times New Roman" w:hAnsi="Times New Roman" w:cs="Times New Roman"/>
          <w:b/>
          <w:color w:val="000000"/>
          <w:sz w:val="24"/>
          <w:szCs w:val="24"/>
        </w:rPr>
      </w:pPr>
    </w:p>
    <w:p w14:paraId="07073415" w14:textId="4D8A2B88" w:rsidR="002F4F67" w:rsidRDefault="007618BD" w:rsidP="003A4D0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 ecuaciones de los ocho modelos ajustados se presentan en el </w:t>
      </w:r>
      <w:r>
        <w:rPr>
          <w:rFonts w:ascii="Times New Roman" w:eastAsia="Times New Roman" w:hAnsi="Times New Roman" w:cs="Times New Roman"/>
          <w:b/>
          <w:sz w:val="24"/>
          <w:szCs w:val="24"/>
        </w:rPr>
        <w:t>Cuadro 2</w:t>
      </w:r>
      <w:r>
        <w:rPr>
          <w:rFonts w:ascii="Times New Roman" w:eastAsia="Times New Roman" w:hAnsi="Times New Roman" w:cs="Times New Roman"/>
          <w:sz w:val="24"/>
          <w:szCs w:val="24"/>
        </w:rPr>
        <w:t xml:space="preserve">. Diferentes enfoques teóricos sobre los índices de sitio ofrecen una gran variedad de procedimientos orientados a mejorar la modelación </w:t>
      </w:r>
      <w:r w:rsidRPr="00D03034">
        <w:rPr>
          <w:rFonts w:ascii="Times New Roman" w:eastAsia="Times New Roman" w:hAnsi="Times New Roman" w:cs="Times New Roman"/>
          <w:sz w:val="24"/>
          <w:szCs w:val="24"/>
        </w:rPr>
        <w:t xml:space="preserve">de las diferentes tendencias de crecimiento observadas en las diferentes calidades de estación </w:t>
      </w:r>
      <w:r w:rsidR="00B61D62">
        <w:rPr>
          <w:rFonts w:ascii="Times New Roman" w:eastAsia="Times New Roman" w:hAnsi="Times New Roman" w:cs="Times New Roman"/>
          <w:color w:val="0070C0"/>
          <w:sz w:val="24"/>
          <w:szCs w:val="24"/>
        </w:rPr>
        <w:t>(Mora y Meza, 2002</w:t>
      </w:r>
      <w:r w:rsidRPr="00C5376A">
        <w:rPr>
          <w:rFonts w:ascii="Times New Roman" w:eastAsia="Times New Roman" w:hAnsi="Times New Roman" w:cs="Times New Roman"/>
          <w:color w:val="0070C0"/>
          <w:sz w:val="24"/>
          <w:szCs w:val="24"/>
        </w:rPr>
        <w:t>)</w:t>
      </w:r>
      <w:r w:rsidRPr="00D0303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257F52E5" w14:textId="77777777" w:rsidR="00C5376A" w:rsidRDefault="00C5376A" w:rsidP="003A4D0D">
      <w:pPr>
        <w:spacing w:after="0" w:line="240" w:lineRule="auto"/>
        <w:jc w:val="both"/>
        <w:rPr>
          <w:rFonts w:ascii="Times New Roman" w:eastAsia="Times New Roman" w:hAnsi="Times New Roman" w:cs="Times New Roman"/>
          <w:sz w:val="24"/>
          <w:szCs w:val="24"/>
        </w:rPr>
      </w:pPr>
    </w:p>
    <w:p w14:paraId="3A65C20D" w14:textId="77777777" w:rsidR="002F4F67" w:rsidRPr="007F37BD" w:rsidRDefault="007618BD" w:rsidP="005A4D96">
      <w:pPr>
        <w:spacing w:after="0" w:line="240" w:lineRule="auto"/>
        <w:jc w:val="both"/>
        <w:rPr>
          <w:rFonts w:ascii="Times New Roman" w:eastAsia="Times New Roman" w:hAnsi="Times New Roman" w:cs="Times New Roman"/>
          <w:sz w:val="24"/>
          <w:szCs w:val="24"/>
          <w:lang w:val="en-US"/>
        </w:rPr>
      </w:pPr>
      <w:r w:rsidRPr="007F37BD">
        <w:rPr>
          <w:rFonts w:ascii="Times New Roman" w:eastAsia="Times New Roman" w:hAnsi="Times New Roman" w:cs="Times New Roman"/>
          <w:b/>
          <w:sz w:val="24"/>
          <w:szCs w:val="24"/>
        </w:rPr>
        <w:t>Cuadro 2</w:t>
      </w:r>
      <w:r w:rsidRPr="007F37BD">
        <w:rPr>
          <w:rFonts w:ascii="Times New Roman" w:eastAsia="Times New Roman" w:hAnsi="Times New Roman" w:cs="Times New Roman"/>
          <w:sz w:val="24"/>
          <w:szCs w:val="24"/>
        </w:rPr>
        <w:t xml:space="preserve">. Modelos ajustados a los promedios anuales de altura dominante para las parcelas permanentes de </w:t>
      </w:r>
      <w:proofErr w:type="spellStart"/>
      <w:r w:rsidRPr="007F37BD">
        <w:rPr>
          <w:rFonts w:ascii="Times New Roman" w:eastAsia="Times New Roman" w:hAnsi="Times New Roman" w:cs="Times New Roman"/>
          <w:i/>
          <w:sz w:val="24"/>
          <w:szCs w:val="24"/>
        </w:rPr>
        <w:t>Samanea</w:t>
      </w:r>
      <w:proofErr w:type="spellEnd"/>
      <w:r w:rsidRPr="007F37BD">
        <w:rPr>
          <w:rFonts w:ascii="Times New Roman" w:eastAsia="Times New Roman" w:hAnsi="Times New Roman" w:cs="Times New Roman"/>
          <w:i/>
          <w:sz w:val="24"/>
          <w:szCs w:val="24"/>
        </w:rPr>
        <w:t xml:space="preserve"> </w:t>
      </w:r>
      <w:proofErr w:type="spellStart"/>
      <w:r w:rsidRPr="007F37BD">
        <w:rPr>
          <w:rFonts w:ascii="Times New Roman" w:eastAsia="Times New Roman" w:hAnsi="Times New Roman" w:cs="Times New Roman"/>
          <w:i/>
          <w:sz w:val="24"/>
          <w:szCs w:val="24"/>
        </w:rPr>
        <w:t>saman</w:t>
      </w:r>
      <w:proofErr w:type="spellEnd"/>
      <w:r w:rsidRPr="007F37BD">
        <w:rPr>
          <w:rFonts w:ascii="Times New Roman" w:eastAsia="Times New Roman" w:hAnsi="Times New Roman" w:cs="Times New Roman"/>
          <w:sz w:val="24"/>
          <w:szCs w:val="24"/>
        </w:rPr>
        <w:t xml:space="preserve">. </w:t>
      </w:r>
      <w:proofErr w:type="spellStart"/>
      <w:r w:rsidRPr="007F37BD">
        <w:rPr>
          <w:rFonts w:ascii="Times New Roman" w:eastAsia="Times New Roman" w:hAnsi="Times New Roman" w:cs="Times New Roman"/>
          <w:sz w:val="24"/>
          <w:szCs w:val="24"/>
          <w:lang w:val="en-US"/>
        </w:rPr>
        <w:t>Estación</w:t>
      </w:r>
      <w:proofErr w:type="spellEnd"/>
      <w:r w:rsidRPr="007F37BD">
        <w:rPr>
          <w:rFonts w:ascii="Times New Roman" w:eastAsia="Times New Roman" w:hAnsi="Times New Roman" w:cs="Times New Roman"/>
          <w:sz w:val="24"/>
          <w:szCs w:val="24"/>
          <w:lang w:val="en-US"/>
        </w:rPr>
        <w:t xml:space="preserve"> Experimental </w:t>
      </w:r>
      <w:proofErr w:type="spellStart"/>
      <w:r w:rsidRPr="007F37BD">
        <w:rPr>
          <w:rFonts w:ascii="Times New Roman" w:eastAsia="Times New Roman" w:hAnsi="Times New Roman" w:cs="Times New Roman"/>
          <w:sz w:val="24"/>
          <w:szCs w:val="24"/>
          <w:lang w:val="en-US"/>
        </w:rPr>
        <w:t>Forestal</w:t>
      </w:r>
      <w:proofErr w:type="spellEnd"/>
      <w:r w:rsidRPr="007F37BD">
        <w:rPr>
          <w:rFonts w:ascii="Times New Roman" w:eastAsia="Times New Roman" w:hAnsi="Times New Roman" w:cs="Times New Roman"/>
          <w:sz w:val="24"/>
          <w:szCs w:val="24"/>
          <w:lang w:val="en-US"/>
        </w:rPr>
        <w:t xml:space="preserve"> </w:t>
      </w:r>
      <w:proofErr w:type="spellStart"/>
      <w:r w:rsidRPr="007F37BD">
        <w:rPr>
          <w:rFonts w:ascii="Times New Roman" w:eastAsia="Times New Roman" w:hAnsi="Times New Roman" w:cs="Times New Roman"/>
          <w:sz w:val="24"/>
          <w:szCs w:val="24"/>
          <w:lang w:val="en-US"/>
        </w:rPr>
        <w:t>Horizontes</w:t>
      </w:r>
      <w:proofErr w:type="spellEnd"/>
      <w:r w:rsidRPr="007F37BD">
        <w:rPr>
          <w:rFonts w:ascii="Times New Roman" w:eastAsia="Times New Roman" w:hAnsi="Times New Roman" w:cs="Times New Roman"/>
          <w:sz w:val="24"/>
          <w:szCs w:val="24"/>
          <w:lang w:val="en-US"/>
        </w:rPr>
        <w:t>. Liberia, Guanacaste, Costa Rica.</w:t>
      </w:r>
    </w:p>
    <w:p w14:paraId="6CD23DF1" w14:textId="77777777" w:rsidR="002F4F67" w:rsidRPr="007F37BD" w:rsidRDefault="007618BD" w:rsidP="005A4D96">
      <w:pPr>
        <w:spacing w:after="0" w:line="240" w:lineRule="auto"/>
        <w:jc w:val="both"/>
        <w:rPr>
          <w:rFonts w:ascii="Times New Roman" w:eastAsia="Times New Roman" w:hAnsi="Times New Roman" w:cs="Times New Roman"/>
          <w:sz w:val="24"/>
          <w:szCs w:val="24"/>
        </w:rPr>
      </w:pPr>
      <w:r w:rsidRPr="007F37BD">
        <w:rPr>
          <w:rFonts w:ascii="Times New Roman" w:eastAsia="Times New Roman" w:hAnsi="Times New Roman" w:cs="Times New Roman"/>
          <w:b/>
          <w:bCs/>
          <w:sz w:val="24"/>
          <w:szCs w:val="24"/>
          <w:lang w:val="en-US"/>
        </w:rPr>
        <w:t>Table 2</w:t>
      </w:r>
      <w:r w:rsidRPr="007F37BD">
        <w:rPr>
          <w:rFonts w:ascii="Times New Roman" w:eastAsia="Times New Roman" w:hAnsi="Times New Roman" w:cs="Times New Roman"/>
          <w:sz w:val="24"/>
          <w:szCs w:val="24"/>
          <w:lang w:val="en-US"/>
        </w:rPr>
        <w:t xml:space="preserve">. Models adjusted to the annual averages of dominant height for the permanent plots of </w:t>
      </w:r>
      <w:proofErr w:type="spellStart"/>
      <w:r w:rsidRPr="007F37BD">
        <w:rPr>
          <w:rFonts w:ascii="Times New Roman" w:eastAsia="Times New Roman" w:hAnsi="Times New Roman" w:cs="Times New Roman"/>
          <w:i/>
          <w:sz w:val="24"/>
          <w:szCs w:val="24"/>
          <w:lang w:val="en-US"/>
        </w:rPr>
        <w:t>Samanea</w:t>
      </w:r>
      <w:proofErr w:type="spellEnd"/>
      <w:r w:rsidRPr="007F37BD">
        <w:rPr>
          <w:rFonts w:ascii="Times New Roman" w:eastAsia="Times New Roman" w:hAnsi="Times New Roman" w:cs="Times New Roman"/>
          <w:i/>
          <w:sz w:val="24"/>
          <w:szCs w:val="24"/>
          <w:lang w:val="en-US"/>
        </w:rPr>
        <w:t xml:space="preserve"> saman</w:t>
      </w:r>
      <w:r w:rsidRPr="007F37BD">
        <w:rPr>
          <w:rFonts w:ascii="Times New Roman" w:eastAsia="Times New Roman" w:hAnsi="Times New Roman" w:cs="Times New Roman"/>
          <w:sz w:val="24"/>
          <w:szCs w:val="24"/>
          <w:lang w:val="en-US"/>
        </w:rPr>
        <w:t xml:space="preserve">. </w:t>
      </w:r>
      <w:r w:rsidRPr="007F37BD">
        <w:rPr>
          <w:rFonts w:ascii="Times New Roman" w:eastAsia="Times New Roman" w:hAnsi="Times New Roman" w:cs="Times New Roman"/>
          <w:sz w:val="24"/>
          <w:szCs w:val="24"/>
        </w:rPr>
        <w:t xml:space="preserve">Horizontes Forest Experimental </w:t>
      </w:r>
      <w:proofErr w:type="spellStart"/>
      <w:r w:rsidRPr="007F37BD">
        <w:rPr>
          <w:rFonts w:ascii="Times New Roman" w:eastAsia="Times New Roman" w:hAnsi="Times New Roman" w:cs="Times New Roman"/>
          <w:sz w:val="24"/>
          <w:szCs w:val="24"/>
        </w:rPr>
        <w:t>Station</w:t>
      </w:r>
      <w:proofErr w:type="spellEnd"/>
      <w:r w:rsidRPr="007F37BD">
        <w:rPr>
          <w:rFonts w:ascii="Times New Roman" w:eastAsia="Times New Roman" w:hAnsi="Times New Roman" w:cs="Times New Roman"/>
          <w:sz w:val="24"/>
          <w:szCs w:val="24"/>
        </w:rPr>
        <w:t>. Liberia, Guanacaste, Costa Rica.</w:t>
      </w:r>
    </w:p>
    <w:p w14:paraId="64E3DC54" w14:textId="77777777" w:rsidR="00C5376A" w:rsidRDefault="00C5376A" w:rsidP="005A4D96">
      <w:pPr>
        <w:spacing w:after="0" w:line="240" w:lineRule="auto"/>
        <w:jc w:val="both"/>
        <w:rPr>
          <w:rFonts w:ascii="Times New Roman" w:eastAsia="Times New Roman" w:hAnsi="Times New Roman" w:cs="Times New Roman"/>
        </w:rPr>
      </w:pPr>
    </w:p>
    <w:tbl>
      <w:tblPr>
        <w:tblStyle w:val="a0"/>
        <w:tblW w:w="8075" w:type="dxa"/>
        <w:jc w:val="center"/>
        <w:tblLayout w:type="fixed"/>
        <w:tblLook w:val="0400" w:firstRow="0" w:lastRow="0" w:firstColumn="0" w:lastColumn="0" w:noHBand="0" w:noVBand="1"/>
      </w:tblPr>
      <w:tblGrid>
        <w:gridCol w:w="2378"/>
        <w:gridCol w:w="5697"/>
      </w:tblGrid>
      <w:tr w:rsidR="002F4F67" w:rsidRPr="00E27661" w14:paraId="2AD3F4F8" w14:textId="77777777" w:rsidTr="00B33F3A">
        <w:trPr>
          <w:jc w:val="center"/>
        </w:trPr>
        <w:tc>
          <w:tcPr>
            <w:tcW w:w="2378" w:type="dxa"/>
            <w:tcBorders>
              <w:top w:val="single" w:sz="4" w:space="0" w:color="auto"/>
              <w:bottom w:val="single" w:sz="4" w:space="0" w:color="auto"/>
            </w:tcBorders>
            <w:shd w:val="clear" w:color="auto" w:fill="auto"/>
          </w:tcPr>
          <w:p w14:paraId="589F42DB" w14:textId="77777777" w:rsidR="002F4F67" w:rsidRPr="00E27661" w:rsidRDefault="007618BD" w:rsidP="00C5376A">
            <w:pPr>
              <w:tabs>
                <w:tab w:val="left" w:pos="3352"/>
              </w:tabs>
              <w:jc w:val="center"/>
              <w:rPr>
                <w:rFonts w:ascii="Times New Roman" w:eastAsia="Times New Roman" w:hAnsi="Times New Roman" w:cs="Times New Roman"/>
                <w:b/>
              </w:rPr>
            </w:pPr>
            <w:r w:rsidRPr="00E27661">
              <w:rPr>
                <w:rFonts w:ascii="Times New Roman" w:eastAsia="Times New Roman" w:hAnsi="Times New Roman" w:cs="Times New Roman"/>
                <w:b/>
              </w:rPr>
              <w:t>Nombre</w:t>
            </w:r>
          </w:p>
        </w:tc>
        <w:tc>
          <w:tcPr>
            <w:tcW w:w="5697" w:type="dxa"/>
            <w:tcBorders>
              <w:top w:val="single" w:sz="4" w:space="0" w:color="auto"/>
              <w:bottom w:val="single" w:sz="4" w:space="0" w:color="auto"/>
            </w:tcBorders>
            <w:shd w:val="clear" w:color="auto" w:fill="auto"/>
          </w:tcPr>
          <w:p w14:paraId="70D4B295" w14:textId="77777777" w:rsidR="002F4F67" w:rsidRPr="00E27661" w:rsidRDefault="007618BD" w:rsidP="00C5376A">
            <w:pPr>
              <w:tabs>
                <w:tab w:val="left" w:pos="3352"/>
              </w:tabs>
              <w:jc w:val="center"/>
              <w:rPr>
                <w:rFonts w:ascii="Times New Roman" w:eastAsia="Times New Roman" w:hAnsi="Times New Roman" w:cs="Times New Roman"/>
                <w:b/>
              </w:rPr>
            </w:pPr>
            <w:r w:rsidRPr="00E27661">
              <w:rPr>
                <w:rFonts w:ascii="Times New Roman" w:eastAsia="Times New Roman" w:hAnsi="Times New Roman" w:cs="Times New Roman"/>
                <w:b/>
              </w:rPr>
              <w:t>Ecuación</w:t>
            </w:r>
          </w:p>
        </w:tc>
      </w:tr>
      <w:tr w:rsidR="002F4F67" w:rsidRPr="00E27661" w14:paraId="275C45B3" w14:textId="77777777" w:rsidTr="00CA0CA6">
        <w:trPr>
          <w:jc w:val="center"/>
        </w:trPr>
        <w:tc>
          <w:tcPr>
            <w:tcW w:w="2378" w:type="dxa"/>
            <w:tcBorders>
              <w:top w:val="single" w:sz="4" w:space="0" w:color="auto"/>
            </w:tcBorders>
            <w:shd w:val="clear" w:color="auto" w:fill="auto"/>
          </w:tcPr>
          <w:p w14:paraId="206984DE" w14:textId="77777777" w:rsidR="002F4F67" w:rsidRPr="00E27661" w:rsidRDefault="007618BD" w:rsidP="005A4D96">
            <w:pPr>
              <w:tabs>
                <w:tab w:val="left" w:pos="3352"/>
              </w:tabs>
              <w:rPr>
                <w:rFonts w:ascii="Times New Roman" w:eastAsia="Times New Roman" w:hAnsi="Times New Roman" w:cs="Times New Roman"/>
              </w:rPr>
            </w:pPr>
            <w:bookmarkStart w:id="5" w:name="_tyjcwt" w:colFirst="0" w:colLast="0"/>
            <w:bookmarkEnd w:id="5"/>
            <w:r w:rsidRPr="00E27661">
              <w:rPr>
                <w:rFonts w:ascii="Times New Roman" w:eastAsia="Times New Roman" w:hAnsi="Times New Roman" w:cs="Times New Roman"/>
              </w:rPr>
              <w:t>Multiplicativo</w:t>
            </w:r>
          </w:p>
        </w:tc>
        <w:tc>
          <w:tcPr>
            <w:tcW w:w="5697" w:type="dxa"/>
            <w:tcBorders>
              <w:top w:val="single" w:sz="4" w:space="0" w:color="auto"/>
            </w:tcBorders>
            <w:shd w:val="clear" w:color="auto" w:fill="auto"/>
            <w:vAlign w:val="center"/>
          </w:tcPr>
          <w:p w14:paraId="0B1B0A06" w14:textId="77777777" w:rsidR="002F4F67" w:rsidRPr="00E27661" w:rsidRDefault="007618BD" w:rsidP="00CA0CA6">
            <w:pPr>
              <w:jc w:val="center"/>
              <w:rPr>
                <w:rFonts w:ascii="Times New Roman" w:eastAsia="Cambria Math" w:hAnsi="Times New Roman" w:cs="Times New Roman"/>
              </w:rPr>
            </w:pPr>
            <m:oMathPara>
              <m:oMath>
                <m:r>
                  <w:rPr>
                    <w:rFonts w:ascii="Cambria Math" w:eastAsia="Cambria Math" w:hAnsi="Cambria Math" w:cs="Times New Roman"/>
                  </w:rPr>
                  <m:t xml:space="preserve">H= </m:t>
                </m:r>
                <m:box>
                  <m:boxPr>
                    <m:opEmu m:val="1"/>
                    <m:ctrlPr>
                      <w:rPr>
                        <w:rFonts w:ascii="Cambria Math" w:eastAsia="Cambria Math" w:hAnsi="Cambria Math" w:cs="Times New Roman"/>
                      </w:rPr>
                    </m:ctrlPr>
                  </m:boxPr>
                  <m:e>
                    <m:r>
                      <w:rPr>
                        <w:rFonts w:ascii="Cambria Math" w:eastAsia="Cambria Math" w:hAnsi="Cambria Math" w:cs="Times New Roman"/>
                      </w:rPr>
                      <m:t>exp</m:t>
                    </m:r>
                  </m:e>
                </m:box>
                <m:r>
                  <w:rPr>
                    <w:rFonts w:ascii="Cambria Math" w:eastAsia="Cambria Math" w:hAnsi="Cambria Math" w:cs="Times New Roman"/>
                  </w:rPr>
                  <m:t>exp ( 0.254355+0.875488*ln⁡(E))</m:t>
                </m:r>
              </m:oMath>
            </m:oMathPara>
          </w:p>
        </w:tc>
      </w:tr>
      <w:tr w:rsidR="002F4F67" w:rsidRPr="00E27661" w14:paraId="6EFFA10D" w14:textId="77777777" w:rsidTr="00CA0CA6">
        <w:trPr>
          <w:jc w:val="center"/>
        </w:trPr>
        <w:tc>
          <w:tcPr>
            <w:tcW w:w="2378" w:type="dxa"/>
            <w:shd w:val="clear" w:color="auto" w:fill="auto"/>
          </w:tcPr>
          <w:p w14:paraId="19EA9C60" w14:textId="77777777" w:rsidR="002F4F67" w:rsidRPr="00E27661" w:rsidRDefault="007618BD" w:rsidP="005A4D96">
            <w:pPr>
              <w:tabs>
                <w:tab w:val="left" w:pos="3352"/>
              </w:tabs>
              <w:rPr>
                <w:rFonts w:ascii="Times New Roman" w:eastAsia="Times New Roman" w:hAnsi="Times New Roman" w:cs="Times New Roman"/>
              </w:rPr>
            </w:pPr>
            <w:r w:rsidRPr="00E27661">
              <w:rPr>
                <w:rFonts w:ascii="Times New Roman" w:eastAsia="Times New Roman" w:hAnsi="Times New Roman" w:cs="Times New Roman"/>
              </w:rPr>
              <w:t>Raíz Cuadrada</w:t>
            </w:r>
          </w:p>
        </w:tc>
        <w:tc>
          <w:tcPr>
            <w:tcW w:w="5697" w:type="dxa"/>
            <w:shd w:val="clear" w:color="auto" w:fill="auto"/>
            <w:vAlign w:val="center"/>
          </w:tcPr>
          <w:p w14:paraId="587DD921" w14:textId="77777777" w:rsidR="002F4F67" w:rsidRPr="00E27661" w:rsidRDefault="007618BD" w:rsidP="00CA0CA6">
            <w:pPr>
              <w:jc w:val="center"/>
              <w:rPr>
                <w:rFonts w:ascii="Times New Roman" w:eastAsia="Cambria Math" w:hAnsi="Times New Roman" w:cs="Times New Roman"/>
              </w:rPr>
            </w:pPr>
            <m:oMathPara>
              <m:oMath>
                <m:r>
                  <w:rPr>
                    <w:rFonts w:ascii="Cambria Math" w:eastAsia="Cambria Math" w:hAnsi="Cambria Math" w:cs="Times New Roman"/>
                  </w:rPr>
                  <m:t>H=sqrt(-72.4254+90.0828*</m:t>
                </m:r>
                <m:box>
                  <m:boxPr>
                    <m:opEmu m:val="1"/>
                    <m:ctrlPr>
                      <w:rPr>
                        <w:rFonts w:ascii="Cambria Math" w:eastAsia="Cambria Math" w:hAnsi="Cambria Math" w:cs="Times New Roman"/>
                      </w:rPr>
                    </m:ctrlPr>
                  </m:boxPr>
                  <m:e>
                    <m:r>
                      <w:rPr>
                        <w:rFonts w:ascii="Cambria Math" w:eastAsia="Cambria Math" w:hAnsi="Cambria Math" w:cs="Times New Roman"/>
                      </w:rPr>
                      <m:t>ln</m:t>
                    </m:r>
                  </m:e>
                </m:box>
                <m:r>
                  <w:rPr>
                    <w:rFonts w:ascii="Cambria Math" w:eastAsia="Cambria Math" w:hAnsi="Cambria Math" w:cs="Times New Roman"/>
                  </w:rPr>
                  <m:t xml:space="preserve">ln </m:t>
                </m:r>
                <m:d>
                  <m:dPr>
                    <m:ctrlPr>
                      <w:rPr>
                        <w:rFonts w:ascii="Cambria Math" w:eastAsia="Cambria Math" w:hAnsi="Cambria Math" w:cs="Times New Roman"/>
                      </w:rPr>
                    </m:ctrlPr>
                  </m:dPr>
                  <m:e>
                    <m:r>
                      <w:rPr>
                        <w:rFonts w:ascii="Cambria Math" w:eastAsia="Cambria Math" w:hAnsi="Cambria Math" w:cs="Times New Roman"/>
                      </w:rPr>
                      <m:t>E</m:t>
                    </m:r>
                  </m:e>
                </m:d>
                <m:r>
                  <w:rPr>
                    <w:rFonts w:ascii="Cambria Math" w:eastAsia="Cambria Math" w:hAnsi="Cambria Math" w:cs="Times New Roman"/>
                  </w:rPr>
                  <m:t xml:space="preserve"> )</m:t>
                </m:r>
              </m:oMath>
            </m:oMathPara>
          </w:p>
        </w:tc>
      </w:tr>
      <w:tr w:rsidR="002F4F67" w:rsidRPr="00E27661" w14:paraId="3F74D038" w14:textId="77777777" w:rsidTr="00CA0CA6">
        <w:trPr>
          <w:trHeight w:val="649"/>
          <w:jc w:val="center"/>
        </w:trPr>
        <w:tc>
          <w:tcPr>
            <w:tcW w:w="2378" w:type="dxa"/>
            <w:shd w:val="clear" w:color="auto" w:fill="auto"/>
          </w:tcPr>
          <w:p w14:paraId="5FD2564C" w14:textId="77777777" w:rsidR="002F4F67" w:rsidRPr="00E27661" w:rsidRDefault="007618BD" w:rsidP="005A4D96">
            <w:pPr>
              <w:tabs>
                <w:tab w:val="left" w:pos="3352"/>
              </w:tabs>
              <w:rPr>
                <w:rFonts w:ascii="Times New Roman" w:eastAsia="Times New Roman" w:hAnsi="Times New Roman" w:cs="Times New Roman"/>
              </w:rPr>
            </w:pPr>
            <w:r w:rsidRPr="00E27661">
              <w:rPr>
                <w:rFonts w:ascii="Times New Roman" w:eastAsia="Times New Roman" w:hAnsi="Times New Roman" w:cs="Times New Roman"/>
              </w:rPr>
              <w:t xml:space="preserve">Recíproco Doble </w:t>
            </w:r>
          </w:p>
        </w:tc>
        <w:tc>
          <w:tcPr>
            <w:tcW w:w="5697" w:type="dxa"/>
            <w:shd w:val="clear" w:color="auto" w:fill="auto"/>
            <w:vAlign w:val="center"/>
          </w:tcPr>
          <w:p w14:paraId="23459513" w14:textId="54AE8029" w:rsidR="00E27661" w:rsidRPr="00E27661" w:rsidRDefault="007618BD" w:rsidP="00CA0CA6">
            <w:pPr>
              <w:jc w:val="center"/>
              <w:rPr>
                <w:rFonts w:ascii="Times New Roman" w:eastAsia="Cambria Math" w:hAnsi="Times New Roman" w:cs="Times New Roman"/>
              </w:rPr>
            </w:pPr>
            <m:oMathPara>
              <m:oMath>
                <m:r>
                  <w:rPr>
                    <w:rFonts w:ascii="Cambria Math" w:eastAsia="Cambria Math" w:hAnsi="Cambria Math" w:cs="Times New Roman"/>
                  </w:rPr>
                  <m:t>H=1/( -0.0027463+</m:t>
                </m:r>
                <m:f>
                  <m:fPr>
                    <m:ctrlPr>
                      <w:rPr>
                        <w:rFonts w:ascii="Cambria Math" w:eastAsia="Cambria Math" w:hAnsi="Cambria Math" w:cs="Times New Roman"/>
                      </w:rPr>
                    </m:ctrlPr>
                  </m:fPr>
                  <m:num>
                    <m:r>
                      <w:rPr>
                        <w:rFonts w:ascii="Cambria Math" w:eastAsia="Cambria Math" w:hAnsi="Cambria Math" w:cs="Times New Roman"/>
                      </w:rPr>
                      <m:t>0.986273</m:t>
                    </m:r>
                  </m:num>
                  <m:den>
                    <m:r>
                      <w:rPr>
                        <w:rFonts w:ascii="Cambria Math" w:eastAsia="Cambria Math" w:hAnsi="Cambria Math" w:cs="Times New Roman"/>
                      </w:rPr>
                      <m:t>E</m:t>
                    </m:r>
                  </m:den>
                </m:f>
                <m:r>
                  <w:rPr>
                    <w:rFonts w:ascii="Cambria Math" w:eastAsia="Cambria Math" w:hAnsi="Cambria Math" w:cs="Times New Roman"/>
                  </w:rPr>
                  <m:t>)</m:t>
                </m:r>
              </m:oMath>
            </m:oMathPara>
          </w:p>
        </w:tc>
      </w:tr>
      <w:tr w:rsidR="002F4F67" w:rsidRPr="00E27661" w14:paraId="2B7914EF" w14:textId="77777777" w:rsidTr="00CA0CA6">
        <w:trPr>
          <w:jc w:val="center"/>
        </w:trPr>
        <w:tc>
          <w:tcPr>
            <w:tcW w:w="2378" w:type="dxa"/>
            <w:shd w:val="clear" w:color="auto" w:fill="auto"/>
          </w:tcPr>
          <w:p w14:paraId="7F64D7C5" w14:textId="77777777" w:rsidR="002F4F67" w:rsidRPr="00E27661" w:rsidRDefault="007618BD" w:rsidP="005A4D96">
            <w:pPr>
              <w:tabs>
                <w:tab w:val="left" w:pos="3352"/>
              </w:tabs>
              <w:rPr>
                <w:rFonts w:ascii="Times New Roman" w:eastAsia="Times New Roman" w:hAnsi="Times New Roman" w:cs="Times New Roman"/>
              </w:rPr>
            </w:pPr>
            <w:r w:rsidRPr="00E27661">
              <w:rPr>
                <w:rFonts w:ascii="Times New Roman" w:eastAsia="Times New Roman" w:hAnsi="Times New Roman" w:cs="Times New Roman"/>
              </w:rPr>
              <w:t xml:space="preserve">Raíz Cuadrada Doble </w:t>
            </w:r>
          </w:p>
        </w:tc>
        <w:tc>
          <w:tcPr>
            <w:tcW w:w="5697" w:type="dxa"/>
            <w:shd w:val="clear" w:color="auto" w:fill="auto"/>
            <w:vAlign w:val="center"/>
          </w:tcPr>
          <w:p w14:paraId="5AB6A231" w14:textId="77777777" w:rsidR="002F4F67" w:rsidRPr="00E27661" w:rsidRDefault="007618BD" w:rsidP="00CA0CA6">
            <w:pPr>
              <w:jc w:val="center"/>
              <w:rPr>
                <w:rFonts w:ascii="Times New Roman" w:eastAsia="Cambria Math" w:hAnsi="Times New Roman" w:cs="Times New Roman"/>
              </w:rPr>
            </w:pPr>
            <m:oMathPara>
              <m:oMath>
                <m:r>
                  <w:rPr>
                    <w:rFonts w:ascii="Cambria Math" w:eastAsia="Cambria Math" w:hAnsi="Cambria Math" w:cs="Times New Roman"/>
                  </w:rPr>
                  <m:t>H=(0.519192+0.813285*sqrt</m:t>
                </m:r>
                <m:d>
                  <m:dPr>
                    <m:ctrlPr>
                      <w:rPr>
                        <w:rFonts w:ascii="Cambria Math" w:eastAsia="Cambria Math" w:hAnsi="Cambria Math" w:cs="Times New Roman"/>
                      </w:rPr>
                    </m:ctrlPr>
                  </m:dPr>
                  <m:e>
                    <m:r>
                      <w:rPr>
                        <w:rFonts w:ascii="Cambria Math" w:eastAsia="Cambria Math" w:hAnsi="Cambria Math" w:cs="Times New Roman"/>
                      </w:rPr>
                      <m:t>E</m:t>
                    </m:r>
                  </m:e>
                </m:d>
                <m:sSup>
                  <m:sSupPr>
                    <m:ctrlPr>
                      <w:rPr>
                        <w:rFonts w:ascii="Cambria Math" w:eastAsia="Cambria Math" w:hAnsi="Cambria Math" w:cs="Times New Roman"/>
                      </w:rPr>
                    </m:ctrlPr>
                  </m:sSupPr>
                  <m:e>
                    <m:r>
                      <w:rPr>
                        <w:rFonts w:ascii="Cambria Math" w:eastAsia="Cambria Math" w:hAnsi="Cambria Math" w:cs="Times New Roman"/>
                      </w:rPr>
                      <m:t>)</m:t>
                    </m:r>
                  </m:e>
                  <m:sup>
                    <m:r>
                      <w:rPr>
                        <w:rFonts w:ascii="Cambria Math" w:eastAsia="Cambria Math" w:hAnsi="Cambria Math" w:cs="Times New Roman"/>
                      </w:rPr>
                      <m:t>2</m:t>
                    </m:r>
                  </m:sup>
                </m:sSup>
              </m:oMath>
            </m:oMathPara>
          </w:p>
        </w:tc>
      </w:tr>
      <w:tr w:rsidR="002F4F67" w:rsidRPr="00E27661" w14:paraId="21C56EF3" w14:textId="77777777" w:rsidTr="00CA0CA6">
        <w:trPr>
          <w:jc w:val="center"/>
        </w:trPr>
        <w:tc>
          <w:tcPr>
            <w:tcW w:w="2378" w:type="dxa"/>
            <w:shd w:val="clear" w:color="auto" w:fill="auto"/>
          </w:tcPr>
          <w:p w14:paraId="5F24D436" w14:textId="77777777" w:rsidR="002F4F67" w:rsidRPr="00E27661" w:rsidRDefault="007618BD" w:rsidP="005A4D96">
            <w:pPr>
              <w:tabs>
                <w:tab w:val="left" w:pos="3352"/>
              </w:tabs>
              <w:rPr>
                <w:rFonts w:ascii="Times New Roman" w:eastAsia="Times New Roman" w:hAnsi="Times New Roman" w:cs="Times New Roman"/>
              </w:rPr>
            </w:pPr>
            <w:r w:rsidRPr="00E27661">
              <w:rPr>
                <w:rFonts w:ascii="Times New Roman" w:eastAsia="Times New Roman" w:hAnsi="Times New Roman" w:cs="Times New Roman"/>
              </w:rPr>
              <w:t>Raíz Cuadrada de X</w:t>
            </w:r>
          </w:p>
        </w:tc>
        <w:tc>
          <w:tcPr>
            <w:tcW w:w="5697" w:type="dxa"/>
            <w:shd w:val="clear" w:color="auto" w:fill="auto"/>
            <w:vAlign w:val="center"/>
          </w:tcPr>
          <w:p w14:paraId="22EE0F15" w14:textId="77777777" w:rsidR="002F4F67" w:rsidRPr="00E27661" w:rsidRDefault="007618BD" w:rsidP="00CA0CA6">
            <w:pPr>
              <w:jc w:val="center"/>
              <w:rPr>
                <w:rFonts w:ascii="Times New Roman" w:eastAsia="Cambria Math" w:hAnsi="Times New Roman" w:cs="Times New Roman"/>
              </w:rPr>
            </w:pPr>
            <m:oMathPara>
              <m:oMath>
                <m:r>
                  <w:rPr>
                    <w:rFonts w:ascii="Cambria Math" w:eastAsia="Cambria Math" w:hAnsi="Cambria Math" w:cs="Times New Roman"/>
                  </w:rPr>
                  <m:t>H = -3.62551 + 4.37838*sqrt(E)</m:t>
                </m:r>
              </m:oMath>
            </m:oMathPara>
          </w:p>
        </w:tc>
      </w:tr>
      <w:tr w:rsidR="002F4F67" w:rsidRPr="00E27661" w14:paraId="1E5B7E6B" w14:textId="77777777" w:rsidTr="00CA0CA6">
        <w:trPr>
          <w:jc w:val="center"/>
        </w:trPr>
        <w:tc>
          <w:tcPr>
            <w:tcW w:w="2378" w:type="dxa"/>
            <w:shd w:val="clear" w:color="auto" w:fill="auto"/>
          </w:tcPr>
          <w:p w14:paraId="2E3E1D58" w14:textId="77777777" w:rsidR="002F4F67" w:rsidRPr="00E27661" w:rsidRDefault="007618BD" w:rsidP="005A4D96">
            <w:pPr>
              <w:tabs>
                <w:tab w:val="left" w:pos="3352"/>
              </w:tabs>
              <w:rPr>
                <w:rFonts w:ascii="Times New Roman" w:eastAsia="Times New Roman" w:hAnsi="Times New Roman" w:cs="Times New Roman"/>
              </w:rPr>
            </w:pPr>
            <w:r w:rsidRPr="00E27661">
              <w:rPr>
                <w:rFonts w:ascii="Times New Roman" w:eastAsia="Times New Roman" w:hAnsi="Times New Roman" w:cs="Times New Roman"/>
              </w:rPr>
              <w:t>Prodan (1951)</w:t>
            </w:r>
          </w:p>
        </w:tc>
        <w:tc>
          <w:tcPr>
            <w:tcW w:w="5697" w:type="dxa"/>
            <w:shd w:val="clear" w:color="auto" w:fill="auto"/>
            <w:vAlign w:val="center"/>
          </w:tcPr>
          <w:p w14:paraId="1FF8943C" w14:textId="77777777" w:rsidR="002F4F67" w:rsidRPr="00E27661" w:rsidRDefault="007618BD" w:rsidP="00CA0CA6">
            <w:pPr>
              <w:jc w:val="center"/>
              <w:rPr>
                <w:rFonts w:ascii="Times New Roman" w:eastAsia="Cambria Math" w:hAnsi="Times New Roman" w:cs="Times New Roman"/>
              </w:rPr>
            </w:pPr>
            <m:oMathPara>
              <m:oMath>
                <m:r>
                  <w:rPr>
                    <w:rFonts w:ascii="Cambria Math" w:eastAsia="Cambria Math" w:hAnsi="Cambria Math" w:cs="Times New Roman"/>
                  </w:rPr>
                  <m:t>Z = 0.557031 + 0.572691 *E + 0.03542*(</m:t>
                </m:r>
                <m:sSup>
                  <m:sSupPr>
                    <m:ctrlPr>
                      <w:rPr>
                        <w:rFonts w:ascii="Cambria Math" w:eastAsia="Cambria Math" w:hAnsi="Cambria Math" w:cs="Times New Roman"/>
                      </w:rPr>
                    </m:ctrlPr>
                  </m:sSupPr>
                  <m:e>
                    <m:r>
                      <w:rPr>
                        <w:rFonts w:ascii="Cambria Math" w:eastAsia="Cambria Math" w:hAnsi="Cambria Math" w:cs="Times New Roman"/>
                      </w:rPr>
                      <m:t>E</m:t>
                    </m:r>
                  </m:e>
                  <m:sup>
                    <m:r>
                      <w:rPr>
                        <w:rFonts w:ascii="Cambria Math" w:eastAsia="Cambria Math" w:hAnsi="Cambria Math" w:cs="Times New Roman"/>
                      </w:rPr>
                      <m:t>2</m:t>
                    </m:r>
                  </m:sup>
                </m:sSup>
                <m:r>
                  <w:rPr>
                    <w:rFonts w:ascii="Cambria Math" w:eastAsia="Cambria Math" w:hAnsi="Cambria Math" w:cs="Times New Roman"/>
                  </w:rPr>
                  <m:t>)</m:t>
                </m:r>
              </m:oMath>
            </m:oMathPara>
          </w:p>
        </w:tc>
      </w:tr>
      <w:tr w:rsidR="00F17294" w:rsidRPr="00E27661" w14:paraId="65690489" w14:textId="77777777" w:rsidTr="00CA0CA6">
        <w:trPr>
          <w:jc w:val="center"/>
        </w:trPr>
        <w:tc>
          <w:tcPr>
            <w:tcW w:w="2378" w:type="dxa"/>
            <w:shd w:val="clear" w:color="auto" w:fill="auto"/>
          </w:tcPr>
          <w:p w14:paraId="0D25790E" w14:textId="5F5341F9" w:rsidR="00F17294" w:rsidRPr="00E27661" w:rsidRDefault="00F17294" w:rsidP="005A4D96">
            <w:pPr>
              <w:tabs>
                <w:tab w:val="left" w:pos="3352"/>
              </w:tabs>
              <w:rPr>
                <w:rFonts w:ascii="Times New Roman" w:eastAsia="Times New Roman" w:hAnsi="Times New Roman" w:cs="Times New Roman"/>
              </w:rPr>
            </w:pPr>
            <w:r w:rsidRPr="00E27661">
              <w:rPr>
                <w:rFonts w:ascii="Times New Roman" w:eastAsia="Times New Roman" w:hAnsi="Times New Roman" w:cs="Times New Roman"/>
              </w:rPr>
              <w:t xml:space="preserve">Bailey y </w:t>
            </w:r>
            <w:proofErr w:type="spellStart"/>
            <w:r w:rsidRPr="00E27661">
              <w:rPr>
                <w:rFonts w:ascii="Times New Roman" w:eastAsia="Times New Roman" w:hAnsi="Times New Roman" w:cs="Times New Roman"/>
              </w:rPr>
              <w:t>Clutter</w:t>
            </w:r>
            <w:proofErr w:type="spellEnd"/>
            <w:r w:rsidRPr="00E27661">
              <w:rPr>
                <w:rFonts w:ascii="Times New Roman" w:eastAsia="Times New Roman" w:hAnsi="Times New Roman" w:cs="Times New Roman"/>
              </w:rPr>
              <w:t xml:space="preserve"> (1974)</w:t>
            </w:r>
          </w:p>
        </w:tc>
        <w:tc>
          <w:tcPr>
            <w:tcW w:w="5697" w:type="dxa"/>
            <w:shd w:val="clear" w:color="auto" w:fill="auto"/>
            <w:vAlign w:val="center"/>
          </w:tcPr>
          <w:p w14:paraId="71A1C0A9" w14:textId="086A6AA0" w:rsidR="00F17294" w:rsidRPr="00E27661" w:rsidRDefault="00F17294" w:rsidP="00CA0CA6">
            <w:pPr>
              <w:jc w:val="center"/>
              <w:rPr>
                <w:rFonts w:ascii="Times New Roman" w:eastAsia="Cambria Math" w:hAnsi="Times New Roman" w:cs="Times New Roman"/>
              </w:rPr>
            </w:pPr>
            <m:oMathPara>
              <m:oMath>
                <m:r>
                  <w:rPr>
                    <w:rFonts w:ascii="Cambria Math" w:eastAsia="Cambria Math" w:hAnsi="Cambria Math" w:cs="Times New Roman"/>
                  </w:rPr>
                  <m:t xml:space="preserve">H = </m:t>
                </m:r>
                <m:sSup>
                  <m:sSupPr>
                    <m:ctrlPr>
                      <w:rPr>
                        <w:rFonts w:ascii="Cambria Math" w:eastAsia="Cambria Math" w:hAnsi="Cambria Math" w:cs="Times New Roman"/>
                      </w:rPr>
                    </m:ctrlPr>
                  </m:sSupPr>
                  <m:e>
                    <m:r>
                      <w:rPr>
                        <w:rFonts w:ascii="Cambria Math" w:eastAsia="Cambria Math" w:hAnsi="Cambria Math" w:cs="Times New Roman"/>
                      </w:rPr>
                      <m:t>Exp</m:t>
                    </m:r>
                  </m:e>
                  <m:sup>
                    <m:r>
                      <w:rPr>
                        <w:rFonts w:ascii="Cambria Math" w:eastAsia="Cambria Math" w:hAnsi="Cambria Math" w:cs="Times New Roman"/>
                      </w:rPr>
                      <m:t>4.03659</m:t>
                    </m:r>
                  </m:sup>
                </m:sSup>
                <m:r>
                  <w:rPr>
                    <w:rFonts w:ascii="Cambria Math" w:eastAsia="Cambria Math" w:hAnsi="Cambria Math" w:cs="Times New Roman"/>
                  </w:rPr>
                  <m:t xml:space="preserve"> * (IS/</m:t>
                </m:r>
                <m:sSup>
                  <m:sSupPr>
                    <m:ctrlPr>
                      <w:rPr>
                        <w:rFonts w:ascii="Cambria Math" w:eastAsia="Cambria Math" w:hAnsi="Cambria Math" w:cs="Times New Roman"/>
                      </w:rPr>
                    </m:ctrlPr>
                  </m:sSupPr>
                  <m:e>
                    <m:r>
                      <w:rPr>
                        <w:rFonts w:ascii="Cambria Math" w:eastAsia="Cambria Math" w:hAnsi="Cambria Math" w:cs="Times New Roman"/>
                      </w:rPr>
                      <m:t>Exp</m:t>
                    </m:r>
                  </m:e>
                  <m:sup>
                    <m:r>
                      <w:rPr>
                        <w:rFonts w:ascii="Cambria Math" w:eastAsia="Cambria Math" w:hAnsi="Cambria Math" w:cs="Times New Roman"/>
                      </w:rPr>
                      <m:t>4.03659</m:t>
                    </m:r>
                  </m:sup>
                </m:sSup>
                <m:r>
                  <w:rPr>
                    <w:rFonts w:ascii="Cambria Math" w:eastAsia="Cambria Math" w:hAnsi="Cambria Math" w:cs="Times New Roman"/>
                  </w:rPr>
                  <m:t xml:space="preserve"> )^(Eb/E)^0.37907</m:t>
                </m:r>
              </m:oMath>
            </m:oMathPara>
          </w:p>
        </w:tc>
      </w:tr>
      <w:tr w:rsidR="002F4F67" w:rsidRPr="00E27661" w14:paraId="1E76D166" w14:textId="77777777" w:rsidTr="00CA0CA6">
        <w:trPr>
          <w:jc w:val="center"/>
        </w:trPr>
        <w:tc>
          <w:tcPr>
            <w:tcW w:w="2378" w:type="dxa"/>
            <w:tcBorders>
              <w:bottom w:val="single" w:sz="4" w:space="0" w:color="auto"/>
            </w:tcBorders>
            <w:shd w:val="clear" w:color="auto" w:fill="auto"/>
          </w:tcPr>
          <w:p w14:paraId="1C00C580" w14:textId="77777777" w:rsidR="002F4F67" w:rsidRPr="00E27661" w:rsidRDefault="007618BD" w:rsidP="005A4D96">
            <w:pPr>
              <w:tabs>
                <w:tab w:val="left" w:pos="3352"/>
              </w:tabs>
              <w:rPr>
                <w:rFonts w:ascii="Times New Roman" w:eastAsia="Times New Roman" w:hAnsi="Times New Roman" w:cs="Times New Roman"/>
              </w:rPr>
            </w:pPr>
            <w:r w:rsidRPr="00E27661">
              <w:rPr>
                <w:rFonts w:ascii="Times New Roman" w:eastAsia="Times New Roman" w:hAnsi="Times New Roman" w:cs="Times New Roman"/>
              </w:rPr>
              <w:t>Schumacher (1939)</w:t>
            </w:r>
          </w:p>
        </w:tc>
        <w:tc>
          <w:tcPr>
            <w:tcW w:w="5697" w:type="dxa"/>
            <w:tcBorders>
              <w:bottom w:val="single" w:sz="4" w:space="0" w:color="auto"/>
            </w:tcBorders>
            <w:shd w:val="clear" w:color="auto" w:fill="auto"/>
            <w:vAlign w:val="center"/>
          </w:tcPr>
          <w:p w14:paraId="3994D9DD" w14:textId="758937B1" w:rsidR="002F4F67" w:rsidRPr="00E27661" w:rsidRDefault="007618BD" w:rsidP="00CA0CA6">
            <w:pPr>
              <w:tabs>
                <w:tab w:val="left" w:pos="3352"/>
              </w:tabs>
              <w:jc w:val="center"/>
              <w:rPr>
                <w:rFonts w:ascii="Times New Roman" w:eastAsia="Times New Roman" w:hAnsi="Times New Roman" w:cs="Times New Roman"/>
              </w:rPr>
            </w:pPr>
            <m:oMathPara>
              <m:oMath>
                <m:r>
                  <w:rPr>
                    <w:rFonts w:ascii="Cambria Math" w:eastAsia="Cambria Math" w:hAnsi="Cambria Math" w:cs="Times New Roman"/>
                  </w:rPr>
                  <m:t>H= exp(3.01455-6.245/E)</m:t>
                </m:r>
              </m:oMath>
            </m:oMathPara>
          </w:p>
        </w:tc>
      </w:tr>
    </w:tbl>
    <w:p w14:paraId="5EAA4D8D" w14:textId="77777777" w:rsidR="006A4C00" w:rsidRDefault="006A4C00" w:rsidP="005A4D96">
      <w:pPr>
        <w:tabs>
          <w:tab w:val="left" w:pos="3352"/>
        </w:tabs>
        <w:spacing w:after="0" w:line="240" w:lineRule="auto"/>
        <w:jc w:val="both"/>
        <w:rPr>
          <w:rFonts w:ascii="Times New Roman" w:eastAsia="Times New Roman" w:hAnsi="Times New Roman" w:cs="Times New Roman"/>
          <w:sz w:val="24"/>
          <w:szCs w:val="24"/>
        </w:rPr>
      </w:pPr>
    </w:p>
    <w:p w14:paraId="2F19CEC5" w14:textId="00CBCA5B" w:rsidR="002F4F67" w:rsidRDefault="007618BD" w:rsidP="005A4D96">
      <w:pPr>
        <w:tabs>
          <w:tab w:val="left" w:pos="335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acuerdo con los valores de los estadísticos de bondad de ajuste (</w:t>
      </w:r>
      <w:r>
        <w:rPr>
          <w:rFonts w:ascii="Times New Roman" w:eastAsia="Times New Roman" w:hAnsi="Times New Roman" w:cs="Times New Roman"/>
          <w:b/>
          <w:sz w:val="24"/>
          <w:szCs w:val="24"/>
        </w:rPr>
        <w:t>Cuadro 3</w:t>
      </w:r>
      <w:r>
        <w:rPr>
          <w:rFonts w:ascii="Times New Roman" w:eastAsia="Times New Roman" w:hAnsi="Times New Roman" w:cs="Times New Roman"/>
          <w:sz w:val="24"/>
          <w:szCs w:val="24"/>
        </w:rPr>
        <w:t xml:space="preserve">), comparativamente los modelos de </w:t>
      </w:r>
      <w:r w:rsidRPr="00707A1B">
        <w:rPr>
          <w:rFonts w:ascii="Times New Roman" w:eastAsia="Times New Roman" w:hAnsi="Times New Roman" w:cs="Times New Roman"/>
          <w:color w:val="0070C0"/>
          <w:sz w:val="24"/>
          <w:szCs w:val="24"/>
        </w:rPr>
        <w:t xml:space="preserve">Bailey y </w:t>
      </w:r>
      <w:proofErr w:type="spellStart"/>
      <w:r w:rsidRPr="00707A1B">
        <w:rPr>
          <w:rFonts w:ascii="Times New Roman" w:eastAsia="Times New Roman" w:hAnsi="Times New Roman" w:cs="Times New Roman"/>
          <w:color w:val="0070C0"/>
          <w:sz w:val="24"/>
          <w:szCs w:val="24"/>
        </w:rPr>
        <w:t>Clutter</w:t>
      </w:r>
      <w:proofErr w:type="spellEnd"/>
      <w:r w:rsidRPr="00707A1B">
        <w:rPr>
          <w:rFonts w:ascii="Times New Roman" w:eastAsia="Times New Roman" w:hAnsi="Times New Roman" w:cs="Times New Roman"/>
          <w:color w:val="0070C0"/>
          <w:sz w:val="24"/>
          <w:szCs w:val="24"/>
        </w:rPr>
        <w:t xml:space="preserve"> (1974)</w:t>
      </w:r>
      <w:r>
        <w:rPr>
          <w:rFonts w:ascii="Times New Roman" w:eastAsia="Times New Roman" w:hAnsi="Times New Roman" w:cs="Times New Roman"/>
          <w:sz w:val="24"/>
          <w:szCs w:val="24"/>
        </w:rPr>
        <w:t xml:space="preserve"> y </w:t>
      </w:r>
      <w:r w:rsidRPr="00707A1B">
        <w:rPr>
          <w:rFonts w:ascii="Times New Roman" w:eastAsia="Times New Roman" w:hAnsi="Times New Roman" w:cs="Times New Roman"/>
          <w:color w:val="0070C0"/>
          <w:sz w:val="24"/>
          <w:szCs w:val="24"/>
        </w:rPr>
        <w:t>Prodan (1951)</w:t>
      </w:r>
      <w:r>
        <w:rPr>
          <w:rFonts w:ascii="Times New Roman" w:eastAsia="Times New Roman" w:hAnsi="Times New Roman" w:cs="Times New Roman"/>
          <w:sz w:val="24"/>
          <w:szCs w:val="24"/>
        </w:rPr>
        <w:t xml:space="preserve"> son los que presentan el </w:t>
      </w:r>
      <w:r>
        <w:rPr>
          <w:rFonts w:ascii="Times New Roman" w:eastAsia="Times New Roman" w:hAnsi="Times New Roman" w:cs="Times New Roman"/>
          <w:i/>
          <w:sz w:val="24"/>
          <w:szCs w:val="24"/>
        </w:rPr>
        <w:t>R</w:t>
      </w:r>
      <w:r>
        <w:rPr>
          <w:rFonts w:ascii="Times New Roman" w:eastAsia="Times New Roman" w:hAnsi="Times New Roman" w:cs="Times New Roman"/>
          <w:i/>
          <w:sz w:val="24"/>
          <w:szCs w:val="24"/>
          <w:vertAlign w:val="superscript"/>
        </w:rPr>
        <w:t>2</w:t>
      </w: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adj</w:t>
      </w:r>
      <w:proofErr w:type="spellEnd"/>
      <w:r>
        <w:rPr>
          <w:rFonts w:ascii="Times New Roman" w:eastAsia="Times New Roman" w:hAnsi="Times New Roman" w:cs="Times New Roman"/>
          <w:sz w:val="24"/>
          <w:szCs w:val="24"/>
        </w:rPr>
        <w:t xml:space="preserve"> más alto con 94.14 % y 93.72 %, respectivamente. </w:t>
      </w:r>
    </w:p>
    <w:p w14:paraId="251EBBAF" w14:textId="77777777" w:rsidR="00C5376A" w:rsidRDefault="00C5376A" w:rsidP="005A4D96">
      <w:pPr>
        <w:tabs>
          <w:tab w:val="left" w:pos="3352"/>
        </w:tabs>
        <w:spacing w:after="0" w:line="240" w:lineRule="auto"/>
        <w:jc w:val="both"/>
        <w:rPr>
          <w:rFonts w:ascii="Times New Roman" w:eastAsia="Times New Roman" w:hAnsi="Times New Roman" w:cs="Times New Roman"/>
          <w:b/>
        </w:rPr>
      </w:pPr>
    </w:p>
    <w:p w14:paraId="0C1E18C9" w14:textId="77777777" w:rsidR="002F4F67" w:rsidRPr="007F37BD" w:rsidRDefault="007618BD" w:rsidP="005A4D96">
      <w:pPr>
        <w:spacing w:after="0" w:line="240" w:lineRule="auto"/>
        <w:jc w:val="both"/>
        <w:rPr>
          <w:rFonts w:ascii="Times New Roman" w:eastAsia="Times New Roman" w:hAnsi="Times New Roman" w:cs="Times New Roman"/>
          <w:sz w:val="24"/>
          <w:szCs w:val="24"/>
          <w:lang w:val="en-US"/>
        </w:rPr>
      </w:pPr>
      <w:r w:rsidRPr="007F37BD">
        <w:rPr>
          <w:rFonts w:ascii="Times New Roman" w:eastAsia="Times New Roman" w:hAnsi="Times New Roman" w:cs="Times New Roman"/>
          <w:b/>
          <w:sz w:val="24"/>
          <w:szCs w:val="24"/>
        </w:rPr>
        <w:t>Cuadro 3</w:t>
      </w:r>
      <w:r w:rsidRPr="007F37BD">
        <w:rPr>
          <w:rFonts w:ascii="Times New Roman" w:eastAsia="Times New Roman" w:hAnsi="Times New Roman" w:cs="Times New Roman"/>
          <w:sz w:val="24"/>
          <w:szCs w:val="24"/>
        </w:rPr>
        <w:t xml:space="preserve">. Estadísticos de bondad de ajuste de los modelos ajustados para </w:t>
      </w:r>
      <w:proofErr w:type="spellStart"/>
      <w:r w:rsidRPr="007F37BD">
        <w:rPr>
          <w:rFonts w:ascii="Times New Roman" w:eastAsia="Times New Roman" w:hAnsi="Times New Roman" w:cs="Times New Roman"/>
          <w:i/>
          <w:sz w:val="24"/>
          <w:szCs w:val="24"/>
        </w:rPr>
        <w:t>Samanea</w:t>
      </w:r>
      <w:proofErr w:type="spellEnd"/>
      <w:r w:rsidRPr="007F37BD">
        <w:rPr>
          <w:rFonts w:ascii="Times New Roman" w:eastAsia="Times New Roman" w:hAnsi="Times New Roman" w:cs="Times New Roman"/>
          <w:i/>
          <w:sz w:val="24"/>
          <w:szCs w:val="24"/>
        </w:rPr>
        <w:t xml:space="preserve"> </w:t>
      </w:r>
      <w:proofErr w:type="spellStart"/>
      <w:r w:rsidRPr="007F37BD">
        <w:rPr>
          <w:rFonts w:ascii="Times New Roman" w:eastAsia="Times New Roman" w:hAnsi="Times New Roman" w:cs="Times New Roman"/>
          <w:i/>
          <w:sz w:val="24"/>
          <w:szCs w:val="24"/>
        </w:rPr>
        <w:t>saman</w:t>
      </w:r>
      <w:proofErr w:type="spellEnd"/>
      <w:r w:rsidRPr="007F37BD">
        <w:rPr>
          <w:rFonts w:ascii="Times New Roman" w:eastAsia="Times New Roman" w:hAnsi="Times New Roman" w:cs="Times New Roman"/>
          <w:sz w:val="24"/>
          <w:szCs w:val="24"/>
        </w:rPr>
        <w:t xml:space="preserve">. </w:t>
      </w:r>
      <w:proofErr w:type="spellStart"/>
      <w:r w:rsidRPr="007F37BD">
        <w:rPr>
          <w:rFonts w:ascii="Times New Roman" w:eastAsia="Times New Roman" w:hAnsi="Times New Roman" w:cs="Times New Roman"/>
          <w:sz w:val="24"/>
          <w:szCs w:val="24"/>
          <w:lang w:val="en-US"/>
        </w:rPr>
        <w:t>Estación</w:t>
      </w:r>
      <w:proofErr w:type="spellEnd"/>
      <w:r w:rsidRPr="007F37BD">
        <w:rPr>
          <w:rFonts w:ascii="Times New Roman" w:eastAsia="Times New Roman" w:hAnsi="Times New Roman" w:cs="Times New Roman"/>
          <w:sz w:val="24"/>
          <w:szCs w:val="24"/>
          <w:lang w:val="en-US"/>
        </w:rPr>
        <w:t xml:space="preserve"> Experimental </w:t>
      </w:r>
      <w:proofErr w:type="spellStart"/>
      <w:r w:rsidRPr="007F37BD">
        <w:rPr>
          <w:rFonts w:ascii="Times New Roman" w:eastAsia="Times New Roman" w:hAnsi="Times New Roman" w:cs="Times New Roman"/>
          <w:sz w:val="24"/>
          <w:szCs w:val="24"/>
          <w:lang w:val="en-US"/>
        </w:rPr>
        <w:t>Forestal</w:t>
      </w:r>
      <w:proofErr w:type="spellEnd"/>
      <w:r w:rsidRPr="007F37BD">
        <w:rPr>
          <w:rFonts w:ascii="Times New Roman" w:eastAsia="Times New Roman" w:hAnsi="Times New Roman" w:cs="Times New Roman"/>
          <w:sz w:val="24"/>
          <w:szCs w:val="24"/>
          <w:lang w:val="en-US"/>
        </w:rPr>
        <w:t xml:space="preserve"> </w:t>
      </w:r>
      <w:proofErr w:type="spellStart"/>
      <w:r w:rsidRPr="007F37BD">
        <w:rPr>
          <w:rFonts w:ascii="Times New Roman" w:eastAsia="Times New Roman" w:hAnsi="Times New Roman" w:cs="Times New Roman"/>
          <w:sz w:val="24"/>
          <w:szCs w:val="24"/>
          <w:lang w:val="en-US"/>
        </w:rPr>
        <w:t>Horizontes</w:t>
      </w:r>
      <w:proofErr w:type="spellEnd"/>
      <w:r w:rsidRPr="007F37BD">
        <w:rPr>
          <w:rFonts w:ascii="Times New Roman" w:eastAsia="Times New Roman" w:hAnsi="Times New Roman" w:cs="Times New Roman"/>
          <w:sz w:val="24"/>
          <w:szCs w:val="24"/>
          <w:lang w:val="en-US"/>
        </w:rPr>
        <w:t>. Liberia, Guanacaste, Costa Rica.</w:t>
      </w:r>
    </w:p>
    <w:p w14:paraId="79A999DA" w14:textId="77777777" w:rsidR="002F4F67" w:rsidRPr="007F37BD" w:rsidRDefault="007618BD" w:rsidP="005A4D96">
      <w:pPr>
        <w:spacing w:after="0" w:line="240" w:lineRule="auto"/>
        <w:jc w:val="both"/>
        <w:rPr>
          <w:rFonts w:ascii="Times New Roman" w:eastAsia="Times New Roman" w:hAnsi="Times New Roman" w:cs="Times New Roman"/>
          <w:sz w:val="24"/>
          <w:szCs w:val="24"/>
        </w:rPr>
      </w:pPr>
      <w:r w:rsidRPr="007F37BD">
        <w:rPr>
          <w:rFonts w:ascii="Times New Roman" w:eastAsia="Times New Roman" w:hAnsi="Times New Roman" w:cs="Times New Roman"/>
          <w:b/>
          <w:bCs/>
          <w:sz w:val="24"/>
          <w:szCs w:val="24"/>
          <w:lang w:val="en-US"/>
        </w:rPr>
        <w:t>Table 3</w:t>
      </w:r>
      <w:r w:rsidRPr="007F37BD">
        <w:rPr>
          <w:rFonts w:ascii="Times New Roman" w:eastAsia="Times New Roman" w:hAnsi="Times New Roman" w:cs="Times New Roman"/>
          <w:sz w:val="24"/>
          <w:szCs w:val="24"/>
          <w:lang w:val="en-US"/>
        </w:rPr>
        <w:t xml:space="preserve">. Goodness of fit statistics of the adjusted models for </w:t>
      </w:r>
      <w:proofErr w:type="spellStart"/>
      <w:r w:rsidRPr="007F37BD">
        <w:rPr>
          <w:rFonts w:ascii="Times New Roman" w:eastAsia="Times New Roman" w:hAnsi="Times New Roman" w:cs="Times New Roman"/>
          <w:i/>
          <w:sz w:val="24"/>
          <w:szCs w:val="24"/>
          <w:lang w:val="en-US"/>
        </w:rPr>
        <w:t>Samanea</w:t>
      </w:r>
      <w:proofErr w:type="spellEnd"/>
      <w:r w:rsidRPr="007F37BD">
        <w:rPr>
          <w:rFonts w:ascii="Times New Roman" w:eastAsia="Times New Roman" w:hAnsi="Times New Roman" w:cs="Times New Roman"/>
          <w:i/>
          <w:sz w:val="24"/>
          <w:szCs w:val="24"/>
          <w:lang w:val="en-US"/>
        </w:rPr>
        <w:t xml:space="preserve"> saman</w:t>
      </w:r>
      <w:r w:rsidRPr="007F37BD">
        <w:rPr>
          <w:rFonts w:ascii="Times New Roman" w:eastAsia="Times New Roman" w:hAnsi="Times New Roman" w:cs="Times New Roman"/>
          <w:sz w:val="24"/>
          <w:szCs w:val="24"/>
          <w:lang w:val="en-US"/>
        </w:rPr>
        <w:t xml:space="preserve">. </w:t>
      </w:r>
      <w:r w:rsidRPr="007F37BD">
        <w:rPr>
          <w:rFonts w:ascii="Times New Roman" w:eastAsia="Times New Roman" w:hAnsi="Times New Roman" w:cs="Times New Roman"/>
          <w:sz w:val="24"/>
          <w:szCs w:val="24"/>
        </w:rPr>
        <w:t xml:space="preserve">Horizontes Forest Experimental </w:t>
      </w:r>
      <w:proofErr w:type="spellStart"/>
      <w:r w:rsidRPr="007F37BD">
        <w:rPr>
          <w:rFonts w:ascii="Times New Roman" w:eastAsia="Times New Roman" w:hAnsi="Times New Roman" w:cs="Times New Roman"/>
          <w:sz w:val="24"/>
          <w:szCs w:val="24"/>
        </w:rPr>
        <w:t>Station</w:t>
      </w:r>
      <w:proofErr w:type="spellEnd"/>
      <w:r w:rsidRPr="007F37BD">
        <w:rPr>
          <w:rFonts w:ascii="Times New Roman" w:eastAsia="Times New Roman" w:hAnsi="Times New Roman" w:cs="Times New Roman"/>
          <w:sz w:val="24"/>
          <w:szCs w:val="24"/>
        </w:rPr>
        <w:t>. Liberia, Guanacaste, Costa Rica.</w:t>
      </w:r>
    </w:p>
    <w:p w14:paraId="2712EC03" w14:textId="77777777" w:rsidR="00C5376A" w:rsidRDefault="00C5376A" w:rsidP="005A4D96">
      <w:pPr>
        <w:spacing w:after="0" w:line="240" w:lineRule="auto"/>
        <w:jc w:val="both"/>
        <w:rPr>
          <w:rFonts w:ascii="Times New Roman" w:eastAsia="Times New Roman" w:hAnsi="Times New Roman" w:cs="Times New Roman"/>
          <w:sz w:val="24"/>
          <w:szCs w:val="24"/>
        </w:rPr>
      </w:pPr>
    </w:p>
    <w:tbl>
      <w:tblPr>
        <w:tblStyle w:val="a1"/>
        <w:tblW w:w="6075"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400" w:firstRow="0" w:lastRow="0" w:firstColumn="0" w:lastColumn="0" w:noHBand="0" w:noVBand="1"/>
      </w:tblPr>
      <w:tblGrid>
        <w:gridCol w:w="2265"/>
        <w:gridCol w:w="568"/>
        <w:gridCol w:w="738"/>
        <w:gridCol w:w="868"/>
        <w:gridCol w:w="768"/>
        <w:gridCol w:w="868"/>
      </w:tblGrid>
      <w:tr w:rsidR="002F4F67" w14:paraId="27AA4E56" w14:textId="77777777" w:rsidTr="00FB134E">
        <w:trPr>
          <w:trHeight w:val="780"/>
          <w:jc w:val="center"/>
        </w:trPr>
        <w:tc>
          <w:tcPr>
            <w:tcW w:w="2265" w:type="dxa"/>
            <w:tcBorders>
              <w:top w:val="single" w:sz="4" w:space="0" w:color="000000"/>
              <w:left w:val="nil"/>
              <w:bottom w:val="single" w:sz="4" w:space="0" w:color="000000"/>
              <w:right w:val="nil"/>
            </w:tcBorders>
            <w:shd w:val="clear" w:color="auto" w:fill="FFFFFF"/>
            <w:tcMar>
              <w:left w:w="103" w:type="dxa"/>
            </w:tcMar>
            <w:vAlign w:val="center"/>
          </w:tcPr>
          <w:p w14:paraId="7A80414B" w14:textId="77777777" w:rsidR="002F4F67" w:rsidRDefault="007618BD" w:rsidP="00DE4947">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Modelo</w:t>
            </w:r>
          </w:p>
        </w:tc>
        <w:tc>
          <w:tcPr>
            <w:tcW w:w="568" w:type="dxa"/>
            <w:tcBorders>
              <w:top w:val="single" w:sz="4" w:space="0" w:color="000000"/>
              <w:left w:val="nil"/>
              <w:bottom w:val="single" w:sz="4" w:space="0" w:color="000000"/>
              <w:right w:val="nil"/>
            </w:tcBorders>
            <w:shd w:val="clear" w:color="auto" w:fill="FFFFFF"/>
            <w:tcMar>
              <w:left w:w="103" w:type="dxa"/>
            </w:tcMar>
            <w:vAlign w:val="center"/>
          </w:tcPr>
          <w:p w14:paraId="2555D940" w14:textId="77777777" w:rsidR="002F4F67" w:rsidRDefault="007618BD" w:rsidP="00DE4947">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r</w:t>
            </w:r>
          </w:p>
        </w:tc>
        <w:tc>
          <w:tcPr>
            <w:tcW w:w="738" w:type="dxa"/>
            <w:tcBorders>
              <w:top w:val="single" w:sz="4" w:space="0" w:color="000000"/>
              <w:left w:val="nil"/>
              <w:bottom w:val="single" w:sz="4" w:space="0" w:color="000000"/>
              <w:right w:val="nil"/>
            </w:tcBorders>
            <w:shd w:val="clear" w:color="auto" w:fill="FFFFFF"/>
            <w:tcMar>
              <w:left w:w="103" w:type="dxa"/>
            </w:tcMar>
            <w:vAlign w:val="center"/>
          </w:tcPr>
          <w:p w14:paraId="697C4197" w14:textId="77777777" w:rsidR="002F4F67" w:rsidRPr="00702193" w:rsidRDefault="007618BD" w:rsidP="00DE4947">
            <w:pPr>
              <w:jc w:val="center"/>
              <w:rPr>
                <w:rFonts w:ascii="Times New Roman" w:eastAsia="Times New Roman" w:hAnsi="Times New Roman" w:cs="Times New Roman"/>
                <w:b/>
                <w:i/>
                <w:iCs/>
                <w:color w:val="000000"/>
                <w:sz w:val="20"/>
                <w:szCs w:val="20"/>
              </w:rPr>
            </w:pPr>
            <w:r w:rsidRPr="00702193">
              <w:rPr>
                <w:rFonts w:ascii="Times New Roman" w:eastAsia="Times New Roman" w:hAnsi="Times New Roman" w:cs="Times New Roman"/>
                <w:b/>
                <w:i/>
                <w:iCs/>
                <w:color w:val="000000"/>
                <w:sz w:val="20"/>
                <w:szCs w:val="20"/>
              </w:rPr>
              <w:t>R</w:t>
            </w:r>
            <w:r w:rsidRPr="00702193">
              <w:rPr>
                <w:rFonts w:ascii="Times New Roman" w:eastAsia="Times New Roman" w:hAnsi="Times New Roman" w:cs="Times New Roman"/>
                <w:b/>
                <w:i/>
                <w:iCs/>
                <w:color w:val="000000"/>
                <w:sz w:val="20"/>
                <w:szCs w:val="20"/>
                <w:vertAlign w:val="superscript"/>
              </w:rPr>
              <w:t xml:space="preserve">2 </w:t>
            </w:r>
            <w:proofErr w:type="spellStart"/>
            <w:r w:rsidRPr="00702193">
              <w:rPr>
                <w:rFonts w:ascii="Times New Roman" w:eastAsia="Times New Roman" w:hAnsi="Times New Roman" w:cs="Times New Roman"/>
                <w:b/>
                <w:i/>
                <w:iCs/>
                <w:color w:val="000000"/>
                <w:sz w:val="20"/>
                <w:szCs w:val="20"/>
              </w:rPr>
              <w:t>adj</w:t>
            </w:r>
            <w:proofErr w:type="spellEnd"/>
          </w:p>
        </w:tc>
        <w:tc>
          <w:tcPr>
            <w:tcW w:w="868" w:type="dxa"/>
            <w:tcBorders>
              <w:top w:val="single" w:sz="4" w:space="0" w:color="000000"/>
              <w:left w:val="nil"/>
              <w:bottom w:val="single" w:sz="4" w:space="0" w:color="000000"/>
              <w:right w:val="nil"/>
            </w:tcBorders>
            <w:shd w:val="clear" w:color="auto" w:fill="FFFFFF"/>
            <w:tcMar>
              <w:left w:w="103" w:type="dxa"/>
            </w:tcMar>
            <w:vAlign w:val="center"/>
          </w:tcPr>
          <w:p w14:paraId="5EED39C9" w14:textId="0F49A9B9" w:rsidR="002F4F67" w:rsidRPr="00BA3EEE" w:rsidRDefault="00702193" w:rsidP="00DE4947">
            <w:pPr>
              <w:jc w:val="center"/>
              <w:rPr>
                <w:rFonts w:ascii="Times New Roman" w:eastAsia="Times New Roman" w:hAnsi="Times New Roman" w:cs="Times New Roman"/>
                <w:b/>
                <w:i/>
                <w:iCs/>
                <w:color w:val="000000"/>
                <w:sz w:val="20"/>
                <w:szCs w:val="20"/>
              </w:rPr>
            </w:pPr>
            <w:r w:rsidRPr="00BA3EEE">
              <w:rPr>
                <w:rFonts w:ascii="Times New Roman" w:eastAsia="Times New Roman" w:hAnsi="Times New Roman" w:cs="Times New Roman"/>
                <w:b/>
                <w:i/>
                <w:iCs/>
                <w:color w:val="000000"/>
                <w:sz w:val="20"/>
                <w:szCs w:val="20"/>
              </w:rPr>
              <w:t>CME</w:t>
            </w:r>
          </w:p>
        </w:tc>
        <w:tc>
          <w:tcPr>
            <w:tcW w:w="768" w:type="dxa"/>
            <w:tcBorders>
              <w:top w:val="single" w:sz="4" w:space="0" w:color="000000"/>
              <w:left w:val="nil"/>
              <w:bottom w:val="single" w:sz="4" w:space="0" w:color="000000"/>
              <w:right w:val="nil"/>
            </w:tcBorders>
            <w:shd w:val="clear" w:color="auto" w:fill="FFFFFF"/>
            <w:tcMar>
              <w:left w:w="103" w:type="dxa"/>
            </w:tcMar>
            <w:vAlign w:val="center"/>
          </w:tcPr>
          <w:p w14:paraId="4DCEBE7E" w14:textId="71D7FF7C" w:rsidR="002F4F67" w:rsidRPr="00BA3EEE" w:rsidRDefault="00702193" w:rsidP="00DE4947">
            <w:pPr>
              <w:jc w:val="center"/>
              <w:rPr>
                <w:rFonts w:ascii="Times New Roman" w:eastAsia="Times New Roman" w:hAnsi="Times New Roman" w:cs="Times New Roman"/>
                <w:b/>
                <w:i/>
                <w:iCs/>
                <w:color w:val="000000"/>
                <w:sz w:val="20"/>
                <w:szCs w:val="20"/>
              </w:rPr>
            </w:pPr>
            <w:r w:rsidRPr="00BA3EEE">
              <w:rPr>
                <w:rFonts w:ascii="Times New Roman" w:eastAsia="Times New Roman" w:hAnsi="Times New Roman" w:cs="Times New Roman"/>
                <w:b/>
                <w:i/>
                <w:iCs/>
                <w:color w:val="000000"/>
                <w:sz w:val="20"/>
                <w:szCs w:val="20"/>
              </w:rPr>
              <w:t>E</w:t>
            </w:r>
            <w:r w:rsidR="007618BD" w:rsidRPr="00BA3EEE">
              <w:rPr>
                <w:rFonts w:ascii="Times New Roman" w:eastAsia="Times New Roman" w:hAnsi="Times New Roman" w:cs="Times New Roman"/>
                <w:b/>
                <w:i/>
                <w:iCs/>
                <w:color w:val="000000"/>
                <w:sz w:val="20"/>
                <w:szCs w:val="20"/>
              </w:rPr>
              <w:t>EE</w:t>
            </w:r>
          </w:p>
        </w:tc>
        <w:tc>
          <w:tcPr>
            <w:tcW w:w="868" w:type="dxa"/>
            <w:tcBorders>
              <w:top w:val="single" w:sz="4" w:space="0" w:color="000000"/>
              <w:left w:val="nil"/>
              <w:bottom w:val="single" w:sz="4" w:space="0" w:color="000000"/>
              <w:right w:val="nil"/>
            </w:tcBorders>
            <w:shd w:val="clear" w:color="auto" w:fill="FFFFFF"/>
            <w:tcMar>
              <w:left w:w="103" w:type="dxa"/>
            </w:tcMar>
            <w:vAlign w:val="center"/>
          </w:tcPr>
          <w:p w14:paraId="0F6EC5E3" w14:textId="0C696571" w:rsidR="002F4F67" w:rsidRPr="00BA3EEE" w:rsidRDefault="00702193" w:rsidP="00DE4947">
            <w:pPr>
              <w:jc w:val="center"/>
              <w:rPr>
                <w:rFonts w:ascii="Times New Roman" w:eastAsia="Times New Roman" w:hAnsi="Times New Roman" w:cs="Times New Roman"/>
                <w:b/>
                <w:i/>
                <w:iCs/>
                <w:color w:val="000000"/>
                <w:sz w:val="20"/>
                <w:szCs w:val="20"/>
              </w:rPr>
            </w:pPr>
            <w:r w:rsidRPr="00BA3EEE">
              <w:rPr>
                <w:rFonts w:ascii="Times New Roman" w:eastAsia="Times New Roman" w:hAnsi="Times New Roman" w:cs="Times New Roman"/>
                <w:b/>
                <w:i/>
                <w:iCs/>
                <w:color w:val="000000"/>
                <w:sz w:val="20"/>
                <w:szCs w:val="20"/>
              </w:rPr>
              <w:t>EMA</w:t>
            </w:r>
          </w:p>
        </w:tc>
      </w:tr>
      <w:tr w:rsidR="002F4F67" w14:paraId="43999488" w14:textId="77777777" w:rsidTr="00FB134E">
        <w:trPr>
          <w:trHeight w:val="280"/>
          <w:jc w:val="center"/>
        </w:trPr>
        <w:tc>
          <w:tcPr>
            <w:tcW w:w="2265" w:type="dxa"/>
            <w:tcBorders>
              <w:top w:val="single" w:sz="4" w:space="0" w:color="000000"/>
              <w:left w:val="nil"/>
              <w:bottom w:val="nil"/>
              <w:right w:val="nil"/>
            </w:tcBorders>
            <w:shd w:val="clear" w:color="auto" w:fill="FFFFFF"/>
            <w:tcMar>
              <w:left w:w="103" w:type="dxa"/>
            </w:tcMar>
          </w:tcPr>
          <w:p w14:paraId="4B8C0DE9" w14:textId="77777777" w:rsidR="002F4F67" w:rsidRDefault="007618BD" w:rsidP="005A4D96">
            <w:pPr>
              <w:tabs>
                <w:tab w:val="left" w:pos="3352"/>
              </w:tabs>
              <w:rPr>
                <w:rFonts w:ascii="Times New Roman" w:eastAsia="Times New Roman" w:hAnsi="Times New Roman" w:cs="Times New Roman"/>
              </w:rPr>
            </w:pPr>
            <w:r>
              <w:rPr>
                <w:rFonts w:ascii="Times New Roman" w:eastAsia="Times New Roman" w:hAnsi="Times New Roman" w:cs="Times New Roman"/>
              </w:rPr>
              <w:t>Multiplicativo</w:t>
            </w:r>
          </w:p>
        </w:tc>
        <w:tc>
          <w:tcPr>
            <w:tcW w:w="568" w:type="dxa"/>
            <w:tcBorders>
              <w:top w:val="single" w:sz="4" w:space="0" w:color="000000"/>
              <w:left w:val="nil"/>
              <w:bottom w:val="nil"/>
              <w:right w:val="nil"/>
            </w:tcBorders>
            <w:shd w:val="clear" w:color="auto" w:fill="FFFFFF"/>
            <w:tcMar>
              <w:left w:w="103" w:type="dxa"/>
            </w:tcMar>
            <w:vAlign w:val="center"/>
          </w:tcPr>
          <w:p w14:paraId="56FE8739" w14:textId="77777777" w:rsidR="002F4F67" w:rsidRDefault="007618BD" w:rsidP="005A4D9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0.96</w:t>
            </w:r>
          </w:p>
        </w:tc>
        <w:tc>
          <w:tcPr>
            <w:tcW w:w="738" w:type="dxa"/>
            <w:tcBorders>
              <w:top w:val="single" w:sz="4" w:space="0" w:color="000000"/>
              <w:left w:val="nil"/>
              <w:bottom w:val="nil"/>
              <w:right w:val="nil"/>
            </w:tcBorders>
            <w:shd w:val="clear" w:color="auto" w:fill="FFFFFF"/>
            <w:tcMar>
              <w:left w:w="103" w:type="dxa"/>
            </w:tcMar>
            <w:vAlign w:val="center"/>
          </w:tcPr>
          <w:p w14:paraId="7D967EE7" w14:textId="77777777" w:rsidR="002F4F67" w:rsidRDefault="007618BD" w:rsidP="005A4D9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92.37</w:t>
            </w:r>
          </w:p>
        </w:tc>
        <w:tc>
          <w:tcPr>
            <w:tcW w:w="868" w:type="dxa"/>
            <w:tcBorders>
              <w:top w:val="single" w:sz="4" w:space="0" w:color="000000"/>
              <w:left w:val="nil"/>
              <w:bottom w:val="nil"/>
              <w:right w:val="nil"/>
            </w:tcBorders>
            <w:shd w:val="clear" w:color="auto" w:fill="FFFFFF"/>
            <w:tcMar>
              <w:left w:w="103" w:type="dxa"/>
            </w:tcMar>
            <w:vAlign w:val="center"/>
          </w:tcPr>
          <w:p w14:paraId="118F6506" w14:textId="77777777" w:rsidR="002F4F67" w:rsidRDefault="007618BD" w:rsidP="005A4D9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0.4076</w:t>
            </w:r>
          </w:p>
        </w:tc>
        <w:tc>
          <w:tcPr>
            <w:tcW w:w="768" w:type="dxa"/>
            <w:tcBorders>
              <w:top w:val="single" w:sz="4" w:space="0" w:color="000000"/>
              <w:left w:val="nil"/>
              <w:bottom w:val="nil"/>
              <w:right w:val="nil"/>
            </w:tcBorders>
            <w:shd w:val="clear" w:color="auto" w:fill="FFFFFF"/>
            <w:tcMar>
              <w:left w:w="103" w:type="dxa"/>
            </w:tcMar>
            <w:vAlign w:val="center"/>
          </w:tcPr>
          <w:p w14:paraId="45234975" w14:textId="77777777" w:rsidR="002F4F67" w:rsidRDefault="007618BD" w:rsidP="005A4D9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0.2019</w:t>
            </w:r>
          </w:p>
        </w:tc>
        <w:tc>
          <w:tcPr>
            <w:tcW w:w="868" w:type="dxa"/>
            <w:tcBorders>
              <w:top w:val="single" w:sz="4" w:space="0" w:color="000000"/>
              <w:left w:val="nil"/>
              <w:bottom w:val="nil"/>
              <w:right w:val="nil"/>
            </w:tcBorders>
            <w:shd w:val="clear" w:color="auto" w:fill="FFFFFF"/>
            <w:tcMar>
              <w:left w:w="103" w:type="dxa"/>
            </w:tcMar>
            <w:vAlign w:val="center"/>
          </w:tcPr>
          <w:p w14:paraId="75C5E2C5" w14:textId="77777777" w:rsidR="002F4F67" w:rsidRDefault="007618BD" w:rsidP="005A4D9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0.1715</w:t>
            </w:r>
          </w:p>
        </w:tc>
      </w:tr>
      <w:tr w:rsidR="002F4F67" w14:paraId="3D3D8141" w14:textId="77777777" w:rsidTr="00FB134E">
        <w:trPr>
          <w:trHeight w:val="340"/>
          <w:jc w:val="center"/>
        </w:trPr>
        <w:tc>
          <w:tcPr>
            <w:tcW w:w="2265" w:type="dxa"/>
            <w:tcBorders>
              <w:top w:val="nil"/>
              <w:left w:val="nil"/>
              <w:bottom w:val="nil"/>
              <w:right w:val="nil"/>
            </w:tcBorders>
            <w:shd w:val="clear" w:color="auto" w:fill="FFFFFF"/>
            <w:tcMar>
              <w:left w:w="103" w:type="dxa"/>
            </w:tcMar>
          </w:tcPr>
          <w:p w14:paraId="75E3EDB6" w14:textId="77777777" w:rsidR="002F4F67" w:rsidRDefault="007618BD" w:rsidP="005A4D96">
            <w:pPr>
              <w:tabs>
                <w:tab w:val="left" w:pos="3352"/>
              </w:tabs>
              <w:rPr>
                <w:rFonts w:ascii="Times New Roman" w:eastAsia="Times New Roman" w:hAnsi="Times New Roman" w:cs="Times New Roman"/>
              </w:rPr>
            </w:pPr>
            <w:r>
              <w:rPr>
                <w:rFonts w:ascii="Times New Roman" w:eastAsia="Times New Roman" w:hAnsi="Times New Roman" w:cs="Times New Roman"/>
              </w:rPr>
              <w:t>Raíz Cuadrada</w:t>
            </w:r>
          </w:p>
        </w:tc>
        <w:tc>
          <w:tcPr>
            <w:tcW w:w="568" w:type="dxa"/>
            <w:tcBorders>
              <w:top w:val="nil"/>
              <w:left w:val="nil"/>
              <w:bottom w:val="nil"/>
              <w:right w:val="nil"/>
            </w:tcBorders>
            <w:shd w:val="clear" w:color="auto" w:fill="FFFFFF"/>
            <w:tcMar>
              <w:left w:w="103" w:type="dxa"/>
            </w:tcMar>
            <w:vAlign w:val="center"/>
          </w:tcPr>
          <w:p w14:paraId="442343D2" w14:textId="77777777" w:rsidR="002F4F67" w:rsidRDefault="007618BD" w:rsidP="005A4D9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0.81</w:t>
            </w:r>
          </w:p>
        </w:tc>
        <w:tc>
          <w:tcPr>
            <w:tcW w:w="738" w:type="dxa"/>
            <w:tcBorders>
              <w:top w:val="nil"/>
              <w:left w:val="nil"/>
              <w:bottom w:val="nil"/>
              <w:right w:val="nil"/>
            </w:tcBorders>
            <w:shd w:val="clear" w:color="auto" w:fill="FFFFFF"/>
            <w:tcMar>
              <w:left w:w="103" w:type="dxa"/>
            </w:tcMar>
            <w:vAlign w:val="center"/>
          </w:tcPr>
          <w:p w14:paraId="17EDADED" w14:textId="77777777" w:rsidR="002F4F67" w:rsidRDefault="007618BD" w:rsidP="005A4D9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66.10</w:t>
            </w:r>
          </w:p>
        </w:tc>
        <w:tc>
          <w:tcPr>
            <w:tcW w:w="868" w:type="dxa"/>
            <w:tcBorders>
              <w:top w:val="nil"/>
              <w:left w:val="nil"/>
              <w:bottom w:val="nil"/>
              <w:right w:val="nil"/>
            </w:tcBorders>
            <w:shd w:val="clear" w:color="auto" w:fill="FFFFFF"/>
            <w:tcMar>
              <w:left w:w="103" w:type="dxa"/>
            </w:tcMar>
            <w:vAlign w:val="center"/>
          </w:tcPr>
          <w:p w14:paraId="14362063" w14:textId="77777777" w:rsidR="002F4F67" w:rsidRDefault="007618BD" w:rsidP="005A4D9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2672.27</w:t>
            </w:r>
          </w:p>
        </w:tc>
        <w:tc>
          <w:tcPr>
            <w:tcW w:w="768" w:type="dxa"/>
            <w:tcBorders>
              <w:top w:val="nil"/>
              <w:left w:val="nil"/>
              <w:bottom w:val="nil"/>
              <w:right w:val="nil"/>
            </w:tcBorders>
            <w:shd w:val="clear" w:color="auto" w:fill="FFFFFF"/>
            <w:tcMar>
              <w:left w:w="103" w:type="dxa"/>
            </w:tcMar>
            <w:vAlign w:val="center"/>
          </w:tcPr>
          <w:p w14:paraId="7B852DC8" w14:textId="77777777" w:rsidR="002F4F67" w:rsidRDefault="007618BD" w:rsidP="005A4D9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51.69</w:t>
            </w:r>
          </w:p>
        </w:tc>
        <w:tc>
          <w:tcPr>
            <w:tcW w:w="868" w:type="dxa"/>
            <w:tcBorders>
              <w:top w:val="nil"/>
              <w:left w:val="nil"/>
              <w:bottom w:val="nil"/>
              <w:right w:val="nil"/>
            </w:tcBorders>
            <w:shd w:val="clear" w:color="auto" w:fill="FFFFFF"/>
            <w:tcMar>
              <w:left w:w="103" w:type="dxa"/>
            </w:tcMar>
            <w:vAlign w:val="center"/>
          </w:tcPr>
          <w:p w14:paraId="3F3A5E39" w14:textId="77777777" w:rsidR="002F4F67" w:rsidRDefault="007618BD" w:rsidP="005A4D9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42.0698</w:t>
            </w:r>
          </w:p>
        </w:tc>
      </w:tr>
      <w:tr w:rsidR="002F4F67" w14:paraId="3AC6D3CC" w14:textId="77777777" w:rsidTr="00FB134E">
        <w:trPr>
          <w:trHeight w:val="240"/>
          <w:jc w:val="center"/>
        </w:trPr>
        <w:tc>
          <w:tcPr>
            <w:tcW w:w="2265" w:type="dxa"/>
            <w:tcBorders>
              <w:top w:val="nil"/>
              <w:left w:val="nil"/>
              <w:bottom w:val="nil"/>
              <w:right w:val="nil"/>
            </w:tcBorders>
            <w:shd w:val="clear" w:color="auto" w:fill="FFFFFF"/>
            <w:tcMar>
              <w:left w:w="103" w:type="dxa"/>
            </w:tcMar>
          </w:tcPr>
          <w:p w14:paraId="7B947E90" w14:textId="77777777" w:rsidR="002F4F67" w:rsidRDefault="007618BD" w:rsidP="005A4D96">
            <w:pPr>
              <w:tabs>
                <w:tab w:val="left" w:pos="3352"/>
              </w:tabs>
              <w:rPr>
                <w:rFonts w:ascii="Times New Roman" w:eastAsia="Times New Roman" w:hAnsi="Times New Roman" w:cs="Times New Roman"/>
              </w:rPr>
            </w:pPr>
            <w:r>
              <w:rPr>
                <w:rFonts w:ascii="Times New Roman" w:eastAsia="Times New Roman" w:hAnsi="Times New Roman" w:cs="Times New Roman"/>
              </w:rPr>
              <w:t>Doble Recíproco</w:t>
            </w:r>
          </w:p>
        </w:tc>
        <w:tc>
          <w:tcPr>
            <w:tcW w:w="568" w:type="dxa"/>
            <w:tcBorders>
              <w:top w:val="nil"/>
              <w:left w:val="nil"/>
              <w:bottom w:val="nil"/>
              <w:right w:val="nil"/>
            </w:tcBorders>
            <w:shd w:val="clear" w:color="auto" w:fill="FFFFFF"/>
            <w:tcMar>
              <w:left w:w="103" w:type="dxa"/>
            </w:tcMar>
            <w:vAlign w:val="center"/>
          </w:tcPr>
          <w:p w14:paraId="0AC8665B" w14:textId="77777777" w:rsidR="002F4F67" w:rsidRDefault="007618BD" w:rsidP="005A4D9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0.95</w:t>
            </w:r>
          </w:p>
        </w:tc>
        <w:tc>
          <w:tcPr>
            <w:tcW w:w="738" w:type="dxa"/>
            <w:tcBorders>
              <w:top w:val="nil"/>
              <w:left w:val="nil"/>
              <w:bottom w:val="nil"/>
              <w:right w:val="nil"/>
            </w:tcBorders>
            <w:shd w:val="clear" w:color="auto" w:fill="FFFFFF"/>
            <w:tcMar>
              <w:left w:w="103" w:type="dxa"/>
            </w:tcMar>
            <w:vAlign w:val="center"/>
          </w:tcPr>
          <w:p w14:paraId="450B7744" w14:textId="77777777" w:rsidR="002F4F67" w:rsidRDefault="007618BD" w:rsidP="005A4D9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89.76</w:t>
            </w:r>
          </w:p>
        </w:tc>
        <w:tc>
          <w:tcPr>
            <w:tcW w:w="868" w:type="dxa"/>
            <w:tcBorders>
              <w:top w:val="nil"/>
              <w:left w:val="nil"/>
              <w:bottom w:val="nil"/>
              <w:right w:val="nil"/>
            </w:tcBorders>
            <w:shd w:val="clear" w:color="auto" w:fill="FFFFFF"/>
            <w:tcMar>
              <w:left w:w="103" w:type="dxa"/>
            </w:tcMar>
            <w:vAlign w:val="center"/>
          </w:tcPr>
          <w:p w14:paraId="63EB4D1C" w14:textId="77777777" w:rsidR="002F4F67" w:rsidRDefault="007618BD" w:rsidP="005A4D9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0.0057</w:t>
            </w:r>
          </w:p>
        </w:tc>
        <w:tc>
          <w:tcPr>
            <w:tcW w:w="768" w:type="dxa"/>
            <w:tcBorders>
              <w:top w:val="nil"/>
              <w:left w:val="nil"/>
              <w:bottom w:val="nil"/>
              <w:right w:val="nil"/>
            </w:tcBorders>
            <w:shd w:val="clear" w:color="auto" w:fill="FFFFFF"/>
            <w:tcMar>
              <w:left w:w="103" w:type="dxa"/>
            </w:tcMar>
            <w:vAlign w:val="center"/>
          </w:tcPr>
          <w:p w14:paraId="54FA0A1B" w14:textId="77777777" w:rsidR="002F4F67" w:rsidRDefault="007618BD" w:rsidP="005A4D9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0.0754</w:t>
            </w:r>
          </w:p>
        </w:tc>
        <w:tc>
          <w:tcPr>
            <w:tcW w:w="868" w:type="dxa"/>
            <w:tcBorders>
              <w:top w:val="nil"/>
              <w:left w:val="nil"/>
              <w:bottom w:val="nil"/>
              <w:right w:val="nil"/>
            </w:tcBorders>
            <w:shd w:val="clear" w:color="auto" w:fill="FFFFFF"/>
            <w:tcMar>
              <w:left w:w="103" w:type="dxa"/>
            </w:tcMar>
            <w:vAlign w:val="center"/>
          </w:tcPr>
          <w:p w14:paraId="17628CF8" w14:textId="77777777" w:rsidR="002F4F67" w:rsidRDefault="007618BD" w:rsidP="005A4D9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0.0389</w:t>
            </w:r>
          </w:p>
        </w:tc>
      </w:tr>
      <w:tr w:rsidR="002F4F67" w14:paraId="5090B6D6" w14:textId="77777777" w:rsidTr="00FB134E">
        <w:trPr>
          <w:trHeight w:val="300"/>
          <w:jc w:val="center"/>
        </w:trPr>
        <w:tc>
          <w:tcPr>
            <w:tcW w:w="2265" w:type="dxa"/>
            <w:tcBorders>
              <w:top w:val="nil"/>
              <w:left w:val="nil"/>
              <w:bottom w:val="nil"/>
              <w:right w:val="nil"/>
            </w:tcBorders>
            <w:shd w:val="clear" w:color="auto" w:fill="FFFFFF"/>
            <w:tcMar>
              <w:left w:w="103" w:type="dxa"/>
            </w:tcMar>
          </w:tcPr>
          <w:p w14:paraId="78B7FA72" w14:textId="77777777" w:rsidR="002F4F67" w:rsidRDefault="007618BD" w:rsidP="005A4D96">
            <w:pPr>
              <w:tabs>
                <w:tab w:val="left" w:pos="3352"/>
              </w:tabs>
              <w:rPr>
                <w:rFonts w:ascii="Times New Roman" w:eastAsia="Times New Roman" w:hAnsi="Times New Roman" w:cs="Times New Roman"/>
              </w:rPr>
            </w:pPr>
            <w:r>
              <w:rPr>
                <w:rFonts w:ascii="Times New Roman" w:eastAsia="Times New Roman" w:hAnsi="Times New Roman" w:cs="Times New Roman"/>
              </w:rPr>
              <w:t>Doble Raíz Cuadrada</w:t>
            </w:r>
          </w:p>
        </w:tc>
        <w:tc>
          <w:tcPr>
            <w:tcW w:w="568" w:type="dxa"/>
            <w:tcBorders>
              <w:top w:val="nil"/>
              <w:left w:val="nil"/>
              <w:bottom w:val="nil"/>
              <w:right w:val="nil"/>
            </w:tcBorders>
            <w:shd w:val="clear" w:color="auto" w:fill="FFFFFF"/>
            <w:tcMar>
              <w:left w:w="103" w:type="dxa"/>
            </w:tcMar>
            <w:vAlign w:val="center"/>
          </w:tcPr>
          <w:p w14:paraId="450FD03D" w14:textId="77777777" w:rsidR="002F4F67" w:rsidRDefault="007618BD" w:rsidP="005A4D9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0.94</w:t>
            </w:r>
          </w:p>
        </w:tc>
        <w:tc>
          <w:tcPr>
            <w:tcW w:w="738" w:type="dxa"/>
            <w:tcBorders>
              <w:top w:val="nil"/>
              <w:left w:val="nil"/>
              <w:bottom w:val="nil"/>
              <w:right w:val="nil"/>
            </w:tcBorders>
            <w:shd w:val="clear" w:color="auto" w:fill="FFFFFF"/>
            <w:tcMar>
              <w:left w:w="103" w:type="dxa"/>
            </w:tcMar>
            <w:vAlign w:val="center"/>
          </w:tcPr>
          <w:p w14:paraId="0AB49280" w14:textId="77777777" w:rsidR="002F4F67" w:rsidRDefault="007618BD" w:rsidP="005A4D9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89.11</w:t>
            </w:r>
          </w:p>
        </w:tc>
        <w:tc>
          <w:tcPr>
            <w:tcW w:w="868" w:type="dxa"/>
            <w:tcBorders>
              <w:top w:val="nil"/>
              <w:left w:val="nil"/>
              <w:bottom w:val="nil"/>
              <w:right w:val="nil"/>
            </w:tcBorders>
            <w:shd w:val="clear" w:color="auto" w:fill="FFFFFF"/>
            <w:tcMar>
              <w:left w:w="103" w:type="dxa"/>
            </w:tcMar>
            <w:vAlign w:val="center"/>
          </w:tcPr>
          <w:p w14:paraId="4C64DFE9" w14:textId="77777777" w:rsidR="002F4F67" w:rsidRDefault="007618BD" w:rsidP="005A4D9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0.0806</w:t>
            </w:r>
          </w:p>
        </w:tc>
        <w:tc>
          <w:tcPr>
            <w:tcW w:w="768" w:type="dxa"/>
            <w:tcBorders>
              <w:top w:val="nil"/>
              <w:left w:val="nil"/>
              <w:bottom w:val="nil"/>
              <w:right w:val="nil"/>
            </w:tcBorders>
            <w:shd w:val="clear" w:color="auto" w:fill="FFFFFF"/>
            <w:tcMar>
              <w:left w:w="103" w:type="dxa"/>
            </w:tcMar>
            <w:vAlign w:val="center"/>
          </w:tcPr>
          <w:p w14:paraId="54EEDC50" w14:textId="77777777" w:rsidR="002F4F67" w:rsidRDefault="007618BD" w:rsidP="005A4D9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0.2838</w:t>
            </w:r>
          </w:p>
        </w:tc>
        <w:tc>
          <w:tcPr>
            <w:tcW w:w="868" w:type="dxa"/>
            <w:tcBorders>
              <w:top w:val="nil"/>
              <w:left w:val="nil"/>
              <w:bottom w:val="nil"/>
              <w:right w:val="nil"/>
            </w:tcBorders>
            <w:shd w:val="clear" w:color="auto" w:fill="FFFFFF"/>
            <w:tcMar>
              <w:left w:w="103" w:type="dxa"/>
            </w:tcMar>
            <w:vAlign w:val="center"/>
          </w:tcPr>
          <w:p w14:paraId="6A86CDC4" w14:textId="77777777" w:rsidR="002F4F67" w:rsidRDefault="007618BD" w:rsidP="005A4D9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0.2419</w:t>
            </w:r>
          </w:p>
        </w:tc>
      </w:tr>
      <w:tr w:rsidR="002F4F67" w14:paraId="292B6863" w14:textId="77777777" w:rsidTr="00FB134E">
        <w:trPr>
          <w:trHeight w:val="200"/>
          <w:jc w:val="center"/>
        </w:trPr>
        <w:tc>
          <w:tcPr>
            <w:tcW w:w="2265" w:type="dxa"/>
            <w:tcBorders>
              <w:top w:val="nil"/>
              <w:left w:val="nil"/>
              <w:bottom w:val="nil"/>
              <w:right w:val="nil"/>
            </w:tcBorders>
            <w:shd w:val="clear" w:color="auto" w:fill="FFFFFF"/>
            <w:tcMar>
              <w:left w:w="103" w:type="dxa"/>
            </w:tcMar>
          </w:tcPr>
          <w:p w14:paraId="5AC31964" w14:textId="77777777" w:rsidR="002F4F67" w:rsidRDefault="007618BD" w:rsidP="005A4D96">
            <w:pPr>
              <w:tabs>
                <w:tab w:val="left" w:pos="3352"/>
              </w:tabs>
              <w:rPr>
                <w:rFonts w:ascii="Times New Roman" w:eastAsia="Times New Roman" w:hAnsi="Times New Roman" w:cs="Times New Roman"/>
              </w:rPr>
            </w:pPr>
            <w:r>
              <w:rPr>
                <w:rFonts w:ascii="Times New Roman" w:eastAsia="Times New Roman" w:hAnsi="Times New Roman" w:cs="Times New Roman"/>
              </w:rPr>
              <w:t>Raíz Cuadrada de X</w:t>
            </w:r>
          </w:p>
        </w:tc>
        <w:tc>
          <w:tcPr>
            <w:tcW w:w="568" w:type="dxa"/>
            <w:tcBorders>
              <w:top w:val="nil"/>
              <w:left w:val="nil"/>
              <w:bottom w:val="nil"/>
              <w:right w:val="nil"/>
            </w:tcBorders>
            <w:shd w:val="clear" w:color="auto" w:fill="FFFFFF"/>
            <w:tcMar>
              <w:left w:w="103" w:type="dxa"/>
            </w:tcMar>
            <w:vAlign w:val="center"/>
          </w:tcPr>
          <w:p w14:paraId="09B1EF84" w14:textId="77777777" w:rsidR="002F4F67" w:rsidRDefault="007618BD" w:rsidP="005A4D9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0.94</w:t>
            </w:r>
          </w:p>
        </w:tc>
        <w:tc>
          <w:tcPr>
            <w:tcW w:w="738" w:type="dxa"/>
            <w:tcBorders>
              <w:top w:val="nil"/>
              <w:left w:val="nil"/>
              <w:bottom w:val="nil"/>
              <w:right w:val="nil"/>
            </w:tcBorders>
            <w:shd w:val="clear" w:color="auto" w:fill="FFFFFF"/>
            <w:tcMar>
              <w:left w:w="103" w:type="dxa"/>
            </w:tcMar>
            <w:vAlign w:val="center"/>
          </w:tcPr>
          <w:p w14:paraId="0A3E5ACC" w14:textId="77777777" w:rsidR="002F4F67" w:rsidRDefault="007618BD" w:rsidP="005A4D9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87.66</w:t>
            </w:r>
          </w:p>
        </w:tc>
        <w:tc>
          <w:tcPr>
            <w:tcW w:w="868" w:type="dxa"/>
            <w:tcBorders>
              <w:top w:val="nil"/>
              <w:left w:val="nil"/>
              <w:bottom w:val="nil"/>
              <w:right w:val="nil"/>
            </w:tcBorders>
            <w:shd w:val="clear" w:color="auto" w:fill="FFFFFF"/>
            <w:tcMar>
              <w:left w:w="103" w:type="dxa"/>
            </w:tcMar>
            <w:vAlign w:val="center"/>
          </w:tcPr>
          <w:p w14:paraId="152DEE4C" w14:textId="77777777" w:rsidR="002F4F67" w:rsidRDefault="007618BD" w:rsidP="005A4D9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2.6889</w:t>
            </w:r>
          </w:p>
        </w:tc>
        <w:tc>
          <w:tcPr>
            <w:tcW w:w="768" w:type="dxa"/>
            <w:tcBorders>
              <w:top w:val="nil"/>
              <w:left w:val="nil"/>
              <w:bottom w:val="nil"/>
              <w:right w:val="nil"/>
            </w:tcBorders>
            <w:shd w:val="clear" w:color="auto" w:fill="FFFFFF"/>
            <w:tcMar>
              <w:left w:w="103" w:type="dxa"/>
            </w:tcMar>
            <w:vAlign w:val="center"/>
          </w:tcPr>
          <w:p w14:paraId="1E1B9734" w14:textId="77777777" w:rsidR="002F4F67" w:rsidRDefault="007618BD" w:rsidP="005A4D9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1.6398</w:t>
            </w:r>
          </w:p>
        </w:tc>
        <w:tc>
          <w:tcPr>
            <w:tcW w:w="868" w:type="dxa"/>
            <w:tcBorders>
              <w:top w:val="nil"/>
              <w:left w:val="nil"/>
              <w:bottom w:val="nil"/>
              <w:right w:val="nil"/>
            </w:tcBorders>
            <w:shd w:val="clear" w:color="auto" w:fill="FFFFFF"/>
            <w:tcMar>
              <w:left w:w="103" w:type="dxa"/>
            </w:tcMar>
            <w:vAlign w:val="center"/>
          </w:tcPr>
          <w:p w14:paraId="23846535" w14:textId="77777777" w:rsidR="002F4F67" w:rsidRDefault="007618BD" w:rsidP="005A4D9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1.2886</w:t>
            </w:r>
          </w:p>
        </w:tc>
      </w:tr>
      <w:tr w:rsidR="002F4F67" w14:paraId="26F5A3A9" w14:textId="77777777" w:rsidTr="00FB134E">
        <w:trPr>
          <w:trHeight w:val="160"/>
          <w:jc w:val="center"/>
        </w:trPr>
        <w:tc>
          <w:tcPr>
            <w:tcW w:w="2265" w:type="dxa"/>
            <w:tcBorders>
              <w:top w:val="nil"/>
              <w:left w:val="nil"/>
              <w:bottom w:val="nil"/>
              <w:right w:val="nil"/>
            </w:tcBorders>
            <w:shd w:val="clear" w:color="auto" w:fill="FFFFFF"/>
            <w:tcMar>
              <w:left w:w="103" w:type="dxa"/>
            </w:tcMar>
          </w:tcPr>
          <w:p w14:paraId="01507868" w14:textId="77777777" w:rsidR="002F4F67" w:rsidRDefault="007618BD" w:rsidP="005A4D96">
            <w:pPr>
              <w:tabs>
                <w:tab w:val="left" w:pos="3352"/>
              </w:tabs>
              <w:rPr>
                <w:rFonts w:ascii="Times New Roman" w:eastAsia="Times New Roman" w:hAnsi="Times New Roman" w:cs="Times New Roman"/>
              </w:rPr>
            </w:pPr>
            <w:r>
              <w:rPr>
                <w:rFonts w:ascii="Times New Roman" w:eastAsia="Times New Roman" w:hAnsi="Times New Roman" w:cs="Times New Roman"/>
              </w:rPr>
              <w:t>Prodan (1951)</w:t>
            </w:r>
          </w:p>
        </w:tc>
        <w:tc>
          <w:tcPr>
            <w:tcW w:w="568" w:type="dxa"/>
            <w:tcBorders>
              <w:top w:val="nil"/>
              <w:left w:val="nil"/>
              <w:bottom w:val="nil"/>
              <w:right w:val="nil"/>
            </w:tcBorders>
            <w:shd w:val="clear" w:color="auto" w:fill="FFFFFF"/>
            <w:tcMar>
              <w:left w:w="103" w:type="dxa"/>
            </w:tcMar>
            <w:vAlign w:val="center"/>
          </w:tcPr>
          <w:p w14:paraId="0727EA7A" w14:textId="77777777" w:rsidR="002F4F67" w:rsidRDefault="007618BD" w:rsidP="005A4D9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0.97</w:t>
            </w:r>
          </w:p>
        </w:tc>
        <w:tc>
          <w:tcPr>
            <w:tcW w:w="738" w:type="dxa"/>
            <w:tcBorders>
              <w:top w:val="nil"/>
              <w:left w:val="nil"/>
              <w:bottom w:val="nil"/>
              <w:right w:val="nil"/>
            </w:tcBorders>
            <w:shd w:val="clear" w:color="auto" w:fill="FFFFFF"/>
            <w:tcMar>
              <w:left w:w="103" w:type="dxa"/>
            </w:tcMar>
            <w:vAlign w:val="center"/>
          </w:tcPr>
          <w:p w14:paraId="215B02BF" w14:textId="77777777" w:rsidR="002F4F67" w:rsidRDefault="007618BD" w:rsidP="005A4D9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93.72</w:t>
            </w:r>
          </w:p>
        </w:tc>
        <w:tc>
          <w:tcPr>
            <w:tcW w:w="868" w:type="dxa"/>
            <w:tcBorders>
              <w:top w:val="nil"/>
              <w:left w:val="nil"/>
              <w:bottom w:val="nil"/>
              <w:right w:val="nil"/>
            </w:tcBorders>
            <w:shd w:val="clear" w:color="auto" w:fill="FFFFFF"/>
            <w:tcMar>
              <w:left w:w="103" w:type="dxa"/>
            </w:tcMar>
            <w:vAlign w:val="center"/>
          </w:tcPr>
          <w:p w14:paraId="3B850FBF" w14:textId="77777777" w:rsidR="002F4F67" w:rsidRDefault="007618BD" w:rsidP="005A4D9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3.9706</w:t>
            </w:r>
          </w:p>
        </w:tc>
        <w:tc>
          <w:tcPr>
            <w:tcW w:w="768" w:type="dxa"/>
            <w:tcBorders>
              <w:top w:val="nil"/>
              <w:left w:val="nil"/>
              <w:bottom w:val="nil"/>
              <w:right w:val="nil"/>
            </w:tcBorders>
            <w:shd w:val="clear" w:color="auto" w:fill="FFFFFF"/>
            <w:tcMar>
              <w:left w:w="103" w:type="dxa"/>
            </w:tcMar>
            <w:vAlign w:val="center"/>
          </w:tcPr>
          <w:p w14:paraId="7AB9F6FA" w14:textId="77777777" w:rsidR="002F4F67" w:rsidRDefault="007618BD" w:rsidP="005A4D9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1.9926</w:t>
            </w:r>
          </w:p>
        </w:tc>
        <w:tc>
          <w:tcPr>
            <w:tcW w:w="868" w:type="dxa"/>
            <w:tcBorders>
              <w:top w:val="nil"/>
              <w:left w:val="nil"/>
              <w:bottom w:val="nil"/>
              <w:right w:val="nil"/>
            </w:tcBorders>
            <w:shd w:val="clear" w:color="auto" w:fill="FFFFFF"/>
            <w:tcMar>
              <w:left w:w="103" w:type="dxa"/>
            </w:tcMar>
            <w:vAlign w:val="center"/>
          </w:tcPr>
          <w:p w14:paraId="4B44BC39" w14:textId="77777777" w:rsidR="002F4F67" w:rsidRDefault="007618BD" w:rsidP="005A4D9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1.4830</w:t>
            </w:r>
          </w:p>
        </w:tc>
      </w:tr>
      <w:tr w:rsidR="002F4F67" w14:paraId="210AAE1E" w14:textId="77777777" w:rsidTr="00FB134E">
        <w:trPr>
          <w:trHeight w:val="60"/>
          <w:jc w:val="center"/>
        </w:trPr>
        <w:tc>
          <w:tcPr>
            <w:tcW w:w="2265" w:type="dxa"/>
            <w:tcBorders>
              <w:top w:val="nil"/>
              <w:left w:val="nil"/>
              <w:bottom w:val="nil"/>
              <w:right w:val="nil"/>
            </w:tcBorders>
            <w:shd w:val="clear" w:color="auto" w:fill="FFFFFF"/>
            <w:tcMar>
              <w:left w:w="103" w:type="dxa"/>
            </w:tcMar>
          </w:tcPr>
          <w:p w14:paraId="389452C7" w14:textId="77777777" w:rsidR="002F4F67" w:rsidRDefault="007618BD" w:rsidP="005A4D96">
            <w:pPr>
              <w:tabs>
                <w:tab w:val="left" w:pos="3352"/>
              </w:tabs>
              <w:rPr>
                <w:rFonts w:ascii="Times New Roman" w:eastAsia="Times New Roman" w:hAnsi="Times New Roman" w:cs="Times New Roman"/>
              </w:rPr>
            </w:pPr>
            <w:r>
              <w:rPr>
                <w:rFonts w:ascii="Times New Roman" w:eastAsia="Times New Roman" w:hAnsi="Times New Roman" w:cs="Times New Roman"/>
              </w:rPr>
              <w:t xml:space="preserve">Bailey y </w:t>
            </w:r>
            <w:proofErr w:type="spellStart"/>
            <w:r>
              <w:rPr>
                <w:rFonts w:ascii="Times New Roman" w:eastAsia="Times New Roman" w:hAnsi="Times New Roman" w:cs="Times New Roman"/>
              </w:rPr>
              <w:t>Clutter</w:t>
            </w:r>
            <w:proofErr w:type="spellEnd"/>
            <w:r>
              <w:rPr>
                <w:rFonts w:ascii="Times New Roman" w:eastAsia="Times New Roman" w:hAnsi="Times New Roman" w:cs="Times New Roman"/>
              </w:rPr>
              <w:t xml:space="preserve"> (1974)</w:t>
            </w:r>
          </w:p>
        </w:tc>
        <w:tc>
          <w:tcPr>
            <w:tcW w:w="568" w:type="dxa"/>
            <w:tcBorders>
              <w:top w:val="nil"/>
              <w:left w:val="nil"/>
              <w:bottom w:val="nil"/>
              <w:right w:val="nil"/>
            </w:tcBorders>
            <w:shd w:val="clear" w:color="auto" w:fill="FFFFFF"/>
            <w:tcMar>
              <w:left w:w="103" w:type="dxa"/>
            </w:tcMar>
            <w:vAlign w:val="center"/>
          </w:tcPr>
          <w:p w14:paraId="2D38619A" w14:textId="77777777" w:rsidR="002F4F67" w:rsidRDefault="007618BD" w:rsidP="005A4D9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0.97</w:t>
            </w:r>
          </w:p>
        </w:tc>
        <w:tc>
          <w:tcPr>
            <w:tcW w:w="738" w:type="dxa"/>
            <w:tcBorders>
              <w:top w:val="nil"/>
              <w:left w:val="nil"/>
              <w:bottom w:val="nil"/>
              <w:right w:val="nil"/>
            </w:tcBorders>
            <w:shd w:val="clear" w:color="auto" w:fill="FFFFFF"/>
            <w:tcMar>
              <w:left w:w="103" w:type="dxa"/>
            </w:tcMar>
            <w:vAlign w:val="center"/>
          </w:tcPr>
          <w:p w14:paraId="67052B75" w14:textId="77777777" w:rsidR="002F4F67" w:rsidRDefault="007618BD" w:rsidP="005A4D9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94.14</w:t>
            </w:r>
          </w:p>
        </w:tc>
        <w:tc>
          <w:tcPr>
            <w:tcW w:w="868" w:type="dxa"/>
            <w:tcBorders>
              <w:top w:val="nil"/>
              <w:left w:val="nil"/>
              <w:bottom w:val="nil"/>
              <w:right w:val="nil"/>
            </w:tcBorders>
            <w:shd w:val="clear" w:color="auto" w:fill="FFFFFF"/>
            <w:tcMar>
              <w:left w:w="103" w:type="dxa"/>
            </w:tcMar>
            <w:vAlign w:val="center"/>
          </w:tcPr>
          <w:p w14:paraId="4C611187" w14:textId="77777777" w:rsidR="002F4F67" w:rsidRDefault="007618BD" w:rsidP="005A4D9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0.0311</w:t>
            </w:r>
          </w:p>
        </w:tc>
        <w:tc>
          <w:tcPr>
            <w:tcW w:w="768" w:type="dxa"/>
            <w:tcBorders>
              <w:top w:val="nil"/>
              <w:left w:val="nil"/>
              <w:bottom w:val="nil"/>
              <w:right w:val="nil"/>
            </w:tcBorders>
            <w:shd w:val="clear" w:color="auto" w:fill="FFFFFF"/>
            <w:tcMar>
              <w:left w:w="103" w:type="dxa"/>
            </w:tcMar>
            <w:vAlign w:val="center"/>
          </w:tcPr>
          <w:p w14:paraId="42EA42B5" w14:textId="77777777" w:rsidR="002F4F67" w:rsidRDefault="007618BD" w:rsidP="005A4D9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0.1763</w:t>
            </w:r>
          </w:p>
        </w:tc>
        <w:tc>
          <w:tcPr>
            <w:tcW w:w="868" w:type="dxa"/>
            <w:tcBorders>
              <w:top w:val="nil"/>
              <w:left w:val="nil"/>
              <w:bottom w:val="nil"/>
              <w:right w:val="nil"/>
            </w:tcBorders>
            <w:shd w:val="clear" w:color="auto" w:fill="FFFFFF"/>
            <w:tcMar>
              <w:left w:w="103" w:type="dxa"/>
            </w:tcMar>
            <w:vAlign w:val="center"/>
          </w:tcPr>
          <w:p w14:paraId="300DEB5A" w14:textId="77777777" w:rsidR="002F4F67" w:rsidRDefault="007618BD" w:rsidP="005A4D9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0.1400</w:t>
            </w:r>
          </w:p>
        </w:tc>
      </w:tr>
      <w:tr w:rsidR="002F4F67" w14:paraId="0C467969" w14:textId="77777777" w:rsidTr="00FB134E">
        <w:trPr>
          <w:trHeight w:val="60"/>
          <w:jc w:val="center"/>
        </w:trPr>
        <w:tc>
          <w:tcPr>
            <w:tcW w:w="2265" w:type="dxa"/>
            <w:tcBorders>
              <w:top w:val="nil"/>
              <w:left w:val="nil"/>
              <w:bottom w:val="single" w:sz="4" w:space="0" w:color="000000"/>
              <w:right w:val="nil"/>
            </w:tcBorders>
            <w:shd w:val="clear" w:color="auto" w:fill="FFFFFF"/>
            <w:tcMar>
              <w:left w:w="103" w:type="dxa"/>
            </w:tcMar>
          </w:tcPr>
          <w:p w14:paraId="31C6873F" w14:textId="77777777" w:rsidR="002F4F67" w:rsidRDefault="007618BD" w:rsidP="005A4D96">
            <w:pPr>
              <w:tabs>
                <w:tab w:val="left" w:pos="3352"/>
              </w:tabs>
              <w:rPr>
                <w:rFonts w:ascii="Times New Roman" w:eastAsia="Times New Roman" w:hAnsi="Times New Roman" w:cs="Times New Roman"/>
              </w:rPr>
            </w:pPr>
            <w:r>
              <w:rPr>
                <w:rFonts w:ascii="Times New Roman" w:eastAsia="Times New Roman" w:hAnsi="Times New Roman" w:cs="Times New Roman"/>
              </w:rPr>
              <w:t>Schumacher (1939)</w:t>
            </w:r>
          </w:p>
        </w:tc>
        <w:tc>
          <w:tcPr>
            <w:tcW w:w="568" w:type="dxa"/>
            <w:tcBorders>
              <w:top w:val="nil"/>
              <w:left w:val="nil"/>
              <w:bottom w:val="single" w:sz="4" w:space="0" w:color="000000"/>
              <w:right w:val="nil"/>
            </w:tcBorders>
            <w:shd w:val="clear" w:color="auto" w:fill="FFFFFF"/>
            <w:tcMar>
              <w:left w:w="103" w:type="dxa"/>
            </w:tcMar>
            <w:vAlign w:val="center"/>
          </w:tcPr>
          <w:p w14:paraId="283F4744" w14:textId="77777777" w:rsidR="002F4F67" w:rsidRDefault="007618BD" w:rsidP="005A4D9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0.93</w:t>
            </w:r>
          </w:p>
        </w:tc>
        <w:tc>
          <w:tcPr>
            <w:tcW w:w="738" w:type="dxa"/>
            <w:tcBorders>
              <w:top w:val="nil"/>
              <w:left w:val="nil"/>
              <w:bottom w:val="single" w:sz="4" w:space="0" w:color="000000"/>
              <w:right w:val="nil"/>
            </w:tcBorders>
            <w:shd w:val="clear" w:color="auto" w:fill="FFFFFF"/>
            <w:tcMar>
              <w:left w:w="103" w:type="dxa"/>
            </w:tcMar>
            <w:vAlign w:val="center"/>
          </w:tcPr>
          <w:p w14:paraId="1E9DCB34" w14:textId="77777777" w:rsidR="002F4F67" w:rsidRDefault="007618BD" w:rsidP="005A4D9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86.25</w:t>
            </w:r>
          </w:p>
        </w:tc>
        <w:tc>
          <w:tcPr>
            <w:tcW w:w="868" w:type="dxa"/>
            <w:tcBorders>
              <w:top w:val="nil"/>
              <w:left w:val="nil"/>
              <w:bottom w:val="single" w:sz="4" w:space="0" w:color="000000"/>
              <w:right w:val="nil"/>
            </w:tcBorders>
            <w:shd w:val="clear" w:color="auto" w:fill="FFFFFF"/>
            <w:tcMar>
              <w:left w:w="103" w:type="dxa"/>
            </w:tcMar>
            <w:vAlign w:val="center"/>
          </w:tcPr>
          <w:p w14:paraId="26895904" w14:textId="77777777" w:rsidR="002F4F67" w:rsidRDefault="007618BD" w:rsidP="005A4D9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2.9955</w:t>
            </w:r>
          </w:p>
        </w:tc>
        <w:tc>
          <w:tcPr>
            <w:tcW w:w="768" w:type="dxa"/>
            <w:tcBorders>
              <w:top w:val="nil"/>
              <w:left w:val="nil"/>
              <w:bottom w:val="single" w:sz="4" w:space="0" w:color="000000"/>
              <w:right w:val="nil"/>
            </w:tcBorders>
            <w:shd w:val="clear" w:color="auto" w:fill="FFFFFF"/>
            <w:tcMar>
              <w:left w:w="103" w:type="dxa"/>
            </w:tcMar>
            <w:vAlign w:val="center"/>
          </w:tcPr>
          <w:p w14:paraId="7E28C118" w14:textId="77777777" w:rsidR="002F4F67" w:rsidRDefault="007618BD" w:rsidP="005A4D9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1.7308</w:t>
            </w:r>
          </w:p>
        </w:tc>
        <w:tc>
          <w:tcPr>
            <w:tcW w:w="868" w:type="dxa"/>
            <w:tcBorders>
              <w:top w:val="nil"/>
              <w:left w:val="nil"/>
              <w:bottom w:val="single" w:sz="4" w:space="0" w:color="000000"/>
              <w:right w:val="nil"/>
            </w:tcBorders>
            <w:shd w:val="clear" w:color="auto" w:fill="FFFFFF"/>
            <w:tcMar>
              <w:left w:w="103" w:type="dxa"/>
            </w:tcMar>
            <w:vAlign w:val="center"/>
          </w:tcPr>
          <w:p w14:paraId="7C84C354" w14:textId="77777777" w:rsidR="002F4F67" w:rsidRDefault="007618BD" w:rsidP="005A4D9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1.4322</w:t>
            </w:r>
          </w:p>
        </w:tc>
      </w:tr>
    </w:tbl>
    <w:p w14:paraId="06AC696B" w14:textId="5CBBB50F" w:rsidR="002F4F67" w:rsidRDefault="007618BD" w:rsidP="009B0E69">
      <w:pPr>
        <w:spacing w:after="0" w:line="240" w:lineRule="auto"/>
        <w:ind w:right="1134"/>
        <w:jc w:val="both"/>
        <w:rPr>
          <w:rFonts w:ascii="Times New Roman" w:eastAsia="Times New Roman" w:hAnsi="Times New Roman" w:cs="Times New Roman"/>
        </w:rPr>
      </w:pPr>
      <w:r>
        <w:rPr>
          <w:rFonts w:ascii="Times New Roman" w:eastAsia="Times New Roman" w:hAnsi="Times New Roman" w:cs="Times New Roman"/>
        </w:rPr>
        <w:lastRenderedPageBreak/>
        <w:t>Donde,</w:t>
      </w:r>
      <w:r>
        <w:rPr>
          <w:rFonts w:ascii="Times New Roman" w:eastAsia="Times New Roman" w:hAnsi="Times New Roman" w:cs="Times New Roman"/>
          <w:b/>
        </w:rPr>
        <w:t xml:space="preserve"> </w:t>
      </w:r>
      <w:r>
        <w:rPr>
          <w:rFonts w:ascii="Times New Roman" w:eastAsia="Times New Roman" w:hAnsi="Times New Roman" w:cs="Times New Roman"/>
          <w:b/>
          <w:i/>
        </w:rPr>
        <w:t>r</w:t>
      </w:r>
      <w:r>
        <w:rPr>
          <w:rFonts w:ascii="Times New Roman" w:eastAsia="Times New Roman" w:hAnsi="Times New Roman" w:cs="Times New Roman"/>
        </w:rPr>
        <w:t xml:space="preserve"> = coeficiente de correlación; </w:t>
      </w:r>
      <w:r>
        <w:rPr>
          <w:rFonts w:ascii="Times New Roman" w:eastAsia="Times New Roman" w:hAnsi="Times New Roman" w:cs="Times New Roman"/>
          <w:b/>
          <w:i/>
          <w:color w:val="000000"/>
        </w:rPr>
        <w:t>R</w:t>
      </w:r>
      <w:r>
        <w:rPr>
          <w:rFonts w:ascii="Times New Roman" w:eastAsia="Times New Roman" w:hAnsi="Times New Roman" w:cs="Times New Roman"/>
          <w:b/>
          <w:i/>
          <w:color w:val="000000"/>
          <w:vertAlign w:val="superscript"/>
        </w:rPr>
        <w:t>2</w:t>
      </w:r>
      <w:r>
        <w:rPr>
          <w:rFonts w:ascii="Times New Roman" w:eastAsia="Times New Roman" w:hAnsi="Times New Roman" w:cs="Times New Roman"/>
          <w:b/>
          <w:i/>
          <w:color w:val="000000"/>
        </w:rPr>
        <w:t>adj</w:t>
      </w:r>
      <w:r>
        <w:rPr>
          <w:rFonts w:ascii="Times New Roman" w:eastAsia="Times New Roman" w:hAnsi="Times New Roman" w:cs="Times New Roman"/>
          <w:i/>
        </w:rPr>
        <w:t xml:space="preserve"> </w:t>
      </w:r>
      <w:r>
        <w:rPr>
          <w:rFonts w:ascii="Times New Roman" w:eastAsia="Times New Roman" w:hAnsi="Times New Roman" w:cs="Times New Roman"/>
        </w:rPr>
        <w:t xml:space="preserve">= coeficiente de determinación ajustado; </w:t>
      </w:r>
      <w:r w:rsidR="00BA3EEE">
        <w:rPr>
          <w:rFonts w:ascii="Times New Roman" w:eastAsia="Times New Roman" w:hAnsi="Times New Roman" w:cs="Times New Roman"/>
          <w:b/>
          <w:i/>
          <w:color w:val="000000"/>
        </w:rPr>
        <w:t>CME</w:t>
      </w:r>
      <w:r>
        <w:rPr>
          <w:rFonts w:ascii="Times New Roman" w:eastAsia="Times New Roman" w:hAnsi="Times New Roman" w:cs="Times New Roman"/>
        </w:rPr>
        <w:t xml:space="preserve"> = cuadrado medio del error; </w:t>
      </w:r>
      <w:r w:rsidR="00BA3EEE" w:rsidRPr="00BA3EEE">
        <w:rPr>
          <w:rFonts w:ascii="Times New Roman" w:eastAsia="Times New Roman" w:hAnsi="Times New Roman" w:cs="Times New Roman"/>
          <w:b/>
          <w:i/>
          <w:iCs/>
          <w:color w:val="000000"/>
        </w:rPr>
        <w:t>E</w:t>
      </w:r>
      <w:r w:rsidRPr="00BA3EEE">
        <w:rPr>
          <w:rFonts w:ascii="Times New Roman" w:eastAsia="Times New Roman" w:hAnsi="Times New Roman" w:cs="Times New Roman"/>
          <w:b/>
          <w:i/>
          <w:iCs/>
          <w:color w:val="000000"/>
        </w:rPr>
        <w:t>EE</w:t>
      </w:r>
      <w:r>
        <w:rPr>
          <w:rFonts w:ascii="Times New Roman" w:eastAsia="Times New Roman" w:hAnsi="Times New Roman" w:cs="Times New Roman"/>
        </w:rPr>
        <w:t xml:space="preserve"> = error estándar de las estimaciones; y </w:t>
      </w:r>
      <w:r>
        <w:rPr>
          <w:rFonts w:ascii="Times New Roman" w:eastAsia="Times New Roman" w:hAnsi="Times New Roman" w:cs="Times New Roman"/>
          <w:b/>
          <w:i/>
          <w:color w:val="000000"/>
        </w:rPr>
        <w:t>E</w:t>
      </w:r>
      <w:r w:rsidR="00BA3EEE">
        <w:rPr>
          <w:rFonts w:ascii="Times New Roman" w:eastAsia="Times New Roman" w:hAnsi="Times New Roman" w:cs="Times New Roman"/>
          <w:b/>
          <w:i/>
          <w:color w:val="000000"/>
        </w:rPr>
        <w:t xml:space="preserve">MA </w:t>
      </w:r>
      <w:r>
        <w:rPr>
          <w:rFonts w:ascii="Times New Roman" w:eastAsia="Times New Roman" w:hAnsi="Times New Roman" w:cs="Times New Roman"/>
        </w:rPr>
        <w:t xml:space="preserve">= error medio absoluto. </w:t>
      </w:r>
    </w:p>
    <w:p w14:paraId="1F54F129" w14:textId="77777777" w:rsidR="002F4F67" w:rsidRDefault="002F4F67" w:rsidP="005A4D96">
      <w:pPr>
        <w:tabs>
          <w:tab w:val="left" w:pos="3352"/>
        </w:tabs>
        <w:spacing w:after="0" w:line="240" w:lineRule="auto"/>
        <w:rPr>
          <w:rFonts w:ascii="Times New Roman" w:eastAsia="Times New Roman" w:hAnsi="Times New Roman" w:cs="Times New Roman"/>
          <w:sz w:val="24"/>
          <w:szCs w:val="24"/>
        </w:rPr>
      </w:pPr>
    </w:p>
    <w:p w14:paraId="18B469B8" w14:textId="77777777" w:rsidR="002F4F67" w:rsidRPr="00010350" w:rsidRDefault="007618BD" w:rsidP="009B0E69">
      <w:pPr>
        <w:numPr>
          <w:ilvl w:val="1"/>
          <w:numId w:val="1"/>
        </w:numPr>
        <w:pBdr>
          <w:top w:val="nil"/>
          <w:left w:val="nil"/>
          <w:bottom w:val="nil"/>
          <w:right w:val="nil"/>
          <w:between w:val="nil"/>
        </w:pBdr>
        <w:spacing w:after="0" w:line="240" w:lineRule="auto"/>
        <w:ind w:left="426" w:hanging="426"/>
        <w:contextualSpacing/>
        <w:jc w:val="both"/>
        <w:rPr>
          <w:rFonts w:ascii="Times New Roman" w:eastAsia="Times New Roman" w:hAnsi="Times New Roman" w:cs="Times New Roman"/>
          <w:b/>
          <w:color w:val="000000"/>
          <w:sz w:val="24"/>
          <w:szCs w:val="24"/>
        </w:rPr>
      </w:pPr>
      <w:bookmarkStart w:id="6" w:name="_3dy6vkm" w:colFirst="0" w:colLast="0"/>
      <w:bookmarkEnd w:id="6"/>
      <w:r w:rsidRPr="00010350">
        <w:rPr>
          <w:rFonts w:ascii="Times New Roman" w:eastAsia="Times New Roman" w:hAnsi="Times New Roman" w:cs="Times New Roman"/>
          <w:b/>
          <w:color w:val="000000"/>
          <w:sz w:val="24"/>
          <w:szCs w:val="24"/>
        </w:rPr>
        <w:t>Análisis del modelo seleccionado</w:t>
      </w:r>
    </w:p>
    <w:p w14:paraId="2872BC13" w14:textId="77777777" w:rsidR="009B0E69" w:rsidRDefault="009B0E69" w:rsidP="009B0E69">
      <w:pPr>
        <w:pBdr>
          <w:top w:val="nil"/>
          <w:left w:val="nil"/>
          <w:bottom w:val="nil"/>
          <w:right w:val="nil"/>
          <w:between w:val="nil"/>
        </w:pBdr>
        <w:spacing w:after="0" w:line="240" w:lineRule="auto"/>
        <w:ind w:left="426"/>
        <w:contextualSpacing/>
        <w:jc w:val="both"/>
        <w:rPr>
          <w:rFonts w:ascii="Times New Roman" w:eastAsia="Times New Roman" w:hAnsi="Times New Roman" w:cs="Times New Roman"/>
          <w:b/>
          <w:i/>
          <w:color w:val="000000"/>
          <w:sz w:val="24"/>
          <w:szCs w:val="24"/>
        </w:rPr>
      </w:pPr>
    </w:p>
    <w:p w14:paraId="5C4877AE" w14:textId="3912E02C" w:rsidR="002F4F67" w:rsidRDefault="007618BD" w:rsidP="0001035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w:t>
      </w:r>
      <w:r w:rsidR="0051173F">
        <w:rPr>
          <w:rFonts w:ascii="Times New Roman" w:eastAsia="Times New Roman" w:hAnsi="Times New Roman" w:cs="Times New Roman"/>
          <w:sz w:val="24"/>
          <w:szCs w:val="24"/>
        </w:rPr>
        <w:t>E</w:t>
      </w:r>
      <w:r>
        <w:rPr>
          <w:rFonts w:ascii="Times New Roman" w:eastAsia="Times New Roman" w:hAnsi="Times New Roman" w:cs="Times New Roman"/>
          <w:sz w:val="24"/>
          <w:szCs w:val="24"/>
        </w:rPr>
        <w:t>cuación</w:t>
      </w:r>
      <w:r w:rsidR="0051173F">
        <w:rPr>
          <w:rFonts w:ascii="Times New Roman" w:eastAsia="Times New Roman" w:hAnsi="Times New Roman" w:cs="Times New Roman"/>
          <w:sz w:val="24"/>
          <w:szCs w:val="24"/>
        </w:rPr>
        <w:t xml:space="preserve"> (3)</w:t>
      </w:r>
      <w:r>
        <w:rPr>
          <w:rFonts w:ascii="Times New Roman" w:eastAsia="Times New Roman" w:hAnsi="Times New Roman" w:cs="Times New Roman"/>
          <w:sz w:val="24"/>
          <w:szCs w:val="24"/>
        </w:rPr>
        <w:t xml:space="preserve"> </w:t>
      </w:r>
      <w:r w:rsidR="0051173F">
        <w:rPr>
          <w:rFonts w:ascii="Times New Roman" w:eastAsia="Times New Roman" w:hAnsi="Times New Roman" w:cs="Times New Roman"/>
          <w:sz w:val="24"/>
          <w:szCs w:val="24"/>
        </w:rPr>
        <w:t>correspondiente a</w:t>
      </w:r>
      <w:r>
        <w:rPr>
          <w:rFonts w:ascii="Times New Roman" w:eastAsia="Times New Roman" w:hAnsi="Times New Roman" w:cs="Times New Roman"/>
          <w:sz w:val="24"/>
          <w:szCs w:val="24"/>
        </w:rPr>
        <w:t xml:space="preserve">l mejor modelo ajustado </w:t>
      </w:r>
      <w:r w:rsidR="0051173F">
        <w:rPr>
          <w:rFonts w:ascii="Times New Roman" w:eastAsia="Times New Roman" w:hAnsi="Times New Roman" w:cs="Times New Roman"/>
          <w:sz w:val="24"/>
          <w:szCs w:val="24"/>
        </w:rPr>
        <w:t xml:space="preserve">se presenta con sus </w:t>
      </w:r>
      <w:r w:rsidR="001A14AF">
        <w:rPr>
          <w:rFonts w:ascii="Times New Roman" w:eastAsia="Times New Roman" w:hAnsi="Times New Roman" w:cs="Times New Roman"/>
          <w:sz w:val="24"/>
          <w:szCs w:val="24"/>
        </w:rPr>
        <w:t>coeficientes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p w14:paraId="017C9A38" w14:textId="250DC1A5" w:rsidR="002F4F67" w:rsidRDefault="007618BD" w:rsidP="00010350">
      <w:pPr>
        <w:spacing w:after="0" w:line="240" w:lineRule="auto"/>
        <w:jc w:val="both"/>
        <w:rPr>
          <w:rFonts w:ascii="Times New Roman" w:eastAsia="Times New Roman" w:hAnsi="Times New Roman" w:cs="Times New Roman"/>
          <w:sz w:val="24"/>
          <w:szCs w:val="24"/>
        </w:rPr>
      </w:pPr>
      <m:oMath>
        <m:r>
          <w:rPr>
            <w:rFonts w:ascii="Cambria Math" w:eastAsia="Cambria Math" w:hAnsi="Cambria Math" w:cs="Cambria Math"/>
            <w:sz w:val="24"/>
            <w:szCs w:val="24"/>
          </w:rPr>
          <m:t>Z=0.557031+0.572691*E+0.03542*</m:t>
        </m:r>
        <m:sSup>
          <m:sSupPr>
            <m:ctrlPr>
              <w:rPr>
                <w:rFonts w:ascii="Cambria Math" w:eastAsia="Cambria Math" w:hAnsi="Cambria Math" w:cs="Cambria Math"/>
                <w:sz w:val="24"/>
                <w:szCs w:val="24"/>
              </w:rPr>
            </m:ctrlPr>
          </m:sSupPr>
          <m:e>
            <m:r>
              <w:rPr>
                <w:rFonts w:ascii="Cambria Math" w:eastAsia="Cambria Math" w:hAnsi="Cambria Math" w:cs="Cambria Math"/>
                <w:sz w:val="24"/>
                <w:szCs w:val="24"/>
              </w:rPr>
              <m:t>E</m:t>
            </m:r>
          </m:e>
          <m:sup>
            <m:r>
              <w:rPr>
                <w:rFonts w:ascii="Cambria Math" w:eastAsia="Cambria Math" w:hAnsi="Cambria Math" w:cs="Cambria Math"/>
                <w:sz w:val="24"/>
                <w:szCs w:val="24"/>
              </w:rPr>
              <m:t>2</m:t>
            </m:r>
          </m:sup>
        </m:sSup>
      </m:oMath>
      <w:r w:rsidR="0051173F">
        <w:rPr>
          <w:rFonts w:ascii="Cambria Math" w:eastAsia="Cambria Math" w:hAnsi="Cambria Math" w:cs="Cambria Math"/>
          <w:sz w:val="24"/>
          <w:szCs w:val="24"/>
        </w:rPr>
        <w:t xml:space="preserve"> </w:t>
      </w:r>
      <w:r>
        <w:rPr>
          <w:rFonts w:ascii="Times New Roman" w:eastAsia="Times New Roman" w:hAnsi="Times New Roman" w:cs="Times New Roman"/>
          <w:sz w:val="24"/>
          <w:szCs w:val="24"/>
        </w:rPr>
        <w:t>Puesto que el valor-</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en la tabla de ANOVA es menor que 0.05, existe una relación estadísticamente significativa entre las variables con un nivel de confianza del 95.0 % (</w:t>
      </w:r>
      <w:r>
        <w:rPr>
          <w:rFonts w:ascii="Times New Roman" w:eastAsia="Times New Roman" w:hAnsi="Times New Roman" w:cs="Times New Roman"/>
          <w:b/>
          <w:sz w:val="24"/>
          <w:szCs w:val="24"/>
        </w:rPr>
        <w:t>Cuadro 4</w:t>
      </w:r>
      <w:r>
        <w:rPr>
          <w:rFonts w:ascii="Times New Roman" w:eastAsia="Times New Roman" w:hAnsi="Times New Roman" w:cs="Times New Roman"/>
          <w:sz w:val="24"/>
          <w:szCs w:val="24"/>
        </w:rPr>
        <w:t>).</w:t>
      </w:r>
    </w:p>
    <w:p w14:paraId="689E848F" w14:textId="77777777" w:rsidR="00C70CB3" w:rsidRPr="00010350" w:rsidRDefault="00C70CB3" w:rsidP="00010350">
      <w:pPr>
        <w:spacing w:after="0" w:line="240" w:lineRule="auto"/>
        <w:jc w:val="both"/>
        <w:rPr>
          <w:rFonts w:ascii="Cambria Math" w:eastAsia="Cambria Math" w:hAnsi="Cambria Math" w:cs="Cambria Math"/>
          <w:sz w:val="24"/>
          <w:szCs w:val="24"/>
        </w:rPr>
      </w:pPr>
    </w:p>
    <w:p w14:paraId="243515A9" w14:textId="77777777" w:rsidR="002F4F67" w:rsidRPr="00C70CB3" w:rsidRDefault="007618BD" w:rsidP="005A4D96">
      <w:pPr>
        <w:spacing w:after="0" w:line="240" w:lineRule="auto"/>
        <w:jc w:val="both"/>
        <w:rPr>
          <w:rFonts w:ascii="Times New Roman" w:eastAsia="Times New Roman" w:hAnsi="Times New Roman" w:cs="Times New Roman"/>
          <w:sz w:val="24"/>
          <w:szCs w:val="24"/>
        </w:rPr>
      </w:pPr>
      <w:r w:rsidRPr="00C70CB3">
        <w:rPr>
          <w:rFonts w:ascii="Times New Roman" w:eastAsia="Times New Roman" w:hAnsi="Times New Roman" w:cs="Times New Roman"/>
          <w:b/>
          <w:sz w:val="24"/>
          <w:szCs w:val="24"/>
        </w:rPr>
        <w:t>Cuadro 4.</w:t>
      </w:r>
      <w:r w:rsidRPr="00C70CB3">
        <w:rPr>
          <w:rFonts w:ascii="Times New Roman" w:eastAsia="Times New Roman" w:hAnsi="Times New Roman" w:cs="Times New Roman"/>
          <w:sz w:val="24"/>
          <w:szCs w:val="24"/>
        </w:rPr>
        <w:t xml:space="preserve"> Análisis de varianza para el ajuste de los datos de altura dominante versus edad para el modelo de </w:t>
      </w:r>
      <w:r w:rsidRPr="00707A1B">
        <w:rPr>
          <w:rFonts w:ascii="Times New Roman" w:eastAsia="Times New Roman" w:hAnsi="Times New Roman" w:cs="Times New Roman"/>
          <w:color w:val="0070C0"/>
          <w:sz w:val="24"/>
          <w:szCs w:val="24"/>
        </w:rPr>
        <w:t>Prodan (1951)</w:t>
      </w:r>
      <w:r w:rsidRPr="00C70CB3">
        <w:rPr>
          <w:rFonts w:ascii="Times New Roman" w:eastAsia="Times New Roman" w:hAnsi="Times New Roman" w:cs="Times New Roman"/>
          <w:sz w:val="24"/>
          <w:szCs w:val="24"/>
        </w:rPr>
        <w:t>.</w:t>
      </w:r>
    </w:p>
    <w:p w14:paraId="238CBA88" w14:textId="77777777" w:rsidR="002F4F67" w:rsidRPr="00C70CB3" w:rsidRDefault="007618BD" w:rsidP="005A4D96">
      <w:pPr>
        <w:spacing w:after="0" w:line="240" w:lineRule="auto"/>
        <w:jc w:val="both"/>
        <w:rPr>
          <w:rFonts w:ascii="Times New Roman" w:eastAsia="Times New Roman" w:hAnsi="Times New Roman" w:cs="Times New Roman"/>
          <w:sz w:val="24"/>
          <w:szCs w:val="24"/>
          <w:lang w:val="en-US"/>
        </w:rPr>
      </w:pPr>
      <w:r w:rsidRPr="00C70CB3">
        <w:rPr>
          <w:rFonts w:ascii="Times New Roman" w:eastAsia="Times New Roman" w:hAnsi="Times New Roman" w:cs="Times New Roman"/>
          <w:b/>
          <w:bCs/>
          <w:sz w:val="24"/>
          <w:szCs w:val="24"/>
          <w:lang w:val="en-US"/>
        </w:rPr>
        <w:t>Table 4</w:t>
      </w:r>
      <w:r w:rsidRPr="00C70CB3">
        <w:rPr>
          <w:rFonts w:ascii="Times New Roman" w:eastAsia="Times New Roman" w:hAnsi="Times New Roman" w:cs="Times New Roman"/>
          <w:sz w:val="24"/>
          <w:szCs w:val="24"/>
          <w:lang w:val="en-US"/>
        </w:rPr>
        <w:t xml:space="preserve">. Analysis of variance for the adjustment of dominant height versus age data for the </w:t>
      </w:r>
      <w:r w:rsidRPr="00707A1B">
        <w:rPr>
          <w:rFonts w:ascii="Times New Roman" w:eastAsia="Times New Roman" w:hAnsi="Times New Roman" w:cs="Times New Roman"/>
          <w:color w:val="0070C0"/>
          <w:sz w:val="24"/>
          <w:szCs w:val="24"/>
        </w:rPr>
        <w:t>Prodan (1951)</w:t>
      </w:r>
      <w:r w:rsidRPr="00C70CB3">
        <w:rPr>
          <w:rFonts w:ascii="Times New Roman" w:eastAsia="Times New Roman" w:hAnsi="Times New Roman" w:cs="Times New Roman"/>
          <w:sz w:val="24"/>
          <w:szCs w:val="24"/>
          <w:lang w:val="en-US"/>
        </w:rPr>
        <w:t xml:space="preserve"> model.</w:t>
      </w:r>
    </w:p>
    <w:p w14:paraId="24506347" w14:textId="77777777" w:rsidR="00C70CB3" w:rsidRPr="00902D02" w:rsidRDefault="00C70CB3" w:rsidP="005A4D96">
      <w:pPr>
        <w:spacing w:after="0" w:line="240" w:lineRule="auto"/>
        <w:jc w:val="both"/>
        <w:rPr>
          <w:rFonts w:ascii="Times New Roman" w:eastAsia="Times New Roman" w:hAnsi="Times New Roman" w:cs="Times New Roman"/>
          <w:lang w:val="en-US"/>
        </w:rPr>
      </w:pPr>
    </w:p>
    <w:p w14:paraId="68DCB2FB" w14:textId="77777777" w:rsidR="002F4F67" w:rsidRDefault="007618BD" w:rsidP="005A4D96">
      <w:pPr>
        <w:pBdr>
          <w:top w:val="single" w:sz="4" w:space="1" w:color="000000"/>
          <w:bottom w:val="single" w:sz="4" w:space="1" w:color="000000"/>
        </w:pBdr>
        <w:spacing w:after="0" w:line="240" w:lineRule="auto"/>
        <w:rPr>
          <w:rFonts w:ascii="Times New Roman" w:eastAsia="Times New Roman" w:hAnsi="Times New Roman" w:cs="Times New Roman"/>
          <w:b/>
        </w:rPr>
      </w:pPr>
      <w:r>
        <w:rPr>
          <w:rFonts w:ascii="Times New Roman" w:eastAsia="Times New Roman" w:hAnsi="Times New Roman" w:cs="Times New Roman"/>
          <w:b/>
        </w:rPr>
        <w:t>Análisis de Varianza</w:t>
      </w:r>
    </w:p>
    <w:p w14:paraId="75CB38E2" w14:textId="20E0AEA7" w:rsidR="002F4F67" w:rsidRPr="00CC462B" w:rsidRDefault="007618BD" w:rsidP="005A4D96">
      <w:pPr>
        <w:spacing w:after="0" w:line="240" w:lineRule="auto"/>
        <w:rPr>
          <w:rFonts w:ascii="Times New Roman" w:eastAsia="Times New Roman" w:hAnsi="Times New Roman" w:cs="Times New Roman"/>
          <w:b/>
          <w:bCs/>
        </w:rPr>
      </w:pPr>
      <w:r>
        <w:rPr>
          <w:rFonts w:ascii="Times New Roman" w:eastAsia="Times New Roman" w:hAnsi="Times New Roman" w:cs="Times New Roman"/>
        </w:rPr>
        <w:t>Fuente</w:t>
      </w:r>
      <w:r>
        <w:rPr>
          <w:rFonts w:ascii="Times New Roman" w:eastAsia="Times New Roman" w:hAnsi="Times New Roman" w:cs="Times New Roman"/>
        </w:rPr>
        <w:tab/>
      </w:r>
      <w:r>
        <w:rPr>
          <w:rFonts w:ascii="Times New Roman" w:eastAsia="Times New Roman" w:hAnsi="Times New Roman" w:cs="Times New Roman"/>
        </w:rPr>
        <w:tab/>
      </w:r>
      <w:r w:rsidRPr="00CC462B">
        <w:rPr>
          <w:rFonts w:ascii="Times New Roman" w:eastAsia="Times New Roman" w:hAnsi="Times New Roman" w:cs="Times New Roman"/>
          <w:b/>
          <w:bCs/>
        </w:rPr>
        <w:t>Suma de Cuadrados</w:t>
      </w:r>
      <w:r w:rsidRPr="00CC462B">
        <w:rPr>
          <w:rFonts w:ascii="Times New Roman" w:eastAsia="Times New Roman" w:hAnsi="Times New Roman" w:cs="Times New Roman"/>
          <w:b/>
          <w:bCs/>
        </w:rPr>
        <w:tab/>
      </w:r>
      <w:proofErr w:type="spellStart"/>
      <w:r w:rsidRPr="00CC462B">
        <w:rPr>
          <w:rFonts w:ascii="Times New Roman" w:eastAsia="Times New Roman" w:hAnsi="Times New Roman" w:cs="Times New Roman"/>
          <w:b/>
          <w:bCs/>
        </w:rPr>
        <w:t>G.l</w:t>
      </w:r>
      <w:proofErr w:type="spellEnd"/>
      <w:r w:rsidRPr="00CC462B">
        <w:rPr>
          <w:rFonts w:ascii="Times New Roman" w:eastAsia="Times New Roman" w:hAnsi="Times New Roman" w:cs="Times New Roman"/>
          <w:b/>
          <w:bCs/>
        </w:rPr>
        <w:t>.</w:t>
      </w:r>
      <w:r w:rsidRPr="00CC462B">
        <w:rPr>
          <w:rFonts w:ascii="Times New Roman" w:eastAsia="Times New Roman" w:hAnsi="Times New Roman" w:cs="Times New Roman"/>
          <w:b/>
          <w:bCs/>
        </w:rPr>
        <w:tab/>
        <w:t>Cuadrado</w:t>
      </w:r>
      <w:r w:rsidR="00CC462B">
        <w:rPr>
          <w:rFonts w:ascii="Times New Roman" w:eastAsia="Times New Roman" w:hAnsi="Times New Roman" w:cs="Times New Roman"/>
          <w:b/>
          <w:bCs/>
        </w:rPr>
        <w:t xml:space="preserve"> </w:t>
      </w:r>
      <w:r w:rsidRPr="00CC462B">
        <w:rPr>
          <w:rFonts w:ascii="Times New Roman" w:eastAsia="Times New Roman" w:hAnsi="Times New Roman" w:cs="Times New Roman"/>
          <w:b/>
          <w:bCs/>
        </w:rPr>
        <w:t>Medio</w:t>
      </w:r>
      <w:r w:rsidRPr="00CC462B">
        <w:rPr>
          <w:rFonts w:ascii="Times New Roman" w:eastAsia="Times New Roman" w:hAnsi="Times New Roman" w:cs="Times New Roman"/>
          <w:b/>
          <w:bCs/>
        </w:rPr>
        <w:tab/>
        <w:t>Razón-F      Valor-P</w:t>
      </w:r>
    </w:p>
    <w:p w14:paraId="10523BA1" w14:textId="669910CF" w:rsidR="002F4F67" w:rsidRDefault="007618BD" w:rsidP="005A4D96">
      <w:pPr>
        <w:spacing w:after="0" w:line="240" w:lineRule="auto"/>
        <w:rPr>
          <w:rFonts w:ascii="Times New Roman" w:eastAsia="Times New Roman" w:hAnsi="Times New Roman" w:cs="Times New Roman"/>
        </w:rPr>
      </w:pPr>
      <w:r>
        <w:rPr>
          <w:rFonts w:ascii="Times New Roman" w:eastAsia="Times New Roman" w:hAnsi="Times New Roman" w:cs="Times New Roman"/>
        </w:rPr>
        <w:t>Modelo</w:t>
      </w:r>
      <w:r>
        <w:rPr>
          <w:rFonts w:ascii="Times New Roman" w:eastAsia="Times New Roman" w:hAnsi="Times New Roman" w:cs="Times New Roman"/>
        </w:rPr>
        <w:tab/>
      </w:r>
      <w:r>
        <w:rPr>
          <w:rFonts w:ascii="Times New Roman" w:eastAsia="Times New Roman" w:hAnsi="Times New Roman" w:cs="Times New Roman"/>
        </w:rPr>
        <w:tab/>
        <w:t>10677.7</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2</w:t>
      </w:r>
      <w:r>
        <w:rPr>
          <w:rFonts w:ascii="Times New Roman" w:eastAsia="Times New Roman" w:hAnsi="Times New Roman" w:cs="Times New Roman"/>
        </w:rPr>
        <w:tab/>
        <w:t>5338.84</w:t>
      </w:r>
      <w:r>
        <w:rPr>
          <w:rFonts w:ascii="Times New Roman" w:eastAsia="Times New Roman" w:hAnsi="Times New Roman" w:cs="Times New Roman"/>
        </w:rPr>
        <w:tab/>
      </w:r>
      <w:r w:rsidR="00CC462B">
        <w:rPr>
          <w:rFonts w:ascii="Times New Roman" w:eastAsia="Times New Roman" w:hAnsi="Times New Roman" w:cs="Times New Roman"/>
        </w:rPr>
        <w:t xml:space="preserve"> </w:t>
      </w:r>
      <w:r w:rsidR="00CC462B">
        <w:rPr>
          <w:rFonts w:ascii="Times New Roman" w:eastAsia="Times New Roman" w:hAnsi="Times New Roman" w:cs="Times New Roman"/>
        </w:rPr>
        <w:tab/>
      </w:r>
      <w:r w:rsidR="00CC462B">
        <w:rPr>
          <w:rFonts w:ascii="Times New Roman" w:eastAsia="Times New Roman" w:hAnsi="Times New Roman" w:cs="Times New Roman"/>
        </w:rPr>
        <w:tab/>
      </w:r>
      <w:r>
        <w:rPr>
          <w:rFonts w:ascii="Times New Roman" w:eastAsia="Times New Roman" w:hAnsi="Times New Roman" w:cs="Times New Roman"/>
        </w:rPr>
        <w:t xml:space="preserve">1344.58         </w:t>
      </w:r>
      <w:r>
        <w:rPr>
          <w:rFonts w:ascii="Times New Roman" w:eastAsia="Times New Roman" w:hAnsi="Times New Roman" w:cs="Times New Roman"/>
        </w:rPr>
        <w:tab/>
        <w:t>0.000</w:t>
      </w:r>
    </w:p>
    <w:p w14:paraId="3DC636FA" w14:textId="77777777" w:rsidR="002F4F67" w:rsidRDefault="007618BD" w:rsidP="005A4D96">
      <w:pPr>
        <w:spacing w:after="0" w:line="240" w:lineRule="auto"/>
        <w:rPr>
          <w:rFonts w:ascii="Times New Roman" w:eastAsia="Times New Roman" w:hAnsi="Times New Roman" w:cs="Times New Roman"/>
        </w:rPr>
      </w:pPr>
      <w:r>
        <w:rPr>
          <w:rFonts w:ascii="Times New Roman" w:eastAsia="Times New Roman" w:hAnsi="Times New Roman" w:cs="Times New Roman"/>
        </w:rPr>
        <w:t>Residuo</w:t>
      </w:r>
      <w:r>
        <w:rPr>
          <w:rFonts w:ascii="Times New Roman" w:eastAsia="Times New Roman" w:hAnsi="Times New Roman" w:cs="Times New Roman"/>
        </w:rPr>
        <w:tab/>
        <w:t>706.773</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178</w:t>
      </w:r>
      <w:r>
        <w:rPr>
          <w:rFonts w:ascii="Times New Roman" w:eastAsia="Times New Roman" w:hAnsi="Times New Roman" w:cs="Times New Roman"/>
        </w:rPr>
        <w:tab/>
        <w:t>3.97063</w:t>
      </w:r>
    </w:p>
    <w:p w14:paraId="7837E417" w14:textId="77777777" w:rsidR="002F4F67" w:rsidRDefault="007618BD" w:rsidP="00C70CB3">
      <w:pPr>
        <w:pBdr>
          <w:top w:val="single" w:sz="4" w:space="1" w:color="auto"/>
          <w:bottom w:val="single" w:sz="4" w:space="1" w:color="000000"/>
        </w:pBdr>
        <w:spacing w:after="0" w:line="240" w:lineRule="auto"/>
        <w:rPr>
          <w:rFonts w:ascii="Times New Roman" w:eastAsia="Times New Roman" w:hAnsi="Times New Roman" w:cs="Times New Roman"/>
        </w:rPr>
      </w:pPr>
      <w:r>
        <w:rPr>
          <w:rFonts w:ascii="Times New Roman" w:eastAsia="Times New Roman" w:hAnsi="Times New Roman" w:cs="Times New Roman"/>
        </w:rPr>
        <w:t>Total (</w:t>
      </w:r>
      <w:proofErr w:type="spellStart"/>
      <w:r>
        <w:rPr>
          <w:rFonts w:ascii="Times New Roman" w:eastAsia="Times New Roman" w:hAnsi="Times New Roman" w:cs="Times New Roman"/>
        </w:rPr>
        <w:t>Corr</w:t>
      </w:r>
      <w:proofErr w:type="spellEnd"/>
      <w:r>
        <w:rPr>
          <w:rFonts w:ascii="Times New Roman" w:eastAsia="Times New Roman" w:hAnsi="Times New Roman" w:cs="Times New Roman"/>
        </w:rPr>
        <w:t>.)</w:t>
      </w:r>
      <w:r>
        <w:rPr>
          <w:rFonts w:ascii="Times New Roman" w:eastAsia="Times New Roman" w:hAnsi="Times New Roman" w:cs="Times New Roman"/>
        </w:rPr>
        <w:tab/>
        <w:t>11384.5</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180</w:t>
      </w:r>
    </w:p>
    <w:p w14:paraId="440B5167" w14:textId="77777777" w:rsidR="00C70CB3" w:rsidRDefault="00C70CB3" w:rsidP="00C70CB3">
      <w:pPr>
        <w:pBdr>
          <w:top w:val="nil"/>
          <w:left w:val="nil"/>
          <w:bottom w:val="nil"/>
          <w:right w:val="nil"/>
          <w:between w:val="nil"/>
        </w:pBdr>
        <w:spacing w:after="0" w:line="240" w:lineRule="auto"/>
        <w:ind w:left="284"/>
        <w:contextualSpacing/>
        <w:jc w:val="both"/>
        <w:rPr>
          <w:rFonts w:ascii="Times New Roman" w:eastAsia="Times New Roman" w:hAnsi="Times New Roman" w:cs="Times New Roman"/>
          <w:b/>
          <w:i/>
          <w:color w:val="000000"/>
          <w:sz w:val="24"/>
          <w:szCs w:val="24"/>
        </w:rPr>
      </w:pPr>
      <w:bookmarkStart w:id="7" w:name="_1t3h5sf" w:colFirst="0" w:colLast="0"/>
      <w:bookmarkEnd w:id="7"/>
    </w:p>
    <w:p w14:paraId="4132A857" w14:textId="77777777" w:rsidR="002F4F67" w:rsidRPr="00C70CB3" w:rsidRDefault="007618BD" w:rsidP="00C70CB3">
      <w:pPr>
        <w:numPr>
          <w:ilvl w:val="1"/>
          <w:numId w:val="1"/>
        </w:numPr>
        <w:pBdr>
          <w:top w:val="nil"/>
          <w:left w:val="nil"/>
          <w:bottom w:val="nil"/>
          <w:right w:val="nil"/>
          <w:between w:val="nil"/>
        </w:pBdr>
        <w:spacing w:after="0" w:line="240" w:lineRule="auto"/>
        <w:ind w:left="426" w:hanging="426"/>
        <w:contextualSpacing/>
        <w:jc w:val="both"/>
        <w:rPr>
          <w:rFonts w:ascii="Times New Roman" w:eastAsia="Times New Roman" w:hAnsi="Times New Roman" w:cs="Times New Roman"/>
          <w:b/>
          <w:color w:val="000000"/>
          <w:sz w:val="24"/>
          <w:szCs w:val="24"/>
        </w:rPr>
      </w:pPr>
      <w:r w:rsidRPr="00C70CB3">
        <w:rPr>
          <w:rFonts w:ascii="Times New Roman" w:eastAsia="Times New Roman" w:hAnsi="Times New Roman" w:cs="Times New Roman"/>
          <w:b/>
          <w:color w:val="000000"/>
          <w:sz w:val="24"/>
          <w:szCs w:val="24"/>
        </w:rPr>
        <w:t>Análisis gráfico del ajuste del modelo de Prodan junto a los promedios de la altura dominante</w:t>
      </w:r>
    </w:p>
    <w:p w14:paraId="013EC014" w14:textId="77777777" w:rsidR="00C70CB3" w:rsidRDefault="00C70CB3" w:rsidP="00C70CB3">
      <w:pPr>
        <w:pBdr>
          <w:top w:val="nil"/>
          <w:left w:val="nil"/>
          <w:bottom w:val="nil"/>
          <w:right w:val="nil"/>
          <w:between w:val="nil"/>
        </w:pBdr>
        <w:spacing w:after="0" w:line="240" w:lineRule="auto"/>
        <w:ind w:left="284"/>
        <w:contextualSpacing/>
        <w:jc w:val="both"/>
        <w:rPr>
          <w:rFonts w:ascii="Times New Roman" w:eastAsia="Times New Roman" w:hAnsi="Times New Roman" w:cs="Times New Roman"/>
          <w:b/>
          <w:i/>
          <w:color w:val="000000"/>
          <w:sz w:val="24"/>
          <w:szCs w:val="24"/>
        </w:rPr>
      </w:pPr>
    </w:p>
    <w:p w14:paraId="4F70ED18" w14:textId="2AB51F79" w:rsidR="002F4F67" w:rsidRDefault="007618BD" w:rsidP="003143B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curva promedio ajustada por el modelo de </w:t>
      </w:r>
      <w:r w:rsidRPr="00F3272E">
        <w:rPr>
          <w:rFonts w:ascii="Times New Roman" w:eastAsia="Times New Roman" w:hAnsi="Times New Roman" w:cs="Times New Roman"/>
          <w:color w:val="0070C0"/>
          <w:sz w:val="24"/>
          <w:szCs w:val="24"/>
        </w:rPr>
        <w:t xml:space="preserve">Prodan (1951) </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Figura 3</w:t>
      </w:r>
      <w:r>
        <w:rPr>
          <w:rFonts w:ascii="Times New Roman" w:eastAsia="Times New Roman" w:hAnsi="Times New Roman" w:cs="Times New Roman"/>
          <w:sz w:val="24"/>
          <w:szCs w:val="24"/>
        </w:rPr>
        <w:t xml:space="preserve">), al inicio presenta una inclinación fuerte que </w:t>
      </w:r>
      <w:r w:rsidRPr="00613000">
        <w:rPr>
          <w:rFonts w:ascii="Times New Roman" w:eastAsia="Times New Roman" w:hAnsi="Times New Roman" w:cs="Times New Roman"/>
          <w:sz w:val="24"/>
          <w:szCs w:val="24"/>
        </w:rPr>
        <w:t>sugiere un crecimiento inicial rápido, con una primera sección de la curva que se mantiene hasta la edad de 9 años; luego, una segunda sección entre las edades de 10 y 14 años donde continúa creciendo</w:t>
      </w:r>
      <w:r>
        <w:rPr>
          <w:rFonts w:ascii="Times New Roman" w:eastAsia="Times New Roman" w:hAnsi="Times New Roman" w:cs="Times New Roman"/>
          <w:sz w:val="24"/>
          <w:szCs w:val="24"/>
        </w:rPr>
        <w:t xml:space="preserve">, pero con una tasa de incrementos decrecientes. Posteriormente, a partir de la edad de 15 años, la curva </w:t>
      </w:r>
      <w:r w:rsidR="00DF1C35">
        <w:rPr>
          <w:rFonts w:ascii="Times New Roman" w:eastAsia="Times New Roman" w:hAnsi="Times New Roman" w:cs="Times New Roman"/>
          <w:sz w:val="24"/>
          <w:szCs w:val="24"/>
        </w:rPr>
        <w:t>desacelera, manteniendo</w:t>
      </w:r>
      <w:r>
        <w:rPr>
          <w:rFonts w:ascii="Times New Roman" w:eastAsia="Times New Roman" w:hAnsi="Times New Roman" w:cs="Times New Roman"/>
          <w:sz w:val="24"/>
          <w:szCs w:val="24"/>
        </w:rPr>
        <w:t xml:space="preserve"> un incremento moderado. Se puede ver que la curva continúa creciendo y no da muestras de que se vaya a detener. De particular importancia es la selección de la forma de la curva que mejor representa el crecimiento en altura de los árboles, para una especie en particular, a través del tiempo </w:t>
      </w:r>
      <w:r w:rsidRPr="003143B7">
        <w:rPr>
          <w:rFonts w:ascii="Times New Roman" w:eastAsia="Times New Roman" w:hAnsi="Times New Roman" w:cs="Times New Roman"/>
          <w:color w:val="0070C0"/>
          <w:sz w:val="24"/>
          <w:szCs w:val="24"/>
        </w:rPr>
        <w:t xml:space="preserve">(Mora </w:t>
      </w:r>
      <w:r w:rsidR="003E14E9" w:rsidRPr="003E14E9">
        <w:rPr>
          <w:rFonts w:ascii="Times New Roman" w:eastAsia="Times New Roman" w:hAnsi="Times New Roman" w:cs="Times New Roman"/>
          <w:i/>
          <w:iCs/>
          <w:color w:val="0070C0"/>
          <w:sz w:val="24"/>
          <w:szCs w:val="24"/>
        </w:rPr>
        <w:t>et al.</w:t>
      </w:r>
      <w:r w:rsidRPr="006A0912">
        <w:rPr>
          <w:rFonts w:ascii="Times New Roman" w:eastAsia="Times New Roman" w:hAnsi="Times New Roman" w:cs="Times New Roman"/>
          <w:color w:val="0070C0"/>
          <w:sz w:val="24"/>
          <w:szCs w:val="24"/>
        </w:rPr>
        <w:t>,</w:t>
      </w:r>
      <w:r w:rsidRPr="003143B7">
        <w:rPr>
          <w:rFonts w:ascii="Times New Roman" w:eastAsia="Times New Roman" w:hAnsi="Times New Roman" w:cs="Times New Roman"/>
          <w:color w:val="0070C0"/>
          <w:sz w:val="24"/>
          <w:szCs w:val="24"/>
        </w:rPr>
        <w:t xml:space="preserve"> 2014)</w:t>
      </w:r>
      <w:r>
        <w:rPr>
          <w:rFonts w:ascii="Times New Roman" w:eastAsia="Times New Roman" w:hAnsi="Times New Roman" w:cs="Times New Roman"/>
          <w:sz w:val="24"/>
          <w:szCs w:val="24"/>
        </w:rPr>
        <w:t xml:space="preserve">.   </w:t>
      </w:r>
    </w:p>
    <w:p w14:paraId="0A00032B" w14:textId="16FD858F" w:rsidR="00DF1C35" w:rsidRDefault="001A4B70" w:rsidP="005A4D96">
      <w:pPr>
        <w:spacing w:after="0" w:line="240" w:lineRule="auto"/>
        <w:jc w:val="both"/>
        <w:rPr>
          <w:rFonts w:ascii="Times New Roman" w:eastAsia="Times New Roman" w:hAnsi="Times New Roman" w:cs="Times New Roman"/>
          <w:b/>
        </w:rPr>
      </w:pPr>
      <w:r>
        <w:rPr>
          <w:noProof/>
          <w:lang w:val="es-ES" w:eastAsia="es-ES"/>
        </w:rPr>
        <w:lastRenderedPageBreak/>
        <w:drawing>
          <wp:anchor distT="0" distB="0" distL="114300" distR="114300" simplePos="0" relativeHeight="251658240" behindDoc="0" locked="0" layoutInCell="1" hidden="0" allowOverlap="1" wp14:anchorId="3B8751CD" wp14:editId="63104776">
            <wp:simplePos x="0" y="0"/>
            <wp:positionH relativeFrom="margin">
              <wp:posOffset>-20443</wp:posOffset>
            </wp:positionH>
            <wp:positionV relativeFrom="paragraph">
              <wp:posOffset>164465</wp:posOffset>
            </wp:positionV>
            <wp:extent cx="4682490" cy="3345180"/>
            <wp:effectExtent l="0" t="0" r="3810" b="7620"/>
            <wp:wrapSquare wrapText="bothSides" distT="0" distB="0" distL="114300" distR="114300"/>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14:paraId="615D8105" w14:textId="578EA930" w:rsidR="00DF1C35" w:rsidRDefault="00DF1C35" w:rsidP="005A4D96">
      <w:pPr>
        <w:spacing w:after="0" w:line="240" w:lineRule="auto"/>
        <w:jc w:val="both"/>
        <w:rPr>
          <w:rFonts w:ascii="Times New Roman" w:eastAsia="Times New Roman" w:hAnsi="Times New Roman" w:cs="Times New Roman"/>
          <w:b/>
        </w:rPr>
      </w:pPr>
    </w:p>
    <w:p w14:paraId="30849966" w14:textId="4AE909B3" w:rsidR="00DF1C35" w:rsidRDefault="00DF1C35" w:rsidP="005A4D96">
      <w:pPr>
        <w:spacing w:after="0" w:line="240" w:lineRule="auto"/>
        <w:jc w:val="both"/>
        <w:rPr>
          <w:rFonts w:ascii="Times New Roman" w:eastAsia="Times New Roman" w:hAnsi="Times New Roman" w:cs="Times New Roman"/>
          <w:b/>
        </w:rPr>
      </w:pPr>
    </w:p>
    <w:p w14:paraId="050C0473" w14:textId="77777777" w:rsidR="00DF1C35" w:rsidRDefault="00DF1C35" w:rsidP="005A4D96">
      <w:pPr>
        <w:spacing w:after="0" w:line="240" w:lineRule="auto"/>
        <w:jc w:val="both"/>
        <w:rPr>
          <w:rFonts w:ascii="Times New Roman" w:eastAsia="Times New Roman" w:hAnsi="Times New Roman" w:cs="Times New Roman"/>
          <w:b/>
        </w:rPr>
      </w:pPr>
    </w:p>
    <w:p w14:paraId="35D99D0C" w14:textId="77777777" w:rsidR="00DF1C35" w:rsidRDefault="00DF1C35" w:rsidP="005A4D96">
      <w:pPr>
        <w:spacing w:after="0" w:line="240" w:lineRule="auto"/>
        <w:jc w:val="both"/>
        <w:rPr>
          <w:rFonts w:ascii="Times New Roman" w:eastAsia="Times New Roman" w:hAnsi="Times New Roman" w:cs="Times New Roman"/>
          <w:b/>
        </w:rPr>
      </w:pPr>
    </w:p>
    <w:p w14:paraId="2F34D02F" w14:textId="77777777" w:rsidR="00DF1C35" w:rsidRDefault="00DF1C35" w:rsidP="005A4D96">
      <w:pPr>
        <w:spacing w:after="0" w:line="240" w:lineRule="auto"/>
        <w:jc w:val="both"/>
        <w:rPr>
          <w:rFonts w:ascii="Times New Roman" w:eastAsia="Times New Roman" w:hAnsi="Times New Roman" w:cs="Times New Roman"/>
          <w:b/>
        </w:rPr>
      </w:pPr>
    </w:p>
    <w:p w14:paraId="221294A6" w14:textId="77777777" w:rsidR="00DF1C35" w:rsidRDefault="00DF1C35" w:rsidP="005A4D96">
      <w:pPr>
        <w:spacing w:after="0" w:line="240" w:lineRule="auto"/>
        <w:jc w:val="both"/>
        <w:rPr>
          <w:rFonts w:ascii="Times New Roman" w:eastAsia="Times New Roman" w:hAnsi="Times New Roman" w:cs="Times New Roman"/>
          <w:b/>
        </w:rPr>
      </w:pPr>
    </w:p>
    <w:p w14:paraId="72E17E45" w14:textId="77777777" w:rsidR="00DF1C35" w:rsidRDefault="00DF1C35" w:rsidP="005A4D96">
      <w:pPr>
        <w:spacing w:after="0" w:line="240" w:lineRule="auto"/>
        <w:jc w:val="both"/>
        <w:rPr>
          <w:rFonts w:ascii="Times New Roman" w:eastAsia="Times New Roman" w:hAnsi="Times New Roman" w:cs="Times New Roman"/>
          <w:b/>
        </w:rPr>
      </w:pPr>
    </w:p>
    <w:p w14:paraId="15F2CFD2" w14:textId="77777777" w:rsidR="00DF1C35" w:rsidRDefault="00DF1C35" w:rsidP="005A4D96">
      <w:pPr>
        <w:spacing w:after="0" w:line="240" w:lineRule="auto"/>
        <w:jc w:val="both"/>
        <w:rPr>
          <w:rFonts w:ascii="Times New Roman" w:eastAsia="Times New Roman" w:hAnsi="Times New Roman" w:cs="Times New Roman"/>
          <w:b/>
        </w:rPr>
      </w:pPr>
    </w:p>
    <w:p w14:paraId="789670CB" w14:textId="77777777" w:rsidR="00DF1C35" w:rsidRDefault="00DF1C35" w:rsidP="005A4D96">
      <w:pPr>
        <w:spacing w:after="0" w:line="240" w:lineRule="auto"/>
        <w:jc w:val="both"/>
        <w:rPr>
          <w:rFonts w:ascii="Times New Roman" w:eastAsia="Times New Roman" w:hAnsi="Times New Roman" w:cs="Times New Roman"/>
          <w:b/>
        </w:rPr>
      </w:pPr>
    </w:p>
    <w:p w14:paraId="3A4DEEF5" w14:textId="77777777" w:rsidR="00DF1C35" w:rsidRDefault="00DF1C35" w:rsidP="005A4D96">
      <w:pPr>
        <w:spacing w:after="0" w:line="240" w:lineRule="auto"/>
        <w:jc w:val="both"/>
        <w:rPr>
          <w:rFonts w:ascii="Times New Roman" w:eastAsia="Times New Roman" w:hAnsi="Times New Roman" w:cs="Times New Roman"/>
          <w:b/>
        </w:rPr>
      </w:pPr>
    </w:p>
    <w:p w14:paraId="3B48E910" w14:textId="77777777" w:rsidR="00DF1C35" w:rsidRDefault="00DF1C35" w:rsidP="005A4D96">
      <w:pPr>
        <w:spacing w:after="0" w:line="240" w:lineRule="auto"/>
        <w:jc w:val="both"/>
        <w:rPr>
          <w:rFonts w:ascii="Times New Roman" w:eastAsia="Times New Roman" w:hAnsi="Times New Roman" w:cs="Times New Roman"/>
          <w:b/>
        </w:rPr>
      </w:pPr>
    </w:p>
    <w:p w14:paraId="674E2EDE" w14:textId="77777777" w:rsidR="00DF1C35" w:rsidRDefault="00DF1C35" w:rsidP="005A4D96">
      <w:pPr>
        <w:spacing w:after="0" w:line="240" w:lineRule="auto"/>
        <w:jc w:val="both"/>
        <w:rPr>
          <w:rFonts w:ascii="Times New Roman" w:eastAsia="Times New Roman" w:hAnsi="Times New Roman" w:cs="Times New Roman"/>
          <w:b/>
        </w:rPr>
      </w:pPr>
    </w:p>
    <w:p w14:paraId="7D896497" w14:textId="77777777" w:rsidR="00DF1C35" w:rsidRDefault="00DF1C35" w:rsidP="005A4D96">
      <w:pPr>
        <w:spacing w:after="0" w:line="240" w:lineRule="auto"/>
        <w:jc w:val="both"/>
        <w:rPr>
          <w:rFonts w:ascii="Times New Roman" w:eastAsia="Times New Roman" w:hAnsi="Times New Roman" w:cs="Times New Roman"/>
          <w:b/>
        </w:rPr>
      </w:pPr>
    </w:p>
    <w:p w14:paraId="64049FCD" w14:textId="77777777" w:rsidR="003143B7" w:rsidRDefault="003143B7" w:rsidP="005A4D96">
      <w:pPr>
        <w:spacing w:after="0" w:line="240" w:lineRule="auto"/>
        <w:jc w:val="both"/>
        <w:rPr>
          <w:rFonts w:ascii="Times New Roman" w:eastAsia="Times New Roman" w:hAnsi="Times New Roman" w:cs="Times New Roman"/>
          <w:b/>
        </w:rPr>
      </w:pPr>
    </w:p>
    <w:p w14:paraId="20735756" w14:textId="77777777" w:rsidR="003143B7" w:rsidRDefault="003143B7" w:rsidP="005A4D96">
      <w:pPr>
        <w:spacing w:after="0" w:line="240" w:lineRule="auto"/>
        <w:jc w:val="both"/>
        <w:rPr>
          <w:rFonts w:ascii="Times New Roman" w:eastAsia="Times New Roman" w:hAnsi="Times New Roman" w:cs="Times New Roman"/>
          <w:b/>
        </w:rPr>
      </w:pPr>
    </w:p>
    <w:p w14:paraId="03EA4C3F" w14:textId="77777777" w:rsidR="003143B7" w:rsidRDefault="003143B7" w:rsidP="005A4D96">
      <w:pPr>
        <w:spacing w:after="0" w:line="240" w:lineRule="auto"/>
        <w:jc w:val="both"/>
        <w:rPr>
          <w:rFonts w:ascii="Times New Roman" w:eastAsia="Times New Roman" w:hAnsi="Times New Roman" w:cs="Times New Roman"/>
          <w:b/>
        </w:rPr>
      </w:pPr>
    </w:p>
    <w:p w14:paraId="4E7BC3BC" w14:textId="77777777" w:rsidR="003143B7" w:rsidRDefault="003143B7" w:rsidP="005A4D96">
      <w:pPr>
        <w:spacing w:after="0" w:line="240" w:lineRule="auto"/>
        <w:jc w:val="both"/>
        <w:rPr>
          <w:rFonts w:ascii="Times New Roman" w:eastAsia="Times New Roman" w:hAnsi="Times New Roman" w:cs="Times New Roman"/>
          <w:b/>
        </w:rPr>
      </w:pPr>
    </w:p>
    <w:p w14:paraId="7D10DBA2" w14:textId="77777777" w:rsidR="003143B7" w:rsidRDefault="003143B7" w:rsidP="005A4D96">
      <w:pPr>
        <w:spacing w:after="0" w:line="240" w:lineRule="auto"/>
        <w:jc w:val="both"/>
        <w:rPr>
          <w:rFonts w:ascii="Times New Roman" w:eastAsia="Times New Roman" w:hAnsi="Times New Roman" w:cs="Times New Roman"/>
          <w:b/>
        </w:rPr>
      </w:pPr>
    </w:p>
    <w:p w14:paraId="0AC6DBFA" w14:textId="77777777" w:rsidR="003143B7" w:rsidRDefault="003143B7" w:rsidP="005A4D96">
      <w:pPr>
        <w:spacing w:after="0" w:line="240" w:lineRule="auto"/>
        <w:jc w:val="both"/>
        <w:rPr>
          <w:rFonts w:ascii="Times New Roman" w:eastAsia="Times New Roman" w:hAnsi="Times New Roman" w:cs="Times New Roman"/>
          <w:b/>
        </w:rPr>
      </w:pPr>
    </w:p>
    <w:p w14:paraId="09F1BEB2" w14:textId="77777777" w:rsidR="003143B7" w:rsidRDefault="003143B7" w:rsidP="005A4D96">
      <w:pPr>
        <w:spacing w:after="0" w:line="240" w:lineRule="auto"/>
        <w:jc w:val="both"/>
        <w:rPr>
          <w:rFonts w:ascii="Times New Roman" w:eastAsia="Times New Roman" w:hAnsi="Times New Roman" w:cs="Times New Roman"/>
          <w:b/>
        </w:rPr>
      </w:pPr>
    </w:p>
    <w:p w14:paraId="3A44833E" w14:textId="3D68EE43" w:rsidR="002F4F67" w:rsidRPr="001A4B70" w:rsidRDefault="007618BD" w:rsidP="005A4D96">
      <w:pPr>
        <w:spacing w:after="0" w:line="240" w:lineRule="auto"/>
        <w:jc w:val="both"/>
        <w:rPr>
          <w:rFonts w:ascii="Times New Roman" w:eastAsia="Times New Roman" w:hAnsi="Times New Roman" w:cs="Times New Roman"/>
          <w:sz w:val="24"/>
          <w:szCs w:val="24"/>
          <w:lang w:val="en-US"/>
        </w:rPr>
      </w:pPr>
      <w:r w:rsidRPr="001A4B70">
        <w:rPr>
          <w:rFonts w:ascii="Times New Roman" w:eastAsia="Times New Roman" w:hAnsi="Times New Roman" w:cs="Times New Roman"/>
          <w:b/>
          <w:sz w:val="24"/>
          <w:szCs w:val="24"/>
        </w:rPr>
        <w:t>Figura 3</w:t>
      </w:r>
      <w:r w:rsidRPr="001A4B70">
        <w:rPr>
          <w:rFonts w:ascii="Times New Roman" w:eastAsia="Times New Roman" w:hAnsi="Times New Roman" w:cs="Times New Roman"/>
          <w:sz w:val="24"/>
          <w:szCs w:val="24"/>
        </w:rPr>
        <w:t xml:space="preserve">. Curva promedio ajustada por el modelo de </w:t>
      </w:r>
      <w:r w:rsidRPr="00F3272E">
        <w:rPr>
          <w:rFonts w:ascii="Times New Roman" w:eastAsia="Times New Roman" w:hAnsi="Times New Roman" w:cs="Times New Roman"/>
          <w:color w:val="0070C0"/>
          <w:sz w:val="24"/>
          <w:szCs w:val="24"/>
        </w:rPr>
        <w:t xml:space="preserve">Prodan (1951) </w:t>
      </w:r>
      <w:r w:rsidRPr="001A4B70">
        <w:rPr>
          <w:rFonts w:ascii="Times New Roman" w:eastAsia="Times New Roman" w:hAnsi="Times New Roman" w:cs="Times New Roman"/>
          <w:sz w:val="24"/>
          <w:szCs w:val="24"/>
        </w:rPr>
        <w:t xml:space="preserve">con la muestra de promedios anuales de altura dominante para las parcelas permanentes de </w:t>
      </w:r>
      <w:proofErr w:type="spellStart"/>
      <w:r w:rsidRPr="001A4B70">
        <w:rPr>
          <w:rFonts w:ascii="Times New Roman" w:eastAsia="Times New Roman" w:hAnsi="Times New Roman" w:cs="Times New Roman"/>
          <w:i/>
          <w:sz w:val="24"/>
          <w:szCs w:val="24"/>
        </w:rPr>
        <w:t>Samanea</w:t>
      </w:r>
      <w:proofErr w:type="spellEnd"/>
      <w:r w:rsidRPr="001A4B70">
        <w:rPr>
          <w:rFonts w:ascii="Times New Roman" w:eastAsia="Times New Roman" w:hAnsi="Times New Roman" w:cs="Times New Roman"/>
          <w:i/>
          <w:sz w:val="24"/>
          <w:szCs w:val="24"/>
        </w:rPr>
        <w:t xml:space="preserve"> </w:t>
      </w:r>
      <w:proofErr w:type="spellStart"/>
      <w:r w:rsidRPr="001A4B70">
        <w:rPr>
          <w:rFonts w:ascii="Times New Roman" w:eastAsia="Times New Roman" w:hAnsi="Times New Roman" w:cs="Times New Roman"/>
          <w:i/>
          <w:sz w:val="24"/>
          <w:szCs w:val="24"/>
        </w:rPr>
        <w:t>saman</w:t>
      </w:r>
      <w:proofErr w:type="spellEnd"/>
      <w:r w:rsidRPr="001A4B70">
        <w:rPr>
          <w:rFonts w:ascii="Times New Roman" w:eastAsia="Times New Roman" w:hAnsi="Times New Roman" w:cs="Times New Roman"/>
          <w:sz w:val="24"/>
          <w:szCs w:val="24"/>
        </w:rPr>
        <w:t xml:space="preserve">. </w:t>
      </w:r>
      <w:proofErr w:type="spellStart"/>
      <w:r w:rsidRPr="001A4B70">
        <w:rPr>
          <w:rFonts w:ascii="Times New Roman" w:eastAsia="Times New Roman" w:hAnsi="Times New Roman" w:cs="Times New Roman"/>
          <w:sz w:val="24"/>
          <w:szCs w:val="24"/>
          <w:lang w:val="en-US"/>
        </w:rPr>
        <w:t>Estación</w:t>
      </w:r>
      <w:proofErr w:type="spellEnd"/>
      <w:r w:rsidRPr="001A4B70">
        <w:rPr>
          <w:rFonts w:ascii="Times New Roman" w:eastAsia="Times New Roman" w:hAnsi="Times New Roman" w:cs="Times New Roman"/>
          <w:sz w:val="24"/>
          <w:szCs w:val="24"/>
          <w:lang w:val="en-US"/>
        </w:rPr>
        <w:t xml:space="preserve"> Experimental </w:t>
      </w:r>
      <w:proofErr w:type="spellStart"/>
      <w:r w:rsidRPr="001A4B70">
        <w:rPr>
          <w:rFonts w:ascii="Times New Roman" w:eastAsia="Times New Roman" w:hAnsi="Times New Roman" w:cs="Times New Roman"/>
          <w:sz w:val="24"/>
          <w:szCs w:val="24"/>
          <w:lang w:val="en-US"/>
        </w:rPr>
        <w:t>Forestal</w:t>
      </w:r>
      <w:proofErr w:type="spellEnd"/>
      <w:r w:rsidRPr="001A4B70">
        <w:rPr>
          <w:rFonts w:ascii="Times New Roman" w:eastAsia="Times New Roman" w:hAnsi="Times New Roman" w:cs="Times New Roman"/>
          <w:sz w:val="24"/>
          <w:szCs w:val="24"/>
          <w:lang w:val="en-US"/>
        </w:rPr>
        <w:t xml:space="preserve"> </w:t>
      </w:r>
      <w:proofErr w:type="spellStart"/>
      <w:r w:rsidRPr="001A4B70">
        <w:rPr>
          <w:rFonts w:ascii="Times New Roman" w:eastAsia="Times New Roman" w:hAnsi="Times New Roman" w:cs="Times New Roman"/>
          <w:sz w:val="24"/>
          <w:szCs w:val="24"/>
          <w:lang w:val="en-US"/>
        </w:rPr>
        <w:t>Horizontes</w:t>
      </w:r>
      <w:proofErr w:type="spellEnd"/>
      <w:r w:rsidRPr="001A4B70">
        <w:rPr>
          <w:rFonts w:ascii="Times New Roman" w:eastAsia="Times New Roman" w:hAnsi="Times New Roman" w:cs="Times New Roman"/>
          <w:sz w:val="24"/>
          <w:szCs w:val="24"/>
          <w:lang w:val="en-US"/>
        </w:rPr>
        <w:t>. Liberia, Guanacaste, Costa Rica.</w:t>
      </w:r>
    </w:p>
    <w:p w14:paraId="716BACF9" w14:textId="1E7039EB" w:rsidR="002F4F67" w:rsidRPr="001A4B70" w:rsidRDefault="007618BD" w:rsidP="005A4D96">
      <w:pPr>
        <w:spacing w:after="0" w:line="240" w:lineRule="auto"/>
        <w:jc w:val="both"/>
        <w:rPr>
          <w:rFonts w:ascii="Times New Roman" w:eastAsia="Times New Roman" w:hAnsi="Times New Roman" w:cs="Times New Roman"/>
          <w:sz w:val="24"/>
          <w:szCs w:val="24"/>
        </w:rPr>
      </w:pPr>
      <w:r w:rsidRPr="001A4B70">
        <w:rPr>
          <w:rFonts w:ascii="Times New Roman" w:eastAsia="Times New Roman" w:hAnsi="Times New Roman" w:cs="Times New Roman"/>
          <w:b/>
          <w:bCs/>
          <w:sz w:val="24"/>
          <w:szCs w:val="24"/>
          <w:lang w:val="en-US"/>
        </w:rPr>
        <w:t>Figure 3</w:t>
      </w:r>
      <w:r w:rsidR="001A4B70">
        <w:rPr>
          <w:rFonts w:ascii="Times New Roman" w:eastAsia="Times New Roman" w:hAnsi="Times New Roman" w:cs="Times New Roman"/>
          <w:sz w:val="24"/>
          <w:szCs w:val="24"/>
          <w:lang w:val="en-US"/>
        </w:rPr>
        <w:t xml:space="preserve">. </w:t>
      </w:r>
      <w:r w:rsidRPr="001A4B70">
        <w:rPr>
          <w:rFonts w:ascii="Times New Roman" w:eastAsia="Times New Roman" w:hAnsi="Times New Roman" w:cs="Times New Roman"/>
          <w:sz w:val="24"/>
          <w:szCs w:val="24"/>
          <w:lang w:val="en-US"/>
        </w:rPr>
        <w:t xml:space="preserve">Average curve adjusted by the model of </w:t>
      </w:r>
      <w:r w:rsidRPr="00F3272E">
        <w:rPr>
          <w:rFonts w:ascii="Times New Roman" w:eastAsia="Times New Roman" w:hAnsi="Times New Roman" w:cs="Times New Roman"/>
          <w:color w:val="0070C0"/>
          <w:sz w:val="24"/>
          <w:szCs w:val="24"/>
          <w:lang w:val="en-US"/>
        </w:rPr>
        <w:t xml:space="preserve">Prodan (1951) </w:t>
      </w:r>
      <w:r w:rsidRPr="001A4B70">
        <w:rPr>
          <w:rFonts w:ascii="Times New Roman" w:eastAsia="Times New Roman" w:hAnsi="Times New Roman" w:cs="Times New Roman"/>
          <w:sz w:val="24"/>
          <w:szCs w:val="24"/>
          <w:lang w:val="en-US"/>
        </w:rPr>
        <w:t xml:space="preserve">with the sample of annual averages of dominant height for the permanent plots of </w:t>
      </w:r>
      <w:proofErr w:type="spellStart"/>
      <w:r w:rsidRPr="001A4B70">
        <w:rPr>
          <w:rFonts w:ascii="Times New Roman" w:eastAsia="Times New Roman" w:hAnsi="Times New Roman" w:cs="Times New Roman"/>
          <w:i/>
          <w:sz w:val="24"/>
          <w:szCs w:val="24"/>
          <w:lang w:val="en-US"/>
        </w:rPr>
        <w:t>Samanea</w:t>
      </w:r>
      <w:proofErr w:type="spellEnd"/>
      <w:r w:rsidRPr="001A4B70">
        <w:rPr>
          <w:rFonts w:ascii="Times New Roman" w:eastAsia="Times New Roman" w:hAnsi="Times New Roman" w:cs="Times New Roman"/>
          <w:i/>
          <w:sz w:val="24"/>
          <w:szCs w:val="24"/>
          <w:lang w:val="en-US"/>
        </w:rPr>
        <w:t xml:space="preserve"> saman</w:t>
      </w:r>
      <w:r w:rsidRPr="001A4B70">
        <w:rPr>
          <w:rFonts w:ascii="Times New Roman" w:eastAsia="Times New Roman" w:hAnsi="Times New Roman" w:cs="Times New Roman"/>
          <w:sz w:val="24"/>
          <w:szCs w:val="24"/>
          <w:lang w:val="en-US"/>
        </w:rPr>
        <w:t xml:space="preserve">. </w:t>
      </w:r>
      <w:r w:rsidRPr="001A4B70">
        <w:rPr>
          <w:rFonts w:ascii="Times New Roman" w:eastAsia="Times New Roman" w:hAnsi="Times New Roman" w:cs="Times New Roman"/>
          <w:sz w:val="24"/>
          <w:szCs w:val="24"/>
        </w:rPr>
        <w:t xml:space="preserve">Horizontes Forest Experimental </w:t>
      </w:r>
      <w:proofErr w:type="spellStart"/>
      <w:r w:rsidRPr="001A4B70">
        <w:rPr>
          <w:rFonts w:ascii="Times New Roman" w:eastAsia="Times New Roman" w:hAnsi="Times New Roman" w:cs="Times New Roman"/>
          <w:sz w:val="24"/>
          <w:szCs w:val="24"/>
        </w:rPr>
        <w:t>Station</w:t>
      </w:r>
      <w:proofErr w:type="spellEnd"/>
      <w:r w:rsidRPr="001A4B70">
        <w:rPr>
          <w:rFonts w:ascii="Times New Roman" w:eastAsia="Times New Roman" w:hAnsi="Times New Roman" w:cs="Times New Roman"/>
          <w:sz w:val="24"/>
          <w:szCs w:val="24"/>
        </w:rPr>
        <w:t>. Liberia, Guanacaste, Costa Rica.</w:t>
      </w:r>
    </w:p>
    <w:p w14:paraId="0070BDAB" w14:textId="77777777" w:rsidR="00D81443" w:rsidRDefault="00D81443" w:rsidP="005A4D96">
      <w:pPr>
        <w:spacing w:after="0" w:line="240" w:lineRule="auto"/>
        <w:jc w:val="both"/>
        <w:rPr>
          <w:rFonts w:ascii="Times New Roman" w:eastAsia="Times New Roman" w:hAnsi="Times New Roman" w:cs="Times New Roman"/>
        </w:rPr>
      </w:pPr>
    </w:p>
    <w:p w14:paraId="5351E709" w14:textId="6E00D13B" w:rsidR="002F4F67" w:rsidRPr="001A4B70" w:rsidRDefault="007618BD" w:rsidP="001A4B70">
      <w:pPr>
        <w:numPr>
          <w:ilvl w:val="1"/>
          <w:numId w:val="1"/>
        </w:numPr>
        <w:pBdr>
          <w:top w:val="nil"/>
          <w:left w:val="nil"/>
          <w:bottom w:val="nil"/>
          <w:right w:val="nil"/>
          <w:between w:val="nil"/>
        </w:pBdr>
        <w:spacing w:after="0" w:line="240" w:lineRule="auto"/>
        <w:ind w:left="426" w:hanging="426"/>
        <w:contextualSpacing/>
        <w:jc w:val="both"/>
        <w:rPr>
          <w:rFonts w:ascii="Times New Roman" w:eastAsia="Times New Roman" w:hAnsi="Times New Roman" w:cs="Times New Roman"/>
          <w:b/>
          <w:color w:val="000000"/>
          <w:sz w:val="24"/>
          <w:szCs w:val="24"/>
        </w:rPr>
      </w:pPr>
      <w:bookmarkStart w:id="8" w:name="_4d34og8" w:colFirst="0" w:colLast="0"/>
      <w:bookmarkEnd w:id="8"/>
      <w:r w:rsidRPr="001A4B70">
        <w:rPr>
          <w:rFonts w:ascii="Times New Roman" w:eastAsia="Times New Roman" w:hAnsi="Times New Roman" w:cs="Times New Roman"/>
          <w:b/>
          <w:color w:val="000000"/>
          <w:sz w:val="24"/>
          <w:szCs w:val="24"/>
        </w:rPr>
        <w:t xml:space="preserve">Curvas de Índice de sitio </w:t>
      </w:r>
    </w:p>
    <w:p w14:paraId="52286AA8" w14:textId="77777777" w:rsidR="001A4B70" w:rsidRDefault="001A4B70" w:rsidP="001A4B70">
      <w:pPr>
        <w:pBdr>
          <w:top w:val="nil"/>
          <w:left w:val="nil"/>
          <w:bottom w:val="nil"/>
          <w:right w:val="nil"/>
          <w:between w:val="nil"/>
        </w:pBdr>
        <w:spacing w:after="0" w:line="240" w:lineRule="auto"/>
        <w:ind w:left="284"/>
        <w:contextualSpacing/>
        <w:jc w:val="both"/>
        <w:rPr>
          <w:rFonts w:ascii="Times New Roman" w:eastAsia="Times New Roman" w:hAnsi="Times New Roman" w:cs="Times New Roman"/>
          <w:b/>
          <w:i/>
          <w:color w:val="000000"/>
          <w:sz w:val="24"/>
          <w:szCs w:val="24"/>
        </w:rPr>
      </w:pPr>
    </w:p>
    <w:p w14:paraId="414776F5" w14:textId="2F1328CE" w:rsidR="001A14AF" w:rsidRPr="001A14AF" w:rsidRDefault="001A14AF" w:rsidP="001A4B7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14AF">
        <w:rPr>
          <w:rFonts w:ascii="Times New Roman" w:eastAsia="Times New Roman" w:hAnsi="Times New Roman" w:cs="Times New Roman"/>
          <w:color w:val="000000"/>
          <w:sz w:val="24"/>
          <w:szCs w:val="24"/>
        </w:rPr>
        <w:t xml:space="preserve">Al sustituir los valores de los parámetros en la </w:t>
      </w:r>
      <w:r w:rsidRPr="00F3272E">
        <w:rPr>
          <w:rFonts w:ascii="Times New Roman" w:eastAsia="Times New Roman" w:hAnsi="Times New Roman" w:cs="Times New Roman"/>
          <w:b/>
          <w:bCs/>
          <w:color w:val="000000"/>
          <w:sz w:val="24"/>
          <w:szCs w:val="24"/>
        </w:rPr>
        <w:t>Ecuación 6</w:t>
      </w:r>
      <w:r w:rsidRPr="001A14AF">
        <w:rPr>
          <w:rFonts w:ascii="Times New Roman" w:eastAsia="Times New Roman" w:hAnsi="Times New Roman" w:cs="Times New Roman"/>
          <w:color w:val="000000"/>
          <w:sz w:val="24"/>
          <w:szCs w:val="24"/>
        </w:rPr>
        <w:t xml:space="preserve"> se obtuvo la </w:t>
      </w:r>
      <w:r w:rsidRPr="00F3272E">
        <w:rPr>
          <w:rFonts w:ascii="Times New Roman" w:eastAsia="Times New Roman" w:hAnsi="Times New Roman" w:cs="Times New Roman"/>
          <w:b/>
          <w:bCs/>
          <w:color w:val="000000"/>
          <w:sz w:val="24"/>
          <w:szCs w:val="24"/>
        </w:rPr>
        <w:t>Ecuación 7</w:t>
      </w:r>
      <w:r w:rsidRPr="001A14AF">
        <w:rPr>
          <w:rFonts w:ascii="Times New Roman" w:eastAsia="Times New Roman" w:hAnsi="Times New Roman" w:cs="Times New Roman"/>
          <w:b/>
          <w:color w:val="000000"/>
          <w:sz w:val="24"/>
          <w:szCs w:val="24"/>
        </w:rPr>
        <w:t xml:space="preserve"> </w:t>
      </w:r>
      <w:r w:rsidRPr="001A14AF">
        <w:rPr>
          <w:rFonts w:ascii="Times New Roman" w:eastAsia="Times New Roman" w:hAnsi="Times New Roman" w:cs="Times New Roman"/>
          <w:color w:val="000000"/>
          <w:sz w:val="24"/>
          <w:szCs w:val="24"/>
        </w:rPr>
        <w:t>con la cual se construyó el respectivo sistema de curvas polimórficas de índice de sitio.</w:t>
      </w:r>
    </w:p>
    <w:p w14:paraId="6DAB7D14" w14:textId="77777777" w:rsidR="001A14AF" w:rsidRPr="001A14AF" w:rsidRDefault="001A14AF" w:rsidP="005A4D96">
      <w:pPr>
        <w:pStyle w:val="Prrafodelista"/>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6EA4D91" w14:textId="11811CEE" w:rsidR="001A14AF" w:rsidRDefault="00E531C0" w:rsidP="005A4D96">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m:oMath>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H</m:t>
            </m:r>
          </m:e>
          <m:sub>
            <m:r>
              <w:rPr>
                <w:rFonts w:ascii="Cambria Math" w:eastAsia="Cambria Math" w:hAnsi="Cambria Math" w:cs="Cambria Math"/>
                <w:color w:val="000000"/>
                <w:sz w:val="24"/>
                <w:szCs w:val="24"/>
              </w:rPr>
              <m:t>i</m:t>
            </m:r>
          </m:sub>
        </m:sSub>
        <m:r>
          <w:rPr>
            <w:rFonts w:ascii="Cambria Math" w:eastAsia="Cambria Math" w:hAnsi="Cambria Math" w:cs="Cambria Math"/>
            <w:color w:val="000000"/>
            <w:sz w:val="24"/>
            <w:szCs w:val="24"/>
          </w:rPr>
          <m:t xml:space="preserve">= </m:t>
        </m:r>
        <m:sSubSup>
          <m:sSubSupPr>
            <m:ctrlPr>
              <w:rPr>
                <w:rFonts w:ascii="Cambria Math" w:eastAsia="Cambria Math" w:hAnsi="Cambria Math" w:cs="Cambria Math"/>
                <w:color w:val="000000"/>
                <w:sz w:val="24"/>
                <w:szCs w:val="24"/>
              </w:rPr>
            </m:ctrlPr>
          </m:sSubSupPr>
          <m:e>
            <m:r>
              <w:rPr>
                <w:rFonts w:ascii="Cambria Math" w:eastAsia="Cambria Math" w:hAnsi="Cambria Math" w:cs="Cambria Math"/>
                <w:color w:val="000000"/>
                <w:sz w:val="24"/>
                <w:szCs w:val="24"/>
              </w:rPr>
              <m:t>E</m:t>
            </m:r>
          </m:e>
          <m:sub>
            <m:r>
              <w:rPr>
                <w:rFonts w:ascii="Cambria Math" w:eastAsia="Cambria Math" w:hAnsi="Cambria Math" w:cs="Cambria Math"/>
                <w:color w:val="000000"/>
                <w:sz w:val="24"/>
                <w:szCs w:val="24"/>
              </w:rPr>
              <m:t>i</m:t>
            </m:r>
          </m:sub>
          <m:sup>
            <m:r>
              <w:rPr>
                <w:rFonts w:ascii="Cambria Math" w:eastAsia="Cambria Math" w:hAnsi="Cambria Math" w:cs="Cambria Math"/>
                <w:color w:val="000000"/>
                <w:sz w:val="24"/>
                <w:szCs w:val="24"/>
              </w:rPr>
              <m:t>2</m:t>
            </m:r>
          </m:sup>
        </m:sSubSup>
        <m:r>
          <w:rPr>
            <w:rFonts w:ascii="Cambria Math" w:eastAsia="Cambria Math" w:hAnsi="Cambria Math" w:cs="Cambria Math"/>
            <w:color w:val="000000"/>
            <w:sz w:val="24"/>
            <w:szCs w:val="24"/>
          </w:rPr>
          <m:t xml:space="preserve"> / (0.557031+</m:t>
        </m:r>
        <m:d>
          <m:dPr>
            <m:ctrlPr>
              <w:rPr>
                <w:rFonts w:ascii="Cambria Math" w:eastAsia="Cambria Math" w:hAnsi="Cambria Math" w:cs="Cambria Math"/>
                <w:color w:val="000000"/>
                <w:sz w:val="24"/>
                <w:szCs w:val="24"/>
              </w:rPr>
            </m:ctrlPr>
          </m:dPr>
          <m:e>
            <m:d>
              <m:dPr>
                <m:ctrlPr>
                  <w:rPr>
                    <w:rFonts w:ascii="Cambria Math" w:eastAsia="Cambria Math" w:hAnsi="Cambria Math" w:cs="Cambria Math"/>
                    <w:color w:val="000000"/>
                    <w:sz w:val="24"/>
                    <w:szCs w:val="24"/>
                  </w:rPr>
                </m:ctrlPr>
              </m:dPr>
              <m:e>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15</m:t>
                    </m:r>
                  </m:num>
                  <m:den>
                    <m:r>
                      <w:rPr>
                        <w:rFonts w:ascii="Cambria Math" w:eastAsia="Cambria Math" w:hAnsi="Cambria Math" w:cs="Cambria Math"/>
                        <w:color w:val="000000"/>
                        <w:sz w:val="24"/>
                        <w:szCs w:val="24"/>
                      </w:rPr>
                      <m:t>IS</m:t>
                    </m:r>
                  </m:den>
                </m:f>
              </m:e>
            </m:d>
            <m:r>
              <w:rPr>
                <w:rFonts w:ascii="Cambria Math" w:eastAsia="Cambria Math" w:hAnsi="Cambria Math" w:cs="Cambria Math"/>
                <w:color w:val="000000"/>
                <w:sz w:val="24"/>
                <w:szCs w:val="24"/>
              </w:rPr>
              <m:t>-</m:t>
            </m:r>
            <m:d>
              <m:dPr>
                <m:ctrlPr>
                  <w:rPr>
                    <w:rFonts w:ascii="Cambria Math" w:eastAsia="Cambria Math" w:hAnsi="Cambria Math" w:cs="Cambria Math"/>
                    <w:color w:val="000000"/>
                    <w:sz w:val="24"/>
                    <w:szCs w:val="24"/>
                  </w:rPr>
                </m:ctrlPr>
              </m:dPr>
              <m:e>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0.557031</m:t>
                    </m:r>
                  </m:num>
                  <m:den>
                    <m:r>
                      <w:rPr>
                        <w:rFonts w:ascii="Cambria Math" w:eastAsia="Cambria Math" w:hAnsi="Cambria Math" w:cs="Cambria Math"/>
                        <w:color w:val="000000"/>
                        <w:sz w:val="24"/>
                        <w:szCs w:val="24"/>
                      </w:rPr>
                      <m:t>15</m:t>
                    </m:r>
                  </m:den>
                </m:f>
              </m:e>
            </m:d>
            <m:r>
              <w:rPr>
                <w:rFonts w:ascii="Cambria Math" w:eastAsia="Cambria Math" w:hAnsi="Cambria Math" w:cs="Cambria Math"/>
                <w:color w:val="000000"/>
                <w:sz w:val="24"/>
                <w:szCs w:val="24"/>
              </w:rPr>
              <m:t>-</m:t>
            </m:r>
            <m:d>
              <m:dPr>
                <m:ctrlPr>
                  <w:rPr>
                    <w:rFonts w:ascii="Cambria Math" w:eastAsia="Cambria Math" w:hAnsi="Cambria Math" w:cs="Cambria Math"/>
                    <w:color w:val="000000"/>
                    <w:sz w:val="24"/>
                    <w:szCs w:val="24"/>
                  </w:rPr>
                </m:ctrlPr>
              </m:dPr>
              <m:e>
                <m:r>
                  <w:rPr>
                    <w:rFonts w:ascii="Cambria Math" w:eastAsia="Cambria Math" w:hAnsi="Cambria Math" w:cs="Cambria Math"/>
                    <w:color w:val="000000"/>
                    <w:sz w:val="24"/>
                    <w:szCs w:val="24"/>
                  </w:rPr>
                  <m:t>0.03542*15</m:t>
                </m:r>
              </m:e>
            </m:d>
          </m:e>
        </m:d>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E</m:t>
            </m:r>
          </m:e>
          <m:sub>
            <m:r>
              <w:rPr>
                <w:rFonts w:ascii="Cambria Math" w:eastAsia="Cambria Math" w:hAnsi="Cambria Math" w:cs="Cambria Math"/>
                <w:color w:val="000000"/>
                <w:sz w:val="24"/>
                <w:szCs w:val="24"/>
              </w:rPr>
              <m:t>i</m:t>
            </m:r>
          </m:sub>
        </m:sSub>
        <m:r>
          <w:rPr>
            <w:rFonts w:ascii="Cambria Math" w:eastAsia="Cambria Math" w:hAnsi="Cambria Math" w:cs="Cambria Math"/>
            <w:color w:val="000000"/>
            <w:sz w:val="24"/>
            <w:szCs w:val="24"/>
          </w:rPr>
          <m:t xml:space="preserve">+(0.03542 * </m:t>
        </m:r>
        <m:sSubSup>
          <m:sSubSupPr>
            <m:ctrlPr>
              <w:rPr>
                <w:rFonts w:ascii="Cambria Math" w:eastAsia="Cambria Math" w:hAnsi="Cambria Math" w:cs="Cambria Math"/>
                <w:color w:val="000000"/>
                <w:sz w:val="24"/>
                <w:szCs w:val="24"/>
              </w:rPr>
            </m:ctrlPr>
          </m:sSubSupPr>
          <m:e>
            <m:r>
              <w:rPr>
                <w:rFonts w:ascii="Cambria Math" w:eastAsia="Cambria Math" w:hAnsi="Cambria Math" w:cs="Cambria Math"/>
                <w:color w:val="000000"/>
                <w:sz w:val="24"/>
                <w:szCs w:val="24"/>
              </w:rPr>
              <m:t>E</m:t>
            </m:r>
          </m:e>
          <m:sub>
            <m:r>
              <w:rPr>
                <w:rFonts w:ascii="Cambria Math" w:eastAsia="Cambria Math" w:hAnsi="Cambria Math" w:cs="Cambria Math"/>
                <w:color w:val="000000"/>
                <w:sz w:val="24"/>
                <w:szCs w:val="24"/>
              </w:rPr>
              <m:t>i</m:t>
            </m:r>
          </m:sub>
          <m:sup>
            <m:r>
              <w:rPr>
                <w:rFonts w:ascii="Cambria Math" w:eastAsia="Cambria Math" w:hAnsi="Cambria Math" w:cs="Cambria Math"/>
                <w:color w:val="000000"/>
                <w:sz w:val="24"/>
                <w:szCs w:val="24"/>
              </w:rPr>
              <m:t>2</m:t>
            </m:r>
          </m:sup>
        </m:sSubSup>
      </m:oMath>
      <w:proofErr w:type="gramStart"/>
      <w:r w:rsidR="001A14AF" w:rsidRPr="001A14AF">
        <w:rPr>
          <w:rFonts w:ascii="Times New Roman" w:eastAsia="Times New Roman" w:hAnsi="Times New Roman" w:cs="Times New Roman"/>
          <w:color w:val="000000"/>
          <w:sz w:val="24"/>
          <w:szCs w:val="24"/>
        </w:rPr>
        <w:t xml:space="preserve">)   </w:t>
      </w:r>
      <w:proofErr w:type="gramEnd"/>
      <w:r w:rsidR="001A14AF" w:rsidRPr="001A14AF">
        <w:rPr>
          <w:rFonts w:ascii="Times New Roman" w:eastAsia="Times New Roman" w:hAnsi="Times New Roman" w:cs="Times New Roman"/>
          <w:color w:val="000000"/>
          <w:sz w:val="24"/>
          <w:szCs w:val="24"/>
        </w:rPr>
        <w:t xml:space="preserve">  (</w:t>
      </w:r>
      <w:r w:rsidR="00F3272E" w:rsidRPr="00F3272E">
        <w:rPr>
          <w:rFonts w:ascii="Times New Roman" w:eastAsia="Times New Roman" w:hAnsi="Times New Roman" w:cs="Times New Roman"/>
          <w:b/>
          <w:bCs/>
          <w:color w:val="000000"/>
          <w:sz w:val="24"/>
          <w:szCs w:val="24"/>
        </w:rPr>
        <w:t xml:space="preserve">E. </w:t>
      </w:r>
      <w:r w:rsidR="001A14AF" w:rsidRPr="00F3272E">
        <w:rPr>
          <w:rFonts w:ascii="Times New Roman" w:eastAsia="Times New Roman" w:hAnsi="Times New Roman" w:cs="Times New Roman"/>
          <w:b/>
          <w:bCs/>
          <w:color w:val="000000"/>
          <w:sz w:val="24"/>
          <w:szCs w:val="24"/>
        </w:rPr>
        <w:t>7</w:t>
      </w:r>
      <w:r w:rsidR="001A14AF" w:rsidRPr="001A14AF">
        <w:rPr>
          <w:rFonts w:ascii="Times New Roman" w:eastAsia="Times New Roman" w:hAnsi="Times New Roman" w:cs="Times New Roman"/>
          <w:color w:val="000000"/>
          <w:sz w:val="24"/>
          <w:szCs w:val="24"/>
        </w:rPr>
        <w:t>)</w:t>
      </w:r>
    </w:p>
    <w:p w14:paraId="4CCC58F9" w14:textId="77777777" w:rsidR="00EC77AC" w:rsidRPr="001A14AF" w:rsidRDefault="00EC77AC" w:rsidP="005A4D96">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p w14:paraId="0819253B" w14:textId="1D70F331" w:rsidR="002F4F67" w:rsidRDefault="006A7205" w:rsidP="00EC77A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 la</w:t>
      </w:r>
      <w:r w:rsidRPr="00957D00">
        <w:rPr>
          <w:rFonts w:ascii="Times New Roman" w:eastAsia="Times New Roman" w:hAnsi="Times New Roman" w:cs="Times New Roman"/>
          <w:b/>
          <w:bCs/>
          <w:sz w:val="24"/>
          <w:szCs w:val="24"/>
        </w:rPr>
        <w:t xml:space="preserve"> </w:t>
      </w:r>
      <w:r w:rsidR="00BB6D2C" w:rsidRPr="00957D00">
        <w:rPr>
          <w:rFonts w:ascii="Times New Roman" w:eastAsia="Times New Roman" w:hAnsi="Times New Roman" w:cs="Times New Roman"/>
          <w:b/>
          <w:bCs/>
          <w:sz w:val="24"/>
          <w:szCs w:val="24"/>
        </w:rPr>
        <w:t>E</w:t>
      </w:r>
      <w:r w:rsidRPr="00957D00">
        <w:rPr>
          <w:rFonts w:ascii="Times New Roman" w:eastAsia="Times New Roman" w:hAnsi="Times New Roman" w:cs="Times New Roman"/>
          <w:b/>
          <w:bCs/>
          <w:sz w:val="24"/>
          <w:szCs w:val="24"/>
        </w:rPr>
        <w:t>cuación 7</w:t>
      </w:r>
      <w:r w:rsidR="00957D00">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se construyó el</w:t>
      </w:r>
      <w:r w:rsidR="007618BD" w:rsidRPr="00DF1C35">
        <w:rPr>
          <w:rFonts w:ascii="Times New Roman" w:eastAsia="Times New Roman" w:hAnsi="Times New Roman" w:cs="Times New Roman"/>
          <w:sz w:val="24"/>
          <w:szCs w:val="24"/>
        </w:rPr>
        <w:t xml:space="preserve"> sistema de curvas polimórficas para </w:t>
      </w:r>
      <w:proofErr w:type="spellStart"/>
      <w:r w:rsidR="007618BD" w:rsidRPr="00DF1C35">
        <w:rPr>
          <w:rFonts w:ascii="Times New Roman" w:eastAsia="Times New Roman" w:hAnsi="Times New Roman" w:cs="Times New Roman"/>
          <w:i/>
        </w:rPr>
        <w:t>Samanea</w:t>
      </w:r>
      <w:proofErr w:type="spellEnd"/>
      <w:r w:rsidR="007618BD" w:rsidRPr="00DF1C35">
        <w:rPr>
          <w:rFonts w:ascii="Times New Roman" w:eastAsia="Times New Roman" w:hAnsi="Times New Roman" w:cs="Times New Roman"/>
          <w:i/>
        </w:rPr>
        <w:t xml:space="preserve"> </w:t>
      </w:r>
      <w:proofErr w:type="spellStart"/>
      <w:r w:rsidR="007618BD" w:rsidRPr="00DF1C35">
        <w:rPr>
          <w:rFonts w:ascii="Times New Roman" w:eastAsia="Times New Roman" w:hAnsi="Times New Roman" w:cs="Times New Roman"/>
          <w:i/>
        </w:rPr>
        <w:t>saman</w:t>
      </w:r>
      <w:proofErr w:type="spellEnd"/>
      <w:r w:rsidR="007618BD" w:rsidRPr="00DF1C35">
        <w:rPr>
          <w:rFonts w:ascii="Times New Roman" w:eastAsia="Times New Roman" w:hAnsi="Times New Roman" w:cs="Times New Roman"/>
          <w:sz w:val="24"/>
          <w:szCs w:val="24"/>
        </w:rPr>
        <w:t xml:space="preserve"> que abarca los índices de sitio del 9 al 18, con intervalos de 3 m, a partir de una edad base de 15 años. Con el fin de abarcar todo el intervalo de sitios registrado por la muestra, se definió el IS 9 como el de calidad más baja y el IS 18 como el de calidad más alta. Al graficar las curvas de índice de sitio contra los valores observados, se observa que las dos curvas centrales (IS 12 e IS 15) siguen fielmente la tendencia de crecimiento que muestran los datos y logran adherirse plenamente hasta final del periodo de tiempo analizado (</w:t>
      </w:r>
      <w:r w:rsidR="007618BD" w:rsidRPr="00DF1C35">
        <w:rPr>
          <w:rFonts w:ascii="Times New Roman" w:eastAsia="Times New Roman" w:hAnsi="Times New Roman" w:cs="Times New Roman"/>
          <w:b/>
          <w:sz w:val="24"/>
          <w:szCs w:val="24"/>
        </w:rPr>
        <w:t>Figura 4</w:t>
      </w:r>
      <w:r w:rsidR="007618BD" w:rsidRPr="00DF1C35">
        <w:rPr>
          <w:rFonts w:ascii="Times New Roman" w:eastAsia="Times New Roman" w:hAnsi="Times New Roman" w:cs="Times New Roman"/>
          <w:sz w:val="24"/>
          <w:szCs w:val="24"/>
        </w:rPr>
        <w:t xml:space="preserve">). </w:t>
      </w:r>
    </w:p>
    <w:p w14:paraId="49A88B1E" w14:textId="77777777" w:rsidR="00EC77AC" w:rsidRPr="00DF1C35" w:rsidRDefault="00EC77AC" w:rsidP="00EC77AC">
      <w:pPr>
        <w:spacing w:after="0" w:line="240" w:lineRule="auto"/>
        <w:jc w:val="both"/>
        <w:rPr>
          <w:rFonts w:ascii="Times New Roman" w:eastAsia="Times New Roman" w:hAnsi="Times New Roman" w:cs="Times New Roman"/>
          <w:sz w:val="24"/>
          <w:szCs w:val="24"/>
        </w:rPr>
      </w:pPr>
    </w:p>
    <w:p w14:paraId="47B5FD8F" w14:textId="50F7B921" w:rsidR="002F4F67" w:rsidRDefault="007618BD" w:rsidP="00EC77AC">
      <w:pPr>
        <w:spacing w:after="0" w:line="240" w:lineRule="auto"/>
        <w:jc w:val="both"/>
        <w:rPr>
          <w:rFonts w:ascii="Times New Roman" w:eastAsia="Times New Roman" w:hAnsi="Times New Roman" w:cs="Times New Roman"/>
          <w:sz w:val="24"/>
          <w:szCs w:val="24"/>
        </w:rPr>
      </w:pPr>
      <w:r w:rsidRPr="00DF1C35">
        <w:rPr>
          <w:rFonts w:ascii="Times New Roman" w:eastAsia="Times New Roman" w:hAnsi="Times New Roman" w:cs="Times New Roman"/>
          <w:sz w:val="24"/>
          <w:szCs w:val="24"/>
        </w:rPr>
        <w:t>En el caso de las dos curvas externas (IS 9 e IS 18), encargadas de marcar los límites superior e inferior de la muestra, se observa que</w:t>
      </w:r>
      <w:r w:rsidR="00BB6D2C">
        <w:rPr>
          <w:rFonts w:ascii="Times New Roman" w:eastAsia="Times New Roman" w:hAnsi="Times New Roman" w:cs="Times New Roman"/>
          <w:sz w:val="24"/>
          <w:szCs w:val="24"/>
        </w:rPr>
        <w:t xml:space="preserve"> ambas </w:t>
      </w:r>
      <w:r w:rsidRPr="00DF1C35">
        <w:rPr>
          <w:rFonts w:ascii="Times New Roman" w:eastAsia="Times New Roman" w:hAnsi="Times New Roman" w:cs="Times New Roman"/>
          <w:sz w:val="24"/>
          <w:szCs w:val="24"/>
        </w:rPr>
        <w:t xml:space="preserve">tocan los puntos extremos (tanto arriba como </w:t>
      </w:r>
      <w:r w:rsidRPr="00DF1C35">
        <w:rPr>
          <w:rFonts w:ascii="Times New Roman" w:eastAsia="Times New Roman" w:hAnsi="Times New Roman" w:cs="Times New Roman"/>
          <w:sz w:val="24"/>
          <w:szCs w:val="24"/>
        </w:rPr>
        <w:lastRenderedPageBreak/>
        <w:t>abajo)</w:t>
      </w:r>
      <w:r w:rsidR="00DC09F0">
        <w:rPr>
          <w:rFonts w:ascii="Times New Roman" w:eastAsia="Times New Roman" w:hAnsi="Times New Roman" w:cs="Times New Roman"/>
          <w:sz w:val="24"/>
          <w:szCs w:val="24"/>
        </w:rPr>
        <w:t xml:space="preserve">, lo que permitió </w:t>
      </w:r>
      <w:r w:rsidRPr="00DF1C35">
        <w:rPr>
          <w:rFonts w:ascii="Times New Roman" w:eastAsia="Times New Roman" w:hAnsi="Times New Roman" w:cs="Times New Roman"/>
          <w:sz w:val="24"/>
          <w:szCs w:val="24"/>
        </w:rPr>
        <w:t xml:space="preserve">incluir </w:t>
      </w:r>
      <w:r w:rsidR="00D93199">
        <w:rPr>
          <w:rFonts w:ascii="Times New Roman" w:eastAsia="Times New Roman" w:hAnsi="Times New Roman" w:cs="Times New Roman"/>
          <w:sz w:val="24"/>
          <w:szCs w:val="24"/>
        </w:rPr>
        <w:t>tod</w:t>
      </w:r>
      <w:r w:rsidR="00DC09F0">
        <w:rPr>
          <w:rFonts w:ascii="Times New Roman" w:eastAsia="Times New Roman" w:hAnsi="Times New Roman" w:cs="Times New Roman"/>
          <w:sz w:val="24"/>
          <w:szCs w:val="24"/>
        </w:rPr>
        <w:t xml:space="preserve">os </w:t>
      </w:r>
      <w:r w:rsidR="00D93199">
        <w:rPr>
          <w:rFonts w:ascii="Times New Roman" w:eastAsia="Times New Roman" w:hAnsi="Times New Roman" w:cs="Times New Roman"/>
          <w:sz w:val="24"/>
          <w:szCs w:val="24"/>
        </w:rPr>
        <w:t xml:space="preserve">los </w:t>
      </w:r>
      <w:r w:rsidRPr="00DF1C35">
        <w:rPr>
          <w:rFonts w:ascii="Times New Roman" w:eastAsia="Times New Roman" w:hAnsi="Times New Roman" w:cs="Times New Roman"/>
          <w:sz w:val="24"/>
          <w:szCs w:val="24"/>
        </w:rPr>
        <w:t xml:space="preserve">valores extremos de la muestra, sin que quedara información por fuera de la </w:t>
      </w:r>
      <w:r w:rsidR="00631196" w:rsidRPr="00631196">
        <w:rPr>
          <w:rFonts w:ascii="Times New Roman" w:eastAsia="Times New Roman" w:hAnsi="Times New Roman" w:cs="Times New Roman"/>
          <w:b/>
          <w:bCs/>
          <w:sz w:val="24"/>
          <w:szCs w:val="24"/>
        </w:rPr>
        <w:t>F</w:t>
      </w:r>
      <w:r w:rsidRPr="00631196">
        <w:rPr>
          <w:rFonts w:ascii="Times New Roman" w:eastAsia="Times New Roman" w:hAnsi="Times New Roman" w:cs="Times New Roman"/>
          <w:b/>
          <w:bCs/>
          <w:sz w:val="24"/>
          <w:szCs w:val="24"/>
        </w:rPr>
        <w:t>igura</w:t>
      </w:r>
      <w:r w:rsidR="00631196" w:rsidRPr="00631196">
        <w:rPr>
          <w:rFonts w:ascii="Times New Roman" w:eastAsia="Times New Roman" w:hAnsi="Times New Roman" w:cs="Times New Roman"/>
          <w:b/>
          <w:bCs/>
          <w:sz w:val="24"/>
          <w:szCs w:val="24"/>
        </w:rPr>
        <w:t xml:space="preserve"> 4</w:t>
      </w:r>
      <w:r w:rsidRPr="00DF1C35">
        <w:rPr>
          <w:rFonts w:ascii="Times New Roman" w:eastAsia="Times New Roman" w:hAnsi="Times New Roman" w:cs="Times New Roman"/>
          <w:sz w:val="24"/>
          <w:szCs w:val="24"/>
        </w:rPr>
        <w:t xml:space="preserve">. </w:t>
      </w:r>
    </w:p>
    <w:p w14:paraId="2BCD2879" w14:textId="77777777" w:rsidR="002F4F67" w:rsidRDefault="002F4F67" w:rsidP="005A4D96">
      <w:pPr>
        <w:spacing w:after="0" w:line="240" w:lineRule="auto"/>
        <w:ind w:firstLine="284"/>
        <w:jc w:val="both"/>
        <w:rPr>
          <w:rFonts w:ascii="Times New Roman" w:eastAsia="Times New Roman" w:hAnsi="Times New Roman" w:cs="Times New Roman"/>
          <w:sz w:val="24"/>
          <w:szCs w:val="24"/>
        </w:rPr>
      </w:pPr>
    </w:p>
    <w:p w14:paraId="78967568" w14:textId="5A89498D" w:rsidR="002F4F67" w:rsidRDefault="00EC77AC" w:rsidP="005A4D96">
      <w:pPr>
        <w:spacing w:after="0" w:line="240" w:lineRule="auto"/>
        <w:rPr>
          <w:rFonts w:ascii="Times New Roman" w:eastAsia="Times New Roman" w:hAnsi="Times New Roman" w:cs="Times New Roman"/>
          <w:sz w:val="24"/>
          <w:szCs w:val="24"/>
        </w:rPr>
      </w:pPr>
      <w:r>
        <w:rPr>
          <w:noProof/>
          <w:lang w:val="es-ES" w:eastAsia="es-ES"/>
        </w:rPr>
        <w:drawing>
          <wp:anchor distT="0" distB="0" distL="114300" distR="114300" simplePos="0" relativeHeight="251659264" behindDoc="0" locked="0" layoutInCell="1" hidden="0" allowOverlap="1" wp14:anchorId="038D9E48" wp14:editId="257698E1">
            <wp:simplePos x="0" y="0"/>
            <wp:positionH relativeFrom="margin">
              <wp:posOffset>17941</wp:posOffset>
            </wp:positionH>
            <wp:positionV relativeFrom="paragraph">
              <wp:posOffset>0</wp:posOffset>
            </wp:positionV>
            <wp:extent cx="5022850" cy="3975100"/>
            <wp:effectExtent l="0" t="0" r="6350" b="6350"/>
            <wp:wrapSquare wrapText="bothSides" distT="0" distB="0" distL="114300" distR="114300"/>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007618BD">
        <w:rPr>
          <w:rFonts w:ascii="Times New Roman" w:eastAsia="Times New Roman" w:hAnsi="Times New Roman" w:cs="Times New Roman"/>
          <w:sz w:val="24"/>
          <w:szCs w:val="24"/>
        </w:rPr>
        <w:br/>
      </w:r>
    </w:p>
    <w:p w14:paraId="40EADD35" w14:textId="77777777" w:rsidR="00EC77AC" w:rsidRDefault="00EC77AC" w:rsidP="005A4D96">
      <w:pPr>
        <w:spacing w:after="0" w:line="240" w:lineRule="auto"/>
        <w:jc w:val="both"/>
        <w:rPr>
          <w:rFonts w:ascii="Times New Roman" w:eastAsia="Times New Roman" w:hAnsi="Times New Roman" w:cs="Times New Roman"/>
          <w:b/>
        </w:rPr>
      </w:pPr>
    </w:p>
    <w:p w14:paraId="0D351538" w14:textId="77777777" w:rsidR="00EC77AC" w:rsidRDefault="00EC77AC" w:rsidP="005A4D96">
      <w:pPr>
        <w:spacing w:after="0" w:line="240" w:lineRule="auto"/>
        <w:jc w:val="both"/>
        <w:rPr>
          <w:rFonts w:ascii="Times New Roman" w:eastAsia="Times New Roman" w:hAnsi="Times New Roman" w:cs="Times New Roman"/>
          <w:b/>
        </w:rPr>
      </w:pPr>
    </w:p>
    <w:p w14:paraId="487BCC73" w14:textId="77777777" w:rsidR="00EC77AC" w:rsidRDefault="00EC77AC" w:rsidP="005A4D96">
      <w:pPr>
        <w:spacing w:after="0" w:line="240" w:lineRule="auto"/>
        <w:jc w:val="both"/>
        <w:rPr>
          <w:rFonts w:ascii="Times New Roman" w:eastAsia="Times New Roman" w:hAnsi="Times New Roman" w:cs="Times New Roman"/>
          <w:b/>
        </w:rPr>
      </w:pPr>
    </w:p>
    <w:p w14:paraId="505F4014" w14:textId="77777777" w:rsidR="00EC77AC" w:rsidRDefault="00EC77AC" w:rsidP="005A4D96">
      <w:pPr>
        <w:spacing w:after="0" w:line="240" w:lineRule="auto"/>
        <w:jc w:val="both"/>
        <w:rPr>
          <w:rFonts w:ascii="Times New Roman" w:eastAsia="Times New Roman" w:hAnsi="Times New Roman" w:cs="Times New Roman"/>
          <w:b/>
        </w:rPr>
      </w:pPr>
    </w:p>
    <w:p w14:paraId="712A131C" w14:textId="77777777" w:rsidR="00EC77AC" w:rsidRDefault="00EC77AC" w:rsidP="005A4D96">
      <w:pPr>
        <w:spacing w:after="0" w:line="240" w:lineRule="auto"/>
        <w:jc w:val="both"/>
        <w:rPr>
          <w:rFonts w:ascii="Times New Roman" w:eastAsia="Times New Roman" w:hAnsi="Times New Roman" w:cs="Times New Roman"/>
          <w:b/>
        </w:rPr>
      </w:pPr>
    </w:p>
    <w:p w14:paraId="762BFCD3" w14:textId="77777777" w:rsidR="00EC77AC" w:rsidRDefault="00EC77AC" w:rsidP="005A4D96">
      <w:pPr>
        <w:spacing w:after="0" w:line="240" w:lineRule="auto"/>
        <w:jc w:val="both"/>
        <w:rPr>
          <w:rFonts w:ascii="Times New Roman" w:eastAsia="Times New Roman" w:hAnsi="Times New Roman" w:cs="Times New Roman"/>
          <w:b/>
        </w:rPr>
      </w:pPr>
    </w:p>
    <w:p w14:paraId="108F1AF9" w14:textId="77777777" w:rsidR="00EC77AC" w:rsidRDefault="00EC77AC" w:rsidP="005A4D96">
      <w:pPr>
        <w:spacing w:after="0" w:line="240" w:lineRule="auto"/>
        <w:jc w:val="both"/>
        <w:rPr>
          <w:rFonts w:ascii="Times New Roman" w:eastAsia="Times New Roman" w:hAnsi="Times New Roman" w:cs="Times New Roman"/>
          <w:b/>
        </w:rPr>
      </w:pPr>
    </w:p>
    <w:p w14:paraId="5D0A80B9" w14:textId="77777777" w:rsidR="00EC77AC" w:rsidRDefault="00EC77AC" w:rsidP="005A4D96">
      <w:pPr>
        <w:spacing w:after="0" w:line="240" w:lineRule="auto"/>
        <w:jc w:val="both"/>
        <w:rPr>
          <w:rFonts w:ascii="Times New Roman" w:eastAsia="Times New Roman" w:hAnsi="Times New Roman" w:cs="Times New Roman"/>
          <w:b/>
        </w:rPr>
      </w:pPr>
    </w:p>
    <w:p w14:paraId="76F910DF" w14:textId="77777777" w:rsidR="00EC77AC" w:rsidRDefault="00EC77AC" w:rsidP="005A4D96">
      <w:pPr>
        <w:spacing w:after="0" w:line="240" w:lineRule="auto"/>
        <w:jc w:val="both"/>
        <w:rPr>
          <w:rFonts w:ascii="Times New Roman" w:eastAsia="Times New Roman" w:hAnsi="Times New Roman" w:cs="Times New Roman"/>
          <w:b/>
        </w:rPr>
      </w:pPr>
    </w:p>
    <w:p w14:paraId="4C0928C8" w14:textId="77777777" w:rsidR="00EC77AC" w:rsidRDefault="00EC77AC" w:rsidP="005A4D96">
      <w:pPr>
        <w:spacing w:after="0" w:line="240" w:lineRule="auto"/>
        <w:jc w:val="both"/>
        <w:rPr>
          <w:rFonts w:ascii="Times New Roman" w:eastAsia="Times New Roman" w:hAnsi="Times New Roman" w:cs="Times New Roman"/>
          <w:b/>
        </w:rPr>
      </w:pPr>
    </w:p>
    <w:p w14:paraId="166E5E8B" w14:textId="77777777" w:rsidR="00EC77AC" w:rsidRDefault="00EC77AC" w:rsidP="005A4D96">
      <w:pPr>
        <w:spacing w:after="0" w:line="240" w:lineRule="auto"/>
        <w:jc w:val="both"/>
        <w:rPr>
          <w:rFonts w:ascii="Times New Roman" w:eastAsia="Times New Roman" w:hAnsi="Times New Roman" w:cs="Times New Roman"/>
          <w:b/>
        </w:rPr>
      </w:pPr>
    </w:p>
    <w:p w14:paraId="232DC4D4" w14:textId="77777777" w:rsidR="00EC77AC" w:rsidRDefault="00EC77AC" w:rsidP="005A4D96">
      <w:pPr>
        <w:spacing w:after="0" w:line="240" w:lineRule="auto"/>
        <w:jc w:val="both"/>
        <w:rPr>
          <w:rFonts w:ascii="Times New Roman" w:eastAsia="Times New Roman" w:hAnsi="Times New Roman" w:cs="Times New Roman"/>
          <w:b/>
        </w:rPr>
      </w:pPr>
    </w:p>
    <w:p w14:paraId="2DE4B3B0" w14:textId="77777777" w:rsidR="00EC77AC" w:rsidRDefault="00EC77AC" w:rsidP="005A4D96">
      <w:pPr>
        <w:spacing w:after="0" w:line="240" w:lineRule="auto"/>
        <w:jc w:val="both"/>
        <w:rPr>
          <w:rFonts w:ascii="Times New Roman" w:eastAsia="Times New Roman" w:hAnsi="Times New Roman" w:cs="Times New Roman"/>
          <w:b/>
        </w:rPr>
      </w:pPr>
    </w:p>
    <w:p w14:paraId="39CE2308" w14:textId="77777777" w:rsidR="00EC77AC" w:rsidRDefault="00EC77AC" w:rsidP="005A4D96">
      <w:pPr>
        <w:spacing w:after="0" w:line="240" w:lineRule="auto"/>
        <w:jc w:val="both"/>
        <w:rPr>
          <w:rFonts w:ascii="Times New Roman" w:eastAsia="Times New Roman" w:hAnsi="Times New Roman" w:cs="Times New Roman"/>
          <w:b/>
        </w:rPr>
      </w:pPr>
    </w:p>
    <w:p w14:paraId="3422B74F" w14:textId="77777777" w:rsidR="00EC77AC" w:rsidRDefault="00EC77AC" w:rsidP="005A4D96">
      <w:pPr>
        <w:spacing w:after="0" w:line="240" w:lineRule="auto"/>
        <w:jc w:val="both"/>
        <w:rPr>
          <w:rFonts w:ascii="Times New Roman" w:eastAsia="Times New Roman" w:hAnsi="Times New Roman" w:cs="Times New Roman"/>
          <w:b/>
        </w:rPr>
      </w:pPr>
    </w:p>
    <w:p w14:paraId="32DF1D87" w14:textId="77777777" w:rsidR="00EC77AC" w:rsidRDefault="00EC77AC" w:rsidP="005A4D96">
      <w:pPr>
        <w:spacing w:after="0" w:line="240" w:lineRule="auto"/>
        <w:jc w:val="both"/>
        <w:rPr>
          <w:rFonts w:ascii="Times New Roman" w:eastAsia="Times New Roman" w:hAnsi="Times New Roman" w:cs="Times New Roman"/>
          <w:b/>
        </w:rPr>
      </w:pPr>
    </w:p>
    <w:p w14:paraId="347C96FD" w14:textId="77777777" w:rsidR="00EC77AC" w:rsidRDefault="00EC77AC" w:rsidP="005A4D96">
      <w:pPr>
        <w:spacing w:after="0" w:line="240" w:lineRule="auto"/>
        <w:jc w:val="both"/>
        <w:rPr>
          <w:rFonts w:ascii="Times New Roman" w:eastAsia="Times New Roman" w:hAnsi="Times New Roman" w:cs="Times New Roman"/>
          <w:b/>
        </w:rPr>
      </w:pPr>
    </w:p>
    <w:p w14:paraId="2AB944AC" w14:textId="77777777" w:rsidR="00EC77AC" w:rsidRDefault="00EC77AC" w:rsidP="005A4D96">
      <w:pPr>
        <w:spacing w:after="0" w:line="240" w:lineRule="auto"/>
        <w:jc w:val="both"/>
        <w:rPr>
          <w:rFonts w:ascii="Times New Roman" w:eastAsia="Times New Roman" w:hAnsi="Times New Roman" w:cs="Times New Roman"/>
          <w:b/>
        </w:rPr>
      </w:pPr>
    </w:p>
    <w:p w14:paraId="208C4F61" w14:textId="77777777" w:rsidR="00EC77AC" w:rsidRDefault="00EC77AC" w:rsidP="005A4D96">
      <w:pPr>
        <w:spacing w:after="0" w:line="240" w:lineRule="auto"/>
        <w:jc w:val="both"/>
        <w:rPr>
          <w:rFonts w:ascii="Times New Roman" w:eastAsia="Times New Roman" w:hAnsi="Times New Roman" w:cs="Times New Roman"/>
          <w:b/>
        </w:rPr>
      </w:pPr>
    </w:p>
    <w:p w14:paraId="41CE0E5C" w14:textId="77777777" w:rsidR="00EC77AC" w:rsidRDefault="00EC77AC" w:rsidP="005A4D96">
      <w:pPr>
        <w:spacing w:after="0" w:line="240" w:lineRule="auto"/>
        <w:jc w:val="both"/>
        <w:rPr>
          <w:rFonts w:ascii="Times New Roman" w:eastAsia="Times New Roman" w:hAnsi="Times New Roman" w:cs="Times New Roman"/>
          <w:b/>
        </w:rPr>
      </w:pPr>
    </w:p>
    <w:p w14:paraId="1909BC43" w14:textId="77777777" w:rsidR="00EC77AC" w:rsidRDefault="00EC77AC" w:rsidP="005A4D96">
      <w:pPr>
        <w:spacing w:after="0" w:line="240" w:lineRule="auto"/>
        <w:jc w:val="both"/>
        <w:rPr>
          <w:rFonts w:ascii="Times New Roman" w:eastAsia="Times New Roman" w:hAnsi="Times New Roman" w:cs="Times New Roman"/>
          <w:b/>
        </w:rPr>
      </w:pPr>
    </w:p>
    <w:p w14:paraId="25880BD7" w14:textId="77777777" w:rsidR="00EC77AC" w:rsidRDefault="00EC77AC" w:rsidP="005A4D96">
      <w:pPr>
        <w:spacing w:after="0" w:line="240" w:lineRule="auto"/>
        <w:jc w:val="both"/>
        <w:rPr>
          <w:rFonts w:ascii="Times New Roman" w:eastAsia="Times New Roman" w:hAnsi="Times New Roman" w:cs="Times New Roman"/>
          <w:b/>
        </w:rPr>
      </w:pPr>
    </w:p>
    <w:p w14:paraId="6F3B051A" w14:textId="77777777" w:rsidR="00EC77AC" w:rsidRDefault="00EC77AC" w:rsidP="005A4D96">
      <w:pPr>
        <w:spacing w:after="0" w:line="240" w:lineRule="auto"/>
        <w:jc w:val="both"/>
        <w:rPr>
          <w:rFonts w:ascii="Times New Roman" w:eastAsia="Times New Roman" w:hAnsi="Times New Roman" w:cs="Times New Roman"/>
          <w:b/>
        </w:rPr>
      </w:pPr>
    </w:p>
    <w:p w14:paraId="3F23139D" w14:textId="77777777" w:rsidR="002F4F67" w:rsidRPr="00ED7F29" w:rsidRDefault="007618BD" w:rsidP="005A4D96">
      <w:pPr>
        <w:spacing w:after="0" w:line="240" w:lineRule="auto"/>
        <w:jc w:val="both"/>
        <w:rPr>
          <w:rFonts w:ascii="Times New Roman" w:eastAsia="Times New Roman" w:hAnsi="Times New Roman" w:cs="Times New Roman"/>
          <w:sz w:val="24"/>
          <w:szCs w:val="24"/>
          <w:lang w:val="en-US"/>
        </w:rPr>
      </w:pPr>
      <w:r w:rsidRPr="00ED7F29">
        <w:rPr>
          <w:rFonts w:ascii="Times New Roman" w:eastAsia="Times New Roman" w:hAnsi="Times New Roman" w:cs="Times New Roman"/>
          <w:b/>
          <w:sz w:val="24"/>
          <w:szCs w:val="24"/>
        </w:rPr>
        <w:t>Figura 4</w:t>
      </w:r>
      <w:r w:rsidRPr="00ED7F29">
        <w:rPr>
          <w:rFonts w:ascii="Times New Roman" w:eastAsia="Times New Roman" w:hAnsi="Times New Roman" w:cs="Times New Roman"/>
          <w:sz w:val="24"/>
          <w:szCs w:val="24"/>
        </w:rPr>
        <w:t xml:space="preserve">. Curvas de Índice de Sitio graficadas contra los promedios anuales de altura dominante para las parcelas permanentes de </w:t>
      </w:r>
      <w:proofErr w:type="spellStart"/>
      <w:r w:rsidRPr="00ED7F29">
        <w:rPr>
          <w:rFonts w:ascii="Times New Roman" w:eastAsia="Times New Roman" w:hAnsi="Times New Roman" w:cs="Times New Roman"/>
          <w:i/>
          <w:sz w:val="24"/>
          <w:szCs w:val="24"/>
        </w:rPr>
        <w:t>Samanea</w:t>
      </w:r>
      <w:proofErr w:type="spellEnd"/>
      <w:r w:rsidRPr="00ED7F29">
        <w:rPr>
          <w:rFonts w:ascii="Times New Roman" w:eastAsia="Times New Roman" w:hAnsi="Times New Roman" w:cs="Times New Roman"/>
          <w:i/>
          <w:sz w:val="24"/>
          <w:szCs w:val="24"/>
        </w:rPr>
        <w:t xml:space="preserve"> </w:t>
      </w:r>
      <w:proofErr w:type="spellStart"/>
      <w:r w:rsidRPr="00ED7F29">
        <w:rPr>
          <w:rFonts w:ascii="Times New Roman" w:eastAsia="Times New Roman" w:hAnsi="Times New Roman" w:cs="Times New Roman"/>
          <w:i/>
          <w:sz w:val="24"/>
          <w:szCs w:val="24"/>
        </w:rPr>
        <w:t>saman</w:t>
      </w:r>
      <w:proofErr w:type="spellEnd"/>
      <w:r w:rsidRPr="00ED7F29">
        <w:rPr>
          <w:rFonts w:ascii="Times New Roman" w:eastAsia="Times New Roman" w:hAnsi="Times New Roman" w:cs="Times New Roman"/>
          <w:sz w:val="24"/>
          <w:szCs w:val="24"/>
        </w:rPr>
        <w:t xml:space="preserve">. </w:t>
      </w:r>
      <w:proofErr w:type="spellStart"/>
      <w:r w:rsidRPr="00ED7F29">
        <w:rPr>
          <w:rFonts w:ascii="Times New Roman" w:eastAsia="Times New Roman" w:hAnsi="Times New Roman" w:cs="Times New Roman"/>
          <w:sz w:val="24"/>
          <w:szCs w:val="24"/>
          <w:lang w:val="en-US"/>
        </w:rPr>
        <w:t>Estación</w:t>
      </w:r>
      <w:proofErr w:type="spellEnd"/>
      <w:r w:rsidRPr="00ED7F29">
        <w:rPr>
          <w:rFonts w:ascii="Times New Roman" w:eastAsia="Times New Roman" w:hAnsi="Times New Roman" w:cs="Times New Roman"/>
          <w:sz w:val="24"/>
          <w:szCs w:val="24"/>
          <w:lang w:val="en-US"/>
        </w:rPr>
        <w:t xml:space="preserve"> Experimental </w:t>
      </w:r>
      <w:proofErr w:type="spellStart"/>
      <w:r w:rsidRPr="00ED7F29">
        <w:rPr>
          <w:rFonts w:ascii="Times New Roman" w:eastAsia="Times New Roman" w:hAnsi="Times New Roman" w:cs="Times New Roman"/>
          <w:sz w:val="24"/>
          <w:szCs w:val="24"/>
          <w:lang w:val="en-US"/>
        </w:rPr>
        <w:t>Forestal</w:t>
      </w:r>
      <w:proofErr w:type="spellEnd"/>
      <w:r w:rsidRPr="00ED7F29">
        <w:rPr>
          <w:rFonts w:ascii="Times New Roman" w:eastAsia="Times New Roman" w:hAnsi="Times New Roman" w:cs="Times New Roman"/>
          <w:sz w:val="24"/>
          <w:szCs w:val="24"/>
          <w:lang w:val="en-US"/>
        </w:rPr>
        <w:t xml:space="preserve"> </w:t>
      </w:r>
      <w:proofErr w:type="spellStart"/>
      <w:r w:rsidRPr="00ED7F29">
        <w:rPr>
          <w:rFonts w:ascii="Times New Roman" w:eastAsia="Times New Roman" w:hAnsi="Times New Roman" w:cs="Times New Roman"/>
          <w:sz w:val="24"/>
          <w:szCs w:val="24"/>
          <w:lang w:val="en-US"/>
        </w:rPr>
        <w:t>Horizontes</w:t>
      </w:r>
      <w:proofErr w:type="spellEnd"/>
      <w:r w:rsidRPr="00ED7F29">
        <w:rPr>
          <w:rFonts w:ascii="Times New Roman" w:eastAsia="Times New Roman" w:hAnsi="Times New Roman" w:cs="Times New Roman"/>
          <w:sz w:val="24"/>
          <w:szCs w:val="24"/>
          <w:lang w:val="en-US"/>
        </w:rPr>
        <w:t>. Liberia, Guanacaste, Costa Rica.</w:t>
      </w:r>
    </w:p>
    <w:p w14:paraId="3FB43930" w14:textId="77777777" w:rsidR="002F4F67" w:rsidRPr="00ED7F29" w:rsidRDefault="007618BD" w:rsidP="005A4D96">
      <w:pPr>
        <w:spacing w:after="0" w:line="240" w:lineRule="auto"/>
        <w:jc w:val="both"/>
        <w:rPr>
          <w:rFonts w:ascii="Times New Roman" w:eastAsia="Times New Roman" w:hAnsi="Times New Roman" w:cs="Times New Roman"/>
          <w:sz w:val="24"/>
          <w:szCs w:val="24"/>
        </w:rPr>
      </w:pPr>
      <w:r w:rsidRPr="00ED7F29">
        <w:rPr>
          <w:rFonts w:ascii="Times New Roman" w:eastAsia="Times New Roman" w:hAnsi="Times New Roman" w:cs="Times New Roman"/>
          <w:b/>
          <w:bCs/>
          <w:sz w:val="24"/>
          <w:szCs w:val="24"/>
          <w:lang w:val="en-US"/>
        </w:rPr>
        <w:t>Figure 4</w:t>
      </w:r>
      <w:r w:rsidRPr="00ED7F29">
        <w:rPr>
          <w:rFonts w:ascii="Times New Roman" w:eastAsia="Times New Roman" w:hAnsi="Times New Roman" w:cs="Times New Roman"/>
          <w:sz w:val="24"/>
          <w:szCs w:val="24"/>
          <w:lang w:val="en-US"/>
        </w:rPr>
        <w:t xml:space="preserve">. Site Index curves plotted against the annual averages of dominant height for the permanent plots of </w:t>
      </w:r>
      <w:proofErr w:type="spellStart"/>
      <w:r w:rsidRPr="00ED7F29">
        <w:rPr>
          <w:rFonts w:ascii="Times New Roman" w:eastAsia="Times New Roman" w:hAnsi="Times New Roman" w:cs="Times New Roman"/>
          <w:i/>
          <w:sz w:val="24"/>
          <w:szCs w:val="24"/>
          <w:lang w:val="en-US"/>
        </w:rPr>
        <w:t>Samanea</w:t>
      </w:r>
      <w:proofErr w:type="spellEnd"/>
      <w:r w:rsidRPr="00ED7F29">
        <w:rPr>
          <w:rFonts w:ascii="Times New Roman" w:eastAsia="Times New Roman" w:hAnsi="Times New Roman" w:cs="Times New Roman"/>
          <w:i/>
          <w:sz w:val="24"/>
          <w:szCs w:val="24"/>
          <w:lang w:val="en-US"/>
        </w:rPr>
        <w:t xml:space="preserve"> saman</w:t>
      </w:r>
      <w:r w:rsidRPr="00ED7F29">
        <w:rPr>
          <w:rFonts w:ascii="Times New Roman" w:eastAsia="Times New Roman" w:hAnsi="Times New Roman" w:cs="Times New Roman"/>
          <w:sz w:val="24"/>
          <w:szCs w:val="24"/>
          <w:lang w:val="en-US"/>
        </w:rPr>
        <w:t xml:space="preserve">. </w:t>
      </w:r>
      <w:r w:rsidRPr="00ED7F29">
        <w:rPr>
          <w:rFonts w:ascii="Times New Roman" w:eastAsia="Times New Roman" w:hAnsi="Times New Roman" w:cs="Times New Roman"/>
          <w:sz w:val="24"/>
          <w:szCs w:val="24"/>
        </w:rPr>
        <w:t xml:space="preserve">Horizontes Forest Experimental </w:t>
      </w:r>
      <w:proofErr w:type="spellStart"/>
      <w:r w:rsidRPr="00ED7F29">
        <w:rPr>
          <w:rFonts w:ascii="Times New Roman" w:eastAsia="Times New Roman" w:hAnsi="Times New Roman" w:cs="Times New Roman"/>
          <w:sz w:val="24"/>
          <w:szCs w:val="24"/>
        </w:rPr>
        <w:t>Station</w:t>
      </w:r>
      <w:proofErr w:type="spellEnd"/>
      <w:r w:rsidRPr="00ED7F29">
        <w:rPr>
          <w:rFonts w:ascii="Times New Roman" w:eastAsia="Times New Roman" w:hAnsi="Times New Roman" w:cs="Times New Roman"/>
          <w:sz w:val="24"/>
          <w:szCs w:val="24"/>
        </w:rPr>
        <w:t>. Liberia, Guanacaste, Costa Rica.</w:t>
      </w:r>
    </w:p>
    <w:p w14:paraId="14EFCAB0" w14:textId="77777777" w:rsidR="00ED7F29" w:rsidRDefault="00ED7F29" w:rsidP="005A4D96">
      <w:pPr>
        <w:spacing w:after="0" w:line="240" w:lineRule="auto"/>
        <w:jc w:val="both"/>
        <w:rPr>
          <w:rFonts w:ascii="Times New Roman" w:eastAsia="Times New Roman" w:hAnsi="Times New Roman" w:cs="Times New Roman"/>
        </w:rPr>
      </w:pPr>
    </w:p>
    <w:p w14:paraId="0002C766" w14:textId="1A49EEC5" w:rsidR="002F4F67" w:rsidRDefault="007618BD" w:rsidP="00ED7F2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 curvas de IS que genera el modelo seleccionado presentan las mayores pendientes </w:t>
      </w:r>
      <w:r w:rsidRPr="00631196">
        <w:rPr>
          <w:rFonts w:ascii="Times New Roman" w:eastAsia="Times New Roman" w:hAnsi="Times New Roman" w:cs="Times New Roman"/>
          <w:sz w:val="24"/>
          <w:szCs w:val="24"/>
        </w:rPr>
        <w:t>al inicio, en concordancia con las tasas más altas de crecimiento asociadas con edades tempranas (</w:t>
      </w:r>
      <w:r w:rsidRPr="00631196">
        <w:rPr>
          <w:rFonts w:ascii="Times New Roman" w:eastAsia="Times New Roman" w:hAnsi="Times New Roman" w:cs="Times New Roman"/>
          <w:b/>
          <w:sz w:val="24"/>
          <w:szCs w:val="24"/>
        </w:rPr>
        <w:t>Figura 5</w:t>
      </w:r>
      <w:r w:rsidRPr="00631196">
        <w:rPr>
          <w:rFonts w:ascii="Times New Roman" w:eastAsia="Times New Roman" w:hAnsi="Times New Roman" w:cs="Times New Roman"/>
          <w:sz w:val="24"/>
          <w:szCs w:val="24"/>
        </w:rPr>
        <w:t>). Luego moderan su crecimiento y hacia el final se ralentizan, siguiendo fielmente el comportamiento de los datos. Este comportamiento se mantiene a lo largo de todo el recorrido, lo que habla bien del modelo escogido. Algo particularmente interesante es que, conforme se avanza en la edad la distancia entre las curvas se incrementa, lo cual es un comportamiento biológicamente realista. La diferencia en el tiempo, en la altura de las curvas entre los índices de sitio extremos (IS 9 e IS 18), se indica a continuación.</w:t>
      </w:r>
      <w:r>
        <w:rPr>
          <w:rFonts w:ascii="Times New Roman" w:eastAsia="Times New Roman" w:hAnsi="Times New Roman" w:cs="Times New Roman"/>
          <w:sz w:val="24"/>
          <w:szCs w:val="24"/>
        </w:rPr>
        <w:t xml:space="preserve"> </w:t>
      </w:r>
    </w:p>
    <w:p w14:paraId="00E7BE64" w14:textId="26D58C38" w:rsidR="00ED7F29" w:rsidRDefault="00ED7F29" w:rsidP="00ED7F29">
      <w:pPr>
        <w:spacing w:after="0" w:line="240" w:lineRule="auto"/>
        <w:jc w:val="both"/>
        <w:rPr>
          <w:rFonts w:ascii="Times New Roman" w:eastAsia="Times New Roman" w:hAnsi="Times New Roman" w:cs="Times New Roman"/>
          <w:sz w:val="24"/>
          <w:szCs w:val="24"/>
        </w:rPr>
      </w:pPr>
    </w:p>
    <w:p w14:paraId="05A8492F" w14:textId="485F534F" w:rsidR="002F4F67" w:rsidRDefault="007618BD" w:rsidP="00ED7F29">
      <w:pPr>
        <w:spacing w:after="0" w:line="240" w:lineRule="auto"/>
        <w:jc w:val="both"/>
        <w:rPr>
          <w:rFonts w:ascii="Times New Roman" w:eastAsia="Times New Roman" w:hAnsi="Times New Roman" w:cs="Times New Roman"/>
          <w:sz w:val="24"/>
          <w:szCs w:val="24"/>
        </w:rPr>
      </w:pPr>
      <w:bookmarkStart w:id="9" w:name="_2s8eyo1" w:colFirst="0" w:colLast="0"/>
      <w:bookmarkEnd w:id="9"/>
      <w:r w:rsidRPr="00631196">
        <w:rPr>
          <w:rFonts w:ascii="Times New Roman" w:eastAsia="Times New Roman" w:hAnsi="Times New Roman" w:cs="Times New Roman"/>
          <w:sz w:val="24"/>
          <w:szCs w:val="24"/>
        </w:rPr>
        <w:t xml:space="preserve">A la edad de 5 años se tiene que la altura de la curva del IS 9 (el peor sitio), se encuentra a 5.42 m por debajo de la altura de la curva para el IS 18 (el mejor sitio). A la edad de 8 años, la diferencia entre las curvas es de 7.44 m. De igual manera, a la edad de 15 años, la altura del peor sitio se encuentra 9.0 m por debajo de la altura del mejor sitio, y al año 22 la diferencia en altura entre las curvas de los extremos es de 9.01 m, conforme al patrón de </w:t>
      </w:r>
      <w:r w:rsidRPr="00631196">
        <w:rPr>
          <w:rFonts w:ascii="Times New Roman" w:eastAsia="Times New Roman" w:hAnsi="Times New Roman" w:cs="Times New Roman"/>
          <w:sz w:val="24"/>
          <w:szCs w:val="24"/>
        </w:rPr>
        <w:lastRenderedPageBreak/>
        <w:t>crecimiento que presenta la especie. Todo esto denota un excelente desempeño del modelo seleccionado.</w:t>
      </w:r>
    </w:p>
    <w:p w14:paraId="0A1279D6" w14:textId="220D1B7A" w:rsidR="002F4F67" w:rsidRDefault="002F4F67" w:rsidP="005A4D96">
      <w:pPr>
        <w:spacing w:after="0" w:line="240" w:lineRule="auto"/>
        <w:rPr>
          <w:rFonts w:ascii="Times New Roman" w:eastAsia="Times New Roman" w:hAnsi="Times New Roman" w:cs="Times New Roman"/>
          <w:sz w:val="24"/>
          <w:szCs w:val="24"/>
        </w:rPr>
      </w:pPr>
    </w:p>
    <w:p w14:paraId="01D8B0EE" w14:textId="2159CD51" w:rsidR="002F4F67" w:rsidRDefault="00FB3B00" w:rsidP="005A4D96">
      <w:pPr>
        <w:spacing w:after="0" w:line="240" w:lineRule="auto"/>
        <w:rPr>
          <w:rFonts w:ascii="Times New Roman" w:eastAsia="Times New Roman" w:hAnsi="Times New Roman" w:cs="Times New Roman"/>
          <w:sz w:val="24"/>
          <w:szCs w:val="24"/>
        </w:rPr>
      </w:pPr>
      <w:r>
        <w:rPr>
          <w:noProof/>
          <w:lang w:val="es-ES" w:eastAsia="es-ES"/>
        </w:rPr>
        <w:drawing>
          <wp:anchor distT="0" distB="0" distL="114300" distR="114300" simplePos="0" relativeHeight="251660288" behindDoc="0" locked="0" layoutInCell="1" hidden="0" allowOverlap="1" wp14:anchorId="2B6B547F" wp14:editId="1827F9B8">
            <wp:simplePos x="0" y="0"/>
            <wp:positionH relativeFrom="margin">
              <wp:posOffset>31519</wp:posOffset>
            </wp:positionH>
            <wp:positionV relativeFrom="paragraph">
              <wp:posOffset>198</wp:posOffset>
            </wp:positionV>
            <wp:extent cx="4611370" cy="3355340"/>
            <wp:effectExtent l="0" t="0" r="0" b="0"/>
            <wp:wrapSquare wrapText="bothSides" distT="0" distB="0" distL="114300" distR="114300"/>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14:paraId="7108580D" w14:textId="77777777" w:rsidR="002F4F67" w:rsidRDefault="002F4F67" w:rsidP="005A4D96">
      <w:pPr>
        <w:spacing w:after="0" w:line="240" w:lineRule="auto"/>
        <w:rPr>
          <w:rFonts w:ascii="Times New Roman" w:eastAsia="Times New Roman" w:hAnsi="Times New Roman" w:cs="Times New Roman"/>
          <w:sz w:val="24"/>
          <w:szCs w:val="24"/>
        </w:rPr>
      </w:pPr>
    </w:p>
    <w:p w14:paraId="6826D067" w14:textId="77777777" w:rsidR="002F4F67" w:rsidRDefault="002F4F67" w:rsidP="005A4D96">
      <w:pPr>
        <w:spacing w:after="0" w:line="240" w:lineRule="auto"/>
        <w:rPr>
          <w:rFonts w:ascii="Times New Roman" w:eastAsia="Times New Roman" w:hAnsi="Times New Roman" w:cs="Times New Roman"/>
          <w:sz w:val="24"/>
          <w:szCs w:val="24"/>
        </w:rPr>
      </w:pPr>
    </w:p>
    <w:p w14:paraId="3415DC8E" w14:textId="77777777" w:rsidR="002F4F67" w:rsidRDefault="002F4F67" w:rsidP="005A4D96">
      <w:pPr>
        <w:spacing w:after="0" w:line="240" w:lineRule="auto"/>
        <w:rPr>
          <w:rFonts w:ascii="Times New Roman" w:eastAsia="Times New Roman" w:hAnsi="Times New Roman" w:cs="Times New Roman"/>
          <w:sz w:val="24"/>
          <w:szCs w:val="24"/>
        </w:rPr>
      </w:pPr>
    </w:p>
    <w:p w14:paraId="45BB04F5" w14:textId="77777777" w:rsidR="002F4F67" w:rsidRDefault="002F4F67" w:rsidP="005A4D96">
      <w:pPr>
        <w:spacing w:after="0" w:line="240" w:lineRule="auto"/>
        <w:rPr>
          <w:rFonts w:ascii="Times New Roman" w:eastAsia="Times New Roman" w:hAnsi="Times New Roman" w:cs="Times New Roman"/>
          <w:sz w:val="24"/>
          <w:szCs w:val="24"/>
        </w:rPr>
      </w:pPr>
    </w:p>
    <w:p w14:paraId="32BA0EE2" w14:textId="77777777" w:rsidR="002F4F67" w:rsidRDefault="002F4F67" w:rsidP="005A4D96">
      <w:pPr>
        <w:spacing w:after="0" w:line="240" w:lineRule="auto"/>
        <w:rPr>
          <w:rFonts w:ascii="Times New Roman" w:eastAsia="Times New Roman" w:hAnsi="Times New Roman" w:cs="Times New Roman"/>
          <w:b/>
        </w:rPr>
      </w:pPr>
    </w:p>
    <w:p w14:paraId="26D9D2D0" w14:textId="77777777" w:rsidR="002F4F67" w:rsidRDefault="002F4F67" w:rsidP="005A4D96">
      <w:pPr>
        <w:spacing w:after="0" w:line="240" w:lineRule="auto"/>
        <w:rPr>
          <w:rFonts w:ascii="Times New Roman" w:eastAsia="Times New Roman" w:hAnsi="Times New Roman" w:cs="Times New Roman"/>
          <w:b/>
        </w:rPr>
      </w:pPr>
    </w:p>
    <w:p w14:paraId="0D793FD2" w14:textId="77777777" w:rsidR="002F4F67" w:rsidRDefault="002F4F67" w:rsidP="005A4D96">
      <w:pPr>
        <w:spacing w:after="0" w:line="240" w:lineRule="auto"/>
        <w:rPr>
          <w:rFonts w:ascii="Times New Roman" w:eastAsia="Times New Roman" w:hAnsi="Times New Roman" w:cs="Times New Roman"/>
          <w:b/>
        </w:rPr>
      </w:pPr>
    </w:p>
    <w:p w14:paraId="7F920EFC" w14:textId="77777777" w:rsidR="002F4F67" w:rsidRDefault="002F4F67" w:rsidP="005A4D96">
      <w:pPr>
        <w:spacing w:after="0" w:line="240" w:lineRule="auto"/>
        <w:rPr>
          <w:rFonts w:ascii="Times New Roman" w:eastAsia="Times New Roman" w:hAnsi="Times New Roman" w:cs="Times New Roman"/>
          <w:b/>
        </w:rPr>
      </w:pPr>
    </w:p>
    <w:p w14:paraId="2155E67D" w14:textId="77777777" w:rsidR="002F4F67" w:rsidRDefault="002F4F67" w:rsidP="005A4D96">
      <w:pPr>
        <w:spacing w:after="0" w:line="240" w:lineRule="auto"/>
        <w:rPr>
          <w:rFonts w:ascii="Times New Roman" w:eastAsia="Times New Roman" w:hAnsi="Times New Roman" w:cs="Times New Roman"/>
          <w:b/>
        </w:rPr>
      </w:pPr>
    </w:p>
    <w:p w14:paraId="62E02935" w14:textId="77777777" w:rsidR="00154465" w:rsidRDefault="00154465" w:rsidP="005A4D96">
      <w:pPr>
        <w:spacing w:after="0" w:line="240" w:lineRule="auto"/>
        <w:jc w:val="both"/>
        <w:rPr>
          <w:rFonts w:ascii="Times New Roman" w:eastAsia="Times New Roman" w:hAnsi="Times New Roman" w:cs="Times New Roman"/>
          <w:b/>
        </w:rPr>
      </w:pPr>
    </w:p>
    <w:p w14:paraId="363F1794" w14:textId="77777777" w:rsidR="00FB3B00" w:rsidRDefault="00FB3B00" w:rsidP="005A4D96">
      <w:pPr>
        <w:spacing w:after="0" w:line="240" w:lineRule="auto"/>
        <w:jc w:val="both"/>
        <w:rPr>
          <w:rFonts w:ascii="Times New Roman" w:eastAsia="Times New Roman" w:hAnsi="Times New Roman" w:cs="Times New Roman"/>
          <w:b/>
        </w:rPr>
      </w:pPr>
    </w:p>
    <w:p w14:paraId="2D785E69" w14:textId="77777777" w:rsidR="00FB3B00" w:rsidRDefault="00FB3B00" w:rsidP="005A4D96">
      <w:pPr>
        <w:spacing w:after="0" w:line="240" w:lineRule="auto"/>
        <w:jc w:val="both"/>
        <w:rPr>
          <w:rFonts w:ascii="Times New Roman" w:eastAsia="Times New Roman" w:hAnsi="Times New Roman" w:cs="Times New Roman"/>
          <w:b/>
        </w:rPr>
      </w:pPr>
    </w:p>
    <w:p w14:paraId="7DCAAD38" w14:textId="77777777" w:rsidR="00FB3B00" w:rsidRDefault="00FB3B00" w:rsidP="005A4D96">
      <w:pPr>
        <w:spacing w:after="0" w:line="240" w:lineRule="auto"/>
        <w:jc w:val="both"/>
        <w:rPr>
          <w:rFonts w:ascii="Times New Roman" w:eastAsia="Times New Roman" w:hAnsi="Times New Roman" w:cs="Times New Roman"/>
          <w:b/>
        </w:rPr>
      </w:pPr>
    </w:p>
    <w:p w14:paraId="63643DB2" w14:textId="77777777" w:rsidR="00FB3B00" w:rsidRDefault="00FB3B00" w:rsidP="005A4D96">
      <w:pPr>
        <w:spacing w:after="0" w:line="240" w:lineRule="auto"/>
        <w:jc w:val="both"/>
        <w:rPr>
          <w:rFonts w:ascii="Times New Roman" w:eastAsia="Times New Roman" w:hAnsi="Times New Roman" w:cs="Times New Roman"/>
          <w:b/>
        </w:rPr>
      </w:pPr>
    </w:p>
    <w:p w14:paraId="179FB55A" w14:textId="77777777" w:rsidR="00FB3B00" w:rsidRDefault="00FB3B00" w:rsidP="005A4D96">
      <w:pPr>
        <w:spacing w:after="0" w:line="240" w:lineRule="auto"/>
        <w:jc w:val="both"/>
        <w:rPr>
          <w:rFonts w:ascii="Times New Roman" w:eastAsia="Times New Roman" w:hAnsi="Times New Roman" w:cs="Times New Roman"/>
          <w:b/>
        </w:rPr>
      </w:pPr>
    </w:p>
    <w:p w14:paraId="64FCEF72" w14:textId="77777777" w:rsidR="00FB3B00" w:rsidRDefault="00FB3B00" w:rsidP="005A4D96">
      <w:pPr>
        <w:spacing w:after="0" w:line="240" w:lineRule="auto"/>
        <w:jc w:val="both"/>
        <w:rPr>
          <w:rFonts w:ascii="Times New Roman" w:eastAsia="Times New Roman" w:hAnsi="Times New Roman" w:cs="Times New Roman"/>
          <w:b/>
        </w:rPr>
      </w:pPr>
    </w:p>
    <w:p w14:paraId="567AD9A1" w14:textId="77777777" w:rsidR="00FB3B00" w:rsidRDefault="00FB3B00" w:rsidP="005A4D96">
      <w:pPr>
        <w:spacing w:after="0" w:line="240" w:lineRule="auto"/>
        <w:jc w:val="both"/>
        <w:rPr>
          <w:rFonts w:ascii="Times New Roman" w:eastAsia="Times New Roman" w:hAnsi="Times New Roman" w:cs="Times New Roman"/>
          <w:b/>
        </w:rPr>
      </w:pPr>
    </w:p>
    <w:p w14:paraId="41FBE0F0" w14:textId="77777777" w:rsidR="00FB3B00" w:rsidRDefault="00FB3B00" w:rsidP="005A4D96">
      <w:pPr>
        <w:spacing w:after="0" w:line="240" w:lineRule="auto"/>
        <w:jc w:val="both"/>
        <w:rPr>
          <w:rFonts w:ascii="Times New Roman" w:eastAsia="Times New Roman" w:hAnsi="Times New Roman" w:cs="Times New Roman"/>
          <w:b/>
        </w:rPr>
      </w:pPr>
    </w:p>
    <w:p w14:paraId="76F11CCB" w14:textId="77777777" w:rsidR="00FB3B00" w:rsidRDefault="00FB3B00" w:rsidP="005A4D96">
      <w:pPr>
        <w:spacing w:after="0" w:line="240" w:lineRule="auto"/>
        <w:jc w:val="both"/>
        <w:rPr>
          <w:rFonts w:ascii="Times New Roman" w:eastAsia="Times New Roman" w:hAnsi="Times New Roman" w:cs="Times New Roman"/>
          <w:b/>
        </w:rPr>
      </w:pPr>
    </w:p>
    <w:p w14:paraId="1AEA8E23" w14:textId="77777777" w:rsidR="00FB3B00" w:rsidRDefault="00FB3B00" w:rsidP="005A4D96">
      <w:pPr>
        <w:spacing w:after="0" w:line="240" w:lineRule="auto"/>
        <w:jc w:val="both"/>
        <w:rPr>
          <w:rFonts w:ascii="Times New Roman" w:eastAsia="Times New Roman" w:hAnsi="Times New Roman" w:cs="Times New Roman"/>
          <w:b/>
        </w:rPr>
      </w:pPr>
    </w:p>
    <w:p w14:paraId="77781682" w14:textId="21BCCBB8" w:rsidR="002F4F67" w:rsidRDefault="007618BD" w:rsidP="005A4D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rPr>
        <w:t>Figura 5</w:t>
      </w:r>
      <w:r>
        <w:rPr>
          <w:rFonts w:ascii="Times New Roman" w:eastAsia="Times New Roman" w:hAnsi="Times New Roman" w:cs="Times New Roman"/>
        </w:rPr>
        <w:t xml:space="preserve">. Curvas de Índice de Sitio para </w:t>
      </w:r>
      <w:proofErr w:type="spellStart"/>
      <w:r>
        <w:rPr>
          <w:rFonts w:ascii="Times New Roman" w:eastAsia="Times New Roman" w:hAnsi="Times New Roman" w:cs="Times New Roman"/>
          <w:i/>
        </w:rPr>
        <w:t>Samanea</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saman</w:t>
      </w:r>
      <w:proofErr w:type="spellEnd"/>
      <w:r>
        <w:rPr>
          <w:rFonts w:ascii="Times New Roman" w:eastAsia="Times New Roman" w:hAnsi="Times New Roman" w:cs="Times New Roman"/>
          <w:i/>
        </w:rPr>
        <w:t xml:space="preserve"> </w:t>
      </w:r>
      <w:r>
        <w:rPr>
          <w:rFonts w:ascii="Times New Roman" w:eastAsia="Times New Roman" w:hAnsi="Times New Roman" w:cs="Times New Roman"/>
        </w:rPr>
        <w:t xml:space="preserve">ajustadas utilizando el modelo de </w:t>
      </w:r>
      <w:r w:rsidRPr="00957D00">
        <w:rPr>
          <w:rFonts w:ascii="Times New Roman" w:eastAsia="Times New Roman" w:hAnsi="Times New Roman" w:cs="Times New Roman"/>
          <w:color w:val="0070C0"/>
        </w:rPr>
        <w:t>Prodan (1951)</w:t>
      </w:r>
      <w:r>
        <w:rPr>
          <w:rFonts w:ascii="Times New Roman" w:eastAsia="Times New Roman" w:hAnsi="Times New Roman" w:cs="Times New Roman"/>
        </w:rPr>
        <w:t xml:space="preserve"> para una edad base de 15 años. Estación Experimental Forestal Horizontes. Liberia, Guanacaste, Costa Rica</w:t>
      </w:r>
      <w:r>
        <w:rPr>
          <w:rFonts w:ascii="Times New Roman" w:eastAsia="Times New Roman" w:hAnsi="Times New Roman" w:cs="Times New Roman"/>
          <w:sz w:val="24"/>
          <w:szCs w:val="24"/>
        </w:rPr>
        <w:t>.</w:t>
      </w:r>
    </w:p>
    <w:p w14:paraId="550475E8" w14:textId="77777777" w:rsidR="002F4F67" w:rsidRDefault="007618BD" w:rsidP="005A4D96">
      <w:pPr>
        <w:spacing w:after="0" w:line="240" w:lineRule="auto"/>
        <w:jc w:val="both"/>
        <w:rPr>
          <w:rFonts w:ascii="Times New Roman" w:eastAsia="Times New Roman" w:hAnsi="Times New Roman" w:cs="Times New Roman"/>
        </w:rPr>
      </w:pPr>
      <w:r w:rsidRPr="00BA3EEE">
        <w:rPr>
          <w:rFonts w:ascii="Times New Roman" w:eastAsia="Times New Roman" w:hAnsi="Times New Roman" w:cs="Times New Roman"/>
          <w:b/>
          <w:bCs/>
        </w:rPr>
        <w:t>Figure 5</w:t>
      </w:r>
      <w:r>
        <w:rPr>
          <w:rFonts w:ascii="Times New Roman" w:eastAsia="Times New Roman" w:hAnsi="Times New Roman" w:cs="Times New Roman"/>
        </w:rPr>
        <w:t xml:space="preserve">.  Site </w:t>
      </w:r>
      <w:proofErr w:type="spellStart"/>
      <w:r>
        <w:rPr>
          <w:rFonts w:ascii="Times New Roman" w:eastAsia="Times New Roman" w:hAnsi="Times New Roman" w:cs="Times New Roman"/>
        </w:rPr>
        <w:t>Index</w:t>
      </w:r>
      <w:proofErr w:type="spellEnd"/>
      <w:r>
        <w:rPr>
          <w:rFonts w:ascii="Times New Roman" w:eastAsia="Times New Roman" w:hAnsi="Times New Roman" w:cs="Times New Roman"/>
        </w:rPr>
        <w:t xml:space="preserve"> curves </w:t>
      </w:r>
      <w:proofErr w:type="spellStart"/>
      <w:r>
        <w:rPr>
          <w:rFonts w:ascii="Times New Roman" w:eastAsia="Times New Roman" w:hAnsi="Times New Roman" w:cs="Times New Roman"/>
        </w:rPr>
        <w:t>for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i/>
        </w:rPr>
        <w:t>Samanea</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saman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adjusted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using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r w:rsidRPr="00957D00">
        <w:rPr>
          <w:rFonts w:ascii="Times New Roman" w:eastAsia="Times New Roman" w:hAnsi="Times New Roman" w:cs="Times New Roman"/>
          <w:color w:val="0070C0"/>
        </w:rPr>
        <w:t>Prodan (1951)</w:t>
      </w:r>
      <w:r>
        <w:rPr>
          <w:rFonts w:ascii="Times New Roman" w:eastAsia="Times New Roman" w:hAnsi="Times New Roman" w:cs="Times New Roman"/>
        </w:rPr>
        <w:t xml:space="preserve"> </w:t>
      </w:r>
      <w:proofErr w:type="spellStart"/>
      <w:r>
        <w:rPr>
          <w:rFonts w:ascii="Times New Roman" w:eastAsia="Times New Roman" w:hAnsi="Times New Roman" w:cs="Times New Roman"/>
        </w:rPr>
        <w:t>model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for</w:t>
      </w:r>
      <w:proofErr w:type="spellEnd"/>
      <w:r>
        <w:rPr>
          <w:rFonts w:ascii="Times New Roman" w:eastAsia="Times New Roman" w:hAnsi="Times New Roman" w:cs="Times New Roman"/>
        </w:rPr>
        <w:t xml:space="preserve"> a base </w:t>
      </w:r>
      <w:proofErr w:type="spellStart"/>
      <w:r>
        <w:rPr>
          <w:rFonts w:ascii="Times New Roman" w:eastAsia="Times New Roman" w:hAnsi="Times New Roman" w:cs="Times New Roman"/>
        </w:rPr>
        <w:t>age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w:t>
      </w:r>
      <w:proofErr w:type="spellEnd"/>
      <w:r>
        <w:rPr>
          <w:rFonts w:ascii="Times New Roman" w:eastAsia="Times New Roman" w:hAnsi="Times New Roman" w:cs="Times New Roman"/>
        </w:rPr>
        <w:t xml:space="preserve"> 15 </w:t>
      </w:r>
      <w:proofErr w:type="spellStart"/>
      <w:r>
        <w:rPr>
          <w:rFonts w:ascii="Times New Roman" w:eastAsia="Times New Roman" w:hAnsi="Times New Roman" w:cs="Times New Roman"/>
        </w:rPr>
        <w:t>years</w:t>
      </w:r>
      <w:proofErr w:type="spellEnd"/>
      <w:r>
        <w:rPr>
          <w:rFonts w:ascii="Times New Roman" w:eastAsia="Times New Roman" w:hAnsi="Times New Roman" w:cs="Times New Roman"/>
        </w:rPr>
        <w:t xml:space="preserve">. Horizontes Forest Experimental </w:t>
      </w:r>
      <w:proofErr w:type="spellStart"/>
      <w:r>
        <w:rPr>
          <w:rFonts w:ascii="Times New Roman" w:eastAsia="Times New Roman" w:hAnsi="Times New Roman" w:cs="Times New Roman"/>
        </w:rPr>
        <w:t>Station</w:t>
      </w:r>
      <w:proofErr w:type="spellEnd"/>
      <w:r>
        <w:rPr>
          <w:rFonts w:ascii="Times New Roman" w:eastAsia="Times New Roman" w:hAnsi="Times New Roman" w:cs="Times New Roman"/>
        </w:rPr>
        <w:t>. Liberia, Guanacaste, Costa Rica.</w:t>
      </w:r>
    </w:p>
    <w:p w14:paraId="6BCD177B" w14:textId="77777777" w:rsidR="00FB3B00" w:rsidRDefault="00FB3B00" w:rsidP="005A4D96">
      <w:pPr>
        <w:spacing w:after="0" w:line="240" w:lineRule="auto"/>
        <w:jc w:val="both"/>
        <w:rPr>
          <w:rFonts w:ascii="Times New Roman" w:eastAsia="Times New Roman" w:hAnsi="Times New Roman" w:cs="Times New Roman"/>
        </w:rPr>
      </w:pPr>
    </w:p>
    <w:p w14:paraId="272C28B7" w14:textId="77777777" w:rsidR="002F4F67" w:rsidRPr="00226DB9" w:rsidRDefault="007618BD" w:rsidP="005A4D96">
      <w:pPr>
        <w:numPr>
          <w:ilvl w:val="0"/>
          <w:numId w:val="1"/>
        </w:numPr>
        <w:pBdr>
          <w:top w:val="nil"/>
          <w:left w:val="nil"/>
          <w:bottom w:val="nil"/>
          <w:right w:val="nil"/>
          <w:between w:val="nil"/>
        </w:pBdr>
        <w:spacing w:after="0" w:line="240" w:lineRule="auto"/>
        <w:ind w:left="284" w:hanging="284"/>
        <w:contextualSpacing/>
        <w:jc w:val="both"/>
        <w:rPr>
          <w:rFonts w:ascii="Times New Roman" w:eastAsia="Times New Roman" w:hAnsi="Times New Roman" w:cs="Times New Roman"/>
          <w:color w:val="000000"/>
          <w:sz w:val="24"/>
          <w:szCs w:val="24"/>
        </w:rPr>
      </w:pPr>
      <w:r w:rsidRPr="00226DB9">
        <w:rPr>
          <w:rFonts w:ascii="Times New Roman" w:eastAsia="Times New Roman" w:hAnsi="Times New Roman" w:cs="Times New Roman"/>
          <w:b/>
          <w:color w:val="000000"/>
          <w:sz w:val="24"/>
          <w:szCs w:val="24"/>
        </w:rPr>
        <w:t>Discusión</w:t>
      </w:r>
    </w:p>
    <w:p w14:paraId="294CA5C5" w14:textId="77777777" w:rsidR="00226DB9" w:rsidRDefault="00226DB9" w:rsidP="00226DB9">
      <w:pPr>
        <w:pBdr>
          <w:top w:val="nil"/>
          <w:left w:val="nil"/>
          <w:bottom w:val="nil"/>
          <w:right w:val="nil"/>
          <w:between w:val="nil"/>
        </w:pBdr>
        <w:spacing w:after="0" w:line="240" w:lineRule="auto"/>
        <w:ind w:left="284"/>
        <w:contextualSpacing/>
        <w:jc w:val="both"/>
        <w:rPr>
          <w:rFonts w:ascii="Times New Roman" w:eastAsia="Times New Roman" w:hAnsi="Times New Roman" w:cs="Times New Roman"/>
          <w:color w:val="000000"/>
          <w:sz w:val="24"/>
          <w:szCs w:val="24"/>
        </w:rPr>
      </w:pPr>
    </w:p>
    <w:p w14:paraId="07AADF3E" w14:textId="5849029B" w:rsidR="002F4F67" w:rsidRDefault="00DF20FD" w:rsidP="00226D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w:t>
      </w:r>
      <w:r w:rsidR="00C360A3">
        <w:rPr>
          <w:rFonts w:ascii="Times New Roman" w:eastAsia="Times New Roman" w:hAnsi="Times New Roman" w:cs="Times New Roman"/>
          <w:color w:val="000000"/>
          <w:sz w:val="24"/>
          <w:szCs w:val="24"/>
        </w:rPr>
        <w:t>os trabajos publicados sobre crecimiento y calidad de sitio</w:t>
      </w:r>
      <w:r w:rsidR="00AD1BD7">
        <w:rPr>
          <w:rFonts w:ascii="Times New Roman" w:eastAsia="Times New Roman" w:hAnsi="Times New Roman" w:cs="Times New Roman"/>
          <w:color w:val="000000"/>
          <w:sz w:val="24"/>
          <w:szCs w:val="24"/>
        </w:rPr>
        <w:t>,</w:t>
      </w:r>
      <w:r w:rsidR="00C360A3">
        <w:rPr>
          <w:rFonts w:ascii="Times New Roman" w:eastAsia="Times New Roman" w:hAnsi="Times New Roman" w:cs="Times New Roman"/>
          <w:color w:val="000000"/>
          <w:sz w:val="24"/>
          <w:szCs w:val="24"/>
        </w:rPr>
        <w:t xml:space="preserve"> sobre esta especie</w:t>
      </w:r>
      <w:r>
        <w:rPr>
          <w:rFonts w:ascii="Times New Roman" w:eastAsia="Times New Roman" w:hAnsi="Times New Roman" w:cs="Times New Roman"/>
          <w:color w:val="000000"/>
          <w:sz w:val="24"/>
          <w:szCs w:val="24"/>
        </w:rPr>
        <w:t xml:space="preserve"> en el mundo</w:t>
      </w:r>
      <w:r w:rsidR="00AD1BD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son escasos</w:t>
      </w:r>
      <w:r w:rsidR="00C360A3">
        <w:rPr>
          <w:rFonts w:ascii="Times New Roman" w:eastAsia="Times New Roman" w:hAnsi="Times New Roman" w:cs="Times New Roman"/>
          <w:color w:val="000000"/>
          <w:sz w:val="24"/>
          <w:szCs w:val="24"/>
        </w:rPr>
        <w:t xml:space="preserve">. </w:t>
      </w:r>
      <w:r w:rsidR="007618BD">
        <w:rPr>
          <w:rFonts w:ascii="Times New Roman" w:eastAsia="Times New Roman" w:hAnsi="Times New Roman" w:cs="Times New Roman"/>
          <w:color w:val="000000"/>
          <w:sz w:val="24"/>
          <w:szCs w:val="24"/>
        </w:rPr>
        <w:t xml:space="preserve">Al comparar el sistema de curvas </w:t>
      </w:r>
      <w:r>
        <w:rPr>
          <w:rFonts w:ascii="Times New Roman" w:eastAsia="Times New Roman" w:hAnsi="Times New Roman" w:cs="Times New Roman"/>
          <w:color w:val="000000"/>
          <w:sz w:val="24"/>
          <w:szCs w:val="24"/>
        </w:rPr>
        <w:t xml:space="preserve">de índice de sitio </w:t>
      </w:r>
      <w:r w:rsidR="007618BD">
        <w:rPr>
          <w:rFonts w:ascii="Times New Roman" w:eastAsia="Times New Roman" w:hAnsi="Times New Roman" w:cs="Times New Roman"/>
          <w:color w:val="000000"/>
          <w:sz w:val="24"/>
          <w:szCs w:val="24"/>
        </w:rPr>
        <w:t xml:space="preserve">generado </w:t>
      </w:r>
      <w:r>
        <w:rPr>
          <w:rFonts w:ascii="Times New Roman" w:eastAsia="Times New Roman" w:hAnsi="Times New Roman" w:cs="Times New Roman"/>
          <w:color w:val="000000"/>
          <w:sz w:val="24"/>
          <w:szCs w:val="24"/>
        </w:rPr>
        <w:t xml:space="preserve">en este trabajo </w:t>
      </w:r>
      <w:r w:rsidR="00C43B71">
        <w:rPr>
          <w:rFonts w:ascii="Times New Roman" w:eastAsia="Times New Roman" w:hAnsi="Times New Roman" w:cs="Times New Roman"/>
          <w:color w:val="000000"/>
          <w:sz w:val="24"/>
          <w:szCs w:val="24"/>
        </w:rPr>
        <w:t>con los valores encontrados en la literatura existente,</w:t>
      </w:r>
      <w:r w:rsidR="00F30E48">
        <w:rPr>
          <w:rFonts w:ascii="Times New Roman" w:eastAsia="Times New Roman" w:hAnsi="Times New Roman" w:cs="Times New Roman"/>
          <w:color w:val="000000"/>
          <w:sz w:val="24"/>
          <w:szCs w:val="24"/>
        </w:rPr>
        <w:t xml:space="preserve"> se observan importantes diferencias</w:t>
      </w:r>
      <w:r w:rsidR="00C43B71">
        <w:rPr>
          <w:rFonts w:ascii="Times New Roman" w:eastAsia="Times New Roman" w:hAnsi="Times New Roman" w:cs="Times New Roman"/>
          <w:color w:val="000000"/>
          <w:sz w:val="24"/>
          <w:szCs w:val="24"/>
        </w:rPr>
        <w:t xml:space="preserve">. </w:t>
      </w:r>
      <w:r w:rsidR="00F30E48">
        <w:rPr>
          <w:rFonts w:ascii="Times New Roman" w:eastAsia="Times New Roman" w:hAnsi="Times New Roman" w:cs="Times New Roman"/>
          <w:color w:val="000000"/>
          <w:sz w:val="24"/>
          <w:szCs w:val="24"/>
        </w:rPr>
        <w:t xml:space="preserve">En este sentido, </w:t>
      </w:r>
      <w:r w:rsidR="007618BD" w:rsidRPr="00CF49E2">
        <w:rPr>
          <w:rFonts w:ascii="Times New Roman" w:eastAsia="Times New Roman" w:hAnsi="Times New Roman" w:cs="Times New Roman"/>
          <w:color w:val="0070C0"/>
          <w:sz w:val="24"/>
          <w:szCs w:val="24"/>
        </w:rPr>
        <w:t>H</w:t>
      </w:r>
      <w:r w:rsidR="007618BD" w:rsidRPr="00957D00">
        <w:rPr>
          <w:rFonts w:ascii="Times New Roman" w:eastAsia="Times New Roman" w:hAnsi="Times New Roman" w:cs="Times New Roman"/>
          <w:color w:val="0070C0"/>
          <w:sz w:val="24"/>
          <w:szCs w:val="24"/>
        </w:rPr>
        <w:t xml:space="preserve">all </w:t>
      </w:r>
      <w:r w:rsidR="003A2510" w:rsidRPr="00957D00">
        <w:rPr>
          <w:rFonts w:ascii="Times New Roman" w:eastAsia="Times New Roman" w:hAnsi="Times New Roman" w:cs="Times New Roman"/>
          <w:color w:val="0070C0"/>
          <w:sz w:val="24"/>
          <w:szCs w:val="24"/>
        </w:rPr>
        <w:t>y</w:t>
      </w:r>
      <w:r w:rsidR="007618BD" w:rsidRPr="00957D00">
        <w:rPr>
          <w:rFonts w:ascii="Times New Roman" w:eastAsia="Times New Roman" w:hAnsi="Times New Roman" w:cs="Times New Roman"/>
          <w:color w:val="0070C0"/>
          <w:sz w:val="24"/>
          <w:szCs w:val="24"/>
        </w:rPr>
        <w:t xml:space="preserve"> Ash</w:t>
      </w:r>
      <w:r w:rsidR="007618BD" w:rsidRPr="00CF49E2">
        <w:rPr>
          <w:rFonts w:ascii="Times New Roman" w:eastAsia="Times New Roman" w:hAnsi="Times New Roman" w:cs="Times New Roman"/>
          <w:color w:val="0070C0"/>
          <w:sz w:val="24"/>
          <w:szCs w:val="24"/>
        </w:rPr>
        <w:t>ton, (2016)</w:t>
      </w:r>
      <w:r w:rsidR="007618BD">
        <w:rPr>
          <w:rFonts w:ascii="Times New Roman" w:eastAsia="Times New Roman" w:hAnsi="Times New Roman" w:cs="Times New Roman"/>
          <w:color w:val="000000"/>
          <w:sz w:val="24"/>
          <w:szCs w:val="24"/>
        </w:rPr>
        <w:t xml:space="preserve"> trabajando en Panamá, formularon cuatro categorías para clasificar el crecimiento en altura </w:t>
      </w:r>
      <w:r w:rsidR="007618BD">
        <w:rPr>
          <w:rFonts w:ascii="Times New Roman" w:eastAsia="Times New Roman" w:hAnsi="Times New Roman" w:cs="Times New Roman"/>
          <w:i/>
          <w:color w:val="000000"/>
          <w:sz w:val="24"/>
          <w:szCs w:val="24"/>
        </w:rPr>
        <w:t xml:space="preserve">de S. </w:t>
      </w:r>
      <w:proofErr w:type="spellStart"/>
      <w:r w:rsidR="007618BD">
        <w:rPr>
          <w:rFonts w:ascii="Times New Roman" w:eastAsia="Times New Roman" w:hAnsi="Times New Roman" w:cs="Times New Roman"/>
          <w:i/>
          <w:color w:val="000000"/>
          <w:sz w:val="24"/>
          <w:szCs w:val="24"/>
        </w:rPr>
        <w:t>saman</w:t>
      </w:r>
      <w:proofErr w:type="spellEnd"/>
      <w:r w:rsidR="007618BD">
        <w:rPr>
          <w:rFonts w:ascii="Times New Roman" w:eastAsia="Times New Roman" w:hAnsi="Times New Roman" w:cs="Times New Roman"/>
          <w:color w:val="000000"/>
          <w:sz w:val="24"/>
          <w:szCs w:val="24"/>
        </w:rPr>
        <w:t xml:space="preserve">: </w:t>
      </w:r>
      <w:r w:rsidR="007618BD">
        <w:rPr>
          <w:rFonts w:ascii="Times New Roman" w:eastAsia="Times New Roman" w:hAnsi="Times New Roman" w:cs="Times New Roman"/>
          <w:b/>
          <w:color w:val="000000"/>
          <w:sz w:val="24"/>
          <w:szCs w:val="24"/>
        </w:rPr>
        <w:t>infértil seco</w:t>
      </w:r>
      <w:r w:rsidR="007618BD">
        <w:rPr>
          <w:rFonts w:ascii="Times New Roman" w:eastAsia="Times New Roman" w:hAnsi="Times New Roman" w:cs="Times New Roman"/>
          <w:color w:val="000000"/>
          <w:sz w:val="24"/>
          <w:szCs w:val="24"/>
        </w:rPr>
        <w:t xml:space="preserve"> (3.26 m de altura a los 6 </w:t>
      </w:r>
      <w:r w:rsidR="00154465">
        <w:rPr>
          <w:rFonts w:ascii="Times New Roman" w:eastAsia="Times New Roman" w:hAnsi="Times New Roman" w:cs="Times New Roman"/>
          <w:color w:val="000000"/>
          <w:sz w:val="24"/>
          <w:szCs w:val="24"/>
        </w:rPr>
        <w:t>años</w:t>
      </w:r>
      <w:r w:rsidR="007618BD">
        <w:rPr>
          <w:rFonts w:ascii="Times New Roman" w:eastAsia="Times New Roman" w:hAnsi="Times New Roman" w:cs="Times New Roman"/>
          <w:color w:val="000000"/>
          <w:sz w:val="24"/>
          <w:szCs w:val="24"/>
        </w:rPr>
        <w:t xml:space="preserve">), </w:t>
      </w:r>
      <w:r w:rsidR="007618BD">
        <w:rPr>
          <w:rFonts w:ascii="Times New Roman" w:eastAsia="Times New Roman" w:hAnsi="Times New Roman" w:cs="Times New Roman"/>
          <w:b/>
          <w:color w:val="000000"/>
          <w:sz w:val="24"/>
          <w:szCs w:val="24"/>
        </w:rPr>
        <w:t>infértil húmedo</w:t>
      </w:r>
      <w:r w:rsidR="007618BD">
        <w:rPr>
          <w:rFonts w:ascii="Times New Roman" w:eastAsia="Times New Roman" w:hAnsi="Times New Roman" w:cs="Times New Roman"/>
          <w:color w:val="000000"/>
          <w:sz w:val="24"/>
          <w:szCs w:val="24"/>
        </w:rPr>
        <w:t xml:space="preserve"> (</w:t>
      </w:r>
      <w:r w:rsidR="007308AD">
        <w:rPr>
          <w:rFonts w:ascii="Times New Roman" w:eastAsia="Times New Roman" w:hAnsi="Times New Roman" w:cs="Times New Roman"/>
          <w:color w:val="000000"/>
          <w:sz w:val="24"/>
          <w:szCs w:val="24"/>
        </w:rPr>
        <w:t>4</w:t>
      </w:r>
      <w:r w:rsidR="007618BD">
        <w:rPr>
          <w:rFonts w:ascii="Times New Roman" w:eastAsia="Times New Roman" w:hAnsi="Times New Roman" w:cs="Times New Roman"/>
          <w:color w:val="000000"/>
          <w:sz w:val="24"/>
          <w:szCs w:val="24"/>
        </w:rPr>
        <w:t>.</w:t>
      </w:r>
      <w:r w:rsidR="007308AD">
        <w:rPr>
          <w:rFonts w:ascii="Times New Roman" w:eastAsia="Times New Roman" w:hAnsi="Times New Roman" w:cs="Times New Roman"/>
          <w:color w:val="000000"/>
          <w:sz w:val="24"/>
          <w:szCs w:val="24"/>
        </w:rPr>
        <w:t>16</w:t>
      </w:r>
      <w:r w:rsidR="007618BD">
        <w:rPr>
          <w:rFonts w:ascii="Times New Roman" w:eastAsia="Times New Roman" w:hAnsi="Times New Roman" w:cs="Times New Roman"/>
          <w:color w:val="000000"/>
          <w:sz w:val="24"/>
          <w:szCs w:val="24"/>
        </w:rPr>
        <w:t xml:space="preserve"> m de altura a los </w:t>
      </w:r>
      <w:r w:rsidR="007308AD">
        <w:rPr>
          <w:rFonts w:ascii="Times New Roman" w:eastAsia="Times New Roman" w:hAnsi="Times New Roman" w:cs="Times New Roman"/>
          <w:color w:val="000000"/>
          <w:sz w:val="24"/>
          <w:szCs w:val="24"/>
        </w:rPr>
        <w:t>6</w:t>
      </w:r>
      <w:r w:rsidR="007618BD">
        <w:rPr>
          <w:rFonts w:ascii="Times New Roman" w:eastAsia="Times New Roman" w:hAnsi="Times New Roman" w:cs="Times New Roman"/>
          <w:color w:val="000000"/>
          <w:sz w:val="24"/>
          <w:szCs w:val="24"/>
        </w:rPr>
        <w:t xml:space="preserve"> años), </w:t>
      </w:r>
      <w:r w:rsidR="007618BD">
        <w:rPr>
          <w:rFonts w:ascii="Times New Roman" w:eastAsia="Times New Roman" w:hAnsi="Times New Roman" w:cs="Times New Roman"/>
          <w:b/>
          <w:color w:val="000000"/>
          <w:sz w:val="24"/>
          <w:szCs w:val="24"/>
        </w:rPr>
        <w:t>fértil seco</w:t>
      </w:r>
      <w:r w:rsidR="007618BD">
        <w:rPr>
          <w:rFonts w:ascii="Times New Roman" w:eastAsia="Times New Roman" w:hAnsi="Times New Roman" w:cs="Times New Roman"/>
          <w:color w:val="000000"/>
          <w:sz w:val="24"/>
          <w:szCs w:val="24"/>
        </w:rPr>
        <w:t xml:space="preserve"> (7.17 m a los 6 años), y </w:t>
      </w:r>
      <w:r w:rsidR="007618BD">
        <w:rPr>
          <w:rFonts w:ascii="Times New Roman" w:eastAsia="Times New Roman" w:hAnsi="Times New Roman" w:cs="Times New Roman"/>
          <w:b/>
          <w:color w:val="000000"/>
          <w:sz w:val="24"/>
          <w:szCs w:val="24"/>
        </w:rPr>
        <w:t>fértil húmedo</w:t>
      </w:r>
      <w:r w:rsidR="007618BD">
        <w:rPr>
          <w:rFonts w:ascii="Times New Roman" w:eastAsia="Times New Roman" w:hAnsi="Times New Roman" w:cs="Times New Roman"/>
          <w:color w:val="000000"/>
          <w:sz w:val="24"/>
          <w:szCs w:val="24"/>
        </w:rPr>
        <w:t xml:space="preserve"> (5.80 m a los 6 años). Los primeros dos sitios (infértil seco e infértil húmedo) quedan por debajo del rango de nuestras curvas lo cual</w:t>
      </w:r>
      <w:r w:rsidR="00824FAB">
        <w:rPr>
          <w:rFonts w:ascii="Times New Roman" w:eastAsia="Times New Roman" w:hAnsi="Times New Roman" w:cs="Times New Roman"/>
          <w:color w:val="000000"/>
          <w:sz w:val="24"/>
          <w:szCs w:val="24"/>
        </w:rPr>
        <w:t>,</w:t>
      </w:r>
      <w:r w:rsidR="007618BD">
        <w:rPr>
          <w:rFonts w:ascii="Times New Roman" w:eastAsia="Times New Roman" w:hAnsi="Times New Roman" w:cs="Times New Roman"/>
          <w:color w:val="000000"/>
          <w:sz w:val="24"/>
          <w:szCs w:val="24"/>
        </w:rPr>
        <w:t xml:space="preserve"> comparativamente</w:t>
      </w:r>
      <w:r w:rsidR="00824FAB">
        <w:rPr>
          <w:rFonts w:ascii="Times New Roman" w:eastAsia="Times New Roman" w:hAnsi="Times New Roman" w:cs="Times New Roman"/>
          <w:color w:val="000000"/>
          <w:sz w:val="24"/>
          <w:szCs w:val="24"/>
        </w:rPr>
        <w:t>,</w:t>
      </w:r>
      <w:r w:rsidR="007618BD">
        <w:rPr>
          <w:rFonts w:ascii="Times New Roman" w:eastAsia="Times New Roman" w:hAnsi="Times New Roman" w:cs="Times New Roman"/>
          <w:color w:val="000000"/>
          <w:sz w:val="24"/>
          <w:szCs w:val="24"/>
        </w:rPr>
        <w:t xml:space="preserve"> los clasifica como sitios bastante pobres; el tercer sitio (fértil seco) se posiciona muy bien, entre las curvas de IS 12 e IS 15, indicando que se trata de un sitio bastante bueno; y el cuarto sitio (fértil húmedo) se ubica entre los sitios IS 9 e IS 12 lo que indica que se trata de un sitio relativamente pobre. Este contraste evidencia que </w:t>
      </w:r>
      <w:r w:rsidR="00824FAB">
        <w:rPr>
          <w:rFonts w:ascii="Times New Roman" w:eastAsia="Times New Roman" w:hAnsi="Times New Roman" w:cs="Times New Roman"/>
          <w:color w:val="000000"/>
          <w:sz w:val="24"/>
          <w:szCs w:val="24"/>
        </w:rPr>
        <w:t>nuestra</w:t>
      </w:r>
      <w:r w:rsidR="007618BD">
        <w:rPr>
          <w:rFonts w:ascii="Times New Roman" w:eastAsia="Times New Roman" w:hAnsi="Times New Roman" w:cs="Times New Roman"/>
          <w:color w:val="000000"/>
          <w:sz w:val="24"/>
          <w:szCs w:val="24"/>
        </w:rPr>
        <w:t xml:space="preserve"> zona de estudio tiene mejor calidad de sitio para este taxón que la analizada en Panamá.</w:t>
      </w:r>
    </w:p>
    <w:p w14:paraId="7C805280" w14:textId="77777777" w:rsidR="00226DB9" w:rsidRDefault="00226DB9" w:rsidP="00226D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4142FCBA" w14:textId="7D06D385" w:rsidR="002F4F67" w:rsidRDefault="007618BD" w:rsidP="00226D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 la zona seca de Masatepe, Masaya, Nicaragua, </w:t>
      </w:r>
      <w:proofErr w:type="spellStart"/>
      <w:r w:rsidRPr="00CF49E2">
        <w:rPr>
          <w:rFonts w:ascii="Times New Roman" w:eastAsia="Times New Roman" w:hAnsi="Times New Roman" w:cs="Times New Roman"/>
          <w:color w:val="0070C0"/>
          <w:sz w:val="24"/>
          <w:szCs w:val="24"/>
        </w:rPr>
        <w:t>Velazquez</w:t>
      </w:r>
      <w:proofErr w:type="spellEnd"/>
      <w:r w:rsidRPr="00CF49E2">
        <w:rPr>
          <w:rFonts w:ascii="Times New Roman" w:eastAsia="Times New Roman" w:hAnsi="Times New Roman" w:cs="Times New Roman"/>
          <w:color w:val="0070C0"/>
          <w:sz w:val="24"/>
          <w:szCs w:val="24"/>
        </w:rPr>
        <w:t xml:space="preserve"> y González (2012</w:t>
      </w:r>
      <w:r w:rsidR="00C039DF" w:rsidRPr="00CF49E2">
        <w:rPr>
          <w:rFonts w:ascii="Times New Roman" w:eastAsia="Times New Roman" w:hAnsi="Times New Roman" w:cs="Times New Roman"/>
          <w:color w:val="0070C0"/>
          <w:sz w:val="24"/>
          <w:szCs w:val="24"/>
        </w:rPr>
        <w:t>)</w:t>
      </w:r>
      <w:r w:rsidRPr="00CF49E2">
        <w:rPr>
          <w:rFonts w:ascii="Times New Roman" w:eastAsia="Times New Roman" w:hAnsi="Times New Roman" w:cs="Times New Roman"/>
          <w:color w:val="0070C0"/>
          <w:sz w:val="24"/>
          <w:szCs w:val="24"/>
        </w:rPr>
        <w:t xml:space="preserve"> </w:t>
      </w:r>
      <w:r>
        <w:rPr>
          <w:rFonts w:ascii="Times New Roman" w:eastAsia="Times New Roman" w:hAnsi="Times New Roman" w:cs="Times New Roman"/>
          <w:color w:val="000000"/>
          <w:sz w:val="24"/>
          <w:szCs w:val="24"/>
        </w:rPr>
        <w:t xml:space="preserve">reportan una altura de 7.2 m para </w:t>
      </w:r>
      <w:r>
        <w:rPr>
          <w:rFonts w:ascii="Times New Roman" w:eastAsia="Times New Roman" w:hAnsi="Times New Roman" w:cs="Times New Roman"/>
          <w:i/>
          <w:color w:val="000000"/>
          <w:sz w:val="24"/>
          <w:szCs w:val="24"/>
        </w:rPr>
        <w:t xml:space="preserve">S. </w:t>
      </w:r>
      <w:proofErr w:type="spellStart"/>
      <w:r>
        <w:rPr>
          <w:rFonts w:ascii="Times New Roman" w:eastAsia="Times New Roman" w:hAnsi="Times New Roman" w:cs="Times New Roman"/>
          <w:i/>
          <w:color w:val="000000"/>
          <w:sz w:val="24"/>
          <w:szCs w:val="24"/>
        </w:rPr>
        <w:t>saman</w:t>
      </w:r>
      <w:proofErr w:type="spellEnd"/>
      <w:r>
        <w:rPr>
          <w:rFonts w:ascii="Times New Roman" w:eastAsia="Times New Roman" w:hAnsi="Times New Roman" w:cs="Times New Roman"/>
          <w:color w:val="000000"/>
          <w:sz w:val="24"/>
          <w:szCs w:val="24"/>
        </w:rPr>
        <w:t xml:space="preserve"> acompañado de </w:t>
      </w:r>
      <w:proofErr w:type="spellStart"/>
      <w:r>
        <w:rPr>
          <w:rFonts w:ascii="Times New Roman" w:eastAsia="Times New Roman" w:hAnsi="Times New Roman" w:cs="Times New Roman"/>
          <w:i/>
          <w:color w:val="000000"/>
          <w:sz w:val="24"/>
          <w:szCs w:val="24"/>
        </w:rPr>
        <w:t>Tabebuia</w:t>
      </w:r>
      <w:proofErr w:type="spellEnd"/>
      <w:r>
        <w:rPr>
          <w:rFonts w:ascii="Times New Roman" w:eastAsia="Times New Roman" w:hAnsi="Times New Roman" w:cs="Times New Roman"/>
          <w:i/>
          <w:color w:val="000000"/>
          <w:sz w:val="24"/>
          <w:szCs w:val="24"/>
        </w:rPr>
        <w:t xml:space="preserve"> rosea</w:t>
      </w:r>
      <w:r>
        <w:rPr>
          <w:rFonts w:ascii="Times New Roman" w:eastAsia="Times New Roman" w:hAnsi="Times New Roman" w:cs="Times New Roman"/>
          <w:color w:val="000000"/>
          <w:sz w:val="24"/>
          <w:szCs w:val="24"/>
        </w:rPr>
        <w:t xml:space="preserve"> y de 5.6 m cuando está </w:t>
      </w:r>
      <w:r>
        <w:rPr>
          <w:rFonts w:ascii="Times New Roman" w:eastAsia="Times New Roman" w:hAnsi="Times New Roman" w:cs="Times New Roman"/>
          <w:color w:val="000000"/>
          <w:sz w:val="24"/>
          <w:szCs w:val="24"/>
        </w:rPr>
        <w:lastRenderedPageBreak/>
        <w:t xml:space="preserve">asociado a </w:t>
      </w:r>
      <w:r>
        <w:rPr>
          <w:rFonts w:ascii="Times New Roman" w:eastAsia="Times New Roman" w:hAnsi="Times New Roman" w:cs="Times New Roman"/>
          <w:i/>
          <w:color w:val="000000"/>
          <w:sz w:val="24"/>
          <w:szCs w:val="24"/>
        </w:rPr>
        <w:t>Inga laurina</w:t>
      </w:r>
      <w:r>
        <w:rPr>
          <w:rFonts w:ascii="Times New Roman" w:eastAsia="Times New Roman" w:hAnsi="Times New Roman" w:cs="Times New Roman"/>
          <w:color w:val="000000"/>
          <w:sz w:val="24"/>
          <w:szCs w:val="24"/>
        </w:rPr>
        <w:t xml:space="preserve">, ambas alturas a la edad de 6 años. En el primer caso, ese valor se ubica entre las curvas de IS 12 e IS 15, y en el segundo caso, el valor se localiza entre los sitios IS 9 e IS 12. El primero indica que puede tratarse de un sitio bueno y el segundo correspondería a un sitio de </w:t>
      </w:r>
      <w:r w:rsidR="00C039DF">
        <w:rPr>
          <w:rFonts w:ascii="Times New Roman" w:eastAsia="Times New Roman" w:hAnsi="Times New Roman" w:cs="Times New Roman"/>
          <w:color w:val="000000"/>
          <w:sz w:val="24"/>
          <w:szCs w:val="24"/>
        </w:rPr>
        <w:t>medianamente pobre</w:t>
      </w:r>
      <w:r>
        <w:rPr>
          <w:rFonts w:ascii="Times New Roman" w:eastAsia="Times New Roman" w:hAnsi="Times New Roman" w:cs="Times New Roman"/>
          <w:color w:val="000000"/>
          <w:sz w:val="24"/>
          <w:szCs w:val="24"/>
        </w:rPr>
        <w:t xml:space="preserve">, </w:t>
      </w:r>
      <w:r w:rsidR="00545E69">
        <w:rPr>
          <w:rFonts w:ascii="Times New Roman" w:eastAsia="Times New Roman" w:hAnsi="Times New Roman" w:cs="Times New Roman"/>
          <w:color w:val="000000"/>
          <w:sz w:val="24"/>
          <w:szCs w:val="24"/>
        </w:rPr>
        <w:t>de acuerdo con el</w:t>
      </w:r>
      <w:r>
        <w:rPr>
          <w:rFonts w:ascii="Times New Roman" w:eastAsia="Times New Roman" w:hAnsi="Times New Roman" w:cs="Times New Roman"/>
          <w:color w:val="000000"/>
          <w:sz w:val="24"/>
          <w:szCs w:val="24"/>
        </w:rPr>
        <w:t xml:space="preserve"> sistema de clasificación de sitios desarrollado en el presente trabajo.</w:t>
      </w:r>
    </w:p>
    <w:p w14:paraId="4BCA4D99" w14:textId="77777777" w:rsidR="00226DB9" w:rsidRDefault="00226DB9" w:rsidP="00226D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41E6560B" w14:textId="6B93DA26" w:rsidR="002F4F67" w:rsidRDefault="007618BD" w:rsidP="00226D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altura reportada por </w:t>
      </w:r>
      <w:proofErr w:type="spellStart"/>
      <w:r w:rsidRPr="00226DB9">
        <w:rPr>
          <w:rFonts w:ascii="Times New Roman" w:eastAsia="Times New Roman" w:hAnsi="Times New Roman" w:cs="Times New Roman"/>
          <w:color w:val="0070C0"/>
          <w:sz w:val="24"/>
          <w:szCs w:val="24"/>
        </w:rPr>
        <w:t>Pratiwi</w:t>
      </w:r>
      <w:proofErr w:type="spellEnd"/>
      <w:r w:rsidRPr="00226DB9">
        <w:rPr>
          <w:rFonts w:ascii="Times New Roman" w:eastAsia="Times New Roman" w:hAnsi="Times New Roman" w:cs="Times New Roman"/>
          <w:color w:val="0070C0"/>
          <w:sz w:val="24"/>
          <w:szCs w:val="24"/>
        </w:rPr>
        <w:t xml:space="preserve"> </w:t>
      </w:r>
      <w:r w:rsidR="003E14E9" w:rsidRPr="003E14E9">
        <w:rPr>
          <w:rFonts w:ascii="Times New Roman" w:eastAsia="Times New Roman" w:hAnsi="Times New Roman" w:cs="Times New Roman"/>
          <w:i/>
          <w:iCs/>
          <w:color w:val="0070C0"/>
          <w:sz w:val="24"/>
          <w:szCs w:val="24"/>
        </w:rPr>
        <w:t>et al.</w:t>
      </w:r>
      <w:r w:rsidRPr="00226DB9">
        <w:rPr>
          <w:rFonts w:ascii="Times New Roman" w:eastAsia="Times New Roman" w:hAnsi="Times New Roman" w:cs="Times New Roman"/>
          <w:color w:val="0070C0"/>
          <w:sz w:val="24"/>
          <w:szCs w:val="24"/>
        </w:rPr>
        <w:t xml:space="preserve"> (2020) </w:t>
      </w:r>
      <w:r>
        <w:rPr>
          <w:rFonts w:ascii="Times New Roman" w:eastAsia="Times New Roman" w:hAnsi="Times New Roman" w:cs="Times New Roman"/>
          <w:color w:val="000000"/>
          <w:sz w:val="24"/>
          <w:szCs w:val="24"/>
        </w:rPr>
        <w:t>en Indonesia, de 2.49 m a la edad de 3 años, ubica el sitio entre las curvas de IS 9 e IS 12, lo cual revela de que se trata de un sitio relativamente pobre.</w:t>
      </w:r>
    </w:p>
    <w:p w14:paraId="3C7FC21B" w14:textId="77777777" w:rsidR="002F4F67" w:rsidRDefault="002F4F67" w:rsidP="00226DB9">
      <w:pPr>
        <w:pBdr>
          <w:top w:val="nil"/>
          <w:left w:val="nil"/>
          <w:bottom w:val="nil"/>
          <w:right w:val="nil"/>
          <w:between w:val="nil"/>
        </w:pBdr>
        <w:spacing w:after="0" w:line="240" w:lineRule="auto"/>
        <w:ind w:left="284"/>
        <w:jc w:val="both"/>
        <w:rPr>
          <w:rFonts w:ascii="Times New Roman" w:eastAsia="Times New Roman" w:hAnsi="Times New Roman" w:cs="Times New Roman"/>
          <w:b/>
          <w:i/>
          <w:color w:val="000000"/>
          <w:sz w:val="24"/>
          <w:szCs w:val="24"/>
        </w:rPr>
      </w:pPr>
    </w:p>
    <w:p w14:paraId="0C46650C" w14:textId="77777777" w:rsidR="002F4F67" w:rsidRPr="008F6C85" w:rsidRDefault="007618BD" w:rsidP="005A4D96">
      <w:pPr>
        <w:numPr>
          <w:ilvl w:val="0"/>
          <w:numId w:val="1"/>
        </w:numPr>
        <w:pBdr>
          <w:top w:val="nil"/>
          <w:left w:val="nil"/>
          <w:bottom w:val="nil"/>
          <w:right w:val="nil"/>
          <w:between w:val="nil"/>
        </w:pBdr>
        <w:spacing w:after="0" w:line="240" w:lineRule="auto"/>
        <w:ind w:left="284" w:hanging="284"/>
        <w:contextualSpacing/>
        <w:jc w:val="both"/>
        <w:rPr>
          <w:rFonts w:ascii="Times New Roman" w:eastAsia="Times New Roman" w:hAnsi="Times New Roman" w:cs="Times New Roman"/>
          <w:color w:val="000000"/>
          <w:sz w:val="24"/>
          <w:szCs w:val="24"/>
        </w:rPr>
      </w:pPr>
      <w:r w:rsidRPr="008F6C85">
        <w:rPr>
          <w:rFonts w:ascii="Times New Roman" w:eastAsia="Times New Roman" w:hAnsi="Times New Roman" w:cs="Times New Roman"/>
          <w:b/>
          <w:color w:val="000000"/>
          <w:sz w:val="24"/>
          <w:szCs w:val="24"/>
        </w:rPr>
        <w:t>Conclusiones</w:t>
      </w:r>
    </w:p>
    <w:p w14:paraId="1BB2C456" w14:textId="77777777" w:rsidR="00CF49E2" w:rsidRDefault="00CF49E2" w:rsidP="00CF49E2">
      <w:pPr>
        <w:pBdr>
          <w:top w:val="nil"/>
          <w:left w:val="nil"/>
          <w:bottom w:val="nil"/>
          <w:right w:val="nil"/>
          <w:between w:val="nil"/>
        </w:pBdr>
        <w:spacing w:after="0" w:line="240" w:lineRule="auto"/>
        <w:ind w:left="284"/>
        <w:contextualSpacing/>
        <w:jc w:val="both"/>
        <w:rPr>
          <w:rFonts w:ascii="Times New Roman" w:eastAsia="Times New Roman" w:hAnsi="Times New Roman" w:cs="Times New Roman"/>
          <w:color w:val="000000"/>
          <w:sz w:val="24"/>
          <w:szCs w:val="24"/>
        </w:rPr>
      </w:pPr>
    </w:p>
    <w:p w14:paraId="10BCB062" w14:textId="796FA96D" w:rsidR="00B25EE7" w:rsidRDefault="007618BD" w:rsidP="00EE6E6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El modelo de </w:t>
      </w:r>
      <w:r w:rsidRPr="009F14B2">
        <w:rPr>
          <w:rFonts w:ascii="Times New Roman" w:eastAsia="Times New Roman" w:hAnsi="Times New Roman" w:cs="Times New Roman"/>
          <w:color w:val="0070C0"/>
          <w:sz w:val="24"/>
          <w:szCs w:val="24"/>
        </w:rPr>
        <w:t xml:space="preserve">Prodan (1951) </w:t>
      </w:r>
      <w:r w:rsidRPr="00B25EE7">
        <w:rPr>
          <w:rFonts w:ascii="Times New Roman" w:eastAsia="Times New Roman" w:hAnsi="Times New Roman" w:cs="Times New Roman"/>
          <w:color w:val="000000"/>
          <w:sz w:val="24"/>
          <w:szCs w:val="24"/>
        </w:rPr>
        <w:t>presentó la mejor calidad de ajuste para los datos de altura dominante observados</w:t>
      </w:r>
      <w:r w:rsidR="002B40B9">
        <w:rPr>
          <w:rFonts w:ascii="Times New Roman" w:eastAsia="Times New Roman" w:hAnsi="Times New Roman" w:cs="Times New Roman"/>
          <w:color w:val="000000"/>
          <w:sz w:val="24"/>
          <w:szCs w:val="24"/>
        </w:rPr>
        <w:t>,</w:t>
      </w:r>
      <w:r w:rsidR="00B25EE7">
        <w:rPr>
          <w:rFonts w:ascii="Times New Roman" w:eastAsia="Times New Roman" w:hAnsi="Times New Roman" w:cs="Times New Roman"/>
          <w:color w:val="000000"/>
          <w:sz w:val="24"/>
          <w:szCs w:val="24"/>
        </w:rPr>
        <w:t xml:space="preserve"> </w:t>
      </w:r>
    </w:p>
    <w:p w14:paraId="726289F0" w14:textId="77777777" w:rsidR="002B40B9" w:rsidRDefault="00E531C0" w:rsidP="005A4D96">
      <w:pPr>
        <w:pBdr>
          <w:top w:val="nil"/>
          <w:left w:val="nil"/>
          <w:bottom w:val="nil"/>
          <w:right w:val="nil"/>
          <w:between w:val="nil"/>
        </w:pBdr>
        <w:spacing w:after="0" w:line="240" w:lineRule="auto"/>
        <w:ind w:firstLine="284"/>
        <w:jc w:val="both"/>
        <w:rPr>
          <w:rFonts w:ascii="Times New Roman" w:eastAsia="Times New Roman" w:hAnsi="Times New Roman" w:cs="Times New Roman"/>
          <w:color w:val="000000"/>
          <w:sz w:val="24"/>
          <w:szCs w:val="24"/>
        </w:rPr>
      </w:pPr>
      <m:oMath>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H</m:t>
            </m:r>
          </m:e>
          <m:sub>
            <m:r>
              <w:rPr>
                <w:rFonts w:ascii="Cambria Math" w:eastAsia="Cambria Math" w:hAnsi="Cambria Math" w:cs="Cambria Math"/>
                <w:color w:val="000000"/>
                <w:sz w:val="24"/>
                <w:szCs w:val="24"/>
              </w:rPr>
              <m:t>i</m:t>
            </m:r>
          </m:sub>
        </m:sSub>
        <m:r>
          <w:rPr>
            <w:rFonts w:ascii="Cambria Math" w:eastAsia="Cambria Math" w:hAnsi="Cambria Math" w:cs="Cambria Math"/>
            <w:color w:val="000000"/>
            <w:sz w:val="24"/>
            <w:szCs w:val="24"/>
          </w:rPr>
          <m:t xml:space="preserve">= </m:t>
        </m:r>
        <m:sSubSup>
          <m:sSubSupPr>
            <m:ctrlPr>
              <w:rPr>
                <w:rFonts w:ascii="Cambria Math" w:eastAsia="Cambria Math" w:hAnsi="Cambria Math" w:cs="Cambria Math"/>
                <w:color w:val="000000"/>
                <w:sz w:val="24"/>
                <w:szCs w:val="24"/>
              </w:rPr>
            </m:ctrlPr>
          </m:sSubSupPr>
          <m:e>
            <m:r>
              <w:rPr>
                <w:rFonts w:ascii="Cambria Math" w:eastAsia="Cambria Math" w:hAnsi="Cambria Math" w:cs="Cambria Math"/>
                <w:color w:val="000000"/>
                <w:sz w:val="24"/>
                <w:szCs w:val="24"/>
              </w:rPr>
              <m:t>E</m:t>
            </m:r>
          </m:e>
          <m:sub>
            <m:r>
              <w:rPr>
                <w:rFonts w:ascii="Cambria Math" w:eastAsia="Cambria Math" w:hAnsi="Cambria Math" w:cs="Cambria Math"/>
                <w:color w:val="000000"/>
                <w:sz w:val="24"/>
                <w:szCs w:val="24"/>
              </w:rPr>
              <m:t>i</m:t>
            </m:r>
          </m:sub>
          <m:sup>
            <m:r>
              <w:rPr>
                <w:rFonts w:ascii="Cambria Math" w:eastAsia="Cambria Math" w:hAnsi="Cambria Math" w:cs="Cambria Math"/>
                <w:color w:val="000000"/>
                <w:sz w:val="24"/>
                <w:szCs w:val="24"/>
              </w:rPr>
              <m:t>2</m:t>
            </m:r>
          </m:sup>
        </m:sSubSup>
        <m:r>
          <w:rPr>
            <w:rFonts w:ascii="Cambria Math" w:eastAsia="Cambria Math" w:hAnsi="Cambria Math" w:cs="Cambria Math"/>
            <w:color w:val="000000"/>
            <w:sz w:val="24"/>
            <w:szCs w:val="24"/>
          </w:rPr>
          <m:t xml:space="preserve"> / (0.557031+</m:t>
        </m:r>
        <m:d>
          <m:dPr>
            <m:ctrlPr>
              <w:rPr>
                <w:rFonts w:ascii="Cambria Math" w:eastAsia="Cambria Math" w:hAnsi="Cambria Math" w:cs="Cambria Math"/>
                <w:color w:val="000000"/>
                <w:sz w:val="24"/>
                <w:szCs w:val="24"/>
              </w:rPr>
            </m:ctrlPr>
          </m:dPr>
          <m:e>
            <m:d>
              <m:dPr>
                <m:ctrlPr>
                  <w:rPr>
                    <w:rFonts w:ascii="Cambria Math" w:eastAsia="Cambria Math" w:hAnsi="Cambria Math" w:cs="Cambria Math"/>
                    <w:color w:val="000000"/>
                    <w:sz w:val="24"/>
                    <w:szCs w:val="24"/>
                  </w:rPr>
                </m:ctrlPr>
              </m:dPr>
              <m:e>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15</m:t>
                    </m:r>
                  </m:num>
                  <m:den>
                    <m:r>
                      <w:rPr>
                        <w:rFonts w:ascii="Cambria Math" w:eastAsia="Cambria Math" w:hAnsi="Cambria Math" w:cs="Cambria Math"/>
                        <w:color w:val="000000"/>
                        <w:sz w:val="24"/>
                        <w:szCs w:val="24"/>
                      </w:rPr>
                      <m:t>IS</m:t>
                    </m:r>
                  </m:den>
                </m:f>
              </m:e>
            </m:d>
            <m:r>
              <w:rPr>
                <w:rFonts w:ascii="Cambria Math" w:eastAsia="Cambria Math" w:hAnsi="Cambria Math" w:cs="Cambria Math"/>
                <w:color w:val="000000"/>
                <w:sz w:val="24"/>
                <w:szCs w:val="24"/>
              </w:rPr>
              <m:t>-</m:t>
            </m:r>
            <m:d>
              <m:dPr>
                <m:ctrlPr>
                  <w:rPr>
                    <w:rFonts w:ascii="Cambria Math" w:eastAsia="Cambria Math" w:hAnsi="Cambria Math" w:cs="Cambria Math"/>
                    <w:color w:val="000000"/>
                    <w:sz w:val="24"/>
                    <w:szCs w:val="24"/>
                  </w:rPr>
                </m:ctrlPr>
              </m:dPr>
              <m:e>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0.557031</m:t>
                    </m:r>
                  </m:num>
                  <m:den>
                    <m:r>
                      <w:rPr>
                        <w:rFonts w:ascii="Cambria Math" w:eastAsia="Cambria Math" w:hAnsi="Cambria Math" w:cs="Cambria Math"/>
                        <w:color w:val="000000"/>
                        <w:sz w:val="24"/>
                        <w:szCs w:val="24"/>
                      </w:rPr>
                      <m:t>15</m:t>
                    </m:r>
                  </m:den>
                </m:f>
              </m:e>
            </m:d>
            <m:r>
              <w:rPr>
                <w:rFonts w:ascii="Cambria Math" w:eastAsia="Cambria Math" w:hAnsi="Cambria Math" w:cs="Cambria Math"/>
                <w:color w:val="000000"/>
                <w:sz w:val="24"/>
                <w:szCs w:val="24"/>
              </w:rPr>
              <m:t>-</m:t>
            </m:r>
            <m:d>
              <m:dPr>
                <m:ctrlPr>
                  <w:rPr>
                    <w:rFonts w:ascii="Cambria Math" w:eastAsia="Cambria Math" w:hAnsi="Cambria Math" w:cs="Cambria Math"/>
                    <w:color w:val="000000"/>
                    <w:sz w:val="24"/>
                    <w:szCs w:val="24"/>
                  </w:rPr>
                </m:ctrlPr>
              </m:dPr>
              <m:e>
                <m:r>
                  <w:rPr>
                    <w:rFonts w:ascii="Cambria Math" w:eastAsia="Cambria Math" w:hAnsi="Cambria Math" w:cs="Cambria Math"/>
                    <w:color w:val="000000"/>
                    <w:sz w:val="24"/>
                    <w:szCs w:val="24"/>
                  </w:rPr>
                  <m:t>0.03542*15</m:t>
                </m:r>
              </m:e>
            </m:d>
          </m:e>
        </m:d>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E</m:t>
            </m:r>
          </m:e>
          <m:sub>
            <m:r>
              <w:rPr>
                <w:rFonts w:ascii="Cambria Math" w:eastAsia="Cambria Math" w:hAnsi="Cambria Math" w:cs="Cambria Math"/>
                <w:color w:val="000000"/>
                <w:sz w:val="24"/>
                <w:szCs w:val="24"/>
              </w:rPr>
              <m:t>i</m:t>
            </m:r>
          </m:sub>
        </m:sSub>
        <m:r>
          <w:rPr>
            <w:rFonts w:ascii="Cambria Math" w:eastAsia="Cambria Math" w:hAnsi="Cambria Math" w:cs="Cambria Math"/>
            <w:color w:val="000000"/>
            <w:sz w:val="24"/>
            <w:szCs w:val="24"/>
          </w:rPr>
          <m:t xml:space="preserve">+(0.03542 * </m:t>
        </m:r>
        <m:sSubSup>
          <m:sSubSupPr>
            <m:ctrlPr>
              <w:rPr>
                <w:rFonts w:ascii="Cambria Math" w:eastAsia="Cambria Math" w:hAnsi="Cambria Math" w:cs="Cambria Math"/>
                <w:color w:val="000000"/>
                <w:sz w:val="24"/>
                <w:szCs w:val="24"/>
              </w:rPr>
            </m:ctrlPr>
          </m:sSubSupPr>
          <m:e>
            <m:r>
              <w:rPr>
                <w:rFonts w:ascii="Cambria Math" w:eastAsia="Cambria Math" w:hAnsi="Cambria Math" w:cs="Cambria Math"/>
                <w:color w:val="000000"/>
                <w:sz w:val="24"/>
                <w:szCs w:val="24"/>
              </w:rPr>
              <m:t>E</m:t>
            </m:r>
          </m:e>
          <m:sub>
            <m:r>
              <w:rPr>
                <w:rFonts w:ascii="Cambria Math" w:eastAsia="Cambria Math" w:hAnsi="Cambria Math" w:cs="Cambria Math"/>
                <w:color w:val="000000"/>
                <w:sz w:val="24"/>
                <w:szCs w:val="24"/>
              </w:rPr>
              <m:t>i</m:t>
            </m:r>
          </m:sub>
          <m:sup>
            <m:r>
              <w:rPr>
                <w:rFonts w:ascii="Cambria Math" w:eastAsia="Cambria Math" w:hAnsi="Cambria Math" w:cs="Cambria Math"/>
                <w:color w:val="000000"/>
                <w:sz w:val="24"/>
                <w:szCs w:val="24"/>
              </w:rPr>
              <m:t>2</m:t>
            </m:r>
          </m:sup>
        </m:sSubSup>
      </m:oMath>
      <w:r w:rsidR="00B25EE7" w:rsidRPr="001A14AF">
        <w:rPr>
          <w:rFonts w:ascii="Times New Roman" w:eastAsia="Times New Roman" w:hAnsi="Times New Roman" w:cs="Times New Roman"/>
          <w:color w:val="000000"/>
          <w:sz w:val="24"/>
          <w:szCs w:val="24"/>
        </w:rPr>
        <w:t>)</w:t>
      </w:r>
    </w:p>
    <w:p w14:paraId="3C7240F1" w14:textId="77777777" w:rsidR="00EE6E6E" w:rsidRDefault="00EE6E6E" w:rsidP="005A4D96">
      <w:pPr>
        <w:pBdr>
          <w:top w:val="nil"/>
          <w:left w:val="nil"/>
          <w:bottom w:val="nil"/>
          <w:right w:val="nil"/>
          <w:between w:val="nil"/>
        </w:pBdr>
        <w:spacing w:after="0" w:line="240" w:lineRule="auto"/>
        <w:ind w:firstLine="284"/>
        <w:jc w:val="both"/>
        <w:rPr>
          <w:rFonts w:ascii="Times New Roman" w:eastAsia="Times New Roman" w:hAnsi="Times New Roman" w:cs="Times New Roman"/>
          <w:color w:val="000000"/>
          <w:sz w:val="24"/>
          <w:szCs w:val="24"/>
        </w:rPr>
      </w:pPr>
    </w:p>
    <w:p w14:paraId="039F2BAB" w14:textId="1E2A7842" w:rsidR="002F4F67" w:rsidRDefault="007618BD" w:rsidP="00EE6E6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ecuación ajustada produjo los siguientes estadísticos: </w:t>
      </w:r>
      <w:r>
        <w:rPr>
          <w:rFonts w:ascii="Times New Roman" w:eastAsia="Times New Roman" w:hAnsi="Times New Roman" w:cs="Times New Roman"/>
          <w:i/>
          <w:color w:val="000000"/>
          <w:sz w:val="24"/>
          <w:szCs w:val="24"/>
        </w:rPr>
        <w:t>r</w:t>
      </w:r>
      <w:r>
        <w:rPr>
          <w:rFonts w:ascii="Times New Roman" w:eastAsia="Times New Roman" w:hAnsi="Times New Roman" w:cs="Times New Roman"/>
          <w:color w:val="000000"/>
          <w:sz w:val="24"/>
          <w:szCs w:val="24"/>
        </w:rPr>
        <w:t xml:space="preserve"> = 0</w:t>
      </w:r>
      <w:r w:rsidR="002B40B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97; </w:t>
      </w:r>
      <w:r>
        <w:rPr>
          <w:rFonts w:ascii="Times New Roman" w:eastAsia="Times New Roman" w:hAnsi="Times New Roman" w:cs="Times New Roman"/>
          <w:i/>
          <w:color w:val="000000"/>
          <w:sz w:val="24"/>
          <w:szCs w:val="24"/>
        </w:rPr>
        <w:t>R</w:t>
      </w:r>
      <w:r>
        <w:rPr>
          <w:rFonts w:ascii="Times New Roman" w:eastAsia="Times New Roman" w:hAnsi="Times New Roman" w:cs="Times New Roman"/>
          <w:i/>
          <w:color w:val="000000"/>
          <w:sz w:val="24"/>
          <w:szCs w:val="24"/>
          <w:vertAlign w:val="superscript"/>
        </w:rPr>
        <w:t>2</w:t>
      </w:r>
      <w:r>
        <w:rPr>
          <w:rFonts w:ascii="Times New Roman" w:eastAsia="Times New Roman" w:hAnsi="Times New Roman" w:cs="Times New Roman"/>
          <w:i/>
          <w:color w:val="000000"/>
          <w:sz w:val="24"/>
          <w:szCs w:val="24"/>
        </w:rPr>
        <w:t>adj</w:t>
      </w:r>
      <w:r>
        <w:rPr>
          <w:rFonts w:ascii="Times New Roman" w:eastAsia="Times New Roman" w:hAnsi="Times New Roman" w:cs="Times New Roman"/>
          <w:color w:val="000000"/>
          <w:sz w:val="24"/>
          <w:szCs w:val="24"/>
        </w:rPr>
        <w:t xml:space="preserve"> = 93.72;</w:t>
      </w:r>
      <w:r>
        <w:rPr>
          <w:rFonts w:ascii="Times New Roman" w:eastAsia="Times New Roman" w:hAnsi="Times New Roman" w:cs="Times New Roman"/>
          <w:i/>
          <w:color w:val="000000"/>
          <w:sz w:val="24"/>
          <w:szCs w:val="24"/>
        </w:rPr>
        <w:t xml:space="preserve"> </w:t>
      </w:r>
      <w:r w:rsidR="00BA3EEE">
        <w:rPr>
          <w:rFonts w:ascii="Times New Roman" w:eastAsia="Times New Roman" w:hAnsi="Times New Roman" w:cs="Times New Roman"/>
          <w:i/>
          <w:color w:val="000000"/>
          <w:sz w:val="24"/>
          <w:szCs w:val="24"/>
        </w:rPr>
        <w:t>CME</w:t>
      </w:r>
      <w:r>
        <w:rPr>
          <w:rFonts w:ascii="Times New Roman" w:eastAsia="Times New Roman" w:hAnsi="Times New Roman" w:cs="Times New Roman"/>
          <w:color w:val="000000"/>
          <w:sz w:val="24"/>
          <w:szCs w:val="24"/>
        </w:rPr>
        <w:t xml:space="preserve"> = 3.9706; </w:t>
      </w:r>
      <w:r w:rsidR="00BA3EEE">
        <w:rPr>
          <w:rFonts w:ascii="Times New Roman" w:eastAsia="Times New Roman" w:hAnsi="Times New Roman" w:cs="Times New Roman"/>
          <w:i/>
          <w:color w:val="000000"/>
          <w:sz w:val="24"/>
          <w:szCs w:val="24"/>
        </w:rPr>
        <w:t>E</w:t>
      </w:r>
      <w:r>
        <w:rPr>
          <w:rFonts w:ascii="Times New Roman" w:eastAsia="Times New Roman" w:hAnsi="Times New Roman" w:cs="Times New Roman"/>
          <w:i/>
          <w:color w:val="000000"/>
          <w:sz w:val="24"/>
          <w:szCs w:val="24"/>
        </w:rPr>
        <w:t>EE</w:t>
      </w:r>
      <w:r>
        <w:rPr>
          <w:rFonts w:ascii="Times New Roman" w:eastAsia="Times New Roman" w:hAnsi="Times New Roman" w:cs="Times New Roman"/>
          <w:color w:val="000000"/>
          <w:sz w:val="24"/>
          <w:szCs w:val="24"/>
        </w:rPr>
        <w:t xml:space="preserve"> = 1.9926 y </w:t>
      </w:r>
      <w:r w:rsidRPr="005C7AA7">
        <w:rPr>
          <w:rFonts w:ascii="Times New Roman" w:eastAsia="Times New Roman" w:hAnsi="Times New Roman" w:cs="Times New Roman"/>
          <w:i/>
          <w:iCs/>
          <w:color w:val="000000"/>
          <w:sz w:val="24"/>
          <w:szCs w:val="24"/>
        </w:rPr>
        <w:t>E</w:t>
      </w:r>
      <w:r w:rsidR="00BA3EEE">
        <w:rPr>
          <w:rFonts w:ascii="Times New Roman" w:eastAsia="Times New Roman" w:hAnsi="Times New Roman" w:cs="Times New Roman"/>
          <w:i/>
          <w:iCs/>
          <w:color w:val="000000"/>
          <w:sz w:val="24"/>
          <w:szCs w:val="24"/>
        </w:rPr>
        <w:t>MA</w:t>
      </w:r>
      <w:r w:rsidRPr="005C7AA7">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color w:val="000000"/>
          <w:sz w:val="24"/>
          <w:szCs w:val="24"/>
        </w:rPr>
        <w:t xml:space="preserve">= 1.4830. Estos resultados se pueden considerar muy buenos desde un punto de vista estadístico. </w:t>
      </w:r>
    </w:p>
    <w:p w14:paraId="06322A0E" w14:textId="77777777" w:rsidR="00EE6E6E" w:rsidRDefault="00EE6E6E" w:rsidP="00EE6E6E">
      <w:pPr>
        <w:pBdr>
          <w:top w:val="nil"/>
          <w:left w:val="nil"/>
          <w:bottom w:val="nil"/>
          <w:right w:val="nil"/>
          <w:between w:val="nil"/>
        </w:pBdr>
        <w:spacing w:after="0" w:line="240" w:lineRule="auto"/>
        <w:jc w:val="both"/>
        <w:rPr>
          <w:rFonts w:ascii="Times New Roman" w:eastAsia="Times New Roman" w:hAnsi="Times New Roman" w:cs="Times New Roman"/>
          <w:strike/>
          <w:color w:val="000000"/>
          <w:sz w:val="24"/>
          <w:szCs w:val="24"/>
        </w:rPr>
      </w:pPr>
    </w:p>
    <w:p w14:paraId="0C5AFC57" w14:textId="412C050C" w:rsidR="002F4F67" w:rsidRDefault="00603AD0" w:rsidP="00EE6E6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 el fin de incluir todo el intervalo de sitios registrado por la muestra se construyeron l</w:t>
      </w:r>
      <w:r w:rsidR="007618BD">
        <w:rPr>
          <w:rFonts w:ascii="Times New Roman" w:eastAsia="Times New Roman" w:hAnsi="Times New Roman" w:cs="Times New Roman"/>
          <w:color w:val="000000"/>
          <w:sz w:val="24"/>
          <w:szCs w:val="24"/>
        </w:rPr>
        <w:t xml:space="preserve">as curvas </w:t>
      </w:r>
      <w:r>
        <w:rPr>
          <w:rFonts w:ascii="Times New Roman" w:eastAsia="Times New Roman" w:hAnsi="Times New Roman" w:cs="Times New Roman"/>
          <w:color w:val="000000"/>
          <w:sz w:val="24"/>
          <w:szCs w:val="24"/>
        </w:rPr>
        <w:t xml:space="preserve">entre </w:t>
      </w:r>
      <w:r w:rsidR="007618BD">
        <w:rPr>
          <w:rFonts w:ascii="Times New Roman" w:eastAsia="Times New Roman" w:hAnsi="Times New Roman" w:cs="Times New Roman"/>
          <w:color w:val="000000"/>
          <w:sz w:val="24"/>
          <w:szCs w:val="24"/>
        </w:rPr>
        <w:t xml:space="preserve">los sitios </w:t>
      </w:r>
      <w:r>
        <w:rPr>
          <w:rFonts w:ascii="Times New Roman" w:eastAsia="Times New Roman" w:hAnsi="Times New Roman" w:cs="Times New Roman"/>
          <w:color w:val="000000"/>
          <w:sz w:val="24"/>
          <w:szCs w:val="24"/>
        </w:rPr>
        <w:t>9 y</w:t>
      </w:r>
      <w:r w:rsidR="007618BD">
        <w:rPr>
          <w:rFonts w:ascii="Times New Roman" w:eastAsia="Times New Roman" w:hAnsi="Times New Roman" w:cs="Times New Roman"/>
          <w:color w:val="000000"/>
          <w:sz w:val="24"/>
          <w:szCs w:val="24"/>
        </w:rPr>
        <w:t xml:space="preserve"> 18</w:t>
      </w:r>
      <w:r w:rsidR="002B40B9">
        <w:rPr>
          <w:rFonts w:ascii="Times New Roman" w:eastAsia="Times New Roman" w:hAnsi="Times New Roman" w:cs="Times New Roman"/>
          <w:color w:val="000000"/>
          <w:sz w:val="24"/>
          <w:szCs w:val="24"/>
        </w:rPr>
        <w:t>;</w:t>
      </w:r>
      <w:r w:rsidR="007618BD">
        <w:rPr>
          <w:rFonts w:ascii="Times New Roman" w:eastAsia="Times New Roman" w:hAnsi="Times New Roman" w:cs="Times New Roman"/>
          <w:color w:val="000000"/>
          <w:sz w:val="24"/>
          <w:szCs w:val="24"/>
        </w:rPr>
        <w:t xml:space="preserve"> donde</w:t>
      </w:r>
      <w:r w:rsidR="002B40B9">
        <w:rPr>
          <w:rFonts w:ascii="Times New Roman" w:eastAsia="Times New Roman" w:hAnsi="Times New Roman" w:cs="Times New Roman"/>
          <w:color w:val="000000"/>
          <w:sz w:val="24"/>
          <w:szCs w:val="24"/>
        </w:rPr>
        <w:t>,</w:t>
      </w:r>
      <w:r w:rsidR="007618BD">
        <w:rPr>
          <w:rFonts w:ascii="Times New Roman" w:eastAsia="Times New Roman" w:hAnsi="Times New Roman" w:cs="Times New Roman"/>
          <w:color w:val="000000"/>
          <w:sz w:val="24"/>
          <w:szCs w:val="24"/>
        </w:rPr>
        <w:t xml:space="preserve"> el IS 9 se convirtió en el sitio de calidad más baja y el IS 18 representa el sitio de mejor calidad </w:t>
      </w:r>
      <w:r w:rsidR="00CE6196">
        <w:rPr>
          <w:rFonts w:ascii="Times New Roman" w:eastAsia="Times New Roman" w:hAnsi="Times New Roman" w:cs="Times New Roman"/>
          <w:color w:val="000000"/>
          <w:sz w:val="24"/>
          <w:szCs w:val="24"/>
        </w:rPr>
        <w:t xml:space="preserve">dentro de este sistema de clasificación de sitios </w:t>
      </w:r>
      <w:r w:rsidR="007618BD">
        <w:rPr>
          <w:rFonts w:ascii="Times New Roman" w:eastAsia="Times New Roman" w:hAnsi="Times New Roman" w:cs="Times New Roman"/>
          <w:color w:val="000000"/>
          <w:sz w:val="24"/>
          <w:szCs w:val="24"/>
        </w:rPr>
        <w:t xml:space="preserve">para </w:t>
      </w:r>
      <w:proofErr w:type="spellStart"/>
      <w:r w:rsidR="007618BD">
        <w:rPr>
          <w:rFonts w:ascii="Times New Roman" w:eastAsia="Times New Roman" w:hAnsi="Times New Roman" w:cs="Times New Roman"/>
          <w:i/>
          <w:color w:val="000000"/>
          <w:sz w:val="24"/>
          <w:szCs w:val="24"/>
        </w:rPr>
        <w:t>Samanean</w:t>
      </w:r>
      <w:proofErr w:type="spellEnd"/>
      <w:r w:rsidR="007618BD">
        <w:rPr>
          <w:rFonts w:ascii="Times New Roman" w:eastAsia="Times New Roman" w:hAnsi="Times New Roman" w:cs="Times New Roman"/>
          <w:i/>
          <w:color w:val="000000"/>
          <w:sz w:val="24"/>
          <w:szCs w:val="24"/>
        </w:rPr>
        <w:t xml:space="preserve"> </w:t>
      </w:r>
      <w:proofErr w:type="spellStart"/>
      <w:r w:rsidR="007618BD">
        <w:rPr>
          <w:rFonts w:ascii="Times New Roman" w:eastAsia="Times New Roman" w:hAnsi="Times New Roman" w:cs="Times New Roman"/>
          <w:i/>
          <w:color w:val="000000"/>
          <w:sz w:val="24"/>
          <w:szCs w:val="24"/>
        </w:rPr>
        <w:t>saman</w:t>
      </w:r>
      <w:proofErr w:type="spellEnd"/>
      <w:r w:rsidR="007618BD">
        <w:rPr>
          <w:rFonts w:ascii="Times New Roman" w:eastAsia="Times New Roman" w:hAnsi="Times New Roman" w:cs="Times New Roman"/>
          <w:color w:val="000000"/>
          <w:sz w:val="24"/>
          <w:szCs w:val="24"/>
        </w:rPr>
        <w:t xml:space="preserve">. </w:t>
      </w:r>
      <w:r w:rsidR="00B77705">
        <w:rPr>
          <w:rFonts w:ascii="Times New Roman" w:eastAsia="Times New Roman" w:hAnsi="Times New Roman" w:cs="Times New Roman"/>
          <w:color w:val="000000"/>
          <w:sz w:val="24"/>
          <w:szCs w:val="24"/>
        </w:rPr>
        <w:t xml:space="preserve">Trabajando con los intervalos entre curvas, </w:t>
      </w:r>
      <w:r w:rsidR="000F1DEC">
        <w:rPr>
          <w:rFonts w:ascii="Times New Roman" w:eastAsia="Times New Roman" w:hAnsi="Times New Roman" w:cs="Times New Roman"/>
          <w:color w:val="000000"/>
          <w:sz w:val="24"/>
          <w:szCs w:val="24"/>
        </w:rPr>
        <w:t xml:space="preserve">es posible </w:t>
      </w:r>
      <w:r w:rsidR="00B77705">
        <w:rPr>
          <w:rFonts w:ascii="Times New Roman" w:eastAsia="Times New Roman" w:hAnsi="Times New Roman" w:cs="Times New Roman"/>
          <w:color w:val="000000"/>
          <w:sz w:val="24"/>
          <w:szCs w:val="24"/>
        </w:rPr>
        <w:t>defin</w:t>
      </w:r>
      <w:r w:rsidR="000F1DEC">
        <w:rPr>
          <w:rFonts w:ascii="Times New Roman" w:eastAsia="Times New Roman" w:hAnsi="Times New Roman" w:cs="Times New Roman"/>
          <w:color w:val="000000"/>
          <w:sz w:val="24"/>
          <w:szCs w:val="24"/>
        </w:rPr>
        <w:t>ir</w:t>
      </w:r>
      <w:r w:rsidR="00B77705">
        <w:rPr>
          <w:rFonts w:ascii="Times New Roman" w:eastAsia="Times New Roman" w:hAnsi="Times New Roman" w:cs="Times New Roman"/>
          <w:color w:val="000000"/>
          <w:sz w:val="24"/>
          <w:szCs w:val="24"/>
        </w:rPr>
        <w:t xml:space="preserve"> una clase relativamente pobre entre la</w:t>
      </w:r>
      <w:r w:rsidR="00D752ED">
        <w:rPr>
          <w:rFonts w:ascii="Times New Roman" w:eastAsia="Times New Roman" w:hAnsi="Times New Roman" w:cs="Times New Roman"/>
          <w:color w:val="000000"/>
          <w:sz w:val="24"/>
          <w:szCs w:val="24"/>
        </w:rPr>
        <w:t>s</w:t>
      </w:r>
      <w:r w:rsidR="00B77705">
        <w:rPr>
          <w:rFonts w:ascii="Times New Roman" w:eastAsia="Times New Roman" w:hAnsi="Times New Roman" w:cs="Times New Roman"/>
          <w:color w:val="000000"/>
          <w:sz w:val="24"/>
          <w:szCs w:val="24"/>
        </w:rPr>
        <w:t xml:space="preserve"> curva</w:t>
      </w:r>
      <w:r w:rsidR="00D752ED">
        <w:rPr>
          <w:rFonts w:ascii="Times New Roman" w:eastAsia="Times New Roman" w:hAnsi="Times New Roman" w:cs="Times New Roman"/>
          <w:color w:val="000000"/>
          <w:sz w:val="24"/>
          <w:szCs w:val="24"/>
        </w:rPr>
        <w:t>s</w:t>
      </w:r>
      <w:r w:rsidR="00B77705">
        <w:rPr>
          <w:rFonts w:ascii="Times New Roman" w:eastAsia="Times New Roman" w:hAnsi="Times New Roman" w:cs="Times New Roman"/>
          <w:color w:val="000000"/>
          <w:sz w:val="24"/>
          <w:szCs w:val="24"/>
        </w:rPr>
        <w:t xml:space="preserve"> de </w:t>
      </w:r>
      <w:r w:rsidR="00D752ED">
        <w:rPr>
          <w:rFonts w:ascii="Times New Roman" w:eastAsia="Times New Roman" w:hAnsi="Times New Roman" w:cs="Times New Roman"/>
          <w:color w:val="000000"/>
          <w:sz w:val="24"/>
          <w:szCs w:val="24"/>
        </w:rPr>
        <w:t>IS</w:t>
      </w:r>
      <w:r w:rsidR="00B77705">
        <w:rPr>
          <w:rFonts w:ascii="Times New Roman" w:eastAsia="Times New Roman" w:hAnsi="Times New Roman" w:cs="Times New Roman"/>
          <w:color w:val="000000"/>
          <w:sz w:val="24"/>
          <w:szCs w:val="24"/>
        </w:rPr>
        <w:t xml:space="preserve"> 9 y 11.99; una clase buena comprendida entre </w:t>
      </w:r>
      <w:r w:rsidR="00D752ED">
        <w:rPr>
          <w:rFonts w:ascii="Times New Roman" w:eastAsia="Times New Roman" w:hAnsi="Times New Roman" w:cs="Times New Roman"/>
          <w:color w:val="000000"/>
          <w:sz w:val="24"/>
          <w:szCs w:val="24"/>
        </w:rPr>
        <w:t xml:space="preserve">las curvas 12 y 14,99; y una clase excelente entres las curvas </w:t>
      </w:r>
      <w:r w:rsidR="00A4403F">
        <w:rPr>
          <w:rFonts w:ascii="Times New Roman" w:eastAsia="Times New Roman" w:hAnsi="Times New Roman" w:cs="Times New Roman"/>
          <w:color w:val="000000"/>
          <w:sz w:val="24"/>
          <w:szCs w:val="24"/>
        </w:rPr>
        <w:t xml:space="preserve">de IS </w:t>
      </w:r>
      <w:r w:rsidR="00D752ED">
        <w:rPr>
          <w:rFonts w:ascii="Times New Roman" w:eastAsia="Times New Roman" w:hAnsi="Times New Roman" w:cs="Times New Roman"/>
          <w:color w:val="000000"/>
          <w:sz w:val="24"/>
          <w:szCs w:val="24"/>
        </w:rPr>
        <w:t xml:space="preserve">15 y 18. </w:t>
      </w:r>
    </w:p>
    <w:p w14:paraId="198F5872" w14:textId="77777777" w:rsidR="002F4F67" w:rsidRDefault="002F4F67" w:rsidP="005A4D96">
      <w:pPr>
        <w:pBdr>
          <w:top w:val="nil"/>
          <w:left w:val="nil"/>
          <w:bottom w:val="nil"/>
          <w:right w:val="nil"/>
          <w:between w:val="nil"/>
        </w:pBdr>
        <w:spacing w:after="0" w:line="240" w:lineRule="auto"/>
        <w:ind w:firstLine="284"/>
        <w:jc w:val="both"/>
        <w:rPr>
          <w:rFonts w:ascii="Times New Roman" w:eastAsia="Times New Roman" w:hAnsi="Times New Roman" w:cs="Times New Roman"/>
          <w:color w:val="000000"/>
          <w:sz w:val="24"/>
          <w:szCs w:val="24"/>
        </w:rPr>
      </w:pPr>
    </w:p>
    <w:p w14:paraId="2B40C1CA" w14:textId="77777777" w:rsidR="002F4F67" w:rsidRPr="00EE6E6E" w:rsidRDefault="007618BD" w:rsidP="005A4D96">
      <w:pPr>
        <w:numPr>
          <w:ilvl w:val="0"/>
          <w:numId w:val="1"/>
        </w:numPr>
        <w:pBdr>
          <w:top w:val="nil"/>
          <w:left w:val="nil"/>
          <w:bottom w:val="nil"/>
          <w:right w:val="nil"/>
          <w:between w:val="nil"/>
        </w:pBdr>
        <w:spacing w:after="0" w:line="240" w:lineRule="auto"/>
        <w:ind w:left="284" w:hanging="284"/>
        <w:contextualSpacing/>
        <w:jc w:val="both"/>
        <w:rPr>
          <w:rFonts w:ascii="Times New Roman" w:eastAsia="Times New Roman" w:hAnsi="Times New Roman" w:cs="Times New Roman"/>
          <w:color w:val="000000"/>
          <w:sz w:val="24"/>
          <w:szCs w:val="24"/>
        </w:rPr>
      </w:pPr>
      <w:r w:rsidRPr="00EE6E6E">
        <w:rPr>
          <w:rFonts w:ascii="Times New Roman" w:eastAsia="Times New Roman" w:hAnsi="Times New Roman" w:cs="Times New Roman"/>
          <w:b/>
          <w:color w:val="000000"/>
          <w:sz w:val="24"/>
          <w:szCs w:val="24"/>
        </w:rPr>
        <w:t>Ética y conflicto de intereses</w:t>
      </w:r>
    </w:p>
    <w:p w14:paraId="4CE57036" w14:textId="77777777" w:rsidR="00EE6E6E" w:rsidRDefault="00EE6E6E" w:rsidP="00EE6E6E">
      <w:pPr>
        <w:pBdr>
          <w:top w:val="nil"/>
          <w:left w:val="nil"/>
          <w:bottom w:val="nil"/>
          <w:right w:val="nil"/>
          <w:between w:val="nil"/>
        </w:pBdr>
        <w:spacing w:after="0" w:line="240" w:lineRule="auto"/>
        <w:ind w:left="284"/>
        <w:contextualSpacing/>
        <w:jc w:val="both"/>
        <w:rPr>
          <w:rFonts w:ascii="Times New Roman" w:eastAsia="Times New Roman" w:hAnsi="Times New Roman" w:cs="Times New Roman"/>
          <w:color w:val="000000"/>
          <w:sz w:val="24"/>
          <w:szCs w:val="24"/>
        </w:rPr>
      </w:pPr>
    </w:p>
    <w:p w14:paraId="6E573AF2" w14:textId="77777777" w:rsidR="002F4F67" w:rsidRDefault="007618BD" w:rsidP="00EE6E6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Las personas autoras declaran que han cumplido totalmente con todos los requisitos éticos y legales pertinentes, tanto durante el estudio como en la producción del manuscrito; que no hay conflictos de intereses de ningún tipo; que todas las fuentes financieras se mencionan completa y claramente en la sección de agradecimientos, y que están totalmente de acuerdo con la versión final editada del artículo.</w:t>
      </w:r>
    </w:p>
    <w:p w14:paraId="237D4A94" w14:textId="77777777" w:rsidR="002F4F67" w:rsidRDefault="002F4F67" w:rsidP="005A4D96">
      <w:pPr>
        <w:widowControl w:val="0"/>
        <w:pBdr>
          <w:top w:val="nil"/>
          <w:left w:val="nil"/>
          <w:bottom w:val="nil"/>
          <w:right w:val="nil"/>
          <w:between w:val="nil"/>
        </w:pBdr>
        <w:tabs>
          <w:tab w:val="left" w:pos="0"/>
        </w:tabs>
        <w:spacing w:after="0" w:line="240" w:lineRule="auto"/>
        <w:ind w:left="-142" w:hanging="720"/>
        <w:jc w:val="both"/>
        <w:rPr>
          <w:rFonts w:ascii="Times New Roman" w:eastAsia="Times New Roman" w:hAnsi="Times New Roman" w:cs="Times New Roman"/>
          <w:color w:val="000000"/>
          <w:sz w:val="24"/>
          <w:szCs w:val="24"/>
        </w:rPr>
      </w:pPr>
    </w:p>
    <w:p w14:paraId="18A2E290" w14:textId="77777777" w:rsidR="002F4F67" w:rsidRPr="00EE6E6E" w:rsidRDefault="007618BD" w:rsidP="005A4D96">
      <w:pPr>
        <w:numPr>
          <w:ilvl w:val="0"/>
          <w:numId w:val="1"/>
        </w:numPr>
        <w:pBdr>
          <w:top w:val="nil"/>
          <w:left w:val="nil"/>
          <w:bottom w:val="nil"/>
          <w:right w:val="nil"/>
          <w:between w:val="nil"/>
        </w:pBdr>
        <w:spacing w:after="0" w:line="240" w:lineRule="auto"/>
        <w:ind w:left="284" w:hanging="284"/>
        <w:contextualSpacing/>
        <w:jc w:val="both"/>
        <w:rPr>
          <w:rFonts w:ascii="Times New Roman" w:eastAsia="Times New Roman" w:hAnsi="Times New Roman" w:cs="Times New Roman"/>
          <w:color w:val="000000"/>
          <w:sz w:val="24"/>
          <w:szCs w:val="24"/>
        </w:rPr>
      </w:pPr>
      <w:r w:rsidRPr="00EE6E6E">
        <w:rPr>
          <w:rFonts w:ascii="Times New Roman" w:eastAsia="Times New Roman" w:hAnsi="Times New Roman" w:cs="Times New Roman"/>
          <w:b/>
          <w:color w:val="000000"/>
          <w:sz w:val="24"/>
          <w:szCs w:val="24"/>
        </w:rPr>
        <w:t>Agradecimientos</w:t>
      </w:r>
    </w:p>
    <w:p w14:paraId="5AC96EE5" w14:textId="77777777" w:rsidR="00EE6E6E" w:rsidRDefault="00EE6E6E" w:rsidP="00EE6E6E">
      <w:pPr>
        <w:pBdr>
          <w:top w:val="nil"/>
          <w:left w:val="nil"/>
          <w:bottom w:val="nil"/>
          <w:right w:val="nil"/>
          <w:between w:val="nil"/>
        </w:pBdr>
        <w:spacing w:after="0" w:line="240" w:lineRule="auto"/>
        <w:ind w:left="284"/>
        <w:contextualSpacing/>
        <w:jc w:val="both"/>
        <w:rPr>
          <w:rFonts w:ascii="Times New Roman" w:eastAsia="Times New Roman" w:hAnsi="Times New Roman" w:cs="Times New Roman"/>
          <w:color w:val="000000"/>
          <w:sz w:val="24"/>
          <w:szCs w:val="24"/>
        </w:rPr>
      </w:pPr>
    </w:p>
    <w:p w14:paraId="3BDA7D23" w14:textId="1E4DD409" w:rsidR="002F4F67" w:rsidRDefault="007618BD" w:rsidP="0063373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Este trabajo fue financiado por el Vicerrectoría de Investigación de la Universidad Nacional, Heredia, Costa Rica, bajo el proyecto 0129-16 titulado “Diseño y conformación de una red para el monitoreo de los Ecosistemas Forestales Plantados en Costa Rica (REFOP)”. Como es conocido, la generación de información forestal normalmente es de largo plazo, por lo que trataremos de mencionar a la mayor cantidad de personas que han hecho posible la generación del presente artículo, por lo que agradecemos en forma general a toda el Área de Conservación Guanacaste y a esas personas visionarias que facilitaron y colaboraron en la </w:t>
      </w:r>
      <w:r w:rsidRPr="002B3606">
        <w:rPr>
          <w:rFonts w:ascii="Times New Roman" w:eastAsia="Times New Roman" w:hAnsi="Times New Roman" w:cs="Times New Roman"/>
          <w:sz w:val="24"/>
          <w:szCs w:val="24"/>
        </w:rPr>
        <w:t>creación</w:t>
      </w:r>
      <w:r>
        <w:rPr>
          <w:rFonts w:ascii="Times New Roman" w:eastAsia="Times New Roman" w:hAnsi="Times New Roman" w:cs="Times New Roman"/>
          <w:sz w:val="24"/>
          <w:szCs w:val="24"/>
        </w:rPr>
        <w:t xml:space="preserve"> del Programa de Restauración y Silvicultura y la Estación Experimental Forestal Horizontes, muy especialmente a los funcionarios </w:t>
      </w:r>
      <w:r w:rsidR="000E764B">
        <w:rPr>
          <w:rFonts w:ascii="Times New Roman" w:eastAsia="Times New Roman" w:hAnsi="Times New Roman" w:cs="Times New Roman"/>
          <w:sz w:val="24"/>
          <w:szCs w:val="24"/>
        </w:rPr>
        <w:t>Ronald</w:t>
      </w:r>
      <w:r>
        <w:rPr>
          <w:rFonts w:ascii="Times New Roman" w:eastAsia="Times New Roman" w:hAnsi="Times New Roman" w:cs="Times New Roman"/>
          <w:sz w:val="24"/>
          <w:szCs w:val="24"/>
        </w:rPr>
        <w:t xml:space="preserve"> Castro Miranda, Félix Carmona </w:t>
      </w:r>
      <w:r>
        <w:rPr>
          <w:rFonts w:ascii="Times New Roman" w:eastAsia="Times New Roman" w:hAnsi="Times New Roman" w:cs="Times New Roman"/>
          <w:sz w:val="24"/>
          <w:szCs w:val="24"/>
        </w:rPr>
        <w:lastRenderedPageBreak/>
        <w:t xml:space="preserve">Medrano, Fermín Méndez Miranda, Fernando Chavarría Noguera y María de los Ángeles Molina Artavia, quienes fueron claves para el establecimiento y monitoreo del ensayo de plantaciones mixtas y los demás proyectos de investigación en la silvicultura de nuestras especies nativas. Queremos extender un agradecimiento a </w:t>
      </w:r>
      <w:r w:rsidR="00D66604">
        <w:rPr>
          <w:rFonts w:ascii="Times New Roman" w:eastAsia="Times New Roman" w:hAnsi="Times New Roman" w:cs="Times New Roman"/>
          <w:sz w:val="24"/>
          <w:szCs w:val="24"/>
        </w:rPr>
        <w:t xml:space="preserve">la Revista y las personas revisoras anónimas </w:t>
      </w:r>
      <w:r w:rsidR="005E0180">
        <w:rPr>
          <w:rFonts w:ascii="Times New Roman" w:eastAsia="Times New Roman" w:hAnsi="Times New Roman" w:cs="Times New Roman"/>
          <w:sz w:val="24"/>
          <w:szCs w:val="24"/>
        </w:rPr>
        <w:t>por sus aportes tan valiosos</w:t>
      </w:r>
      <w:r>
        <w:rPr>
          <w:rFonts w:ascii="Times New Roman" w:eastAsia="Times New Roman" w:hAnsi="Times New Roman" w:cs="Times New Roman"/>
          <w:sz w:val="24"/>
          <w:szCs w:val="24"/>
        </w:rPr>
        <w:t xml:space="preserve">. </w:t>
      </w:r>
    </w:p>
    <w:p w14:paraId="47FF84DA" w14:textId="77777777" w:rsidR="002F4F67" w:rsidRDefault="002F4F67" w:rsidP="005A4D96">
      <w:pPr>
        <w:spacing w:after="0" w:line="240" w:lineRule="auto"/>
        <w:jc w:val="both"/>
        <w:rPr>
          <w:rFonts w:ascii="Times New Roman" w:eastAsia="Times New Roman" w:hAnsi="Times New Roman" w:cs="Times New Roman"/>
          <w:color w:val="8D1C09"/>
          <w:sz w:val="24"/>
          <w:szCs w:val="24"/>
        </w:rPr>
      </w:pPr>
    </w:p>
    <w:p w14:paraId="30987092" w14:textId="77777777" w:rsidR="002F4F67" w:rsidRPr="0063373D" w:rsidRDefault="007618BD" w:rsidP="005A4D96">
      <w:pPr>
        <w:numPr>
          <w:ilvl w:val="0"/>
          <w:numId w:val="1"/>
        </w:numPr>
        <w:pBdr>
          <w:top w:val="nil"/>
          <w:left w:val="nil"/>
          <w:bottom w:val="nil"/>
          <w:right w:val="nil"/>
          <w:between w:val="nil"/>
        </w:pBdr>
        <w:spacing w:after="0" w:line="240" w:lineRule="auto"/>
        <w:ind w:left="284" w:hanging="284"/>
        <w:contextualSpacing/>
        <w:jc w:val="both"/>
        <w:rPr>
          <w:rFonts w:ascii="Times New Roman" w:eastAsia="Times New Roman" w:hAnsi="Times New Roman" w:cs="Times New Roman"/>
          <w:color w:val="000000"/>
          <w:sz w:val="24"/>
          <w:szCs w:val="24"/>
        </w:rPr>
      </w:pPr>
      <w:r w:rsidRPr="0063373D">
        <w:rPr>
          <w:rFonts w:ascii="Times New Roman" w:eastAsia="Times New Roman" w:hAnsi="Times New Roman" w:cs="Times New Roman"/>
          <w:b/>
          <w:color w:val="000000"/>
          <w:sz w:val="24"/>
          <w:szCs w:val="24"/>
        </w:rPr>
        <w:t>Referencias</w:t>
      </w:r>
    </w:p>
    <w:p w14:paraId="644DF45E" w14:textId="77777777" w:rsidR="0063373D" w:rsidRDefault="0063373D" w:rsidP="0063373D">
      <w:pPr>
        <w:pBdr>
          <w:top w:val="nil"/>
          <w:left w:val="nil"/>
          <w:bottom w:val="nil"/>
          <w:right w:val="nil"/>
          <w:between w:val="nil"/>
        </w:pBdr>
        <w:spacing w:after="0" w:line="240" w:lineRule="auto"/>
        <w:ind w:left="284"/>
        <w:contextualSpacing/>
        <w:jc w:val="both"/>
        <w:rPr>
          <w:rFonts w:ascii="Times New Roman" w:eastAsia="Times New Roman" w:hAnsi="Times New Roman" w:cs="Times New Roman"/>
          <w:color w:val="000000"/>
          <w:sz w:val="24"/>
          <w:szCs w:val="24"/>
        </w:rPr>
      </w:pPr>
    </w:p>
    <w:p w14:paraId="63234E8E" w14:textId="674E0E64" w:rsidR="002F4F67" w:rsidRPr="00FA21C1" w:rsidRDefault="007618BD" w:rsidP="0063373D">
      <w:pPr>
        <w:widowControl w:val="0"/>
        <w:spacing w:after="0" w:line="240" w:lineRule="auto"/>
        <w:ind w:left="720" w:hanging="720"/>
        <w:jc w:val="both"/>
        <w:rPr>
          <w:rFonts w:ascii="Times New Roman" w:eastAsia="Times New Roman" w:hAnsi="Times New Roman" w:cs="Times New Roman"/>
          <w:sz w:val="24"/>
          <w:szCs w:val="24"/>
          <w:lang w:val="en-US"/>
        </w:rPr>
      </w:pPr>
      <w:r w:rsidRPr="00FA21C1">
        <w:rPr>
          <w:rFonts w:ascii="Times New Roman" w:eastAsia="Times New Roman" w:hAnsi="Times New Roman" w:cs="Times New Roman"/>
          <w:sz w:val="24"/>
          <w:szCs w:val="24"/>
          <w:lang w:val="en-US"/>
        </w:rPr>
        <w:t xml:space="preserve">Bailey, R.L., &amp; Clutter, J.L. (1974). Base-age invariant polymorphic site curves. </w:t>
      </w:r>
      <w:r w:rsidRPr="00FA21C1">
        <w:rPr>
          <w:rFonts w:ascii="Times New Roman" w:eastAsia="Times New Roman" w:hAnsi="Times New Roman" w:cs="Times New Roman"/>
          <w:i/>
          <w:sz w:val="24"/>
          <w:szCs w:val="24"/>
          <w:lang w:val="en-US"/>
        </w:rPr>
        <w:t>Forest Science</w:t>
      </w:r>
      <w:r w:rsidRPr="00FA21C1">
        <w:rPr>
          <w:rFonts w:ascii="Times New Roman" w:eastAsia="Times New Roman" w:hAnsi="Times New Roman" w:cs="Times New Roman"/>
          <w:sz w:val="24"/>
          <w:szCs w:val="24"/>
          <w:lang w:val="en-US"/>
        </w:rPr>
        <w:t xml:space="preserve"> </w:t>
      </w:r>
      <w:r w:rsidRPr="00FA21C1">
        <w:rPr>
          <w:rFonts w:ascii="Times New Roman" w:eastAsia="Times New Roman" w:hAnsi="Times New Roman" w:cs="Times New Roman"/>
          <w:i/>
          <w:sz w:val="24"/>
          <w:szCs w:val="24"/>
          <w:lang w:val="en-US"/>
        </w:rPr>
        <w:t>20</w:t>
      </w:r>
      <w:r w:rsidRPr="00FA21C1">
        <w:rPr>
          <w:rFonts w:ascii="Times New Roman" w:eastAsia="Times New Roman" w:hAnsi="Times New Roman" w:cs="Times New Roman"/>
          <w:sz w:val="24"/>
          <w:szCs w:val="24"/>
          <w:lang w:val="en-US"/>
        </w:rPr>
        <w:t>(2), 155-159.</w:t>
      </w:r>
      <w:r w:rsidR="00A9110E" w:rsidRPr="00FA21C1">
        <w:rPr>
          <w:rFonts w:ascii="Times New Roman" w:eastAsia="Times New Roman" w:hAnsi="Times New Roman" w:cs="Times New Roman"/>
          <w:sz w:val="24"/>
          <w:szCs w:val="24"/>
          <w:lang w:val="en-US"/>
        </w:rPr>
        <w:t xml:space="preserve"> </w:t>
      </w:r>
      <w:hyperlink r:id="rId16" w:history="1">
        <w:r w:rsidR="00A9110E" w:rsidRPr="009906C1">
          <w:rPr>
            <w:rStyle w:val="Hipervnculo"/>
            <w:rFonts w:ascii="Times New Roman" w:hAnsi="Times New Roman" w:cs="Times New Roman"/>
            <w:color w:val="006FB7"/>
            <w:sz w:val="24"/>
            <w:szCs w:val="24"/>
            <w:bdr w:val="none" w:sz="0" w:space="0" w:color="auto" w:frame="1"/>
            <w:shd w:val="clear" w:color="auto" w:fill="FFFFFF"/>
            <w:lang w:val="en-US"/>
          </w:rPr>
          <w:t>https://doi.org/10.1093/forestscience/20.2.155</w:t>
        </w:r>
      </w:hyperlink>
    </w:p>
    <w:p w14:paraId="390443D5" w14:textId="77777777" w:rsidR="00FB2345" w:rsidRPr="00FA21C1" w:rsidRDefault="00FB2345" w:rsidP="0063373D">
      <w:pPr>
        <w:widowControl w:val="0"/>
        <w:spacing w:after="0" w:line="240" w:lineRule="auto"/>
        <w:ind w:left="720" w:hanging="720"/>
        <w:jc w:val="both"/>
        <w:rPr>
          <w:rFonts w:ascii="Times New Roman" w:eastAsia="Times New Roman" w:hAnsi="Times New Roman" w:cs="Times New Roman"/>
          <w:sz w:val="24"/>
          <w:szCs w:val="24"/>
          <w:lang w:val="en-US"/>
        </w:rPr>
      </w:pPr>
    </w:p>
    <w:p w14:paraId="5C897C4B" w14:textId="6D7D79CF" w:rsidR="002F4F67" w:rsidRPr="00FA21C1" w:rsidRDefault="007618BD" w:rsidP="0063373D">
      <w:pPr>
        <w:widowControl w:val="0"/>
        <w:spacing w:after="0" w:line="240" w:lineRule="auto"/>
        <w:ind w:left="720" w:hanging="720"/>
        <w:jc w:val="both"/>
        <w:rPr>
          <w:rFonts w:ascii="Times New Roman" w:eastAsia="Times New Roman" w:hAnsi="Times New Roman" w:cs="Times New Roman"/>
          <w:sz w:val="24"/>
          <w:szCs w:val="24"/>
        </w:rPr>
      </w:pPr>
      <w:r w:rsidRPr="00FA21C1">
        <w:rPr>
          <w:rFonts w:ascii="Times New Roman" w:eastAsia="Times New Roman" w:hAnsi="Times New Roman" w:cs="Times New Roman"/>
          <w:sz w:val="24"/>
          <w:szCs w:val="24"/>
          <w:lang w:val="en-US"/>
        </w:rPr>
        <w:t xml:space="preserve">Curtis, R.  (1964). A stem-analysis approach to site-index curves. </w:t>
      </w:r>
      <w:r w:rsidRPr="00FA21C1">
        <w:rPr>
          <w:rFonts w:ascii="Times New Roman" w:eastAsia="Times New Roman" w:hAnsi="Times New Roman" w:cs="Times New Roman"/>
          <w:i/>
          <w:sz w:val="24"/>
          <w:szCs w:val="24"/>
        </w:rPr>
        <w:t xml:space="preserve">Forest </w:t>
      </w:r>
      <w:proofErr w:type="spellStart"/>
      <w:r w:rsidRPr="00FA21C1">
        <w:rPr>
          <w:rFonts w:ascii="Times New Roman" w:eastAsia="Times New Roman" w:hAnsi="Times New Roman" w:cs="Times New Roman"/>
          <w:i/>
          <w:sz w:val="24"/>
          <w:szCs w:val="24"/>
        </w:rPr>
        <w:t>Science</w:t>
      </w:r>
      <w:proofErr w:type="spellEnd"/>
      <w:r w:rsidRPr="00FA21C1">
        <w:rPr>
          <w:rFonts w:ascii="Times New Roman" w:eastAsia="Times New Roman" w:hAnsi="Times New Roman" w:cs="Times New Roman"/>
          <w:sz w:val="24"/>
          <w:szCs w:val="24"/>
        </w:rPr>
        <w:t xml:space="preserve">, </w:t>
      </w:r>
      <w:r w:rsidRPr="00FA21C1">
        <w:rPr>
          <w:rFonts w:ascii="Times New Roman" w:eastAsia="Times New Roman" w:hAnsi="Times New Roman" w:cs="Times New Roman"/>
          <w:i/>
          <w:sz w:val="24"/>
          <w:szCs w:val="24"/>
        </w:rPr>
        <w:t>10</w:t>
      </w:r>
      <w:r w:rsidRPr="00FA21C1">
        <w:rPr>
          <w:rFonts w:ascii="Times New Roman" w:eastAsia="Times New Roman" w:hAnsi="Times New Roman" w:cs="Times New Roman"/>
          <w:sz w:val="24"/>
          <w:szCs w:val="24"/>
        </w:rPr>
        <w:t>, 241-256.</w:t>
      </w:r>
      <w:r w:rsidR="00F409BE" w:rsidRPr="00FA21C1">
        <w:rPr>
          <w:rFonts w:ascii="Times New Roman" w:eastAsia="Times New Roman" w:hAnsi="Times New Roman" w:cs="Times New Roman"/>
          <w:sz w:val="24"/>
          <w:szCs w:val="24"/>
        </w:rPr>
        <w:t xml:space="preserve"> </w:t>
      </w:r>
      <w:hyperlink r:id="rId17" w:history="1">
        <w:r w:rsidR="00F409BE" w:rsidRPr="00FA21C1">
          <w:rPr>
            <w:rStyle w:val="Hipervnculo"/>
            <w:rFonts w:ascii="Times New Roman" w:hAnsi="Times New Roman" w:cs="Times New Roman"/>
            <w:color w:val="006FB7"/>
            <w:sz w:val="24"/>
            <w:szCs w:val="24"/>
            <w:bdr w:val="none" w:sz="0" w:space="0" w:color="auto" w:frame="1"/>
            <w:shd w:val="clear" w:color="auto" w:fill="FFFFFF"/>
          </w:rPr>
          <w:t>https://doi.org/10.1093/forestscience/10.2.241</w:t>
        </w:r>
      </w:hyperlink>
    </w:p>
    <w:p w14:paraId="73AB1ACB" w14:textId="77777777" w:rsidR="00FB2345" w:rsidRPr="00FA21C1" w:rsidRDefault="00FB2345" w:rsidP="0063373D">
      <w:pPr>
        <w:widowControl w:val="0"/>
        <w:spacing w:after="0" w:line="240" w:lineRule="auto"/>
        <w:ind w:left="720" w:hanging="720"/>
        <w:jc w:val="both"/>
        <w:rPr>
          <w:rFonts w:ascii="Times New Roman" w:eastAsia="Times New Roman" w:hAnsi="Times New Roman" w:cs="Times New Roman"/>
          <w:sz w:val="24"/>
          <w:szCs w:val="24"/>
        </w:rPr>
      </w:pPr>
    </w:p>
    <w:p w14:paraId="217239DE" w14:textId="654DC824" w:rsidR="002F4F67" w:rsidRPr="00FA21C1" w:rsidRDefault="007618BD" w:rsidP="0063373D">
      <w:pPr>
        <w:widowControl w:val="0"/>
        <w:spacing w:after="0" w:line="240" w:lineRule="auto"/>
        <w:ind w:left="720" w:hanging="720"/>
        <w:jc w:val="both"/>
        <w:rPr>
          <w:rFonts w:ascii="Times New Roman" w:eastAsia="Times New Roman" w:hAnsi="Times New Roman" w:cs="Times New Roman"/>
          <w:sz w:val="24"/>
          <w:szCs w:val="24"/>
        </w:rPr>
      </w:pPr>
      <w:r w:rsidRPr="00FA21C1">
        <w:rPr>
          <w:rFonts w:ascii="Times New Roman" w:eastAsia="Times New Roman" w:hAnsi="Times New Roman" w:cs="Times New Roman"/>
          <w:sz w:val="24"/>
          <w:szCs w:val="24"/>
        </w:rPr>
        <w:t xml:space="preserve">Chinchilla, O. (1989). </w:t>
      </w:r>
      <w:r w:rsidRPr="00FA21C1">
        <w:rPr>
          <w:rFonts w:ascii="Times New Roman" w:eastAsia="Times New Roman" w:hAnsi="Times New Roman" w:cs="Times New Roman"/>
          <w:i/>
          <w:sz w:val="24"/>
          <w:szCs w:val="24"/>
        </w:rPr>
        <w:t>Curvas de índice de sitio para Ciprés (Cupressus lusitánica M.) en la zona de distribución artificial en Costa Rica.</w:t>
      </w:r>
      <w:r w:rsidRPr="00FA21C1">
        <w:rPr>
          <w:rFonts w:ascii="Times New Roman" w:eastAsia="Times New Roman" w:hAnsi="Times New Roman" w:cs="Times New Roman"/>
          <w:sz w:val="24"/>
          <w:szCs w:val="24"/>
        </w:rPr>
        <w:t xml:space="preserve"> </w:t>
      </w:r>
      <w:r w:rsidR="00E24BDC" w:rsidRPr="00FA21C1">
        <w:rPr>
          <w:rFonts w:ascii="Times New Roman" w:eastAsia="Times New Roman" w:hAnsi="Times New Roman" w:cs="Times New Roman"/>
          <w:sz w:val="24"/>
          <w:szCs w:val="24"/>
        </w:rPr>
        <w:t>[</w:t>
      </w:r>
      <w:r w:rsidRPr="00FA21C1">
        <w:rPr>
          <w:rFonts w:ascii="Times New Roman" w:eastAsia="Times New Roman" w:hAnsi="Times New Roman" w:cs="Times New Roman"/>
          <w:sz w:val="24"/>
          <w:szCs w:val="24"/>
        </w:rPr>
        <w:t>Trabajo de grado. Licenciatura en ingeniería en Ciencias Forestales, con énfasis en Producción Forestal. Escuela de Ciencias Ambientales, Universidad Nacional. Heredia, Costa Rica</w:t>
      </w:r>
      <w:r w:rsidR="00E24BDC" w:rsidRPr="00FA21C1">
        <w:rPr>
          <w:rFonts w:ascii="Times New Roman" w:eastAsia="Times New Roman" w:hAnsi="Times New Roman" w:cs="Times New Roman"/>
          <w:sz w:val="24"/>
          <w:szCs w:val="24"/>
        </w:rPr>
        <w:t>]</w:t>
      </w:r>
      <w:r w:rsidRPr="00FA21C1">
        <w:rPr>
          <w:rFonts w:ascii="Times New Roman" w:eastAsia="Times New Roman" w:hAnsi="Times New Roman" w:cs="Times New Roman"/>
          <w:sz w:val="24"/>
          <w:szCs w:val="24"/>
        </w:rPr>
        <w:t xml:space="preserve">. </w:t>
      </w:r>
      <w:hyperlink r:id="rId18" w:history="1">
        <w:r w:rsidR="00E24BDC" w:rsidRPr="00FA21C1">
          <w:rPr>
            <w:rStyle w:val="Hipervnculo"/>
            <w:rFonts w:ascii="Times New Roman" w:eastAsia="Times New Roman" w:hAnsi="Times New Roman" w:cs="Times New Roman"/>
            <w:sz w:val="24"/>
            <w:szCs w:val="24"/>
          </w:rPr>
          <w:t>https://www.academia.edu/33883279/CURVAS_POLIM%C3%93RFICAS_DE_%C3%8DNDICE_DE_SITIO_PARA_CUPRESSUS_LUSITANICA_EN_LA_REGI%C3%93N</w:t>
        </w:r>
      </w:hyperlink>
    </w:p>
    <w:p w14:paraId="062FC47A" w14:textId="77777777" w:rsidR="00FB2345" w:rsidRPr="00FA21C1" w:rsidRDefault="00FB2345" w:rsidP="0063373D">
      <w:pPr>
        <w:widowControl w:val="0"/>
        <w:spacing w:after="0" w:line="240" w:lineRule="auto"/>
        <w:ind w:left="720" w:hanging="720"/>
        <w:jc w:val="both"/>
        <w:rPr>
          <w:rFonts w:ascii="Times New Roman" w:eastAsia="Times New Roman" w:hAnsi="Times New Roman" w:cs="Times New Roman"/>
          <w:sz w:val="24"/>
          <w:szCs w:val="24"/>
        </w:rPr>
      </w:pPr>
    </w:p>
    <w:p w14:paraId="3622AD5A" w14:textId="47D581B6" w:rsidR="002F4F67" w:rsidRPr="00AB073E" w:rsidRDefault="007618BD" w:rsidP="0063373D">
      <w:pPr>
        <w:spacing w:after="0" w:line="240" w:lineRule="auto"/>
        <w:ind w:left="720" w:hanging="720"/>
        <w:jc w:val="both"/>
        <w:rPr>
          <w:rFonts w:ascii="Times New Roman" w:eastAsia="Times New Roman" w:hAnsi="Times New Roman" w:cs="Times New Roman"/>
          <w:color w:val="000000" w:themeColor="text1"/>
          <w:sz w:val="24"/>
          <w:szCs w:val="24"/>
          <w:lang w:val="en-US"/>
        </w:rPr>
      </w:pPr>
      <w:r w:rsidRPr="00AB073E">
        <w:rPr>
          <w:rFonts w:ascii="Times New Roman" w:eastAsia="Times New Roman" w:hAnsi="Times New Roman" w:cs="Times New Roman"/>
          <w:color w:val="000000" w:themeColor="text1"/>
          <w:sz w:val="24"/>
          <w:szCs w:val="24"/>
          <w:lang w:val="en-US"/>
        </w:rPr>
        <w:t>Clutter, J.L.; Fortson, J.C.; Pienaar</w:t>
      </w:r>
      <w:r w:rsidR="00902DA7" w:rsidRPr="00AB073E">
        <w:rPr>
          <w:rFonts w:ascii="Times New Roman" w:eastAsia="Times New Roman" w:hAnsi="Times New Roman" w:cs="Times New Roman"/>
          <w:color w:val="000000" w:themeColor="text1"/>
          <w:sz w:val="24"/>
          <w:szCs w:val="24"/>
          <w:lang w:val="en-US"/>
        </w:rPr>
        <w:t xml:space="preserve">, L.V.; </w:t>
      </w:r>
      <w:proofErr w:type="spellStart"/>
      <w:r w:rsidR="00902DA7" w:rsidRPr="00AB073E">
        <w:rPr>
          <w:rFonts w:ascii="Times New Roman" w:eastAsia="Times New Roman" w:hAnsi="Times New Roman" w:cs="Times New Roman"/>
          <w:color w:val="000000" w:themeColor="text1"/>
          <w:sz w:val="24"/>
          <w:szCs w:val="24"/>
          <w:lang w:val="en-US"/>
        </w:rPr>
        <w:t>Brister</w:t>
      </w:r>
      <w:proofErr w:type="spellEnd"/>
      <w:r w:rsidR="00902DA7" w:rsidRPr="00AB073E">
        <w:rPr>
          <w:rFonts w:ascii="Times New Roman" w:eastAsia="Times New Roman" w:hAnsi="Times New Roman" w:cs="Times New Roman"/>
          <w:color w:val="000000" w:themeColor="text1"/>
          <w:sz w:val="24"/>
          <w:szCs w:val="24"/>
          <w:lang w:val="en-US"/>
        </w:rPr>
        <w:t>, G.H. &amp;</w:t>
      </w:r>
      <w:r w:rsidRPr="00AB073E">
        <w:rPr>
          <w:rFonts w:ascii="Times New Roman" w:eastAsia="Times New Roman" w:hAnsi="Times New Roman" w:cs="Times New Roman"/>
          <w:color w:val="000000" w:themeColor="text1"/>
          <w:sz w:val="24"/>
          <w:szCs w:val="24"/>
          <w:lang w:val="en-US"/>
        </w:rPr>
        <w:t xml:space="preserve"> Bailey, R.L. (1983). </w:t>
      </w:r>
      <w:r w:rsidRPr="00AB073E">
        <w:rPr>
          <w:rFonts w:ascii="Times New Roman" w:eastAsia="Times New Roman" w:hAnsi="Times New Roman" w:cs="Times New Roman"/>
          <w:i/>
          <w:color w:val="000000" w:themeColor="text1"/>
          <w:sz w:val="24"/>
          <w:szCs w:val="24"/>
          <w:lang w:val="en-US"/>
        </w:rPr>
        <w:t>Timber Management: a quantitative approach</w:t>
      </w:r>
      <w:r w:rsidR="00C37CB3">
        <w:rPr>
          <w:rFonts w:ascii="Times New Roman" w:eastAsia="Times New Roman" w:hAnsi="Times New Roman" w:cs="Times New Roman"/>
          <w:color w:val="000000" w:themeColor="text1"/>
          <w:sz w:val="24"/>
          <w:szCs w:val="24"/>
          <w:lang w:val="en-US"/>
        </w:rPr>
        <w:t>. London, Wiley.</w:t>
      </w:r>
      <w:r w:rsidR="00AB073E">
        <w:rPr>
          <w:rFonts w:ascii="Times New Roman" w:eastAsia="Times New Roman" w:hAnsi="Times New Roman" w:cs="Times New Roman"/>
          <w:color w:val="000000" w:themeColor="text1"/>
          <w:sz w:val="24"/>
          <w:szCs w:val="24"/>
          <w:lang w:val="en-US"/>
        </w:rPr>
        <w:t xml:space="preserve"> </w:t>
      </w:r>
      <w:hyperlink r:id="rId19" w:history="1">
        <w:r w:rsidR="00AB073E" w:rsidRPr="00AB073E">
          <w:rPr>
            <w:rStyle w:val="Hipervnculo"/>
            <w:rFonts w:ascii="Times New Roman" w:eastAsia="Times New Roman" w:hAnsi="Times New Roman" w:cs="Times New Roman"/>
            <w:sz w:val="24"/>
            <w:szCs w:val="24"/>
            <w:lang w:val="en-US"/>
          </w:rPr>
          <w:t>https://archive.org/details/timbermanagement0000unse/page/n7/mode/2up</w:t>
        </w:r>
      </w:hyperlink>
    </w:p>
    <w:p w14:paraId="719130FE" w14:textId="77777777" w:rsidR="00FB2345" w:rsidRPr="00FA21C1" w:rsidRDefault="00FB2345" w:rsidP="0063373D">
      <w:pPr>
        <w:spacing w:after="0" w:line="240" w:lineRule="auto"/>
        <w:ind w:left="720" w:hanging="720"/>
        <w:jc w:val="both"/>
        <w:rPr>
          <w:rFonts w:ascii="Times New Roman" w:eastAsia="Times New Roman" w:hAnsi="Times New Roman" w:cs="Times New Roman"/>
          <w:sz w:val="24"/>
          <w:szCs w:val="24"/>
          <w:lang w:val="en-US"/>
        </w:rPr>
      </w:pPr>
    </w:p>
    <w:p w14:paraId="6B6115E8" w14:textId="6591B1FE" w:rsidR="002F4F67" w:rsidRPr="00FA21C1" w:rsidRDefault="007618BD" w:rsidP="0063373D">
      <w:pPr>
        <w:widowControl w:val="0"/>
        <w:spacing w:after="0" w:line="240" w:lineRule="auto"/>
        <w:ind w:left="720" w:hanging="720"/>
        <w:jc w:val="both"/>
        <w:rPr>
          <w:rFonts w:ascii="Times New Roman" w:eastAsia="Times New Roman" w:hAnsi="Times New Roman" w:cs="Times New Roman"/>
          <w:sz w:val="24"/>
          <w:szCs w:val="24"/>
          <w:lang w:val="en-US"/>
        </w:rPr>
      </w:pPr>
      <w:r w:rsidRPr="00FA21C1">
        <w:rPr>
          <w:rFonts w:ascii="Times New Roman" w:eastAsia="Times New Roman" w:hAnsi="Times New Roman" w:cs="Times New Roman"/>
          <w:sz w:val="24"/>
          <w:szCs w:val="24"/>
          <w:lang w:val="en-US"/>
        </w:rPr>
        <w:t xml:space="preserve">Czarnowski, M. (2002). Suitability of native tree species for reforestation in the tropical dry forest of Costa Rica. Faculty for Forestry Science and Forest Ecology of the Georg-August-University Göttingen in Germany. </w:t>
      </w:r>
      <w:r w:rsidR="005D5A69" w:rsidRPr="00FA21C1">
        <w:rPr>
          <w:rFonts w:ascii="Times New Roman" w:eastAsia="Times New Roman" w:hAnsi="Times New Roman" w:cs="Times New Roman"/>
          <w:sz w:val="24"/>
          <w:szCs w:val="24"/>
          <w:lang w:val="en-US"/>
        </w:rPr>
        <w:t xml:space="preserve">(pp. 51). </w:t>
      </w:r>
      <w:r w:rsidR="001E5904" w:rsidRPr="00FA21C1">
        <w:rPr>
          <w:rFonts w:ascii="Times New Roman" w:eastAsia="Times New Roman" w:hAnsi="Times New Roman" w:cs="Times New Roman"/>
          <w:sz w:val="24"/>
          <w:szCs w:val="24"/>
          <w:lang w:val="en-US"/>
        </w:rPr>
        <w:t xml:space="preserve"> </w:t>
      </w:r>
      <w:hyperlink r:id="rId20" w:history="1">
        <w:r w:rsidR="001E5904" w:rsidRPr="00FA21C1">
          <w:rPr>
            <w:rStyle w:val="Hipervnculo"/>
            <w:rFonts w:ascii="Times New Roman" w:eastAsia="Times New Roman" w:hAnsi="Times New Roman" w:cs="Times New Roman"/>
            <w:sz w:val="24"/>
            <w:szCs w:val="24"/>
            <w:lang w:val="en-US"/>
          </w:rPr>
          <w:t>http://copa.acguanacaste.ac.cr:8080/bitstream/handle/11606/722/Suitability%20of%20native%20tree%20species%20for%20reforestation%20in%20the%20tropical%20dry%20forest%20of%20Costa%20Rica.pdf?sequence=1&amp;isAllowed=y</w:t>
        </w:r>
      </w:hyperlink>
    </w:p>
    <w:p w14:paraId="6A1174B6" w14:textId="77777777" w:rsidR="00FB2345" w:rsidRPr="00FA21C1" w:rsidRDefault="00FB2345" w:rsidP="0063373D">
      <w:pPr>
        <w:widowControl w:val="0"/>
        <w:spacing w:after="0" w:line="240" w:lineRule="auto"/>
        <w:ind w:left="720" w:hanging="720"/>
        <w:jc w:val="both"/>
        <w:rPr>
          <w:rFonts w:ascii="Times New Roman" w:eastAsia="Times New Roman" w:hAnsi="Times New Roman" w:cs="Times New Roman"/>
          <w:sz w:val="24"/>
          <w:szCs w:val="24"/>
          <w:lang w:val="en-US"/>
        </w:rPr>
      </w:pPr>
    </w:p>
    <w:p w14:paraId="069258AD" w14:textId="1F5C4F92" w:rsidR="002F4F67" w:rsidRPr="009906C1" w:rsidRDefault="007618BD" w:rsidP="0063373D">
      <w:pPr>
        <w:widowControl w:val="0"/>
        <w:spacing w:after="0" w:line="240" w:lineRule="auto"/>
        <w:ind w:left="720" w:hanging="720"/>
        <w:jc w:val="both"/>
        <w:rPr>
          <w:rFonts w:ascii="Times New Roman" w:eastAsia="Times New Roman" w:hAnsi="Times New Roman" w:cs="Times New Roman"/>
          <w:sz w:val="24"/>
          <w:szCs w:val="24"/>
        </w:rPr>
      </w:pPr>
      <w:proofErr w:type="spellStart"/>
      <w:r w:rsidRPr="00FA21C1">
        <w:rPr>
          <w:rFonts w:ascii="Times New Roman" w:eastAsia="Times New Roman" w:hAnsi="Times New Roman" w:cs="Times New Roman"/>
          <w:sz w:val="24"/>
          <w:szCs w:val="24"/>
          <w:lang w:val="en-US"/>
        </w:rPr>
        <w:t>Devaranavadgi</w:t>
      </w:r>
      <w:proofErr w:type="spellEnd"/>
      <w:r w:rsidRPr="00FA21C1">
        <w:rPr>
          <w:rFonts w:ascii="Times New Roman" w:eastAsia="Times New Roman" w:hAnsi="Times New Roman" w:cs="Times New Roman"/>
          <w:sz w:val="24"/>
          <w:szCs w:val="24"/>
          <w:lang w:val="en-US"/>
        </w:rPr>
        <w:t xml:space="preserve">, S.B., </w:t>
      </w:r>
      <w:proofErr w:type="spellStart"/>
      <w:r w:rsidRPr="00FA21C1">
        <w:rPr>
          <w:rFonts w:ascii="Times New Roman" w:eastAsia="Times New Roman" w:hAnsi="Times New Roman" w:cs="Times New Roman"/>
          <w:sz w:val="24"/>
          <w:szCs w:val="24"/>
          <w:lang w:val="en-US"/>
        </w:rPr>
        <w:t>Bassappa</w:t>
      </w:r>
      <w:proofErr w:type="spellEnd"/>
      <w:r w:rsidRPr="00FA21C1">
        <w:rPr>
          <w:rFonts w:ascii="Times New Roman" w:eastAsia="Times New Roman" w:hAnsi="Times New Roman" w:cs="Times New Roman"/>
          <w:sz w:val="24"/>
          <w:szCs w:val="24"/>
          <w:lang w:val="en-US"/>
        </w:rPr>
        <w:t xml:space="preserve">, S., &amp; </w:t>
      </w:r>
      <w:proofErr w:type="spellStart"/>
      <w:r w:rsidRPr="00FA21C1">
        <w:rPr>
          <w:rFonts w:ascii="Times New Roman" w:eastAsia="Times New Roman" w:hAnsi="Times New Roman" w:cs="Times New Roman"/>
          <w:sz w:val="24"/>
          <w:szCs w:val="24"/>
          <w:lang w:val="en-US"/>
        </w:rPr>
        <w:t>Wali</w:t>
      </w:r>
      <w:proofErr w:type="spellEnd"/>
      <w:r w:rsidRPr="00FA21C1">
        <w:rPr>
          <w:rFonts w:ascii="Times New Roman" w:eastAsia="Times New Roman" w:hAnsi="Times New Roman" w:cs="Times New Roman"/>
          <w:sz w:val="24"/>
          <w:szCs w:val="24"/>
          <w:lang w:val="en-US"/>
        </w:rPr>
        <w:t xml:space="preserve">, S. Y. (2013). Height-age growth curve modelling for different tree species in Drylands of North Karnataka. </w:t>
      </w:r>
      <w:r w:rsidRPr="00FA21C1">
        <w:rPr>
          <w:rFonts w:ascii="Times New Roman" w:eastAsia="Times New Roman" w:hAnsi="Times New Roman" w:cs="Times New Roman"/>
          <w:i/>
          <w:sz w:val="24"/>
          <w:szCs w:val="24"/>
          <w:lang w:val="en-US"/>
        </w:rPr>
        <w:t xml:space="preserve">Global Journal of Science Frontier Research </w:t>
      </w:r>
      <w:proofErr w:type="spellStart"/>
      <w:r w:rsidRPr="00FA21C1">
        <w:rPr>
          <w:rFonts w:ascii="Times New Roman" w:eastAsia="Times New Roman" w:hAnsi="Times New Roman" w:cs="Times New Roman"/>
          <w:i/>
          <w:sz w:val="24"/>
          <w:szCs w:val="24"/>
          <w:lang w:val="en-US"/>
        </w:rPr>
        <w:t>Angriculture</w:t>
      </w:r>
      <w:proofErr w:type="spellEnd"/>
      <w:r w:rsidRPr="00FA21C1">
        <w:rPr>
          <w:rFonts w:ascii="Times New Roman" w:eastAsia="Times New Roman" w:hAnsi="Times New Roman" w:cs="Times New Roman"/>
          <w:i/>
          <w:sz w:val="24"/>
          <w:szCs w:val="24"/>
          <w:lang w:val="en-US"/>
        </w:rPr>
        <w:t xml:space="preserve"> and Veterinary Sciences</w:t>
      </w:r>
      <w:r w:rsidRPr="00FA21C1">
        <w:rPr>
          <w:rFonts w:ascii="Times New Roman" w:eastAsia="Times New Roman" w:hAnsi="Times New Roman" w:cs="Times New Roman"/>
          <w:sz w:val="24"/>
          <w:szCs w:val="24"/>
          <w:lang w:val="en-US"/>
        </w:rPr>
        <w:t xml:space="preserve">, </w:t>
      </w:r>
      <w:r w:rsidRPr="00FA21C1">
        <w:rPr>
          <w:rFonts w:ascii="Times New Roman" w:eastAsia="Times New Roman" w:hAnsi="Times New Roman" w:cs="Times New Roman"/>
          <w:i/>
          <w:sz w:val="24"/>
          <w:szCs w:val="24"/>
          <w:lang w:val="en-US"/>
        </w:rPr>
        <w:t>13</w:t>
      </w:r>
      <w:r w:rsidRPr="00FA21C1">
        <w:rPr>
          <w:rFonts w:ascii="Times New Roman" w:eastAsia="Times New Roman" w:hAnsi="Times New Roman" w:cs="Times New Roman"/>
          <w:sz w:val="24"/>
          <w:szCs w:val="24"/>
          <w:lang w:val="en-US"/>
        </w:rPr>
        <w:t>(1), 13.</w:t>
      </w:r>
      <w:r w:rsidR="00167D68" w:rsidRPr="00FA21C1">
        <w:rPr>
          <w:rFonts w:ascii="Times New Roman" w:eastAsia="Times New Roman" w:hAnsi="Times New Roman" w:cs="Times New Roman"/>
          <w:sz w:val="24"/>
          <w:szCs w:val="24"/>
          <w:lang w:val="en-US"/>
        </w:rPr>
        <w:t xml:space="preserve"> </w:t>
      </w:r>
      <w:hyperlink r:id="rId21" w:history="1">
        <w:r w:rsidR="00167D68" w:rsidRPr="009906C1">
          <w:rPr>
            <w:rStyle w:val="Hipervnculo"/>
            <w:rFonts w:ascii="Times New Roman" w:eastAsia="Times New Roman" w:hAnsi="Times New Roman" w:cs="Times New Roman"/>
            <w:sz w:val="24"/>
            <w:szCs w:val="24"/>
          </w:rPr>
          <w:t>https://globaljournals.org/GJSFR_Volume13/3-Height-Age-Growth-Curve-Modelling.pdf</w:t>
        </w:r>
      </w:hyperlink>
    </w:p>
    <w:p w14:paraId="3AB74E72" w14:textId="77777777" w:rsidR="00FB2345" w:rsidRPr="009906C1" w:rsidRDefault="00FB2345" w:rsidP="0063373D">
      <w:pPr>
        <w:widowControl w:val="0"/>
        <w:spacing w:after="0" w:line="240" w:lineRule="auto"/>
        <w:ind w:left="720" w:hanging="720"/>
        <w:jc w:val="both"/>
        <w:rPr>
          <w:rFonts w:ascii="Times New Roman" w:eastAsia="Times New Roman" w:hAnsi="Times New Roman" w:cs="Times New Roman"/>
          <w:sz w:val="24"/>
          <w:szCs w:val="24"/>
        </w:rPr>
      </w:pPr>
    </w:p>
    <w:p w14:paraId="1B710027" w14:textId="6994B3F6" w:rsidR="00167D68" w:rsidRPr="00FA21C1" w:rsidRDefault="007618BD" w:rsidP="0063373D">
      <w:pPr>
        <w:widowControl w:val="0"/>
        <w:spacing w:after="0" w:line="240" w:lineRule="auto"/>
        <w:ind w:left="720" w:hanging="720"/>
        <w:jc w:val="both"/>
        <w:rPr>
          <w:rFonts w:ascii="Times New Roman" w:eastAsia="Times New Roman" w:hAnsi="Times New Roman" w:cs="Times New Roman"/>
          <w:color w:val="000000"/>
          <w:sz w:val="24"/>
          <w:szCs w:val="24"/>
        </w:rPr>
      </w:pPr>
      <w:r w:rsidRPr="00FA21C1">
        <w:rPr>
          <w:rFonts w:ascii="Times New Roman" w:eastAsia="Times New Roman" w:hAnsi="Times New Roman" w:cs="Times New Roman"/>
          <w:sz w:val="24"/>
          <w:szCs w:val="24"/>
        </w:rPr>
        <w:t xml:space="preserve">Estación Experimental Forestal Horizontes (EEFH). (2017). </w:t>
      </w:r>
      <w:r w:rsidRPr="00FA21C1">
        <w:rPr>
          <w:rFonts w:ascii="Times New Roman" w:eastAsia="Times New Roman" w:hAnsi="Times New Roman" w:cs="Times New Roman"/>
          <w:i/>
          <w:sz w:val="24"/>
          <w:szCs w:val="24"/>
        </w:rPr>
        <w:t>Plan de manejo de la Estación Experimental Forestal Horizontes 2017-2024</w:t>
      </w:r>
      <w:r w:rsidRPr="00FA21C1">
        <w:rPr>
          <w:rFonts w:ascii="Times New Roman" w:eastAsia="Times New Roman" w:hAnsi="Times New Roman" w:cs="Times New Roman"/>
          <w:sz w:val="24"/>
          <w:szCs w:val="24"/>
        </w:rPr>
        <w:t xml:space="preserve">. Guanacaste, </w:t>
      </w:r>
      <w:r w:rsidR="00167D68" w:rsidRPr="00FA21C1">
        <w:rPr>
          <w:rFonts w:ascii="Times New Roman" w:eastAsia="Times New Roman" w:hAnsi="Times New Roman" w:cs="Times New Roman"/>
          <w:sz w:val="24"/>
          <w:szCs w:val="24"/>
        </w:rPr>
        <w:t>(pp. 59)</w:t>
      </w:r>
      <w:r w:rsidRPr="00FA21C1">
        <w:rPr>
          <w:rFonts w:ascii="Times New Roman" w:eastAsia="Times New Roman" w:hAnsi="Times New Roman" w:cs="Times New Roman"/>
          <w:sz w:val="24"/>
          <w:szCs w:val="24"/>
        </w:rPr>
        <w:t xml:space="preserve">. </w:t>
      </w:r>
      <w:hyperlink r:id="rId22" w:history="1">
        <w:r w:rsidR="00167D68" w:rsidRPr="00FA21C1">
          <w:rPr>
            <w:rStyle w:val="Hipervnculo"/>
            <w:rFonts w:ascii="Times New Roman" w:eastAsia="Times New Roman" w:hAnsi="Times New Roman" w:cs="Times New Roman"/>
            <w:sz w:val="24"/>
            <w:szCs w:val="24"/>
          </w:rPr>
          <w:t>https://www.acguanacaste.ac.cr/images/imagenes-noticias/restauracion/pm_horizontes_2017-2024.pdf</w:t>
        </w:r>
      </w:hyperlink>
    </w:p>
    <w:p w14:paraId="25494D92" w14:textId="77777777" w:rsidR="00FB2345" w:rsidRPr="00FA21C1" w:rsidRDefault="00FB2345" w:rsidP="0063373D">
      <w:pPr>
        <w:widowControl w:val="0"/>
        <w:spacing w:after="0" w:line="240" w:lineRule="auto"/>
        <w:ind w:left="720" w:hanging="720"/>
        <w:jc w:val="both"/>
        <w:rPr>
          <w:rFonts w:ascii="Times New Roman" w:eastAsia="Times New Roman" w:hAnsi="Times New Roman" w:cs="Times New Roman"/>
          <w:color w:val="000000"/>
          <w:sz w:val="24"/>
          <w:szCs w:val="24"/>
        </w:rPr>
      </w:pPr>
    </w:p>
    <w:p w14:paraId="0E2E0BEF" w14:textId="1D8443AA" w:rsidR="002F4F67" w:rsidRPr="00FA21C1" w:rsidRDefault="007618BD" w:rsidP="0063373D">
      <w:pPr>
        <w:widowControl w:val="0"/>
        <w:spacing w:after="0" w:line="240" w:lineRule="auto"/>
        <w:ind w:left="720" w:hanging="720"/>
        <w:jc w:val="both"/>
        <w:rPr>
          <w:rFonts w:ascii="Times New Roman" w:eastAsia="Times New Roman" w:hAnsi="Times New Roman" w:cs="Times New Roman"/>
          <w:sz w:val="24"/>
          <w:szCs w:val="24"/>
        </w:rPr>
      </w:pPr>
      <w:r w:rsidRPr="00FA21C1">
        <w:rPr>
          <w:rFonts w:ascii="Times New Roman" w:eastAsia="Times New Roman" w:hAnsi="Times New Roman" w:cs="Times New Roman"/>
          <w:sz w:val="24"/>
          <w:szCs w:val="24"/>
        </w:rPr>
        <w:t xml:space="preserve">Fonseca, W. (1986). </w:t>
      </w:r>
      <w:r w:rsidRPr="00FA21C1">
        <w:rPr>
          <w:rFonts w:ascii="Times New Roman" w:eastAsia="Times New Roman" w:hAnsi="Times New Roman" w:cs="Times New Roman"/>
          <w:i/>
          <w:sz w:val="24"/>
          <w:szCs w:val="24"/>
        </w:rPr>
        <w:t xml:space="preserve">Curvas de índice de sitio para </w:t>
      </w:r>
      <w:proofErr w:type="spellStart"/>
      <w:r w:rsidRPr="00FA21C1">
        <w:rPr>
          <w:rFonts w:ascii="Times New Roman" w:eastAsia="Times New Roman" w:hAnsi="Times New Roman" w:cs="Times New Roman"/>
          <w:i/>
          <w:sz w:val="24"/>
          <w:szCs w:val="24"/>
        </w:rPr>
        <w:t>Alnus</w:t>
      </w:r>
      <w:proofErr w:type="spellEnd"/>
      <w:r w:rsidRPr="00FA21C1">
        <w:rPr>
          <w:rFonts w:ascii="Times New Roman" w:eastAsia="Times New Roman" w:hAnsi="Times New Roman" w:cs="Times New Roman"/>
          <w:i/>
          <w:sz w:val="24"/>
          <w:szCs w:val="24"/>
        </w:rPr>
        <w:t xml:space="preserve"> </w:t>
      </w:r>
      <w:proofErr w:type="spellStart"/>
      <w:r w:rsidRPr="00FA21C1">
        <w:rPr>
          <w:rFonts w:ascii="Times New Roman" w:eastAsia="Times New Roman" w:hAnsi="Times New Roman" w:cs="Times New Roman"/>
          <w:i/>
          <w:sz w:val="24"/>
          <w:szCs w:val="24"/>
        </w:rPr>
        <w:t>acuminata</w:t>
      </w:r>
      <w:proofErr w:type="spellEnd"/>
      <w:r w:rsidRPr="00FA21C1">
        <w:rPr>
          <w:rFonts w:ascii="Times New Roman" w:eastAsia="Times New Roman" w:hAnsi="Times New Roman" w:cs="Times New Roman"/>
          <w:i/>
          <w:sz w:val="24"/>
          <w:szCs w:val="24"/>
        </w:rPr>
        <w:t xml:space="preserve"> H.B.K. en la zona de distribución natural en Costa Rica</w:t>
      </w:r>
      <w:r w:rsidRPr="00FA21C1">
        <w:rPr>
          <w:rFonts w:ascii="Times New Roman" w:eastAsia="Times New Roman" w:hAnsi="Times New Roman" w:cs="Times New Roman"/>
          <w:sz w:val="24"/>
          <w:szCs w:val="24"/>
        </w:rPr>
        <w:t xml:space="preserve">. </w:t>
      </w:r>
      <w:r w:rsidR="00BF7673" w:rsidRPr="00FA21C1">
        <w:rPr>
          <w:rFonts w:ascii="Times New Roman" w:eastAsia="Times New Roman" w:hAnsi="Times New Roman" w:cs="Times New Roman"/>
          <w:sz w:val="24"/>
          <w:szCs w:val="24"/>
        </w:rPr>
        <w:t>[</w:t>
      </w:r>
      <w:r w:rsidRPr="00FA21C1">
        <w:rPr>
          <w:rFonts w:ascii="Times New Roman" w:eastAsia="Times New Roman" w:hAnsi="Times New Roman" w:cs="Times New Roman"/>
          <w:sz w:val="24"/>
          <w:szCs w:val="24"/>
        </w:rPr>
        <w:t xml:space="preserve">Trabajo de grado. Licenciatura en Ciencias Forestales. Escuela de Ciencias Ambientales, Universidad Nacional. Heredia, Costa </w:t>
      </w:r>
      <w:r w:rsidRPr="00FA21C1">
        <w:rPr>
          <w:rFonts w:ascii="Times New Roman" w:eastAsia="Times New Roman" w:hAnsi="Times New Roman" w:cs="Times New Roman"/>
          <w:sz w:val="24"/>
          <w:szCs w:val="24"/>
        </w:rPr>
        <w:lastRenderedPageBreak/>
        <w:t>Rica</w:t>
      </w:r>
      <w:r w:rsidR="00BF7673" w:rsidRPr="00FA21C1">
        <w:rPr>
          <w:rFonts w:ascii="Times New Roman" w:eastAsia="Times New Roman" w:hAnsi="Times New Roman" w:cs="Times New Roman"/>
          <w:sz w:val="24"/>
          <w:szCs w:val="24"/>
        </w:rPr>
        <w:t>]</w:t>
      </w:r>
      <w:r w:rsidRPr="00FA21C1">
        <w:rPr>
          <w:rFonts w:ascii="Times New Roman" w:eastAsia="Times New Roman" w:hAnsi="Times New Roman" w:cs="Times New Roman"/>
          <w:sz w:val="24"/>
          <w:szCs w:val="24"/>
        </w:rPr>
        <w:t xml:space="preserve">. </w:t>
      </w:r>
    </w:p>
    <w:p w14:paraId="06D0EF2F" w14:textId="77777777" w:rsidR="00FB2345" w:rsidRPr="00FA21C1" w:rsidRDefault="00FB2345" w:rsidP="0063373D">
      <w:pPr>
        <w:widowControl w:val="0"/>
        <w:spacing w:after="0" w:line="240" w:lineRule="auto"/>
        <w:ind w:left="720" w:hanging="720"/>
        <w:jc w:val="both"/>
        <w:rPr>
          <w:rFonts w:ascii="Times New Roman" w:eastAsia="Times New Roman" w:hAnsi="Times New Roman" w:cs="Times New Roman"/>
          <w:sz w:val="24"/>
          <w:szCs w:val="24"/>
        </w:rPr>
      </w:pPr>
    </w:p>
    <w:p w14:paraId="178C845A" w14:textId="390C9D56" w:rsidR="002F4F67" w:rsidRPr="00FA21C1" w:rsidRDefault="007618BD" w:rsidP="0063373D">
      <w:pPr>
        <w:widowControl w:val="0"/>
        <w:spacing w:after="0" w:line="240" w:lineRule="auto"/>
        <w:ind w:left="720" w:hanging="720"/>
        <w:jc w:val="both"/>
        <w:rPr>
          <w:rFonts w:ascii="Times New Roman" w:eastAsia="Times New Roman" w:hAnsi="Times New Roman" w:cs="Times New Roman"/>
          <w:sz w:val="24"/>
          <w:szCs w:val="24"/>
        </w:rPr>
      </w:pPr>
      <w:proofErr w:type="spellStart"/>
      <w:r w:rsidRPr="00FA21C1">
        <w:rPr>
          <w:rFonts w:ascii="Times New Roman" w:eastAsia="Times New Roman" w:hAnsi="Times New Roman" w:cs="Times New Roman"/>
          <w:sz w:val="24"/>
          <w:szCs w:val="24"/>
        </w:rPr>
        <w:t>Groenendijk</w:t>
      </w:r>
      <w:proofErr w:type="spellEnd"/>
      <w:r w:rsidRPr="00FA21C1">
        <w:rPr>
          <w:rFonts w:ascii="Times New Roman" w:eastAsia="Times New Roman" w:hAnsi="Times New Roman" w:cs="Times New Roman"/>
          <w:sz w:val="24"/>
          <w:szCs w:val="24"/>
        </w:rPr>
        <w:t xml:space="preserve">, H. (1983). </w:t>
      </w:r>
      <w:r w:rsidRPr="00FA21C1">
        <w:rPr>
          <w:rFonts w:ascii="Times New Roman" w:eastAsia="Times New Roman" w:hAnsi="Times New Roman" w:cs="Times New Roman"/>
          <w:i/>
          <w:sz w:val="24"/>
          <w:szCs w:val="24"/>
        </w:rPr>
        <w:t>Tablas de crecimiento de Cupressus lusitanica para el Valle Central de Costa Rica.</w:t>
      </w:r>
      <w:r w:rsidRPr="00FA21C1">
        <w:rPr>
          <w:rFonts w:ascii="Times New Roman" w:eastAsia="Times New Roman" w:hAnsi="Times New Roman" w:cs="Times New Roman"/>
          <w:sz w:val="24"/>
          <w:szCs w:val="24"/>
        </w:rPr>
        <w:t xml:space="preserve"> Dirección General Forestal. San José, Costa Rica. </w:t>
      </w:r>
      <w:r w:rsidR="0098280F" w:rsidRPr="00FA21C1">
        <w:rPr>
          <w:rFonts w:ascii="Times New Roman" w:eastAsia="Times New Roman" w:hAnsi="Times New Roman" w:cs="Times New Roman"/>
          <w:sz w:val="24"/>
          <w:szCs w:val="24"/>
        </w:rPr>
        <w:t>(pp. 13)</w:t>
      </w:r>
      <w:r w:rsidRPr="00FA21C1">
        <w:rPr>
          <w:rFonts w:ascii="Times New Roman" w:eastAsia="Times New Roman" w:hAnsi="Times New Roman" w:cs="Times New Roman"/>
          <w:sz w:val="24"/>
          <w:szCs w:val="24"/>
        </w:rPr>
        <w:t>.</w:t>
      </w:r>
    </w:p>
    <w:p w14:paraId="1874A136" w14:textId="77777777" w:rsidR="00FB2345" w:rsidRPr="00FA21C1" w:rsidRDefault="00FB2345" w:rsidP="0063373D">
      <w:pPr>
        <w:widowControl w:val="0"/>
        <w:spacing w:after="0" w:line="240" w:lineRule="auto"/>
        <w:ind w:left="720" w:hanging="720"/>
        <w:jc w:val="both"/>
        <w:rPr>
          <w:rFonts w:ascii="Times New Roman" w:eastAsia="Times New Roman" w:hAnsi="Times New Roman" w:cs="Times New Roman"/>
          <w:sz w:val="24"/>
          <w:szCs w:val="24"/>
        </w:rPr>
      </w:pPr>
    </w:p>
    <w:p w14:paraId="04BE30D6" w14:textId="3F2F7F5E" w:rsidR="002F4F67" w:rsidRPr="00FA21C1" w:rsidRDefault="007618BD" w:rsidP="0063373D">
      <w:pPr>
        <w:widowControl w:val="0"/>
        <w:spacing w:after="0" w:line="240" w:lineRule="auto"/>
        <w:ind w:left="720" w:hanging="720"/>
        <w:jc w:val="both"/>
        <w:rPr>
          <w:rFonts w:ascii="Times New Roman" w:eastAsia="Times New Roman" w:hAnsi="Times New Roman" w:cs="Times New Roman"/>
          <w:sz w:val="24"/>
          <w:szCs w:val="24"/>
        </w:rPr>
      </w:pPr>
      <w:r w:rsidRPr="00FA21C1">
        <w:rPr>
          <w:rFonts w:ascii="Times New Roman" w:eastAsia="Times New Roman" w:hAnsi="Times New Roman" w:cs="Times New Roman"/>
          <w:sz w:val="24"/>
          <w:szCs w:val="24"/>
        </w:rPr>
        <w:t xml:space="preserve">Gutiérrez, M. y Fonseca, W. (2002). </w:t>
      </w:r>
      <w:r w:rsidRPr="00FA21C1">
        <w:rPr>
          <w:rFonts w:ascii="Times New Roman" w:eastAsia="Times New Roman" w:hAnsi="Times New Roman" w:cs="Times New Roman"/>
          <w:i/>
          <w:sz w:val="24"/>
          <w:szCs w:val="24"/>
        </w:rPr>
        <w:t>Crecimiento de especies nativas en plantación, Estación Experimental Forestal Horizontes.</w:t>
      </w:r>
      <w:r w:rsidRPr="00FA21C1">
        <w:rPr>
          <w:rFonts w:ascii="Times New Roman" w:eastAsia="Times New Roman" w:hAnsi="Times New Roman" w:cs="Times New Roman"/>
          <w:sz w:val="24"/>
          <w:szCs w:val="24"/>
        </w:rPr>
        <w:t xml:space="preserve"> </w:t>
      </w:r>
      <w:r w:rsidR="0063600F" w:rsidRPr="00FA21C1">
        <w:rPr>
          <w:rFonts w:ascii="Times New Roman" w:eastAsia="Times New Roman" w:hAnsi="Times New Roman" w:cs="Times New Roman"/>
          <w:sz w:val="24"/>
          <w:szCs w:val="24"/>
        </w:rPr>
        <w:t>[</w:t>
      </w:r>
      <w:r w:rsidRPr="00FA21C1">
        <w:rPr>
          <w:rFonts w:ascii="Times New Roman" w:eastAsia="Times New Roman" w:hAnsi="Times New Roman" w:cs="Times New Roman"/>
          <w:sz w:val="24"/>
          <w:szCs w:val="24"/>
        </w:rPr>
        <w:t>Memoria Taller Seminario: especies forestales nativas</w:t>
      </w:r>
      <w:r w:rsidR="00D35507" w:rsidRPr="00FA21C1">
        <w:rPr>
          <w:rFonts w:ascii="Times New Roman" w:eastAsia="Times New Roman" w:hAnsi="Times New Roman" w:cs="Times New Roman"/>
          <w:sz w:val="24"/>
          <w:szCs w:val="24"/>
        </w:rPr>
        <w:t>]</w:t>
      </w:r>
      <w:r w:rsidR="0098280F" w:rsidRPr="00FA21C1">
        <w:rPr>
          <w:rFonts w:ascii="Times New Roman" w:eastAsia="Times New Roman" w:hAnsi="Times New Roman" w:cs="Times New Roman"/>
          <w:sz w:val="24"/>
          <w:szCs w:val="24"/>
        </w:rPr>
        <w:t>. 4-5 de abril. Heredia, 58-67</w:t>
      </w:r>
      <w:r w:rsidRPr="00FA21C1">
        <w:rPr>
          <w:rFonts w:ascii="Times New Roman" w:eastAsia="Times New Roman" w:hAnsi="Times New Roman" w:cs="Times New Roman"/>
          <w:sz w:val="24"/>
          <w:szCs w:val="24"/>
        </w:rPr>
        <w:t>.</w:t>
      </w:r>
    </w:p>
    <w:p w14:paraId="4D5964DD" w14:textId="77777777" w:rsidR="00FB2345" w:rsidRPr="00FA21C1" w:rsidRDefault="00FB2345" w:rsidP="0063373D">
      <w:pPr>
        <w:widowControl w:val="0"/>
        <w:spacing w:after="0" w:line="240" w:lineRule="auto"/>
        <w:ind w:left="720" w:hanging="720"/>
        <w:jc w:val="both"/>
        <w:rPr>
          <w:rFonts w:ascii="Times New Roman" w:eastAsia="Times New Roman" w:hAnsi="Times New Roman" w:cs="Times New Roman"/>
          <w:sz w:val="24"/>
          <w:szCs w:val="24"/>
        </w:rPr>
      </w:pPr>
    </w:p>
    <w:p w14:paraId="0F6447CE" w14:textId="0BED570D" w:rsidR="002F4F67" w:rsidRPr="009906C1" w:rsidRDefault="007618BD" w:rsidP="0063373D">
      <w:pPr>
        <w:widowControl w:val="0"/>
        <w:spacing w:after="0" w:line="240" w:lineRule="auto"/>
        <w:ind w:left="720" w:hanging="720"/>
        <w:jc w:val="both"/>
        <w:rPr>
          <w:rFonts w:ascii="Times New Roman" w:eastAsia="Times New Roman" w:hAnsi="Times New Roman" w:cs="Times New Roman"/>
          <w:sz w:val="24"/>
          <w:szCs w:val="24"/>
        </w:rPr>
      </w:pPr>
      <w:r w:rsidRPr="009906C1">
        <w:rPr>
          <w:rFonts w:ascii="Times New Roman" w:eastAsia="Times New Roman" w:hAnsi="Times New Roman" w:cs="Times New Roman"/>
          <w:sz w:val="24"/>
          <w:szCs w:val="24"/>
        </w:rPr>
        <w:t xml:space="preserve">Hall, J. S., &amp; Ashton, M.S. (2016). </w:t>
      </w:r>
      <w:r w:rsidRPr="00FA21C1">
        <w:rPr>
          <w:rFonts w:ascii="Times New Roman" w:eastAsia="Times New Roman" w:hAnsi="Times New Roman" w:cs="Times New Roman"/>
          <w:i/>
          <w:sz w:val="24"/>
          <w:szCs w:val="24"/>
          <w:lang w:val="en-US"/>
        </w:rPr>
        <w:t>Guide to Early Growth and Survival in Plantations of 64 Tree Species Native to Panama and the Neotropics</w:t>
      </w:r>
      <w:r w:rsidRPr="00FA21C1">
        <w:rPr>
          <w:rFonts w:ascii="Times New Roman" w:eastAsia="Times New Roman" w:hAnsi="Times New Roman" w:cs="Times New Roman"/>
          <w:sz w:val="24"/>
          <w:szCs w:val="24"/>
          <w:lang w:val="en-US"/>
        </w:rPr>
        <w:t xml:space="preserve">. </w:t>
      </w:r>
      <w:hyperlink r:id="rId23" w:history="1">
        <w:r w:rsidR="00FB2345" w:rsidRPr="009906C1">
          <w:rPr>
            <w:rStyle w:val="Hipervnculo"/>
            <w:rFonts w:ascii="Times New Roman" w:eastAsia="Times New Roman" w:hAnsi="Times New Roman" w:cs="Times New Roman"/>
            <w:sz w:val="24"/>
            <w:szCs w:val="24"/>
          </w:rPr>
          <w:t>https://stri.si.edu/sites/default/files/hall_j.s._ashton_m.s._2016._guide_to_early_growth_and_survival_of_64_native_tree_species.pdf</w:t>
        </w:r>
      </w:hyperlink>
    </w:p>
    <w:p w14:paraId="797F60BA" w14:textId="77777777" w:rsidR="00FB2345" w:rsidRPr="009906C1" w:rsidRDefault="00FB2345" w:rsidP="0063373D">
      <w:pPr>
        <w:widowControl w:val="0"/>
        <w:spacing w:after="0" w:line="240" w:lineRule="auto"/>
        <w:ind w:left="720" w:hanging="720"/>
        <w:jc w:val="both"/>
        <w:rPr>
          <w:rFonts w:ascii="Times New Roman" w:eastAsia="Times New Roman" w:hAnsi="Times New Roman" w:cs="Times New Roman"/>
          <w:sz w:val="24"/>
          <w:szCs w:val="24"/>
        </w:rPr>
      </w:pPr>
    </w:p>
    <w:p w14:paraId="152356F2" w14:textId="2FBC6C2F" w:rsidR="002F4F67" w:rsidRPr="00FA21C1" w:rsidRDefault="007618BD" w:rsidP="0063373D">
      <w:pPr>
        <w:widowControl w:val="0"/>
        <w:spacing w:after="0" w:line="240" w:lineRule="auto"/>
        <w:ind w:left="720" w:hanging="720"/>
        <w:jc w:val="both"/>
        <w:rPr>
          <w:rFonts w:ascii="Times New Roman" w:eastAsia="Times New Roman" w:hAnsi="Times New Roman" w:cs="Times New Roman"/>
          <w:sz w:val="24"/>
          <w:szCs w:val="24"/>
          <w:lang w:val="en-US"/>
        </w:rPr>
      </w:pPr>
      <w:r w:rsidRPr="009906C1">
        <w:rPr>
          <w:rFonts w:ascii="Times New Roman" w:eastAsia="Times New Roman" w:hAnsi="Times New Roman" w:cs="Times New Roman"/>
          <w:sz w:val="24"/>
          <w:szCs w:val="24"/>
        </w:rPr>
        <w:t xml:space="preserve">Hall, J.S., Love, B.E., </w:t>
      </w:r>
      <w:proofErr w:type="spellStart"/>
      <w:r w:rsidRPr="009906C1">
        <w:rPr>
          <w:rFonts w:ascii="Times New Roman" w:eastAsia="Times New Roman" w:hAnsi="Times New Roman" w:cs="Times New Roman"/>
          <w:sz w:val="24"/>
          <w:szCs w:val="24"/>
        </w:rPr>
        <w:t>Garen</w:t>
      </w:r>
      <w:proofErr w:type="spellEnd"/>
      <w:r w:rsidRPr="009906C1">
        <w:rPr>
          <w:rFonts w:ascii="Times New Roman" w:eastAsia="Times New Roman" w:hAnsi="Times New Roman" w:cs="Times New Roman"/>
          <w:sz w:val="24"/>
          <w:szCs w:val="24"/>
        </w:rPr>
        <w:t xml:space="preserve">, E.J., </w:t>
      </w:r>
      <w:proofErr w:type="spellStart"/>
      <w:r w:rsidRPr="009906C1">
        <w:rPr>
          <w:rFonts w:ascii="Times New Roman" w:eastAsia="Times New Roman" w:hAnsi="Times New Roman" w:cs="Times New Roman"/>
          <w:sz w:val="24"/>
          <w:szCs w:val="24"/>
        </w:rPr>
        <w:t>Slusser</w:t>
      </w:r>
      <w:proofErr w:type="spellEnd"/>
      <w:r w:rsidRPr="009906C1">
        <w:rPr>
          <w:rFonts w:ascii="Times New Roman" w:eastAsia="Times New Roman" w:hAnsi="Times New Roman" w:cs="Times New Roman"/>
          <w:sz w:val="24"/>
          <w:szCs w:val="24"/>
        </w:rPr>
        <w:t xml:space="preserve">, J.L., </w:t>
      </w:r>
      <w:proofErr w:type="spellStart"/>
      <w:r w:rsidRPr="009906C1">
        <w:rPr>
          <w:rFonts w:ascii="Times New Roman" w:eastAsia="Times New Roman" w:hAnsi="Times New Roman" w:cs="Times New Roman"/>
          <w:sz w:val="24"/>
          <w:szCs w:val="24"/>
        </w:rPr>
        <w:t>Saltonstall</w:t>
      </w:r>
      <w:proofErr w:type="spellEnd"/>
      <w:r w:rsidRPr="009906C1">
        <w:rPr>
          <w:rFonts w:ascii="Times New Roman" w:eastAsia="Times New Roman" w:hAnsi="Times New Roman" w:cs="Times New Roman"/>
          <w:sz w:val="24"/>
          <w:szCs w:val="24"/>
        </w:rPr>
        <w:t xml:space="preserve">, K., </w:t>
      </w:r>
      <w:proofErr w:type="spellStart"/>
      <w:r w:rsidRPr="009906C1">
        <w:rPr>
          <w:rFonts w:ascii="Times New Roman" w:eastAsia="Times New Roman" w:hAnsi="Times New Roman" w:cs="Times New Roman"/>
          <w:sz w:val="24"/>
          <w:szCs w:val="24"/>
        </w:rPr>
        <w:t>Mathias</w:t>
      </w:r>
      <w:proofErr w:type="spellEnd"/>
      <w:r w:rsidRPr="009906C1">
        <w:rPr>
          <w:rFonts w:ascii="Times New Roman" w:eastAsia="Times New Roman" w:hAnsi="Times New Roman" w:cs="Times New Roman"/>
          <w:sz w:val="24"/>
          <w:szCs w:val="24"/>
        </w:rPr>
        <w:t xml:space="preserve">, S., van </w:t>
      </w:r>
      <w:proofErr w:type="spellStart"/>
      <w:r w:rsidRPr="009906C1">
        <w:rPr>
          <w:rFonts w:ascii="Times New Roman" w:eastAsia="Times New Roman" w:hAnsi="Times New Roman" w:cs="Times New Roman"/>
          <w:sz w:val="24"/>
          <w:szCs w:val="24"/>
        </w:rPr>
        <w:t>Breugel</w:t>
      </w:r>
      <w:proofErr w:type="spellEnd"/>
      <w:r w:rsidRPr="009906C1">
        <w:rPr>
          <w:rFonts w:ascii="Times New Roman" w:eastAsia="Times New Roman" w:hAnsi="Times New Roman" w:cs="Times New Roman"/>
          <w:sz w:val="24"/>
          <w:szCs w:val="24"/>
        </w:rPr>
        <w:t xml:space="preserve">, M., Ibarra, D., </w:t>
      </w:r>
      <w:proofErr w:type="spellStart"/>
      <w:r w:rsidRPr="009906C1">
        <w:rPr>
          <w:rFonts w:ascii="Times New Roman" w:eastAsia="Times New Roman" w:hAnsi="Times New Roman" w:cs="Times New Roman"/>
          <w:sz w:val="24"/>
          <w:szCs w:val="24"/>
        </w:rPr>
        <w:t>Bork</w:t>
      </w:r>
      <w:proofErr w:type="spellEnd"/>
      <w:r w:rsidRPr="009906C1">
        <w:rPr>
          <w:rFonts w:ascii="Times New Roman" w:eastAsia="Times New Roman" w:hAnsi="Times New Roman" w:cs="Times New Roman"/>
          <w:sz w:val="24"/>
          <w:szCs w:val="24"/>
        </w:rPr>
        <w:t xml:space="preserve">, E.W., </w:t>
      </w:r>
      <w:proofErr w:type="spellStart"/>
      <w:r w:rsidRPr="009906C1">
        <w:rPr>
          <w:rFonts w:ascii="Times New Roman" w:eastAsia="Times New Roman" w:hAnsi="Times New Roman" w:cs="Times New Roman"/>
          <w:sz w:val="24"/>
          <w:szCs w:val="24"/>
        </w:rPr>
        <w:t>Spaner</w:t>
      </w:r>
      <w:proofErr w:type="spellEnd"/>
      <w:r w:rsidRPr="009906C1">
        <w:rPr>
          <w:rFonts w:ascii="Times New Roman" w:eastAsia="Times New Roman" w:hAnsi="Times New Roman" w:cs="Times New Roman"/>
          <w:sz w:val="24"/>
          <w:szCs w:val="24"/>
        </w:rPr>
        <w:t xml:space="preserve">, D., </w:t>
      </w:r>
      <w:proofErr w:type="spellStart"/>
      <w:r w:rsidRPr="009906C1">
        <w:rPr>
          <w:rFonts w:ascii="Times New Roman" w:eastAsia="Times New Roman" w:hAnsi="Times New Roman" w:cs="Times New Roman"/>
          <w:sz w:val="24"/>
          <w:szCs w:val="24"/>
        </w:rPr>
        <w:t>Wishnie</w:t>
      </w:r>
      <w:proofErr w:type="spellEnd"/>
      <w:r w:rsidRPr="009906C1">
        <w:rPr>
          <w:rFonts w:ascii="Times New Roman" w:eastAsia="Times New Roman" w:hAnsi="Times New Roman" w:cs="Times New Roman"/>
          <w:sz w:val="24"/>
          <w:szCs w:val="24"/>
        </w:rPr>
        <w:t xml:space="preserve">, M.H., &amp; Ashton, M.S. (2011). </w:t>
      </w:r>
      <w:r w:rsidRPr="00FA21C1">
        <w:rPr>
          <w:rFonts w:ascii="Times New Roman" w:eastAsia="Times New Roman" w:hAnsi="Times New Roman" w:cs="Times New Roman"/>
          <w:sz w:val="24"/>
          <w:szCs w:val="24"/>
          <w:lang w:val="en-US"/>
        </w:rPr>
        <w:t xml:space="preserve">Tree plantations on farms: Evaluating growth and potential for success. </w:t>
      </w:r>
      <w:r w:rsidRPr="00FA21C1">
        <w:rPr>
          <w:rFonts w:ascii="Times New Roman" w:eastAsia="Times New Roman" w:hAnsi="Times New Roman" w:cs="Times New Roman"/>
          <w:i/>
          <w:sz w:val="24"/>
          <w:szCs w:val="24"/>
          <w:lang w:val="en-US"/>
        </w:rPr>
        <w:t>Forest Ecology and Management</w:t>
      </w:r>
      <w:r w:rsidRPr="00FA21C1">
        <w:rPr>
          <w:rFonts w:ascii="Times New Roman" w:eastAsia="Times New Roman" w:hAnsi="Times New Roman" w:cs="Times New Roman"/>
          <w:sz w:val="24"/>
          <w:szCs w:val="24"/>
          <w:lang w:val="en-US"/>
        </w:rPr>
        <w:t xml:space="preserve">, </w:t>
      </w:r>
      <w:r w:rsidRPr="00FA21C1">
        <w:rPr>
          <w:rFonts w:ascii="Times New Roman" w:eastAsia="Times New Roman" w:hAnsi="Times New Roman" w:cs="Times New Roman"/>
          <w:i/>
          <w:sz w:val="24"/>
          <w:szCs w:val="24"/>
          <w:lang w:val="en-US"/>
        </w:rPr>
        <w:t>261</w:t>
      </w:r>
      <w:r w:rsidRPr="00FA21C1">
        <w:rPr>
          <w:rFonts w:ascii="Times New Roman" w:eastAsia="Times New Roman" w:hAnsi="Times New Roman" w:cs="Times New Roman"/>
          <w:sz w:val="24"/>
          <w:szCs w:val="24"/>
          <w:lang w:val="en-US"/>
        </w:rPr>
        <w:t xml:space="preserve">(10), 1675–1683. </w:t>
      </w:r>
      <w:hyperlink r:id="rId24" w:history="1">
        <w:r w:rsidR="00FB2345" w:rsidRPr="00FA21C1">
          <w:rPr>
            <w:rStyle w:val="Hipervnculo"/>
            <w:rFonts w:ascii="Times New Roman" w:eastAsia="Times New Roman" w:hAnsi="Times New Roman" w:cs="Times New Roman"/>
            <w:sz w:val="24"/>
            <w:szCs w:val="24"/>
            <w:lang w:val="en-US"/>
          </w:rPr>
          <w:t>https://doi.org/10.1016/j.foreco.2010.09.042</w:t>
        </w:r>
      </w:hyperlink>
    </w:p>
    <w:p w14:paraId="2B313BE1" w14:textId="77777777" w:rsidR="00FB2345" w:rsidRPr="00FA21C1" w:rsidRDefault="00FB2345" w:rsidP="0063373D">
      <w:pPr>
        <w:widowControl w:val="0"/>
        <w:spacing w:after="0" w:line="240" w:lineRule="auto"/>
        <w:ind w:left="720" w:hanging="720"/>
        <w:jc w:val="both"/>
        <w:rPr>
          <w:rFonts w:ascii="Times New Roman" w:eastAsia="Times New Roman" w:hAnsi="Times New Roman" w:cs="Times New Roman"/>
          <w:sz w:val="24"/>
          <w:szCs w:val="24"/>
          <w:lang w:val="en-US"/>
        </w:rPr>
      </w:pPr>
    </w:p>
    <w:p w14:paraId="07CB42BB" w14:textId="1E99BAFB" w:rsidR="002F4F67" w:rsidRPr="00FA21C1" w:rsidRDefault="007618BD" w:rsidP="0063373D">
      <w:pPr>
        <w:widowControl w:val="0"/>
        <w:spacing w:after="0" w:line="240" w:lineRule="auto"/>
        <w:ind w:left="720" w:hanging="720"/>
        <w:jc w:val="both"/>
        <w:rPr>
          <w:rFonts w:ascii="Times New Roman" w:eastAsia="Times New Roman" w:hAnsi="Times New Roman" w:cs="Times New Roman"/>
          <w:sz w:val="24"/>
          <w:szCs w:val="24"/>
          <w:lang w:val="en-US"/>
        </w:rPr>
      </w:pPr>
      <w:r w:rsidRPr="00FA21C1">
        <w:rPr>
          <w:rFonts w:ascii="Times New Roman" w:eastAsia="Times New Roman" w:hAnsi="Times New Roman" w:cs="Times New Roman"/>
          <w:sz w:val="24"/>
          <w:szCs w:val="24"/>
          <w:lang w:val="en-US"/>
        </w:rPr>
        <w:t xml:space="preserve">Jansen, J.J. &amp; </w:t>
      </w:r>
      <w:proofErr w:type="spellStart"/>
      <w:r w:rsidRPr="00FA21C1">
        <w:rPr>
          <w:rFonts w:ascii="Times New Roman" w:eastAsia="Times New Roman" w:hAnsi="Times New Roman" w:cs="Times New Roman"/>
          <w:sz w:val="24"/>
          <w:szCs w:val="24"/>
          <w:lang w:val="en-US"/>
        </w:rPr>
        <w:t>Groenendijk</w:t>
      </w:r>
      <w:proofErr w:type="spellEnd"/>
      <w:r w:rsidRPr="00FA21C1">
        <w:rPr>
          <w:rFonts w:ascii="Times New Roman" w:eastAsia="Times New Roman" w:hAnsi="Times New Roman" w:cs="Times New Roman"/>
          <w:sz w:val="24"/>
          <w:szCs w:val="24"/>
          <w:lang w:val="en-US"/>
        </w:rPr>
        <w:t>, J.J. (1994). A growth and yield model for Mexican cypress (</w:t>
      </w:r>
      <w:r w:rsidRPr="00FA21C1">
        <w:rPr>
          <w:rFonts w:ascii="Times New Roman" w:eastAsia="Times New Roman" w:hAnsi="Times New Roman" w:cs="Times New Roman"/>
          <w:i/>
          <w:sz w:val="24"/>
          <w:szCs w:val="24"/>
          <w:lang w:val="en-US"/>
        </w:rPr>
        <w:t>Cupressus lusitanica</w:t>
      </w:r>
      <w:r w:rsidRPr="00FA21C1">
        <w:rPr>
          <w:rFonts w:ascii="Times New Roman" w:eastAsia="Times New Roman" w:hAnsi="Times New Roman" w:cs="Times New Roman"/>
          <w:sz w:val="24"/>
          <w:szCs w:val="24"/>
          <w:lang w:val="en-US"/>
        </w:rPr>
        <w:t xml:space="preserve"> Miller) for the Central Valley of Costa Rica. Agricultural University Wageningen, Department of Forestr</w:t>
      </w:r>
      <w:r w:rsidR="008768C9" w:rsidRPr="00FA21C1">
        <w:rPr>
          <w:rFonts w:ascii="Times New Roman" w:eastAsia="Times New Roman" w:hAnsi="Times New Roman" w:cs="Times New Roman"/>
          <w:sz w:val="24"/>
          <w:szCs w:val="24"/>
          <w:lang w:val="en-US"/>
        </w:rPr>
        <w:t xml:space="preserve">y. </w:t>
      </w:r>
      <w:proofErr w:type="spellStart"/>
      <w:r w:rsidR="008768C9" w:rsidRPr="00FA21C1">
        <w:rPr>
          <w:rFonts w:ascii="Times New Roman" w:eastAsia="Times New Roman" w:hAnsi="Times New Roman" w:cs="Times New Roman"/>
          <w:sz w:val="24"/>
          <w:szCs w:val="24"/>
          <w:lang w:val="en-US"/>
        </w:rPr>
        <w:t>Hinkeloord</w:t>
      </w:r>
      <w:proofErr w:type="spellEnd"/>
      <w:r w:rsidR="008768C9" w:rsidRPr="00FA21C1">
        <w:rPr>
          <w:rFonts w:ascii="Times New Roman" w:eastAsia="Times New Roman" w:hAnsi="Times New Roman" w:cs="Times New Roman"/>
          <w:sz w:val="24"/>
          <w:szCs w:val="24"/>
          <w:lang w:val="en-US"/>
        </w:rPr>
        <w:t xml:space="preserve"> Reports, </w:t>
      </w:r>
      <w:r w:rsidR="008768C9" w:rsidRPr="00FA21C1">
        <w:rPr>
          <w:rFonts w:ascii="Times New Roman" w:eastAsia="Times New Roman" w:hAnsi="Times New Roman" w:cs="Times New Roman"/>
          <w:i/>
          <w:sz w:val="24"/>
          <w:szCs w:val="24"/>
          <w:lang w:val="en-US"/>
        </w:rPr>
        <w:t>11</w:t>
      </w:r>
      <w:r w:rsidR="008768C9" w:rsidRPr="00FA21C1">
        <w:rPr>
          <w:rFonts w:ascii="Times New Roman" w:eastAsia="Times New Roman" w:hAnsi="Times New Roman" w:cs="Times New Roman"/>
          <w:sz w:val="24"/>
          <w:szCs w:val="24"/>
          <w:lang w:val="en-US"/>
        </w:rPr>
        <w:t>, 1-41.</w:t>
      </w:r>
      <w:r w:rsidRPr="00FA21C1">
        <w:rPr>
          <w:rFonts w:ascii="Times New Roman" w:eastAsia="Times New Roman" w:hAnsi="Times New Roman" w:cs="Times New Roman"/>
          <w:sz w:val="24"/>
          <w:szCs w:val="24"/>
          <w:lang w:val="en-US"/>
        </w:rPr>
        <w:t xml:space="preserve"> </w:t>
      </w:r>
    </w:p>
    <w:p w14:paraId="6A8F05DD" w14:textId="77777777" w:rsidR="00FB2345" w:rsidRPr="00FA21C1" w:rsidRDefault="00FB2345" w:rsidP="0063373D">
      <w:pPr>
        <w:widowControl w:val="0"/>
        <w:spacing w:after="0" w:line="240" w:lineRule="auto"/>
        <w:ind w:left="720" w:hanging="720"/>
        <w:jc w:val="both"/>
        <w:rPr>
          <w:rFonts w:ascii="Times New Roman" w:eastAsia="Times New Roman" w:hAnsi="Times New Roman" w:cs="Times New Roman"/>
          <w:sz w:val="24"/>
          <w:szCs w:val="24"/>
          <w:lang w:val="en-US"/>
        </w:rPr>
      </w:pPr>
    </w:p>
    <w:p w14:paraId="1BCBB7FC" w14:textId="77777777" w:rsidR="002F4F67" w:rsidRPr="00FA21C1" w:rsidRDefault="007618BD" w:rsidP="0063373D">
      <w:pPr>
        <w:widowControl w:val="0"/>
        <w:spacing w:after="0" w:line="240" w:lineRule="auto"/>
        <w:ind w:left="720" w:hanging="720"/>
        <w:jc w:val="both"/>
        <w:rPr>
          <w:rFonts w:ascii="Times New Roman" w:eastAsia="Times New Roman" w:hAnsi="Times New Roman" w:cs="Times New Roman"/>
          <w:sz w:val="24"/>
          <w:szCs w:val="24"/>
        </w:rPr>
      </w:pPr>
      <w:proofErr w:type="spellStart"/>
      <w:r w:rsidRPr="009906C1">
        <w:rPr>
          <w:rFonts w:ascii="Times New Roman" w:eastAsia="Times New Roman" w:hAnsi="Times New Roman" w:cs="Times New Roman"/>
          <w:sz w:val="24"/>
          <w:szCs w:val="24"/>
          <w:lang w:val="en-US"/>
        </w:rPr>
        <w:t>Lemckert</w:t>
      </w:r>
      <w:proofErr w:type="spellEnd"/>
      <w:r w:rsidRPr="009906C1">
        <w:rPr>
          <w:rFonts w:ascii="Times New Roman" w:eastAsia="Times New Roman" w:hAnsi="Times New Roman" w:cs="Times New Roman"/>
          <w:sz w:val="24"/>
          <w:szCs w:val="24"/>
          <w:lang w:val="en-US"/>
        </w:rPr>
        <w:t xml:space="preserve">, D. (1980). </w:t>
      </w:r>
      <w:r w:rsidRPr="00FA21C1">
        <w:rPr>
          <w:rFonts w:ascii="Times New Roman" w:eastAsia="Times New Roman" w:hAnsi="Times New Roman" w:cs="Times New Roman"/>
          <w:sz w:val="24"/>
          <w:szCs w:val="24"/>
        </w:rPr>
        <w:t xml:space="preserve">Tablas de crecimiento de </w:t>
      </w:r>
      <w:proofErr w:type="spellStart"/>
      <w:r w:rsidRPr="00FA21C1">
        <w:rPr>
          <w:rFonts w:ascii="Times New Roman" w:eastAsia="Times New Roman" w:hAnsi="Times New Roman" w:cs="Times New Roman"/>
          <w:i/>
          <w:sz w:val="24"/>
          <w:szCs w:val="24"/>
        </w:rPr>
        <w:t>Pinus</w:t>
      </w:r>
      <w:proofErr w:type="spellEnd"/>
      <w:r w:rsidRPr="00FA21C1">
        <w:rPr>
          <w:rFonts w:ascii="Times New Roman" w:eastAsia="Times New Roman" w:hAnsi="Times New Roman" w:cs="Times New Roman"/>
          <w:i/>
          <w:sz w:val="24"/>
          <w:szCs w:val="24"/>
        </w:rPr>
        <w:t xml:space="preserve"> </w:t>
      </w:r>
      <w:proofErr w:type="spellStart"/>
      <w:r w:rsidRPr="00FA21C1">
        <w:rPr>
          <w:rFonts w:ascii="Times New Roman" w:eastAsia="Times New Roman" w:hAnsi="Times New Roman" w:cs="Times New Roman"/>
          <w:i/>
          <w:sz w:val="24"/>
          <w:szCs w:val="24"/>
        </w:rPr>
        <w:t>caribaea</w:t>
      </w:r>
      <w:proofErr w:type="spellEnd"/>
      <w:r w:rsidRPr="00FA21C1">
        <w:rPr>
          <w:rFonts w:ascii="Times New Roman" w:eastAsia="Times New Roman" w:hAnsi="Times New Roman" w:cs="Times New Roman"/>
          <w:i/>
          <w:sz w:val="24"/>
          <w:szCs w:val="24"/>
        </w:rPr>
        <w:t xml:space="preserve"> </w:t>
      </w:r>
      <w:proofErr w:type="spellStart"/>
      <w:r w:rsidRPr="00FA21C1">
        <w:rPr>
          <w:rFonts w:ascii="Times New Roman" w:eastAsia="Times New Roman" w:hAnsi="Times New Roman" w:cs="Times New Roman"/>
          <w:i/>
          <w:sz w:val="24"/>
          <w:szCs w:val="24"/>
        </w:rPr>
        <w:t>var</w:t>
      </w:r>
      <w:proofErr w:type="spellEnd"/>
      <w:r w:rsidRPr="00FA21C1">
        <w:rPr>
          <w:rFonts w:ascii="Times New Roman" w:eastAsia="Times New Roman" w:hAnsi="Times New Roman" w:cs="Times New Roman"/>
          <w:i/>
          <w:sz w:val="24"/>
          <w:szCs w:val="24"/>
        </w:rPr>
        <w:t xml:space="preserve"> .</w:t>
      </w:r>
      <w:proofErr w:type="spellStart"/>
      <w:r w:rsidRPr="00FA21C1">
        <w:rPr>
          <w:rFonts w:ascii="Times New Roman" w:eastAsia="Times New Roman" w:hAnsi="Times New Roman" w:cs="Times New Roman"/>
          <w:i/>
          <w:sz w:val="24"/>
          <w:szCs w:val="24"/>
        </w:rPr>
        <w:t>hondurensis</w:t>
      </w:r>
      <w:proofErr w:type="spellEnd"/>
      <w:r w:rsidRPr="00FA21C1">
        <w:rPr>
          <w:rFonts w:ascii="Times New Roman" w:eastAsia="Times New Roman" w:hAnsi="Times New Roman" w:cs="Times New Roman"/>
          <w:sz w:val="24"/>
          <w:szCs w:val="24"/>
        </w:rPr>
        <w:t xml:space="preserve"> en Costa Rica (Preliminar), Documento del Proyecto. COS I791001, DGF–FAO–IITCO, San José, Costa Rica.</w:t>
      </w:r>
    </w:p>
    <w:p w14:paraId="4ACCD412" w14:textId="77777777" w:rsidR="00FB2345" w:rsidRPr="00FA21C1" w:rsidRDefault="00FB2345" w:rsidP="0063373D">
      <w:pPr>
        <w:widowControl w:val="0"/>
        <w:spacing w:after="0" w:line="240" w:lineRule="auto"/>
        <w:ind w:left="720" w:hanging="720"/>
        <w:jc w:val="both"/>
        <w:rPr>
          <w:rFonts w:ascii="Times New Roman" w:eastAsia="Times New Roman" w:hAnsi="Times New Roman" w:cs="Times New Roman"/>
          <w:sz w:val="24"/>
          <w:szCs w:val="24"/>
        </w:rPr>
      </w:pPr>
    </w:p>
    <w:p w14:paraId="715DECED" w14:textId="0CE13EA3" w:rsidR="002F4F67" w:rsidRPr="00FA21C1" w:rsidRDefault="007618BD" w:rsidP="0063373D">
      <w:pPr>
        <w:widowControl w:val="0"/>
        <w:spacing w:after="0" w:line="240" w:lineRule="auto"/>
        <w:ind w:left="720" w:hanging="720"/>
        <w:jc w:val="both"/>
        <w:rPr>
          <w:rFonts w:ascii="Times New Roman" w:eastAsia="Times New Roman" w:hAnsi="Times New Roman" w:cs="Times New Roman"/>
          <w:sz w:val="24"/>
          <w:szCs w:val="24"/>
        </w:rPr>
      </w:pPr>
      <w:proofErr w:type="spellStart"/>
      <w:r w:rsidRPr="00FA21C1">
        <w:rPr>
          <w:rFonts w:ascii="Times New Roman" w:eastAsia="Times New Roman" w:hAnsi="Times New Roman" w:cs="Times New Roman"/>
          <w:sz w:val="24"/>
          <w:szCs w:val="24"/>
        </w:rPr>
        <w:t>Minoche</w:t>
      </w:r>
      <w:proofErr w:type="spellEnd"/>
      <w:r w:rsidRPr="00FA21C1">
        <w:rPr>
          <w:rFonts w:ascii="Times New Roman" w:eastAsia="Times New Roman" w:hAnsi="Times New Roman" w:cs="Times New Roman"/>
          <w:sz w:val="24"/>
          <w:szCs w:val="24"/>
        </w:rPr>
        <w:t xml:space="preserve">, D.; Herrero, C.; </w:t>
      </w:r>
      <w:proofErr w:type="spellStart"/>
      <w:r w:rsidRPr="00FA21C1">
        <w:rPr>
          <w:rFonts w:ascii="Times New Roman" w:eastAsia="Times New Roman" w:hAnsi="Times New Roman" w:cs="Times New Roman"/>
          <w:sz w:val="24"/>
          <w:szCs w:val="24"/>
        </w:rPr>
        <w:t>Dominguez-Dominguez</w:t>
      </w:r>
      <w:proofErr w:type="spellEnd"/>
      <w:r w:rsidRPr="00FA21C1">
        <w:rPr>
          <w:rFonts w:ascii="Times New Roman" w:eastAsia="Times New Roman" w:hAnsi="Times New Roman" w:cs="Times New Roman"/>
          <w:sz w:val="24"/>
          <w:szCs w:val="24"/>
        </w:rPr>
        <w:t xml:space="preserve">, M. &amp; </w:t>
      </w:r>
      <w:proofErr w:type="spellStart"/>
      <w:r w:rsidRPr="00FA21C1">
        <w:rPr>
          <w:rFonts w:ascii="Times New Roman" w:eastAsia="Times New Roman" w:hAnsi="Times New Roman" w:cs="Times New Roman"/>
          <w:sz w:val="24"/>
          <w:szCs w:val="24"/>
        </w:rPr>
        <w:t>Martinez</w:t>
      </w:r>
      <w:proofErr w:type="spellEnd"/>
      <w:r w:rsidRPr="00FA21C1">
        <w:rPr>
          <w:rFonts w:ascii="Times New Roman" w:eastAsia="Times New Roman" w:hAnsi="Times New Roman" w:cs="Times New Roman"/>
          <w:sz w:val="24"/>
          <w:szCs w:val="24"/>
        </w:rPr>
        <w:t xml:space="preserve">-Zurimendi, P. (2007). </w:t>
      </w:r>
      <w:r w:rsidRPr="00FA21C1">
        <w:rPr>
          <w:rFonts w:ascii="Times New Roman" w:eastAsia="Times New Roman" w:hAnsi="Times New Roman" w:cs="Times New Roman"/>
          <w:sz w:val="24"/>
          <w:szCs w:val="24"/>
          <w:lang w:val="en-US"/>
        </w:rPr>
        <w:t>Determining the site index of Teak (</w:t>
      </w:r>
      <w:r w:rsidRPr="00FA21C1">
        <w:rPr>
          <w:rFonts w:ascii="Times New Roman" w:eastAsia="Times New Roman" w:hAnsi="Times New Roman" w:cs="Times New Roman"/>
          <w:i/>
          <w:sz w:val="24"/>
          <w:szCs w:val="24"/>
          <w:lang w:val="en-US"/>
        </w:rPr>
        <w:t>Tectona grandis</w:t>
      </w:r>
      <w:r w:rsidRPr="00FA21C1">
        <w:rPr>
          <w:rFonts w:ascii="Times New Roman" w:eastAsia="Times New Roman" w:hAnsi="Times New Roman" w:cs="Times New Roman"/>
          <w:sz w:val="24"/>
          <w:szCs w:val="24"/>
          <w:lang w:val="en-US"/>
        </w:rPr>
        <w:t xml:space="preserve"> L.) plantations in Tabasco, Mexico. </w:t>
      </w:r>
      <w:r w:rsidRPr="00FA21C1">
        <w:rPr>
          <w:rFonts w:ascii="Times New Roman" w:eastAsia="Times New Roman" w:hAnsi="Times New Roman" w:cs="Times New Roman"/>
          <w:i/>
          <w:sz w:val="24"/>
          <w:szCs w:val="24"/>
        </w:rPr>
        <w:t>Ciencia e Investigación Agraria, 44</w:t>
      </w:r>
      <w:r w:rsidRPr="00FA21C1">
        <w:rPr>
          <w:rFonts w:ascii="Times New Roman" w:eastAsia="Times New Roman" w:hAnsi="Times New Roman" w:cs="Times New Roman"/>
          <w:sz w:val="24"/>
          <w:szCs w:val="24"/>
        </w:rPr>
        <w:t xml:space="preserve">(2), 154-167. </w:t>
      </w:r>
      <w:hyperlink r:id="rId25" w:tgtFrame="_blank" w:history="1">
        <w:r w:rsidR="009C229F" w:rsidRPr="00FA21C1">
          <w:rPr>
            <w:rStyle w:val="Hipervnculo"/>
            <w:rFonts w:ascii="Times New Roman" w:hAnsi="Times New Roman" w:cs="Times New Roman"/>
            <w:sz w:val="24"/>
            <w:szCs w:val="24"/>
          </w:rPr>
          <w:t>https://doi.org/10.7764/rcia.v44i2.1645</w:t>
        </w:r>
      </w:hyperlink>
    </w:p>
    <w:p w14:paraId="2EF096F9" w14:textId="77777777" w:rsidR="00FB2345" w:rsidRPr="00FA21C1" w:rsidRDefault="00FB2345" w:rsidP="0063373D">
      <w:pPr>
        <w:widowControl w:val="0"/>
        <w:spacing w:after="0" w:line="240" w:lineRule="auto"/>
        <w:ind w:left="720" w:hanging="720"/>
        <w:jc w:val="both"/>
        <w:rPr>
          <w:rFonts w:ascii="Times New Roman" w:eastAsia="Times New Roman" w:hAnsi="Times New Roman" w:cs="Times New Roman"/>
          <w:sz w:val="24"/>
          <w:szCs w:val="24"/>
        </w:rPr>
      </w:pPr>
    </w:p>
    <w:p w14:paraId="3B572AA5" w14:textId="523AA9FC" w:rsidR="002F4F67" w:rsidRPr="00FA21C1" w:rsidRDefault="007618BD" w:rsidP="0063373D">
      <w:pPr>
        <w:widowControl w:val="0"/>
        <w:spacing w:after="0" w:line="240" w:lineRule="auto"/>
        <w:ind w:left="720" w:hanging="720"/>
        <w:jc w:val="both"/>
        <w:rPr>
          <w:rFonts w:ascii="Times New Roman" w:eastAsia="Times New Roman" w:hAnsi="Times New Roman" w:cs="Times New Roman"/>
          <w:sz w:val="24"/>
          <w:szCs w:val="24"/>
        </w:rPr>
      </w:pPr>
      <w:r w:rsidRPr="00FA21C1">
        <w:rPr>
          <w:rFonts w:ascii="Times New Roman" w:eastAsia="Times New Roman" w:hAnsi="Times New Roman" w:cs="Times New Roman"/>
          <w:sz w:val="24"/>
          <w:szCs w:val="24"/>
        </w:rPr>
        <w:t xml:space="preserve">Montero, M. y M. </w:t>
      </w:r>
      <w:proofErr w:type="spellStart"/>
      <w:r w:rsidRPr="00FA21C1">
        <w:rPr>
          <w:rFonts w:ascii="Times New Roman" w:eastAsia="Times New Roman" w:hAnsi="Times New Roman" w:cs="Times New Roman"/>
          <w:sz w:val="24"/>
          <w:szCs w:val="24"/>
        </w:rPr>
        <w:t>Kanninen</w:t>
      </w:r>
      <w:proofErr w:type="spellEnd"/>
      <w:r w:rsidRPr="00FA21C1">
        <w:rPr>
          <w:rFonts w:ascii="Times New Roman" w:eastAsia="Times New Roman" w:hAnsi="Times New Roman" w:cs="Times New Roman"/>
          <w:sz w:val="24"/>
          <w:szCs w:val="24"/>
        </w:rPr>
        <w:t xml:space="preserve">. 2003. Índice de sitio para </w:t>
      </w:r>
      <w:r w:rsidRPr="00FA21C1">
        <w:rPr>
          <w:rFonts w:ascii="Times New Roman" w:eastAsia="Times New Roman" w:hAnsi="Times New Roman" w:cs="Times New Roman"/>
          <w:i/>
          <w:sz w:val="24"/>
          <w:szCs w:val="24"/>
        </w:rPr>
        <w:t>Terminalia amazónica</w:t>
      </w:r>
      <w:r w:rsidRPr="00FA21C1">
        <w:rPr>
          <w:rFonts w:ascii="Times New Roman" w:eastAsia="Times New Roman" w:hAnsi="Times New Roman" w:cs="Times New Roman"/>
          <w:sz w:val="24"/>
          <w:szCs w:val="24"/>
        </w:rPr>
        <w:t xml:space="preserve"> en Costa Rica. </w:t>
      </w:r>
      <w:r w:rsidRPr="00FA21C1">
        <w:rPr>
          <w:rFonts w:ascii="Times New Roman" w:eastAsia="Times New Roman" w:hAnsi="Times New Roman" w:cs="Times New Roman"/>
          <w:i/>
          <w:sz w:val="24"/>
          <w:szCs w:val="24"/>
        </w:rPr>
        <w:t xml:space="preserve">Agronomía </w:t>
      </w:r>
      <w:proofErr w:type="spellStart"/>
      <w:r w:rsidRPr="00FA21C1">
        <w:rPr>
          <w:rFonts w:ascii="Times New Roman" w:eastAsia="Times New Roman" w:hAnsi="Times New Roman" w:cs="Times New Roman"/>
          <w:i/>
          <w:sz w:val="24"/>
          <w:szCs w:val="24"/>
        </w:rPr>
        <w:t>Costaricense</w:t>
      </w:r>
      <w:proofErr w:type="spellEnd"/>
      <w:r w:rsidRPr="00FA21C1">
        <w:rPr>
          <w:rFonts w:ascii="Times New Roman" w:eastAsia="Times New Roman" w:hAnsi="Times New Roman" w:cs="Times New Roman"/>
          <w:sz w:val="24"/>
          <w:szCs w:val="24"/>
        </w:rPr>
        <w:t xml:space="preserve">, </w:t>
      </w:r>
      <w:r w:rsidRPr="00FA21C1">
        <w:rPr>
          <w:rFonts w:ascii="Times New Roman" w:eastAsia="Times New Roman" w:hAnsi="Times New Roman" w:cs="Times New Roman"/>
          <w:i/>
          <w:sz w:val="24"/>
          <w:szCs w:val="24"/>
        </w:rPr>
        <w:t>23</w:t>
      </w:r>
      <w:r w:rsidRPr="00FA21C1">
        <w:rPr>
          <w:rFonts w:ascii="Times New Roman" w:eastAsia="Times New Roman" w:hAnsi="Times New Roman" w:cs="Times New Roman"/>
          <w:sz w:val="24"/>
          <w:szCs w:val="24"/>
        </w:rPr>
        <w:t xml:space="preserve"> (1), 29-35.</w:t>
      </w:r>
      <w:r w:rsidR="00FB7FD8" w:rsidRPr="00FA21C1">
        <w:rPr>
          <w:rFonts w:ascii="Times New Roman" w:eastAsia="Times New Roman" w:hAnsi="Times New Roman" w:cs="Times New Roman"/>
          <w:sz w:val="24"/>
          <w:szCs w:val="24"/>
        </w:rPr>
        <w:t xml:space="preserve"> </w:t>
      </w:r>
      <w:hyperlink r:id="rId26" w:history="1">
        <w:r w:rsidR="00FB7FD8" w:rsidRPr="00FA21C1">
          <w:rPr>
            <w:rStyle w:val="Hipervnculo"/>
            <w:rFonts w:ascii="Times New Roman" w:eastAsia="Times New Roman" w:hAnsi="Times New Roman" w:cs="Times New Roman"/>
            <w:sz w:val="24"/>
            <w:szCs w:val="24"/>
          </w:rPr>
          <w:t>https://www.mag.go.cr/rev_agr/v27n01_029.pdf</w:t>
        </w:r>
      </w:hyperlink>
    </w:p>
    <w:p w14:paraId="5EDC9F87" w14:textId="77777777" w:rsidR="00FB2345" w:rsidRPr="00FA21C1" w:rsidRDefault="00FB2345" w:rsidP="0063373D">
      <w:pPr>
        <w:widowControl w:val="0"/>
        <w:spacing w:after="0" w:line="240" w:lineRule="auto"/>
        <w:ind w:left="720" w:hanging="720"/>
        <w:jc w:val="both"/>
        <w:rPr>
          <w:rFonts w:ascii="Times New Roman" w:eastAsia="Times New Roman" w:hAnsi="Times New Roman" w:cs="Times New Roman"/>
          <w:sz w:val="24"/>
          <w:szCs w:val="24"/>
        </w:rPr>
      </w:pPr>
    </w:p>
    <w:p w14:paraId="1A0BE12C" w14:textId="5E34040E" w:rsidR="002F4F67" w:rsidRPr="00FA21C1" w:rsidRDefault="005811B7" w:rsidP="0063373D">
      <w:pPr>
        <w:widowControl w:val="0"/>
        <w:spacing w:after="0" w:line="240" w:lineRule="auto"/>
        <w:ind w:left="720" w:hanging="720"/>
        <w:jc w:val="both"/>
        <w:rPr>
          <w:rFonts w:ascii="Times New Roman" w:eastAsia="Times New Roman" w:hAnsi="Times New Roman" w:cs="Times New Roman"/>
          <w:sz w:val="24"/>
          <w:szCs w:val="24"/>
        </w:rPr>
      </w:pPr>
      <w:r w:rsidRPr="00FA21C1">
        <w:rPr>
          <w:rFonts w:ascii="Times New Roman" w:eastAsia="Times New Roman" w:hAnsi="Times New Roman" w:cs="Times New Roman"/>
          <w:sz w:val="24"/>
          <w:szCs w:val="24"/>
        </w:rPr>
        <w:t>Mora, F. y Meza, V. (2002</w:t>
      </w:r>
      <w:r w:rsidR="007618BD" w:rsidRPr="00FA21C1">
        <w:rPr>
          <w:rFonts w:ascii="Times New Roman" w:eastAsia="Times New Roman" w:hAnsi="Times New Roman" w:cs="Times New Roman"/>
          <w:sz w:val="24"/>
          <w:szCs w:val="24"/>
        </w:rPr>
        <w:t xml:space="preserve">). </w:t>
      </w:r>
      <w:r w:rsidR="007618BD" w:rsidRPr="00FA21C1">
        <w:rPr>
          <w:rFonts w:ascii="Times New Roman" w:eastAsia="Times New Roman" w:hAnsi="Times New Roman" w:cs="Times New Roman"/>
          <w:i/>
          <w:sz w:val="24"/>
          <w:szCs w:val="24"/>
        </w:rPr>
        <w:t>Curvas de índice de sitio para Teca (</w:t>
      </w:r>
      <w:proofErr w:type="spellStart"/>
      <w:r w:rsidR="007618BD" w:rsidRPr="00FA21C1">
        <w:rPr>
          <w:rFonts w:ascii="Times New Roman" w:eastAsia="Times New Roman" w:hAnsi="Times New Roman" w:cs="Times New Roman"/>
          <w:i/>
          <w:sz w:val="24"/>
          <w:szCs w:val="24"/>
        </w:rPr>
        <w:t>Tectona</w:t>
      </w:r>
      <w:proofErr w:type="spellEnd"/>
      <w:r w:rsidR="007618BD" w:rsidRPr="00FA21C1">
        <w:rPr>
          <w:rFonts w:ascii="Times New Roman" w:eastAsia="Times New Roman" w:hAnsi="Times New Roman" w:cs="Times New Roman"/>
          <w:i/>
          <w:sz w:val="24"/>
          <w:szCs w:val="24"/>
        </w:rPr>
        <w:t xml:space="preserve"> </w:t>
      </w:r>
      <w:proofErr w:type="spellStart"/>
      <w:r w:rsidR="007618BD" w:rsidRPr="00FA21C1">
        <w:rPr>
          <w:rFonts w:ascii="Times New Roman" w:eastAsia="Times New Roman" w:hAnsi="Times New Roman" w:cs="Times New Roman"/>
          <w:i/>
          <w:sz w:val="24"/>
          <w:szCs w:val="24"/>
        </w:rPr>
        <w:t>grandis</w:t>
      </w:r>
      <w:proofErr w:type="spellEnd"/>
      <w:r w:rsidR="007618BD" w:rsidRPr="00FA21C1">
        <w:rPr>
          <w:rFonts w:ascii="Times New Roman" w:eastAsia="Times New Roman" w:hAnsi="Times New Roman" w:cs="Times New Roman"/>
          <w:i/>
          <w:sz w:val="24"/>
          <w:szCs w:val="24"/>
        </w:rPr>
        <w:t xml:space="preserve"> Linn.) en la Vertiente del Pacífico de Costa Rica</w:t>
      </w:r>
      <w:r w:rsidR="007618BD" w:rsidRPr="00FA21C1">
        <w:rPr>
          <w:rFonts w:ascii="Times New Roman" w:eastAsia="Times New Roman" w:hAnsi="Times New Roman" w:cs="Times New Roman"/>
          <w:sz w:val="24"/>
          <w:szCs w:val="24"/>
        </w:rPr>
        <w:t>. En memoria: Plantaciones de Teca (</w:t>
      </w:r>
      <w:proofErr w:type="spellStart"/>
      <w:r w:rsidR="007618BD" w:rsidRPr="00FA21C1">
        <w:rPr>
          <w:rFonts w:ascii="Times New Roman" w:eastAsia="Times New Roman" w:hAnsi="Times New Roman" w:cs="Times New Roman"/>
          <w:i/>
          <w:sz w:val="24"/>
          <w:szCs w:val="24"/>
        </w:rPr>
        <w:t>Tectona</w:t>
      </w:r>
      <w:proofErr w:type="spellEnd"/>
      <w:r w:rsidR="007618BD" w:rsidRPr="00FA21C1">
        <w:rPr>
          <w:rFonts w:ascii="Times New Roman" w:eastAsia="Times New Roman" w:hAnsi="Times New Roman" w:cs="Times New Roman"/>
          <w:i/>
          <w:sz w:val="24"/>
          <w:szCs w:val="24"/>
        </w:rPr>
        <w:t xml:space="preserve"> </w:t>
      </w:r>
      <w:proofErr w:type="spellStart"/>
      <w:r w:rsidR="007618BD" w:rsidRPr="00FA21C1">
        <w:rPr>
          <w:rFonts w:ascii="Times New Roman" w:eastAsia="Times New Roman" w:hAnsi="Times New Roman" w:cs="Times New Roman"/>
          <w:i/>
          <w:sz w:val="24"/>
          <w:szCs w:val="24"/>
        </w:rPr>
        <w:t>grandis</w:t>
      </w:r>
      <w:proofErr w:type="spellEnd"/>
      <w:r w:rsidR="007618BD" w:rsidRPr="00FA21C1">
        <w:rPr>
          <w:rFonts w:ascii="Times New Roman" w:eastAsia="Times New Roman" w:hAnsi="Times New Roman" w:cs="Times New Roman"/>
          <w:sz w:val="24"/>
          <w:szCs w:val="24"/>
        </w:rPr>
        <w:t>). Posibilidades y perspectivas para su desarrollo (en CD). 26 al 28 de noviembre, Heredia, Costa Rica.</w:t>
      </w:r>
      <w:r w:rsidR="00E92984" w:rsidRPr="00FA21C1">
        <w:rPr>
          <w:rFonts w:ascii="Times New Roman" w:eastAsia="Times New Roman" w:hAnsi="Times New Roman" w:cs="Times New Roman"/>
          <w:sz w:val="24"/>
          <w:szCs w:val="24"/>
        </w:rPr>
        <w:t xml:space="preserve"> </w:t>
      </w:r>
      <w:hyperlink r:id="rId27" w:history="1">
        <w:r w:rsidR="00E92984" w:rsidRPr="00FA21C1">
          <w:rPr>
            <w:rStyle w:val="Hipervnculo"/>
            <w:rFonts w:ascii="Times New Roman" w:eastAsia="Times New Roman" w:hAnsi="Times New Roman" w:cs="Times New Roman"/>
            <w:sz w:val="24"/>
            <w:szCs w:val="24"/>
          </w:rPr>
          <w:t>https://www.researchgate.net/publication/344815904_Curvas_de_indice_de_sitio_para_Teca_Tectona_grandis_Linn_en_la_Vertiente_del_Pacifico_de_Costa_Rica</w:t>
        </w:r>
      </w:hyperlink>
    </w:p>
    <w:p w14:paraId="50E0EC69" w14:textId="77777777" w:rsidR="00FB2345" w:rsidRPr="00FA21C1" w:rsidRDefault="00FB2345" w:rsidP="0063373D">
      <w:pPr>
        <w:widowControl w:val="0"/>
        <w:spacing w:after="0" w:line="240" w:lineRule="auto"/>
        <w:ind w:left="720" w:hanging="720"/>
        <w:jc w:val="both"/>
        <w:rPr>
          <w:rFonts w:ascii="Times New Roman" w:eastAsia="Times New Roman" w:hAnsi="Times New Roman" w:cs="Times New Roman"/>
          <w:sz w:val="24"/>
          <w:szCs w:val="24"/>
        </w:rPr>
      </w:pPr>
    </w:p>
    <w:p w14:paraId="54CA17AB" w14:textId="18E0B0D1" w:rsidR="002F4F67" w:rsidRPr="00FA21C1" w:rsidRDefault="007618BD" w:rsidP="0063373D">
      <w:pPr>
        <w:widowControl w:val="0"/>
        <w:spacing w:after="0" w:line="240" w:lineRule="auto"/>
        <w:ind w:left="720" w:hanging="720"/>
        <w:jc w:val="both"/>
        <w:rPr>
          <w:rFonts w:ascii="Times New Roman" w:eastAsia="Times New Roman" w:hAnsi="Times New Roman" w:cs="Times New Roman"/>
          <w:sz w:val="24"/>
          <w:szCs w:val="24"/>
        </w:rPr>
      </w:pPr>
      <w:r w:rsidRPr="00FA21C1">
        <w:rPr>
          <w:rFonts w:ascii="Times New Roman" w:eastAsia="Times New Roman" w:hAnsi="Times New Roman" w:cs="Times New Roman"/>
          <w:sz w:val="24"/>
          <w:szCs w:val="24"/>
        </w:rPr>
        <w:t>Mora, F., Meza, V., Chinc</w:t>
      </w:r>
      <w:r w:rsidR="006A0912">
        <w:rPr>
          <w:rFonts w:ascii="Times New Roman" w:eastAsia="Times New Roman" w:hAnsi="Times New Roman" w:cs="Times New Roman"/>
          <w:sz w:val="24"/>
          <w:szCs w:val="24"/>
        </w:rPr>
        <w:t xml:space="preserve">hilla, O. </w:t>
      </w:r>
      <w:r w:rsidRPr="00FA21C1">
        <w:rPr>
          <w:rFonts w:ascii="Times New Roman" w:eastAsia="Times New Roman" w:hAnsi="Times New Roman" w:cs="Times New Roman"/>
          <w:sz w:val="24"/>
          <w:szCs w:val="24"/>
        </w:rPr>
        <w:t xml:space="preserve">y Chaves, E. (2014). Curvas polimórficas de índice de sitio para </w:t>
      </w:r>
      <w:r w:rsidRPr="00FA21C1">
        <w:rPr>
          <w:rFonts w:ascii="Times New Roman" w:eastAsia="Times New Roman" w:hAnsi="Times New Roman" w:cs="Times New Roman"/>
          <w:i/>
          <w:sz w:val="24"/>
          <w:szCs w:val="24"/>
        </w:rPr>
        <w:t>Cupressus lusitanica</w:t>
      </w:r>
      <w:r w:rsidRPr="00FA21C1">
        <w:rPr>
          <w:rFonts w:ascii="Times New Roman" w:eastAsia="Times New Roman" w:hAnsi="Times New Roman" w:cs="Times New Roman"/>
          <w:sz w:val="24"/>
          <w:szCs w:val="24"/>
        </w:rPr>
        <w:t xml:space="preserve"> en la Región Central de Costa Rica. </w:t>
      </w:r>
      <w:r w:rsidRPr="00FA21C1">
        <w:rPr>
          <w:rFonts w:ascii="Times New Roman" w:eastAsia="Times New Roman" w:hAnsi="Times New Roman" w:cs="Times New Roman"/>
          <w:i/>
          <w:sz w:val="24"/>
          <w:szCs w:val="24"/>
        </w:rPr>
        <w:t>Revista Forestal Venezolana</w:t>
      </w:r>
      <w:r w:rsidRPr="00FA21C1">
        <w:rPr>
          <w:rFonts w:ascii="Times New Roman" w:eastAsia="Times New Roman" w:hAnsi="Times New Roman" w:cs="Times New Roman"/>
          <w:sz w:val="24"/>
          <w:szCs w:val="24"/>
        </w:rPr>
        <w:t>, 58, 7–26.</w:t>
      </w:r>
    </w:p>
    <w:p w14:paraId="5FDA6756" w14:textId="77777777" w:rsidR="00FB2345" w:rsidRPr="00FA21C1" w:rsidRDefault="00FB2345" w:rsidP="0063373D">
      <w:pPr>
        <w:widowControl w:val="0"/>
        <w:spacing w:after="0" w:line="240" w:lineRule="auto"/>
        <w:ind w:left="720" w:hanging="720"/>
        <w:jc w:val="both"/>
        <w:rPr>
          <w:rFonts w:ascii="Times New Roman" w:eastAsia="Times New Roman" w:hAnsi="Times New Roman" w:cs="Times New Roman"/>
          <w:sz w:val="24"/>
          <w:szCs w:val="24"/>
        </w:rPr>
      </w:pPr>
    </w:p>
    <w:p w14:paraId="67FAEE49" w14:textId="4A5EAB69" w:rsidR="002F4F67" w:rsidRPr="00FA21C1" w:rsidRDefault="007618BD" w:rsidP="0063373D">
      <w:pPr>
        <w:widowControl w:val="0"/>
        <w:spacing w:after="0" w:line="240" w:lineRule="auto"/>
        <w:ind w:left="720" w:hanging="720"/>
        <w:jc w:val="both"/>
        <w:rPr>
          <w:rFonts w:ascii="Times New Roman" w:eastAsia="Times New Roman" w:hAnsi="Times New Roman" w:cs="Times New Roman"/>
          <w:sz w:val="24"/>
          <w:szCs w:val="24"/>
        </w:rPr>
      </w:pPr>
      <w:r w:rsidRPr="00FA21C1">
        <w:rPr>
          <w:rFonts w:ascii="Times New Roman" w:eastAsia="Times New Roman" w:hAnsi="Times New Roman" w:cs="Times New Roman"/>
          <w:sz w:val="24"/>
          <w:szCs w:val="24"/>
        </w:rPr>
        <w:lastRenderedPageBreak/>
        <w:t xml:space="preserve">Mora, F., Meza, V., Porras, Á., Sandí, C., y Aguilar, L. (2019). Curvas diferenciadas de índice de sitio para </w:t>
      </w:r>
      <w:r w:rsidRPr="00FA21C1">
        <w:rPr>
          <w:rFonts w:ascii="Times New Roman" w:eastAsia="Times New Roman" w:hAnsi="Times New Roman" w:cs="Times New Roman"/>
          <w:i/>
          <w:sz w:val="24"/>
          <w:szCs w:val="24"/>
        </w:rPr>
        <w:t>Vochysia guatemalensis</w:t>
      </w:r>
      <w:r w:rsidRPr="00FA21C1">
        <w:rPr>
          <w:rFonts w:ascii="Times New Roman" w:eastAsia="Times New Roman" w:hAnsi="Times New Roman" w:cs="Times New Roman"/>
          <w:sz w:val="24"/>
          <w:szCs w:val="24"/>
        </w:rPr>
        <w:t xml:space="preserve"> en la región Huetar Norte y Huetar Caribe de Costa Rica. </w:t>
      </w:r>
      <w:r w:rsidRPr="00FA21C1">
        <w:rPr>
          <w:rFonts w:ascii="Times New Roman" w:eastAsia="Times New Roman" w:hAnsi="Times New Roman" w:cs="Times New Roman"/>
          <w:i/>
          <w:sz w:val="24"/>
          <w:szCs w:val="24"/>
        </w:rPr>
        <w:t>Agronomía Costarricense</w:t>
      </w:r>
      <w:r w:rsidRPr="00FA21C1">
        <w:rPr>
          <w:rFonts w:ascii="Times New Roman" w:eastAsia="Times New Roman" w:hAnsi="Times New Roman" w:cs="Times New Roman"/>
          <w:sz w:val="24"/>
          <w:szCs w:val="24"/>
        </w:rPr>
        <w:t xml:space="preserve">, 43(2), 123–138. </w:t>
      </w:r>
      <w:hyperlink r:id="rId28" w:history="1">
        <w:r w:rsidR="00FB2345" w:rsidRPr="00FA21C1">
          <w:rPr>
            <w:rStyle w:val="Hipervnculo"/>
            <w:rFonts w:ascii="Times New Roman" w:eastAsia="Times New Roman" w:hAnsi="Times New Roman" w:cs="Times New Roman"/>
            <w:sz w:val="24"/>
            <w:szCs w:val="24"/>
          </w:rPr>
          <w:t>https://doi.org/10.15517/rac.v43i2.38203</w:t>
        </w:r>
      </w:hyperlink>
    </w:p>
    <w:p w14:paraId="58BB3D5C" w14:textId="77777777" w:rsidR="00FB2345" w:rsidRPr="00FA21C1" w:rsidRDefault="00FB2345" w:rsidP="0063373D">
      <w:pPr>
        <w:widowControl w:val="0"/>
        <w:spacing w:after="0" w:line="240" w:lineRule="auto"/>
        <w:ind w:left="720" w:hanging="720"/>
        <w:jc w:val="both"/>
        <w:rPr>
          <w:rFonts w:ascii="Times New Roman" w:eastAsia="Times New Roman" w:hAnsi="Times New Roman" w:cs="Times New Roman"/>
          <w:sz w:val="24"/>
          <w:szCs w:val="24"/>
        </w:rPr>
      </w:pPr>
    </w:p>
    <w:p w14:paraId="20944754" w14:textId="47347BC8" w:rsidR="002F4F67" w:rsidRPr="00FA21C1" w:rsidRDefault="007618BD" w:rsidP="0063373D">
      <w:pPr>
        <w:widowControl w:val="0"/>
        <w:spacing w:after="0" w:line="240" w:lineRule="auto"/>
        <w:ind w:left="720" w:hanging="720"/>
        <w:jc w:val="both"/>
        <w:rPr>
          <w:rFonts w:ascii="Times New Roman" w:eastAsia="Times New Roman" w:hAnsi="Times New Roman" w:cs="Times New Roman"/>
          <w:sz w:val="24"/>
          <w:szCs w:val="24"/>
          <w:lang w:val="en-US"/>
        </w:rPr>
      </w:pPr>
      <w:r w:rsidRPr="00FA21C1">
        <w:rPr>
          <w:rFonts w:ascii="Times New Roman" w:eastAsia="Times New Roman" w:hAnsi="Times New Roman" w:cs="Times New Roman"/>
          <w:sz w:val="24"/>
          <w:szCs w:val="24"/>
        </w:rPr>
        <w:t xml:space="preserve">Pérez, L.D., &amp; </w:t>
      </w:r>
      <w:proofErr w:type="spellStart"/>
      <w:r w:rsidRPr="00FA21C1">
        <w:rPr>
          <w:rFonts w:ascii="Times New Roman" w:eastAsia="Times New Roman" w:hAnsi="Times New Roman" w:cs="Times New Roman"/>
          <w:sz w:val="24"/>
          <w:szCs w:val="24"/>
        </w:rPr>
        <w:t>Kanninen</w:t>
      </w:r>
      <w:proofErr w:type="spellEnd"/>
      <w:r w:rsidRPr="00FA21C1">
        <w:rPr>
          <w:rFonts w:ascii="Times New Roman" w:eastAsia="Times New Roman" w:hAnsi="Times New Roman" w:cs="Times New Roman"/>
          <w:sz w:val="24"/>
          <w:szCs w:val="24"/>
        </w:rPr>
        <w:t xml:space="preserve">, M. (2005). </w:t>
      </w:r>
      <w:r w:rsidRPr="00FA21C1">
        <w:rPr>
          <w:rFonts w:ascii="Times New Roman" w:eastAsia="Times New Roman" w:hAnsi="Times New Roman" w:cs="Times New Roman"/>
          <w:sz w:val="24"/>
          <w:szCs w:val="24"/>
          <w:lang w:val="en-US"/>
        </w:rPr>
        <w:t xml:space="preserve">Stand growth scenarios for </w:t>
      </w:r>
      <w:r w:rsidRPr="00FA21C1">
        <w:rPr>
          <w:rFonts w:ascii="Times New Roman" w:eastAsia="Times New Roman" w:hAnsi="Times New Roman" w:cs="Times New Roman"/>
          <w:i/>
          <w:sz w:val="24"/>
          <w:szCs w:val="24"/>
          <w:lang w:val="en-US"/>
        </w:rPr>
        <w:t>Tectona grandis</w:t>
      </w:r>
      <w:r w:rsidRPr="00FA21C1">
        <w:rPr>
          <w:rFonts w:ascii="Times New Roman" w:eastAsia="Times New Roman" w:hAnsi="Times New Roman" w:cs="Times New Roman"/>
          <w:sz w:val="24"/>
          <w:szCs w:val="24"/>
          <w:lang w:val="en-US"/>
        </w:rPr>
        <w:t xml:space="preserve"> plantations in Costa Rica. </w:t>
      </w:r>
      <w:r w:rsidRPr="00FA21C1">
        <w:rPr>
          <w:rFonts w:ascii="Times New Roman" w:eastAsia="Times New Roman" w:hAnsi="Times New Roman" w:cs="Times New Roman"/>
          <w:i/>
          <w:sz w:val="24"/>
          <w:szCs w:val="24"/>
          <w:lang w:val="en-US"/>
        </w:rPr>
        <w:t>Forest Ecology and Management</w:t>
      </w:r>
      <w:r w:rsidRPr="00FA21C1">
        <w:rPr>
          <w:rFonts w:ascii="Times New Roman" w:eastAsia="Times New Roman" w:hAnsi="Times New Roman" w:cs="Times New Roman"/>
          <w:sz w:val="24"/>
          <w:szCs w:val="24"/>
          <w:lang w:val="en-US"/>
        </w:rPr>
        <w:t xml:space="preserve">, </w:t>
      </w:r>
      <w:r w:rsidRPr="00FA21C1">
        <w:rPr>
          <w:rFonts w:ascii="Times New Roman" w:eastAsia="Times New Roman" w:hAnsi="Times New Roman" w:cs="Times New Roman"/>
          <w:i/>
          <w:sz w:val="24"/>
          <w:szCs w:val="24"/>
          <w:lang w:val="en-US"/>
        </w:rPr>
        <w:t>158</w:t>
      </w:r>
      <w:r w:rsidRPr="00FA21C1">
        <w:rPr>
          <w:rFonts w:ascii="Times New Roman" w:eastAsia="Times New Roman" w:hAnsi="Times New Roman" w:cs="Times New Roman"/>
          <w:sz w:val="24"/>
          <w:szCs w:val="24"/>
          <w:lang w:val="en-US"/>
        </w:rPr>
        <w:t xml:space="preserve">, 103-115. </w:t>
      </w:r>
      <w:hyperlink r:id="rId29" w:history="1">
        <w:r w:rsidRPr="00FA21C1">
          <w:rPr>
            <w:rStyle w:val="Hipervnculo"/>
            <w:rFonts w:ascii="Times New Roman" w:eastAsia="Times New Roman" w:hAnsi="Times New Roman" w:cs="Times New Roman"/>
            <w:sz w:val="24"/>
            <w:szCs w:val="24"/>
            <w:lang w:val="en-US"/>
          </w:rPr>
          <w:t>https://doi: 10.1016/j.foreco.2005.02.037</w:t>
        </w:r>
      </w:hyperlink>
    </w:p>
    <w:p w14:paraId="2CE2C7B8" w14:textId="77777777" w:rsidR="00FB2345" w:rsidRPr="00FA21C1" w:rsidRDefault="00FB2345" w:rsidP="0063373D">
      <w:pPr>
        <w:widowControl w:val="0"/>
        <w:spacing w:after="0" w:line="240" w:lineRule="auto"/>
        <w:ind w:left="720" w:hanging="720"/>
        <w:jc w:val="both"/>
        <w:rPr>
          <w:rFonts w:ascii="Times New Roman" w:eastAsia="Times New Roman" w:hAnsi="Times New Roman" w:cs="Times New Roman"/>
          <w:sz w:val="24"/>
          <w:szCs w:val="24"/>
          <w:lang w:val="en-US"/>
        </w:rPr>
      </w:pPr>
    </w:p>
    <w:p w14:paraId="73812F10" w14:textId="40973EA5" w:rsidR="002F4F67" w:rsidRPr="00FA21C1" w:rsidRDefault="007618BD" w:rsidP="0063373D">
      <w:pPr>
        <w:widowControl w:val="0"/>
        <w:spacing w:after="0" w:line="240" w:lineRule="auto"/>
        <w:ind w:left="720" w:hanging="720"/>
        <w:jc w:val="both"/>
        <w:rPr>
          <w:rFonts w:ascii="Times New Roman" w:eastAsia="Times New Roman" w:hAnsi="Times New Roman" w:cs="Times New Roman"/>
          <w:color w:val="000000"/>
          <w:sz w:val="24"/>
          <w:szCs w:val="24"/>
          <w:lang w:val="en-US"/>
        </w:rPr>
      </w:pPr>
      <w:proofErr w:type="spellStart"/>
      <w:r w:rsidRPr="00FA21C1">
        <w:rPr>
          <w:rFonts w:ascii="Times New Roman" w:eastAsia="Times New Roman" w:hAnsi="Times New Roman" w:cs="Times New Roman"/>
          <w:sz w:val="24"/>
          <w:szCs w:val="24"/>
          <w:lang w:val="en-US"/>
        </w:rPr>
        <w:t>Piotto</w:t>
      </w:r>
      <w:proofErr w:type="spellEnd"/>
      <w:r w:rsidRPr="00FA21C1">
        <w:rPr>
          <w:rFonts w:ascii="Times New Roman" w:eastAsia="Times New Roman" w:hAnsi="Times New Roman" w:cs="Times New Roman"/>
          <w:sz w:val="24"/>
          <w:szCs w:val="24"/>
          <w:lang w:val="en-US"/>
        </w:rPr>
        <w:t xml:space="preserve">, D., </w:t>
      </w:r>
      <w:proofErr w:type="spellStart"/>
      <w:r w:rsidRPr="00FA21C1">
        <w:rPr>
          <w:rFonts w:ascii="Times New Roman" w:eastAsia="Times New Roman" w:hAnsi="Times New Roman" w:cs="Times New Roman"/>
          <w:sz w:val="24"/>
          <w:szCs w:val="24"/>
          <w:lang w:val="en-US"/>
        </w:rPr>
        <w:t>Víquez</w:t>
      </w:r>
      <w:proofErr w:type="spellEnd"/>
      <w:r w:rsidRPr="00FA21C1">
        <w:rPr>
          <w:rFonts w:ascii="Times New Roman" w:eastAsia="Times New Roman" w:hAnsi="Times New Roman" w:cs="Times New Roman"/>
          <w:sz w:val="24"/>
          <w:szCs w:val="24"/>
          <w:lang w:val="en-US"/>
        </w:rPr>
        <w:t xml:space="preserve">, E., </w:t>
      </w:r>
      <w:proofErr w:type="spellStart"/>
      <w:r w:rsidRPr="00FA21C1">
        <w:rPr>
          <w:rFonts w:ascii="Times New Roman" w:eastAsia="Times New Roman" w:hAnsi="Times New Roman" w:cs="Times New Roman"/>
          <w:sz w:val="24"/>
          <w:szCs w:val="24"/>
          <w:lang w:val="en-US"/>
        </w:rPr>
        <w:t>Montagnini</w:t>
      </w:r>
      <w:proofErr w:type="spellEnd"/>
      <w:r w:rsidRPr="00FA21C1">
        <w:rPr>
          <w:rFonts w:ascii="Times New Roman" w:eastAsia="Times New Roman" w:hAnsi="Times New Roman" w:cs="Times New Roman"/>
          <w:sz w:val="24"/>
          <w:szCs w:val="24"/>
          <w:lang w:val="en-US"/>
        </w:rPr>
        <w:t xml:space="preserve">, F., &amp; </w:t>
      </w:r>
      <w:proofErr w:type="spellStart"/>
      <w:r w:rsidRPr="00FA21C1">
        <w:rPr>
          <w:rFonts w:ascii="Times New Roman" w:eastAsia="Times New Roman" w:hAnsi="Times New Roman" w:cs="Times New Roman"/>
          <w:sz w:val="24"/>
          <w:szCs w:val="24"/>
          <w:lang w:val="en-US"/>
        </w:rPr>
        <w:t>Kanninen</w:t>
      </w:r>
      <w:proofErr w:type="spellEnd"/>
      <w:r w:rsidRPr="00FA21C1">
        <w:rPr>
          <w:rFonts w:ascii="Times New Roman" w:eastAsia="Times New Roman" w:hAnsi="Times New Roman" w:cs="Times New Roman"/>
          <w:sz w:val="24"/>
          <w:szCs w:val="24"/>
          <w:lang w:val="en-US"/>
        </w:rPr>
        <w:t xml:space="preserve">, M. (2004). Pure and mixed forest plantations with native species of the dry tropics of Costa Rica: A comparison of growth and productivity. </w:t>
      </w:r>
      <w:r w:rsidRPr="00FA21C1">
        <w:rPr>
          <w:rFonts w:ascii="Times New Roman" w:eastAsia="Times New Roman" w:hAnsi="Times New Roman" w:cs="Times New Roman"/>
          <w:i/>
          <w:sz w:val="24"/>
          <w:szCs w:val="24"/>
          <w:lang w:val="en-US"/>
        </w:rPr>
        <w:t>Forest Ecology and Management</w:t>
      </w:r>
      <w:r w:rsidRPr="00FA21C1">
        <w:rPr>
          <w:rFonts w:ascii="Times New Roman" w:eastAsia="Times New Roman" w:hAnsi="Times New Roman" w:cs="Times New Roman"/>
          <w:sz w:val="24"/>
          <w:szCs w:val="24"/>
          <w:lang w:val="en-US"/>
        </w:rPr>
        <w:t xml:space="preserve">, </w:t>
      </w:r>
      <w:r w:rsidRPr="00FA21C1">
        <w:rPr>
          <w:rFonts w:ascii="Times New Roman" w:eastAsia="Times New Roman" w:hAnsi="Times New Roman" w:cs="Times New Roman"/>
          <w:i/>
          <w:sz w:val="24"/>
          <w:szCs w:val="24"/>
          <w:lang w:val="en-US"/>
        </w:rPr>
        <w:t>190</w:t>
      </w:r>
      <w:r w:rsidR="00A82D3E" w:rsidRPr="00FA21C1">
        <w:rPr>
          <w:rFonts w:ascii="Times New Roman" w:eastAsia="Times New Roman" w:hAnsi="Times New Roman" w:cs="Times New Roman"/>
          <w:sz w:val="24"/>
          <w:szCs w:val="24"/>
          <w:lang w:val="en-US"/>
        </w:rPr>
        <w:t xml:space="preserve"> (2-3), 359-</w:t>
      </w:r>
      <w:r w:rsidRPr="00FA21C1">
        <w:rPr>
          <w:rFonts w:ascii="Times New Roman" w:eastAsia="Times New Roman" w:hAnsi="Times New Roman" w:cs="Times New Roman"/>
          <w:sz w:val="24"/>
          <w:szCs w:val="24"/>
          <w:lang w:val="en-US"/>
        </w:rPr>
        <w:t xml:space="preserve">372. </w:t>
      </w:r>
      <w:hyperlink r:id="rId30" w:history="1">
        <w:r w:rsidRPr="00FA21C1">
          <w:rPr>
            <w:rStyle w:val="Hipervnculo"/>
            <w:rFonts w:ascii="Times New Roman" w:eastAsia="Times New Roman" w:hAnsi="Times New Roman" w:cs="Times New Roman"/>
            <w:sz w:val="24"/>
            <w:szCs w:val="24"/>
            <w:lang w:val="en-US"/>
          </w:rPr>
          <w:t>https://doi.org/10.1016/j.foreco.2003.11.005</w:t>
        </w:r>
      </w:hyperlink>
    </w:p>
    <w:p w14:paraId="131498E4" w14:textId="77777777" w:rsidR="00FB2345" w:rsidRPr="00FA21C1" w:rsidRDefault="00FB2345" w:rsidP="0063373D">
      <w:pPr>
        <w:widowControl w:val="0"/>
        <w:spacing w:after="0" w:line="240" w:lineRule="auto"/>
        <w:ind w:left="720" w:hanging="720"/>
        <w:jc w:val="both"/>
        <w:rPr>
          <w:rFonts w:ascii="Times New Roman" w:eastAsia="Times New Roman" w:hAnsi="Times New Roman" w:cs="Times New Roman"/>
          <w:sz w:val="24"/>
          <w:szCs w:val="24"/>
          <w:lang w:val="en-US"/>
        </w:rPr>
      </w:pPr>
    </w:p>
    <w:p w14:paraId="3DF778F1" w14:textId="753BF542" w:rsidR="002F4F67" w:rsidRPr="00FA21C1" w:rsidRDefault="007618BD" w:rsidP="0063373D">
      <w:pPr>
        <w:widowControl w:val="0"/>
        <w:spacing w:after="0" w:line="240" w:lineRule="auto"/>
        <w:ind w:left="720" w:hanging="720"/>
        <w:jc w:val="both"/>
        <w:rPr>
          <w:rFonts w:ascii="Times New Roman" w:eastAsia="Times New Roman" w:hAnsi="Times New Roman" w:cs="Times New Roman"/>
          <w:sz w:val="24"/>
          <w:szCs w:val="24"/>
        </w:rPr>
      </w:pPr>
      <w:proofErr w:type="spellStart"/>
      <w:r w:rsidRPr="009906C1">
        <w:rPr>
          <w:rFonts w:ascii="Times New Roman" w:eastAsia="Times New Roman" w:hAnsi="Times New Roman" w:cs="Times New Roman"/>
          <w:sz w:val="24"/>
          <w:szCs w:val="24"/>
          <w:lang w:val="en-US"/>
        </w:rPr>
        <w:t>Poleo</w:t>
      </w:r>
      <w:proofErr w:type="spellEnd"/>
      <w:r w:rsidRPr="009906C1">
        <w:rPr>
          <w:rFonts w:ascii="Times New Roman" w:eastAsia="Times New Roman" w:hAnsi="Times New Roman" w:cs="Times New Roman"/>
          <w:sz w:val="24"/>
          <w:szCs w:val="24"/>
          <w:lang w:val="en-US"/>
        </w:rPr>
        <w:t xml:space="preserve">, D. (2020). </w:t>
      </w:r>
      <w:r w:rsidRPr="00FA21C1">
        <w:rPr>
          <w:rFonts w:ascii="Times New Roman" w:eastAsia="Times New Roman" w:hAnsi="Times New Roman" w:cs="Times New Roman"/>
          <w:sz w:val="24"/>
          <w:szCs w:val="24"/>
        </w:rPr>
        <w:t xml:space="preserve">Resumen meteorológico de </w:t>
      </w:r>
      <w:r w:rsidR="0063373D" w:rsidRPr="00FA21C1">
        <w:rPr>
          <w:rFonts w:ascii="Times New Roman" w:eastAsia="Times New Roman" w:hAnsi="Times New Roman" w:cs="Times New Roman"/>
          <w:sz w:val="24"/>
          <w:szCs w:val="24"/>
        </w:rPr>
        <w:t>octubre</w:t>
      </w:r>
      <w:r w:rsidRPr="00FA21C1">
        <w:rPr>
          <w:rFonts w:ascii="Times New Roman" w:eastAsia="Times New Roman" w:hAnsi="Times New Roman" w:cs="Times New Roman"/>
          <w:sz w:val="24"/>
          <w:szCs w:val="24"/>
        </w:rPr>
        <w:t xml:space="preserve"> de 2020. </w:t>
      </w:r>
      <w:r w:rsidRPr="00FA21C1">
        <w:rPr>
          <w:rFonts w:ascii="Times New Roman" w:eastAsia="Times New Roman" w:hAnsi="Times New Roman" w:cs="Times New Roman"/>
          <w:i/>
          <w:sz w:val="24"/>
          <w:szCs w:val="24"/>
        </w:rPr>
        <w:t>Boletín Meteorológico Mensual</w:t>
      </w:r>
      <w:r w:rsidR="006A7E1B" w:rsidRPr="00FA21C1">
        <w:rPr>
          <w:rFonts w:ascii="Times New Roman" w:eastAsia="Times New Roman" w:hAnsi="Times New Roman" w:cs="Times New Roman"/>
          <w:sz w:val="24"/>
          <w:szCs w:val="24"/>
        </w:rPr>
        <w:t>. IMN, Costa Rica. 2-30</w:t>
      </w:r>
      <w:r w:rsidRPr="00FA21C1">
        <w:rPr>
          <w:rFonts w:ascii="Times New Roman" w:eastAsia="Times New Roman" w:hAnsi="Times New Roman" w:cs="Times New Roman"/>
          <w:sz w:val="24"/>
          <w:szCs w:val="24"/>
        </w:rPr>
        <w:t xml:space="preserve">. En: </w:t>
      </w:r>
      <w:hyperlink r:id="rId31" w:history="1">
        <w:r w:rsidR="00FB2345" w:rsidRPr="00FA21C1">
          <w:rPr>
            <w:rStyle w:val="Hipervnculo"/>
            <w:rFonts w:ascii="Times New Roman" w:eastAsia="Times New Roman" w:hAnsi="Times New Roman" w:cs="Times New Roman"/>
            <w:sz w:val="24"/>
            <w:szCs w:val="24"/>
          </w:rPr>
          <w:t>https://www.imn.ac.cr/documents/10179/490190/OCTUBRE</w:t>
        </w:r>
      </w:hyperlink>
    </w:p>
    <w:p w14:paraId="183A1B67" w14:textId="77777777" w:rsidR="00FB2345" w:rsidRPr="00FA21C1" w:rsidRDefault="00FB2345" w:rsidP="0063373D">
      <w:pPr>
        <w:widowControl w:val="0"/>
        <w:spacing w:after="0" w:line="240" w:lineRule="auto"/>
        <w:ind w:left="720" w:hanging="720"/>
        <w:jc w:val="both"/>
        <w:rPr>
          <w:rFonts w:ascii="Times New Roman" w:eastAsia="Times New Roman" w:hAnsi="Times New Roman" w:cs="Times New Roman"/>
          <w:sz w:val="24"/>
          <w:szCs w:val="24"/>
        </w:rPr>
      </w:pPr>
    </w:p>
    <w:p w14:paraId="59E78067" w14:textId="3F2D4348" w:rsidR="002F4F67" w:rsidRPr="00FA21C1" w:rsidRDefault="007618BD" w:rsidP="0063373D">
      <w:pPr>
        <w:widowControl w:val="0"/>
        <w:spacing w:after="0" w:line="240" w:lineRule="auto"/>
        <w:ind w:left="720" w:hanging="720"/>
        <w:jc w:val="both"/>
        <w:rPr>
          <w:rFonts w:ascii="Times New Roman" w:eastAsia="Times New Roman" w:hAnsi="Times New Roman" w:cs="Times New Roman"/>
          <w:color w:val="000000"/>
          <w:sz w:val="24"/>
          <w:szCs w:val="24"/>
          <w:lang w:val="en-US"/>
        </w:rPr>
      </w:pPr>
      <w:proofErr w:type="spellStart"/>
      <w:r w:rsidRPr="00FA21C1">
        <w:rPr>
          <w:rFonts w:ascii="Times New Roman" w:eastAsia="Times New Roman" w:hAnsi="Times New Roman" w:cs="Times New Roman"/>
          <w:sz w:val="24"/>
          <w:szCs w:val="24"/>
        </w:rPr>
        <w:t>Pratiwi</w:t>
      </w:r>
      <w:proofErr w:type="spellEnd"/>
      <w:r w:rsidRPr="00FA21C1">
        <w:rPr>
          <w:rFonts w:ascii="Times New Roman" w:eastAsia="Times New Roman" w:hAnsi="Times New Roman" w:cs="Times New Roman"/>
          <w:sz w:val="24"/>
          <w:szCs w:val="24"/>
        </w:rPr>
        <w:t xml:space="preserve">, Narendra, B.H., &amp; </w:t>
      </w:r>
      <w:proofErr w:type="spellStart"/>
      <w:r w:rsidRPr="00FA21C1">
        <w:rPr>
          <w:rFonts w:ascii="Times New Roman" w:eastAsia="Times New Roman" w:hAnsi="Times New Roman" w:cs="Times New Roman"/>
          <w:sz w:val="24"/>
          <w:szCs w:val="24"/>
        </w:rPr>
        <w:t>Mulyanto</w:t>
      </w:r>
      <w:proofErr w:type="spellEnd"/>
      <w:r w:rsidRPr="00FA21C1">
        <w:rPr>
          <w:rFonts w:ascii="Times New Roman" w:eastAsia="Times New Roman" w:hAnsi="Times New Roman" w:cs="Times New Roman"/>
          <w:sz w:val="24"/>
          <w:szCs w:val="24"/>
        </w:rPr>
        <w:t xml:space="preserve">, B. (2020). </w:t>
      </w:r>
      <w:r w:rsidRPr="00FA21C1">
        <w:rPr>
          <w:rFonts w:ascii="Times New Roman" w:eastAsia="Times New Roman" w:hAnsi="Times New Roman" w:cs="Times New Roman"/>
          <w:sz w:val="24"/>
          <w:szCs w:val="24"/>
          <w:lang w:val="en-US"/>
        </w:rPr>
        <w:t xml:space="preserve">Soil properties improvement and use of adaptive plants for land rehabilitation of post tin mining closure in Bangka Island, Indonesia. </w:t>
      </w:r>
      <w:proofErr w:type="spellStart"/>
      <w:r w:rsidRPr="00FA21C1">
        <w:rPr>
          <w:rFonts w:ascii="Times New Roman" w:eastAsia="Times New Roman" w:hAnsi="Times New Roman" w:cs="Times New Roman"/>
          <w:i/>
          <w:sz w:val="24"/>
          <w:szCs w:val="24"/>
          <w:lang w:val="en-US"/>
        </w:rPr>
        <w:t>Biodiversitas</w:t>
      </w:r>
      <w:proofErr w:type="spellEnd"/>
      <w:r w:rsidRPr="00FA21C1">
        <w:rPr>
          <w:rFonts w:ascii="Times New Roman" w:eastAsia="Times New Roman" w:hAnsi="Times New Roman" w:cs="Times New Roman"/>
          <w:sz w:val="24"/>
          <w:szCs w:val="24"/>
          <w:lang w:val="en-US"/>
        </w:rPr>
        <w:t xml:space="preserve">, </w:t>
      </w:r>
      <w:r w:rsidRPr="00FA21C1">
        <w:rPr>
          <w:rFonts w:ascii="Times New Roman" w:eastAsia="Times New Roman" w:hAnsi="Times New Roman" w:cs="Times New Roman"/>
          <w:i/>
          <w:sz w:val="24"/>
          <w:szCs w:val="24"/>
          <w:lang w:val="en-US"/>
        </w:rPr>
        <w:t>21</w:t>
      </w:r>
      <w:r w:rsidR="006A7E1B" w:rsidRPr="00FA21C1">
        <w:rPr>
          <w:rFonts w:ascii="Times New Roman" w:eastAsia="Times New Roman" w:hAnsi="Times New Roman" w:cs="Times New Roman"/>
          <w:sz w:val="24"/>
          <w:szCs w:val="24"/>
          <w:lang w:val="en-US"/>
        </w:rPr>
        <w:t>(2), 505-</w:t>
      </w:r>
      <w:r w:rsidRPr="00FA21C1">
        <w:rPr>
          <w:rFonts w:ascii="Times New Roman" w:eastAsia="Times New Roman" w:hAnsi="Times New Roman" w:cs="Times New Roman"/>
          <w:sz w:val="24"/>
          <w:szCs w:val="24"/>
          <w:lang w:val="en-US"/>
        </w:rPr>
        <w:t xml:space="preserve">511. </w:t>
      </w:r>
      <w:hyperlink r:id="rId32" w:history="1">
        <w:r w:rsidRPr="00FA21C1">
          <w:rPr>
            <w:rStyle w:val="Hipervnculo"/>
            <w:rFonts w:ascii="Times New Roman" w:eastAsia="Times New Roman" w:hAnsi="Times New Roman" w:cs="Times New Roman"/>
            <w:sz w:val="24"/>
            <w:szCs w:val="24"/>
            <w:lang w:val="en-US"/>
          </w:rPr>
          <w:t>https://doi.org/10.13057/biodiv/d210211</w:t>
        </w:r>
      </w:hyperlink>
    </w:p>
    <w:p w14:paraId="75F9F99C" w14:textId="77777777" w:rsidR="00C73521" w:rsidRPr="00FA21C1" w:rsidRDefault="00C73521" w:rsidP="0063373D">
      <w:pPr>
        <w:widowControl w:val="0"/>
        <w:spacing w:after="0" w:line="240" w:lineRule="auto"/>
        <w:ind w:left="720" w:hanging="720"/>
        <w:jc w:val="both"/>
        <w:rPr>
          <w:rFonts w:ascii="Times New Roman" w:eastAsia="Times New Roman" w:hAnsi="Times New Roman" w:cs="Times New Roman"/>
          <w:color w:val="000000"/>
          <w:sz w:val="24"/>
          <w:szCs w:val="24"/>
          <w:lang w:val="en-US"/>
        </w:rPr>
      </w:pPr>
    </w:p>
    <w:p w14:paraId="2A1A3C42" w14:textId="0BD4FAB0" w:rsidR="002F4F67" w:rsidRPr="00FA21C1" w:rsidRDefault="007618BD" w:rsidP="0063373D">
      <w:pPr>
        <w:widowControl w:val="0"/>
        <w:spacing w:after="0" w:line="240" w:lineRule="auto"/>
        <w:ind w:left="720" w:hanging="720"/>
        <w:jc w:val="both"/>
        <w:rPr>
          <w:rFonts w:ascii="Times New Roman" w:eastAsia="Times New Roman" w:hAnsi="Times New Roman" w:cs="Times New Roman"/>
          <w:sz w:val="24"/>
          <w:szCs w:val="24"/>
          <w:lang w:val="en-US"/>
        </w:rPr>
      </w:pPr>
      <w:r w:rsidRPr="00FA21C1">
        <w:rPr>
          <w:rFonts w:ascii="Times New Roman" w:eastAsia="Times New Roman" w:hAnsi="Times New Roman" w:cs="Times New Roman"/>
          <w:sz w:val="24"/>
          <w:szCs w:val="24"/>
          <w:lang w:val="en-US"/>
        </w:rPr>
        <w:t xml:space="preserve">Prodan, M. (1951).  </w:t>
      </w:r>
      <w:proofErr w:type="spellStart"/>
      <w:r w:rsidRPr="00FA21C1">
        <w:rPr>
          <w:rFonts w:ascii="Times New Roman" w:eastAsia="Times New Roman" w:hAnsi="Times New Roman" w:cs="Times New Roman"/>
          <w:sz w:val="24"/>
          <w:szCs w:val="24"/>
          <w:lang w:val="en-US"/>
        </w:rPr>
        <w:t>Messung</w:t>
      </w:r>
      <w:proofErr w:type="spellEnd"/>
      <w:r w:rsidRPr="00FA21C1">
        <w:rPr>
          <w:rFonts w:ascii="Times New Roman" w:eastAsia="Times New Roman" w:hAnsi="Times New Roman" w:cs="Times New Roman"/>
          <w:sz w:val="24"/>
          <w:szCs w:val="24"/>
          <w:lang w:val="en-US"/>
        </w:rPr>
        <w:t xml:space="preserve"> der </w:t>
      </w:r>
      <w:proofErr w:type="spellStart"/>
      <w:r w:rsidRPr="00FA21C1">
        <w:rPr>
          <w:rFonts w:ascii="Times New Roman" w:eastAsia="Times New Roman" w:hAnsi="Times New Roman" w:cs="Times New Roman"/>
          <w:sz w:val="24"/>
          <w:szCs w:val="24"/>
          <w:lang w:val="en-US"/>
        </w:rPr>
        <w:t>Waldbestande</w:t>
      </w:r>
      <w:proofErr w:type="spellEnd"/>
      <w:r w:rsidRPr="00FA21C1">
        <w:rPr>
          <w:rFonts w:ascii="Times New Roman" w:eastAsia="Times New Roman" w:hAnsi="Times New Roman" w:cs="Times New Roman"/>
          <w:sz w:val="24"/>
          <w:szCs w:val="24"/>
          <w:lang w:val="en-US"/>
        </w:rPr>
        <w:t xml:space="preserve">.  </w:t>
      </w:r>
      <w:proofErr w:type="spellStart"/>
      <w:r w:rsidRPr="00FA21C1">
        <w:rPr>
          <w:rFonts w:ascii="Times New Roman" w:eastAsia="Times New Roman" w:hAnsi="Times New Roman" w:cs="Times New Roman"/>
          <w:sz w:val="24"/>
          <w:szCs w:val="24"/>
          <w:lang w:val="en-US"/>
        </w:rPr>
        <w:t>Sauerlander’s</w:t>
      </w:r>
      <w:proofErr w:type="spellEnd"/>
      <w:r w:rsidRPr="00FA21C1">
        <w:rPr>
          <w:rFonts w:ascii="Times New Roman" w:eastAsia="Times New Roman" w:hAnsi="Times New Roman" w:cs="Times New Roman"/>
          <w:sz w:val="24"/>
          <w:szCs w:val="24"/>
          <w:lang w:val="en-US"/>
        </w:rPr>
        <w:t xml:space="preserve"> Verlag, Frank </w:t>
      </w:r>
      <w:proofErr w:type="spellStart"/>
      <w:r w:rsidRPr="00FA21C1">
        <w:rPr>
          <w:rFonts w:ascii="Times New Roman" w:eastAsia="Times New Roman" w:hAnsi="Times New Roman" w:cs="Times New Roman"/>
          <w:sz w:val="24"/>
          <w:szCs w:val="24"/>
          <w:lang w:val="en-US"/>
        </w:rPr>
        <w:t>furt</w:t>
      </w:r>
      <w:proofErr w:type="spellEnd"/>
      <w:r w:rsidRPr="00FA21C1">
        <w:rPr>
          <w:rFonts w:ascii="Times New Roman" w:eastAsia="Times New Roman" w:hAnsi="Times New Roman" w:cs="Times New Roman"/>
          <w:sz w:val="24"/>
          <w:szCs w:val="24"/>
          <w:lang w:val="en-US"/>
        </w:rPr>
        <w:t xml:space="preserve"> am Main.</w:t>
      </w:r>
      <w:r w:rsidR="00921780" w:rsidRPr="00FA21C1">
        <w:rPr>
          <w:rFonts w:ascii="Times New Roman" w:eastAsia="Times New Roman" w:hAnsi="Times New Roman" w:cs="Times New Roman"/>
          <w:sz w:val="24"/>
          <w:szCs w:val="24"/>
          <w:lang w:val="en-US"/>
        </w:rPr>
        <w:t xml:space="preserve"> </w:t>
      </w:r>
      <w:r w:rsidRPr="00FA21C1">
        <w:rPr>
          <w:rFonts w:ascii="Times New Roman" w:eastAsia="Times New Roman" w:hAnsi="Times New Roman" w:cs="Times New Roman"/>
          <w:sz w:val="24"/>
          <w:szCs w:val="24"/>
          <w:lang w:val="en-US"/>
        </w:rPr>
        <w:t xml:space="preserve">Schumacher, F.X. (1939). A new growth curve and its applications to timber yield studies. </w:t>
      </w:r>
      <w:r w:rsidRPr="00FA21C1">
        <w:rPr>
          <w:rFonts w:ascii="Times New Roman" w:eastAsia="Times New Roman" w:hAnsi="Times New Roman" w:cs="Times New Roman"/>
          <w:i/>
          <w:sz w:val="24"/>
          <w:szCs w:val="24"/>
          <w:lang w:val="en-US"/>
        </w:rPr>
        <w:t>Journal of Forestry</w:t>
      </w:r>
      <w:r w:rsidRPr="00FA21C1">
        <w:rPr>
          <w:rFonts w:ascii="Times New Roman" w:eastAsia="Times New Roman" w:hAnsi="Times New Roman" w:cs="Times New Roman"/>
          <w:sz w:val="24"/>
          <w:szCs w:val="24"/>
          <w:lang w:val="en-US"/>
        </w:rPr>
        <w:t xml:space="preserve">, </w:t>
      </w:r>
      <w:r w:rsidRPr="00FA21C1">
        <w:rPr>
          <w:rFonts w:ascii="Times New Roman" w:eastAsia="Times New Roman" w:hAnsi="Times New Roman" w:cs="Times New Roman"/>
          <w:i/>
          <w:sz w:val="24"/>
          <w:szCs w:val="24"/>
          <w:lang w:val="en-US"/>
        </w:rPr>
        <w:t>37</w:t>
      </w:r>
      <w:r w:rsidRPr="00FA21C1">
        <w:rPr>
          <w:rFonts w:ascii="Times New Roman" w:eastAsia="Times New Roman" w:hAnsi="Times New Roman" w:cs="Times New Roman"/>
          <w:sz w:val="24"/>
          <w:szCs w:val="24"/>
          <w:lang w:val="en-US"/>
        </w:rPr>
        <w:t>(11), 819-820.</w:t>
      </w:r>
      <w:r w:rsidR="00921780" w:rsidRPr="00FA21C1">
        <w:rPr>
          <w:rFonts w:ascii="Times New Roman" w:eastAsia="Times New Roman" w:hAnsi="Times New Roman" w:cs="Times New Roman"/>
          <w:sz w:val="24"/>
          <w:szCs w:val="24"/>
          <w:lang w:val="en-US"/>
        </w:rPr>
        <w:t xml:space="preserve"> </w:t>
      </w:r>
    </w:p>
    <w:p w14:paraId="11E9D474" w14:textId="77777777" w:rsidR="00C73521" w:rsidRPr="00FA21C1" w:rsidRDefault="00C73521" w:rsidP="0063373D">
      <w:pPr>
        <w:widowControl w:val="0"/>
        <w:spacing w:after="0" w:line="240" w:lineRule="auto"/>
        <w:ind w:left="720" w:hanging="720"/>
        <w:jc w:val="both"/>
        <w:rPr>
          <w:rFonts w:ascii="Times New Roman" w:eastAsia="Times New Roman" w:hAnsi="Times New Roman" w:cs="Times New Roman"/>
          <w:sz w:val="24"/>
          <w:szCs w:val="24"/>
          <w:lang w:val="en-US"/>
        </w:rPr>
      </w:pPr>
    </w:p>
    <w:p w14:paraId="4B868000" w14:textId="124287BA" w:rsidR="002F4F67" w:rsidRPr="009906C1" w:rsidRDefault="007618BD" w:rsidP="0063373D">
      <w:pPr>
        <w:widowControl w:val="0"/>
        <w:spacing w:after="0" w:line="240" w:lineRule="auto"/>
        <w:ind w:left="720" w:hanging="720"/>
        <w:jc w:val="both"/>
        <w:rPr>
          <w:rFonts w:ascii="Times New Roman" w:eastAsia="Times New Roman" w:hAnsi="Times New Roman" w:cs="Times New Roman"/>
          <w:sz w:val="24"/>
          <w:szCs w:val="24"/>
          <w:lang w:val="en-US"/>
        </w:rPr>
      </w:pPr>
      <w:r w:rsidRPr="00FA21C1">
        <w:rPr>
          <w:rFonts w:ascii="Times New Roman" w:eastAsia="Times New Roman" w:hAnsi="Times New Roman" w:cs="Times New Roman"/>
          <w:sz w:val="24"/>
          <w:szCs w:val="24"/>
          <w:lang w:val="en-US"/>
        </w:rPr>
        <w:t xml:space="preserve">Thompson R., Alfaro R. &amp; Manning, G. (1984). </w:t>
      </w:r>
      <w:r w:rsidRPr="00FA21C1">
        <w:rPr>
          <w:rFonts w:ascii="Times New Roman" w:eastAsia="Times New Roman" w:hAnsi="Times New Roman" w:cs="Times New Roman"/>
          <w:i/>
          <w:sz w:val="24"/>
          <w:szCs w:val="24"/>
          <w:lang w:val="en-US"/>
        </w:rPr>
        <w:t>Site index curves for Lodgepole pine from southeastern Yukon. Environment Canada, Canadian Forestry Service, Information Report BC-X-247</w:t>
      </w:r>
      <w:r w:rsidRPr="00FA21C1">
        <w:rPr>
          <w:rFonts w:ascii="Times New Roman" w:eastAsia="Times New Roman" w:hAnsi="Times New Roman" w:cs="Times New Roman"/>
          <w:sz w:val="24"/>
          <w:szCs w:val="24"/>
          <w:lang w:val="en-US"/>
        </w:rPr>
        <w:t xml:space="preserve">, Pacific Forest Research Center. </w:t>
      </w:r>
      <w:r w:rsidR="006C4C55" w:rsidRPr="00FA21C1">
        <w:rPr>
          <w:rFonts w:ascii="Times New Roman" w:eastAsia="Times New Roman" w:hAnsi="Times New Roman" w:cs="Times New Roman"/>
          <w:sz w:val="24"/>
          <w:szCs w:val="24"/>
          <w:lang w:val="en-US"/>
        </w:rPr>
        <w:t xml:space="preserve">(pp. </w:t>
      </w:r>
      <w:r w:rsidR="006C4C55" w:rsidRPr="009906C1">
        <w:rPr>
          <w:rFonts w:ascii="Times New Roman" w:eastAsia="Times New Roman" w:hAnsi="Times New Roman" w:cs="Times New Roman"/>
          <w:sz w:val="24"/>
          <w:szCs w:val="24"/>
          <w:lang w:val="en-US"/>
        </w:rPr>
        <w:t xml:space="preserve">12). </w:t>
      </w:r>
      <w:hyperlink r:id="rId33" w:history="1">
        <w:r w:rsidR="006C4C55" w:rsidRPr="009906C1">
          <w:rPr>
            <w:rStyle w:val="Hipervnculo"/>
            <w:rFonts w:ascii="Times New Roman" w:eastAsia="Times New Roman" w:hAnsi="Times New Roman" w:cs="Times New Roman"/>
            <w:sz w:val="24"/>
            <w:szCs w:val="24"/>
            <w:lang w:val="en-US"/>
          </w:rPr>
          <w:t>https://citeseerx.ist.psu.edu/viewdoc/download?doi=10.1.1.1010.2702&amp;rep=rep1&amp;type=pdf</w:t>
        </w:r>
      </w:hyperlink>
    </w:p>
    <w:p w14:paraId="52882681" w14:textId="77777777" w:rsidR="00C73521" w:rsidRPr="009906C1" w:rsidRDefault="00C73521" w:rsidP="0063373D">
      <w:pPr>
        <w:widowControl w:val="0"/>
        <w:spacing w:after="0" w:line="240" w:lineRule="auto"/>
        <w:ind w:left="720" w:hanging="720"/>
        <w:jc w:val="both"/>
        <w:rPr>
          <w:rFonts w:ascii="Times New Roman" w:eastAsia="Times New Roman" w:hAnsi="Times New Roman" w:cs="Times New Roman"/>
          <w:sz w:val="24"/>
          <w:szCs w:val="24"/>
          <w:lang w:val="en-US"/>
        </w:rPr>
      </w:pPr>
    </w:p>
    <w:p w14:paraId="01E9598B" w14:textId="41812260" w:rsidR="002F4F67" w:rsidRPr="00FA21C1" w:rsidRDefault="007618BD" w:rsidP="0063373D">
      <w:pPr>
        <w:widowControl w:val="0"/>
        <w:spacing w:after="0" w:line="240" w:lineRule="auto"/>
        <w:ind w:left="720" w:hanging="720"/>
        <w:jc w:val="both"/>
        <w:rPr>
          <w:rFonts w:ascii="Times New Roman" w:eastAsia="Times New Roman" w:hAnsi="Times New Roman" w:cs="Times New Roman"/>
          <w:sz w:val="24"/>
          <w:szCs w:val="24"/>
        </w:rPr>
      </w:pPr>
      <w:r w:rsidRPr="00FA21C1">
        <w:rPr>
          <w:rFonts w:ascii="Times New Roman" w:eastAsia="Times New Roman" w:hAnsi="Times New Roman" w:cs="Times New Roman"/>
          <w:sz w:val="24"/>
          <w:szCs w:val="24"/>
        </w:rPr>
        <w:t xml:space="preserve">Velásquez, S y González, J. (2012). </w:t>
      </w:r>
      <w:r w:rsidRPr="00FA21C1">
        <w:rPr>
          <w:rFonts w:ascii="Times New Roman" w:eastAsia="Times New Roman" w:hAnsi="Times New Roman" w:cs="Times New Roman"/>
          <w:i/>
          <w:sz w:val="24"/>
          <w:szCs w:val="24"/>
        </w:rPr>
        <w:t>Crecimiento de los árboles de sombra y su contribución a una producción agroecológica en sistemas cafetaleros del departamento de Masaya – Nicaragua</w:t>
      </w:r>
      <w:r w:rsidRPr="00FA21C1">
        <w:rPr>
          <w:rFonts w:ascii="Times New Roman" w:eastAsia="Times New Roman" w:hAnsi="Times New Roman" w:cs="Times New Roman"/>
          <w:sz w:val="24"/>
          <w:szCs w:val="24"/>
        </w:rPr>
        <w:t xml:space="preserve">. </w:t>
      </w:r>
      <w:r w:rsidR="00187C18" w:rsidRPr="00FA21C1">
        <w:rPr>
          <w:rFonts w:ascii="Times New Roman" w:eastAsia="Times New Roman" w:hAnsi="Times New Roman" w:cs="Times New Roman"/>
          <w:sz w:val="24"/>
          <w:szCs w:val="24"/>
        </w:rPr>
        <w:t>[</w:t>
      </w:r>
      <w:r w:rsidRPr="00FA21C1">
        <w:rPr>
          <w:rFonts w:ascii="Times New Roman" w:eastAsia="Times New Roman" w:hAnsi="Times New Roman" w:cs="Times New Roman"/>
          <w:sz w:val="24"/>
          <w:szCs w:val="24"/>
        </w:rPr>
        <w:t>Tesis. Universidad Nacional Agraria. Managua, Nicaragua</w:t>
      </w:r>
      <w:r w:rsidR="00187C18" w:rsidRPr="00FA21C1">
        <w:rPr>
          <w:rFonts w:ascii="Times New Roman" w:eastAsia="Times New Roman" w:hAnsi="Times New Roman" w:cs="Times New Roman"/>
          <w:sz w:val="24"/>
          <w:szCs w:val="24"/>
        </w:rPr>
        <w:t>]</w:t>
      </w:r>
      <w:r w:rsidR="00A22351" w:rsidRPr="00FA21C1">
        <w:rPr>
          <w:rFonts w:ascii="Times New Roman" w:eastAsia="Times New Roman" w:hAnsi="Times New Roman" w:cs="Times New Roman"/>
          <w:sz w:val="24"/>
          <w:szCs w:val="24"/>
        </w:rPr>
        <w:t xml:space="preserve">. </w:t>
      </w:r>
      <w:hyperlink r:id="rId34" w:history="1">
        <w:r w:rsidR="00187C18" w:rsidRPr="00FA21C1">
          <w:rPr>
            <w:rStyle w:val="Hipervnculo"/>
            <w:rFonts w:ascii="Times New Roman" w:eastAsia="Times New Roman" w:hAnsi="Times New Roman" w:cs="Times New Roman"/>
            <w:sz w:val="24"/>
            <w:szCs w:val="24"/>
          </w:rPr>
          <w:t>https://repositorio.catie.ac.cr/bitstream/handle/11554/8048/Velasquez_Crecimiento_arboles.pdf?sequence=1&amp;isAllowed=y</w:t>
        </w:r>
      </w:hyperlink>
    </w:p>
    <w:p w14:paraId="4C39FDD3" w14:textId="77777777" w:rsidR="00C73521" w:rsidRPr="00FA21C1" w:rsidRDefault="00C73521" w:rsidP="0063373D">
      <w:pPr>
        <w:widowControl w:val="0"/>
        <w:spacing w:after="0" w:line="240" w:lineRule="auto"/>
        <w:ind w:left="720" w:hanging="720"/>
        <w:jc w:val="both"/>
        <w:rPr>
          <w:rFonts w:ascii="Times New Roman" w:eastAsia="Times New Roman" w:hAnsi="Times New Roman" w:cs="Times New Roman"/>
          <w:sz w:val="24"/>
          <w:szCs w:val="24"/>
        </w:rPr>
      </w:pPr>
    </w:p>
    <w:p w14:paraId="701CDF4B" w14:textId="1728F938" w:rsidR="002F4F67" w:rsidRPr="00FA21C1" w:rsidRDefault="007618BD" w:rsidP="0063373D">
      <w:pPr>
        <w:widowControl w:val="0"/>
        <w:spacing w:after="0" w:line="240" w:lineRule="auto"/>
        <w:ind w:left="720" w:hanging="720"/>
        <w:jc w:val="both"/>
        <w:rPr>
          <w:rFonts w:ascii="Times New Roman" w:eastAsia="Times New Roman" w:hAnsi="Times New Roman" w:cs="Times New Roman"/>
          <w:sz w:val="24"/>
          <w:szCs w:val="24"/>
          <w:lang w:val="en-US"/>
        </w:rPr>
      </w:pPr>
      <w:r w:rsidRPr="00FA21C1">
        <w:rPr>
          <w:rFonts w:ascii="Times New Roman" w:eastAsia="Times New Roman" w:hAnsi="Times New Roman" w:cs="Times New Roman"/>
          <w:sz w:val="24"/>
          <w:szCs w:val="24"/>
        </w:rPr>
        <w:t xml:space="preserve">Véliz Piguave, F.F. (2010). “Determinación del Incremento Medio Anual (IMA) e Índice de Sitio de Diferentes Especies Forestales en el Bosque Protector Prosperina-ESPOL”. </w:t>
      </w:r>
      <w:r w:rsidR="00857042" w:rsidRPr="00FA21C1">
        <w:rPr>
          <w:rFonts w:ascii="Times New Roman" w:hAnsi="Times New Roman" w:cs="Times New Roman"/>
          <w:sz w:val="24"/>
          <w:szCs w:val="24"/>
        </w:rPr>
        <w:t xml:space="preserve"> </w:t>
      </w:r>
      <w:hyperlink r:id="rId35" w:tgtFrame="_blank" w:history="1">
        <w:r w:rsidR="00857042" w:rsidRPr="009906C1">
          <w:rPr>
            <w:rStyle w:val="Hipervnculo"/>
            <w:rFonts w:ascii="Times New Roman" w:hAnsi="Times New Roman" w:cs="Times New Roman"/>
            <w:color w:val="01339F"/>
            <w:sz w:val="24"/>
            <w:szCs w:val="24"/>
            <w:shd w:val="clear" w:color="auto" w:fill="FFFFFF"/>
            <w:lang w:val="en-US"/>
          </w:rPr>
          <w:t>http://www.dspace.espol.edu.ec/xmlui/handle/123456789/31656</w:t>
        </w:r>
      </w:hyperlink>
    </w:p>
    <w:p w14:paraId="67CB751F" w14:textId="77777777" w:rsidR="00C73521" w:rsidRPr="00FA21C1" w:rsidRDefault="00C73521" w:rsidP="0063373D">
      <w:pPr>
        <w:widowControl w:val="0"/>
        <w:spacing w:after="0" w:line="240" w:lineRule="auto"/>
        <w:ind w:left="720" w:hanging="720"/>
        <w:jc w:val="both"/>
        <w:rPr>
          <w:rFonts w:ascii="Times New Roman" w:eastAsia="Times New Roman" w:hAnsi="Times New Roman" w:cs="Times New Roman"/>
          <w:sz w:val="24"/>
          <w:szCs w:val="24"/>
          <w:lang w:val="en-US"/>
        </w:rPr>
      </w:pPr>
    </w:p>
    <w:p w14:paraId="40EFCAFE" w14:textId="72FFDABF" w:rsidR="002F4F67" w:rsidRPr="00FA21C1" w:rsidRDefault="007618BD" w:rsidP="002469C2">
      <w:pPr>
        <w:widowControl w:val="0"/>
        <w:spacing w:after="0" w:line="240" w:lineRule="auto"/>
        <w:ind w:left="720" w:hanging="720"/>
        <w:jc w:val="both"/>
        <w:rPr>
          <w:rFonts w:ascii="Times New Roman" w:eastAsia="Times New Roman" w:hAnsi="Times New Roman" w:cs="Times New Roman"/>
          <w:sz w:val="24"/>
          <w:szCs w:val="24"/>
          <w:lang w:val="en-US"/>
        </w:rPr>
      </w:pPr>
      <w:proofErr w:type="spellStart"/>
      <w:r w:rsidRPr="00FA21C1">
        <w:rPr>
          <w:rFonts w:ascii="Times New Roman" w:eastAsia="Times New Roman" w:hAnsi="Times New Roman" w:cs="Times New Roman"/>
          <w:sz w:val="24"/>
          <w:szCs w:val="24"/>
          <w:lang w:val="en-US"/>
        </w:rPr>
        <w:t>Wishnie</w:t>
      </w:r>
      <w:proofErr w:type="spellEnd"/>
      <w:r w:rsidRPr="00FA21C1">
        <w:rPr>
          <w:rFonts w:ascii="Times New Roman" w:eastAsia="Times New Roman" w:hAnsi="Times New Roman" w:cs="Times New Roman"/>
          <w:sz w:val="24"/>
          <w:szCs w:val="24"/>
          <w:lang w:val="en-US"/>
        </w:rPr>
        <w:t xml:space="preserve">, M.H.; Dent, D.H.; Mariscal, E.; </w:t>
      </w:r>
      <w:proofErr w:type="spellStart"/>
      <w:r w:rsidRPr="00FA21C1">
        <w:rPr>
          <w:rFonts w:ascii="Times New Roman" w:eastAsia="Times New Roman" w:hAnsi="Times New Roman" w:cs="Times New Roman"/>
          <w:sz w:val="24"/>
          <w:szCs w:val="24"/>
          <w:lang w:val="en-US"/>
        </w:rPr>
        <w:t>Deago</w:t>
      </w:r>
      <w:proofErr w:type="spellEnd"/>
      <w:r w:rsidRPr="00FA21C1">
        <w:rPr>
          <w:rFonts w:ascii="Times New Roman" w:eastAsia="Times New Roman" w:hAnsi="Times New Roman" w:cs="Times New Roman"/>
          <w:sz w:val="24"/>
          <w:szCs w:val="24"/>
          <w:lang w:val="en-US"/>
        </w:rPr>
        <w:t xml:space="preserve">, J.; Cedeño, N.; Ibarra, D.; Condit, R. &amp; Ashton, P.M.S. (2007). Initial performance and reforestation potential of 24 tropical tree species planted across a precipitation gradient in the Republic of Panama, </w:t>
      </w:r>
      <w:r w:rsidRPr="00FA21C1">
        <w:rPr>
          <w:rFonts w:ascii="Times New Roman" w:eastAsia="Times New Roman" w:hAnsi="Times New Roman" w:cs="Times New Roman"/>
          <w:i/>
          <w:sz w:val="24"/>
          <w:szCs w:val="24"/>
          <w:lang w:val="en-US"/>
        </w:rPr>
        <w:t>Forest Ecology and Management</w:t>
      </w:r>
      <w:r w:rsidRPr="00FA21C1">
        <w:rPr>
          <w:rFonts w:ascii="Times New Roman" w:eastAsia="Times New Roman" w:hAnsi="Times New Roman" w:cs="Times New Roman"/>
          <w:sz w:val="24"/>
          <w:szCs w:val="24"/>
          <w:lang w:val="en-US"/>
        </w:rPr>
        <w:t xml:space="preserve">, </w:t>
      </w:r>
      <w:r w:rsidRPr="00FA21C1">
        <w:rPr>
          <w:rFonts w:ascii="Times New Roman" w:eastAsia="Times New Roman" w:hAnsi="Times New Roman" w:cs="Times New Roman"/>
          <w:i/>
          <w:sz w:val="24"/>
          <w:szCs w:val="24"/>
          <w:lang w:val="en-US"/>
        </w:rPr>
        <w:t>243</w:t>
      </w:r>
      <w:r w:rsidRPr="00FA21C1">
        <w:rPr>
          <w:rFonts w:ascii="Times New Roman" w:eastAsia="Times New Roman" w:hAnsi="Times New Roman" w:cs="Times New Roman"/>
          <w:sz w:val="24"/>
          <w:szCs w:val="24"/>
          <w:lang w:val="en-US"/>
        </w:rPr>
        <w:t xml:space="preserve">(1), 39-49. </w:t>
      </w:r>
      <w:hyperlink r:id="rId36" w:history="1">
        <w:r w:rsidR="00C73521" w:rsidRPr="00FA21C1">
          <w:rPr>
            <w:rStyle w:val="Hipervnculo"/>
            <w:rFonts w:ascii="Times New Roman" w:eastAsia="Times New Roman" w:hAnsi="Times New Roman" w:cs="Times New Roman"/>
            <w:sz w:val="24"/>
            <w:szCs w:val="24"/>
            <w:lang w:val="en-US"/>
          </w:rPr>
          <w:t>https://doi.org/10.1016/j.foreco.2007.02.001</w:t>
        </w:r>
      </w:hyperlink>
    </w:p>
    <w:sectPr w:rsidR="002F4F67" w:rsidRPr="00FA21C1">
      <w:footerReference w:type="default" r:id="rId37"/>
      <w:footerReference w:type="first" r:id="rId38"/>
      <w:pgSz w:w="12240" w:h="1584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91581" w14:textId="77777777" w:rsidR="00422A60" w:rsidRDefault="00422A60">
      <w:pPr>
        <w:spacing w:after="0" w:line="240" w:lineRule="auto"/>
      </w:pPr>
      <w:r>
        <w:separator/>
      </w:r>
    </w:p>
  </w:endnote>
  <w:endnote w:type="continuationSeparator" w:id="0">
    <w:p w14:paraId="1D4A6D12" w14:textId="77777777" w:rsidR="00422A60" w:rsidRDefault="00422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62894" w14:textId="77777777" w:rsidR="0063373D" w:rsidRDefault="0063373D">
    <w:pPr>
      <w:pBdr>
        <w:top w:val="nil"/>
        <w:left w:val="nil"/>
        <w:bottom w:val="nil"/>
        <w:right w:val="nil"/>
        <w:between w:val="nil"/>
      </w:pBdr>
      <w:tabs>
        <w:tab w:val="center" w:pos="4419"/>
        <w:tab w:val="right" w:pos="8838"/>
      </w:tabs>
      <w:spacing w:after="0" w:line="240" w:lineRule="auto"/>
      <w:rPr>
        <w:color w:val="000000"/>
      </w:rPr>
    </w:pPr>
  </w:p>
  <w:p w14:paraId="2C1FA0C4" w14:textId="77777777" w:rsidR="0063373D" w:rsidRDefault="0063373D">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D7982" w14:textId="77777777" w:rsidR="0063373D" w:rsidRDefault="0063373D">
    <w:pPr>
      <w:pBdr>
        <w:top w:val="nil"/>
        <w:left w:val="nil"/>
        <w:bottom w:val="nil"/>
        <w:right w:val="nil"/>
        <w:between w:val="nil"/>
      </w:pBdr>
      <w:tabs>
        <w:tab w:val="center" w:pos="4419"/>
        <w:tab w:val="right" w:pos="8838"/>
      </w:tabs>
      <w:spacing w:after="0" w:line="240" w:lineRule="auto"/>
      <w:rPr>
        <w:color w:val="000000"/>
      </w:rPr>
    </w:pPr>
  </w:p>
  <w:p w14:paraId="4C0B6C9B" w14:textId="77777777" w:rsidR="0063373D" w:rsidRDefault="0063373D">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BC932" w14:textId="77777777" w:rsidR="00422A60" w:rsidRDefault="00422A60">
      <w:pPr>
        <w:spacing w:after="0" w:line="240" w:lineRule="auto"/>
      </w:pPr>
      <w:r>
        <w:separator/>
      </w:r>
    </w:p>
  </w:footnote>
  <w:footnote w:type="continuationSeparator" w:id="0">
    <w:p w14:paraId="503E97A6" w14:textId="77777777" w:rsidR="00422A60" w:rsidRDefault="00422A60">
      <w:pPr>
        <w:spacing w:after="0" w:line="240" w:lineRule="auto"/>
      </w:pPr>
      <w:r>
        <w:continuationSeparator/>
      </w:r>
    </w:p>
  </w:footnote>
  <w:footnote w:id="1">
    <w:p w14:paraId="24C2B02E" w14:textId="62F917C6" w:rsidR="0063373D" w:rsidRPr="00A4722B" w:rsidRDefault="0063373D" w:rsidP="00A4722B">
      <w:pPr>
        <w:tabs>
          <w:tab w:val="center" w:pos="4419"/>
          <w:tab w:val="right" w:pos="8838"/>
        </w:tabs>
        <w:spacing w:after="0" w:line="240" w:lineRule="auto"/>
        <w:jc w:val="both"/>
        <w:rPr>
          <w:rFonts w:ascii="Times New Roman" w:eastAsia="Times New Roman" w:hAnsi="Times New Roman" w:cs="Times New Roman"/>
        </w:rPr>
      </w:pPr>
      <w:r w:rsidRPr="00A4722B">
        <w:rPr>
          <w:rStyle w:val="Refdenotaalpie"/>
          <w:rFonts w:ascii="Times New Roman" w:hAnsi="Times New Roman" w:cs="Times New Roman"/>
        </w:rPr>
        <w:footnoteRef/>
      </w:r>
      <w:r w:rsidRPr="00A4722B">
        <w:rPr>
          <w:rFonts w:ascii="Times New Roman" w:hAnsi="Times New Roman" w:cs="Times New Roman"/>
        </w:rPr>
        <w:t xml:space="preserve"> </w:t>
      </w:r>
      <w:r w:rsidRPr="00A4722B">
        <w:rPr>
          <w:rFonts w:ascii="Times New Roman" w:eastAsia="Times New Roman" w:hAnsi="Times New Roman" w:cs="Times New Roman"/>
        </w:rPr>
        <w:t>Investigador jubilado, Universidad Nacional (UNA), Costa Rica</w:t>
      </w:r>
      <w:r>
        <w:rPr>
          <w:rFonts w:ascii="Times New Roman" w:eastAsia="Times New Roman" w:hAnsi="Times New Roman" w:cs="Times New Roman"/>
        </w:rPr>
        <w:t>,</w:t>
      </w:r>
      <w:r w:rsidRPr="00A4722B">
        <w:rPr>
          <w:rFonts w:ascii="Times New Roman" w:eastAsia="Times New Roman" w:hAnsi="Times New Roman" w:cs="Times New Roman"/>
        </w:rPr>
        <w:t xml:space="preserve"> </w:t>
      </w:r>
      <w:hyperlink r:id="rId1" w:history="1">
        <w:r w:rsidRPr="00A4722B">
          <w:rPr>
            <w:rStyle w:val="Hipervnculo"/>
            <w:rFonts w:ascii="Times New Roman" w:eastAsia="Times New Roman" w:hAnsi="Times New Roman" w:cs="Times New Roman"/>
          </w:rPr>
          <w:t>moraf2005@yahoo.com</w:t>
        </w:r>
      </w:hyperlink>
      <w:r>
        <w:rPr>
          <w:rFonts w:ascii="Times New Roman" w:eastAsia="Times New Roman" w:hAnsi="Times New Roman" w:cs="Times New Roman"/>
        </w:rPr>
        <w:t xml:space="preserve">; </w:t>
      </w:r>
      <w:hyperlink r:id="rId2" w:history="1">
        <w:r w:rsidRPr="00DF3951">
          <w:rPr>
            <w:rStyle w:val="Hipervnculo"/>
            <w:rFonts w:ascii="Times New Roman" w:eastAsia="Times New Roman" w:hAnsi="Times New Roman" w:cs="Times New Roman"/>
          </w:rPr>
          <w:t>https://orcid.org/0000-0002-3910-2413</w:t>
        </w:r>
      </w:hyperlink>
    </w:p>
  </w:footnote>
  <w:footnote w:id="2">
    <w:p w14:paraId="697051C0" w14:textId="568E60D0" w:rsidR="0063373D" w:rsidRPr="00A4722B" w:rsidRDefault="0063373D" w:rsidP="00A4722B">
      <w:pPr>
        <w:tabs>
          <w:tab w:val="center" w:pos="4419"/>
          <w:tab w:val="right" w:pos="8838"/>
        </w:tabs>
        <w:spacing w:after="0" w:line="240" w:lineRule="auto"/>
        <w:jc w:val="both"/>
        <w:rPr>
          <w:rFonts w:ascii="Times New Roman" w:eastAsia="Times New Roman" w:hAnsi="Times New Roman" w:cs="Times New Roman"/>
        </w:rPr>
      </w:pPr>
      <w:r w:rsidRPr="00A4722B">
        <w:rPr>
          <w:rStyle w:val="Refdenotaalpie"/>
          <w:rFonts w:ascii="Times New Roman" w:hAnsi="Times New Roman" w:cs="Times New Roman"/>
        </w:rPr>
        <w:footnoteRef/>
      </w:r>
      <w:r w:rsidRPr="00A4722B">
        <w:rPr>
          <w:rFonts w:ascii="Times New Roman" w:hAnsi="Times New Roman" w:cs="Times New Roman"/>
        </w:rPr>
        <w:t xml:space="preserve"> </w:t>
      </w:r>
      <w:r w:rsidRPr="00A4722B">
        <w:rPr>
          <w:rFonts w:ascii="Times New Roman" w:eastAsia="Times New Roman" w:hAnsi="Times New Roman" w:cs="Times New Roman"/>
        </w:rPr>
        <w:t>Investigador y académico, Universidad Nacional (UNA), Instituto de Investigación y Servicios Forestales, Costa Rica</w:t>
      </w:r>
      <w:r>
        <w:rPr>
          <w:rFonts w:ascii="Times New Roman" w:eastAsia="Times New Roman" w:hAnsi="Times New Roman" w:cs="Times New Roman"/>
        </w:rPr>
        <w:t>,</w:t>
      </w:r>
      <w:r w:rsidRPr="00A4722B">
        <w:rPr>
          <w:rFonts w:ascii="Times New Roman" w:eastAsia="Times New Roman" w:hAnsi="Times New Roman" w:cs="Times New Roman"/>
        </w:rPr>
        <w:t xml:space="preserve"> </w:t>
      </w:r>
      <w:hyperlink r:id="rId3" w:history="1">
        <w:r w:rsidRPr="00A4722B">
          <w:rPr>
            <w:rStyle w:val="Hipervnculo"/>
            <w:rFonts w:ascii="Times New Roman" w:eastAsia="Times New Roman" w:hAnsi="Times New Roman" w:cs="Times New Roman"/>
          </w:rPr>
          <w:t>victor.meza.picado@una.ac.cr</w:t>
        </w:r>
      </w:hyperlink>
      <w:r>
        <w:rPr>
          <w:rFonts w:ascii="Times New Roman" w:eastAsia="Times New Roman" w:hAnsi="Times New Roman" w:cs="Times New Roman"/>
          <w:color w:val="000000" w:themeColor="text1"/>
        </w:rPr>
        <w:t>;</w:t>
      </w:r>
      <w:r w:rsidRPr="00A4722B">
        <w:rPr>
          <w:rFonts w:ascii="Times New Roman" w:eastAsia="Times New Roman" w:hAnsi="Times New Roman" w:cs="Times New Roman"/>
        </w:rPr>
        <w:t xml:space="preserve"> </w:t>
      </w:r>
      <w:hyperlink r:id="rId4" w:history="1">
        <w:r w:rsidRPr="00DF3951">
          <w:rPr>
            <w:rStyle w:val="Hipervnculo"/>
            <w:rFonts w:ascii="Times New Roman" w:eastAsia="Times New Roman" w:hAnsi="Times New Roman" w:cs="Times New Roman"/>
          </w:rPr>
          <w:t>https://orcid.org/0000-0002-8223-4761</w:t>
        </w:r>
      </w:hyperlink>
    </w:p>
  </w:footnote>
  <w:footnote w:id="3">
    <w:p w14:paraId="3D7CB1A5" w14:textId="5A626D45" w:rsidR="0063373D" w:rsidRPr="00A4722B" w:rsidRDefault="0063373D" w:rsidP="00A4722B">
      <w:pPr>
        <w:tabs>
          <w:tab w:val="center" w:pos="4419"/>
          <w:tab w:val="right" w:pos="8838"/>
        </w:tabs>
        <w:spacing w:after="0" w:line="240" w:lineRule="auto"/>
        <w:jc w:val="both"/>
        <w:rPr>
          <w:rFonts w:ascii="Times New Roman" w:eastAsia="Times New Roman" w:hAnsi="Times New Roman" w:cs="Times New Roman"/>
        </w:rPr>
      </w:pPr>
      <w:r w:rsidRPr="00A4722B">
        <w:rPr>
          <w:rStyle w:val="Refdenotaalpie"/>
          <w:rFonts w:ascii="Times New Roman" w:hAnsi="Times New Roman" w:cs="Times New Roman"/>
        </w:rPr>
        <w:footnoteRef/>
      </w:r>
      <w:r w:rsidRPr="00A4722B">
        <w:rPr>
          <w:rFonts w:ascii="Times New Roman" w:hAnsi="Times New Roman" w:cs="Times New Roman"/>
        </w:rPr>
        <w:t xml:space="preserve"> </w:t>
      </w:r>
      <w:r w:rsidRPr="00A4722B">
        <w:rPr>
          <w:rFonts w:ascii="Times New Roman" w:eastAsia="Times New Roman" w:hAnsi="Times New Roman" w:cs="Times New Roman"/>
        </w:rPr>
        <w:t>Investigador y académico, Universidad Nacional (UNA), Instituto de Investigación y Servicios Forestales, Costa Rica</w:t>
      </w:r>
      <w:r>
        <w:rPr>
          <w:rFonts w:ascii="Times New Roman" w:eastAsia="Times New Roman" w:hAnsi="Times New Roman" w:cs="Times New Roman"/>
        </w:rPr>
        <w:t>,</w:t>
      </w:r>
      <w:r w:rsidRPr="00A4722B">
        <w:rPr>
          <w:rFonts w:ascii="Times New Roman" w:eastAsia="Times New Roman" w:hAnsi="Times New Roman" w:cs="Times New Roman"/>
        </w:rPr>
        <w:t xml:space="preserve"> </w:t>
      </w:r>
      <w:hyperlink r:id="rId5" w:history="1">
        <w:r w:rsidRPr="00A4722B">
          <w:rPr>
            <w:rStyle w:val="Hipervnculo"/>
            <w:rFonts w:ascii="Times New Roman" w:eastAsia="Times New Roman" w:hAnsi="Times New Roman" w:cs="Times New Roman"/>
          </w:rPr>
          <w:t>orlando.chinchilla.mora@una.ac.cr</w:t>
        </w:r>
      </w:hyperlink>
      <w:r>
        <w:rPr>
          <w:rFonts w:ascii="Times New Roman" w:eastAsia="Times New Roman" w:hAnsi="Times New Roman" w:cs="Times New Roman"/>
        </w:rPr>
        <w:t>;</w:t>
      </w:r>
      <w:r w:rsidRPr="00A4722B">
        <w:rPr>
          <w:rFonts w:ascii="Times New Roman" w:eastAsia="Times New Roman" w:hAnsi="Times New Roman" w:cs="Times New Roman"/>
        </w:rPr>
        <w:t xml:space="preserve"> </w:t>
      </w:r>
      <w:hyperlink r:id="rId6" w:history="1">
        <w:r w:rsidRPr="0082422C">
          <w:rPr>
            <w:rStyle w:val="Hipervnculo"/>
            <w:rFonts w:ascii="Times New Roman" w:eastAsia="Times New Roman" w:hAnsi="Times New Roman" w:cs="Times New Roman"/>
          </w:rPr>
          <w:t>https://orcid.org/0000-0002-7336-3828</w:t>
        </w:r>
      </w:hyperlink>
      <w:r w:rsidRPr="00A4722B">
        <w:rPr>
          <w:rFonts w:ascii="Times New Roman" w:eastAsia="Times New Roman" w:hAnsi="Times New Roman" w:cs="Times New Roman"/>
        </w:rPr>
        <w:t xml:space="preserve"> </w:t>
      </w:r>
    </w:p>
  </w:footnote>
  <w:footnote w:id="4">
    <w:p w14:paraId="5208F7E4" w14:textId="20FC01DE" w:rsidR="0063373D" w:rsidRPr="00A4722B" w:rsidRDefault="0063373D" w:rsidP="00A4722B">
      <w:pPr>
        <w:tabs>
          <w:tab w:val="center" w:pos="4419"/>
          <w:tab w:val="right" w:pos="8838"/>
        </w:tabs>
        <w:spacing w:after="0" w:line="240" w:lineRule="auto"/>
        <w:jc w:val="both"/>
        <w:rPr>
          <w:rFonts w:ascii="Times New Roman" w:eastAsia="Times New Roman" w:hAnsi="Times New Roman" w:cs="Times New Roman"/>
        </w:rPr>
      </w:pPr>
      <w:r w:rsidRPr="00A4722B">
        <w:rPr>
          <w:rStyle w:val="Refdenotaalpie"/>
          <w:rFonts w:ascii="Times New Roman" w:hAnsi="Times New Roman" w:cs="Times New Roman"/>
        </w:rPr>
        <w:footnoteRef/>
      </w:r>
      <w:r w:rsidRPr="00A4722B">
        <w:rPr>
          <w:rFonts w:ascii="Times New Roman" w:hAnsi="Times New Roman" w:cs="Times New Roman"/>
        </w:rPr>
        <w:t xml:space="preserve"> </w:t>
      </w:r>
      <w:r w:rsidRPr="00A4722B">
        <w:rPr>
          <w:rFonts w:ascii="Times New Roman" w:eastAsia="Times New Roman" w:hAnsi="Times New Roman" w:cs="Times New Roman"/>
        </w:rPr>
        <w:t>Directora, Estación Experimental Forestal Horizontes, Sistema Nacional Áreas de Conservación</w:t>
      </w:r>
      <w:r>
        <w:rPr>
          <w:rFonts w:ascii="Times New Roman" w:eastAsia="Times New Roman" w:hAnsi="Times New Roman" w:cs="Times New Roman"/>
        </w:rPr>
        <w:t>, Costa Rica,</w:t>
      </w:r>
      <w:r w:rsidRPr="00A4722B">
        <w:rPr>
          <w:rFonts w:ascii="Times New Roman" w:eastAsia="Times New Roman" w:hAnsi="Times New Roman" w:cs="Times New Roman"/>
        </w:rPr>
        <w:t xml:space="preserve"> </w:t>
      </w:r>
      <w:hyperlink r:id="rId7" w:history="1">
        <w:r w:rsidRPr="00A4722B">
          <w:rPr>
            <w:rStyle w:val="Hipervnculo"/>
            <w:rFonts w:ascii="Times New Roman" w:eastAsia="Times New Roman" w:hAnsi="Times New Roman" w:cs="Times New Roman"/>
          </w:rPr>
          <w:t>milena.gutierrez@sinac.go.cr</w:t>
        </w:r>
      </w:hyperlink>
      <w:r>
        <w:rPr>
          <w:rFonts w:ascii="Times New Roman" w:eastAsia="Times New Roman" w:hAnsi="Times New Roman" w:cs="Times New Roman"/>
          <w:color w:val="000000"/>
        </w:rPr>
        <w:t xml:space="preserve">; </w:t>
      </w:r>
      <w:hyperlink r:id="rId8" w:history="1">
        <w:r w:rsidRPr="00C36E8C">
          <w:rPr>
            <w:rStyle w:val="Hipervnculo"/>
            <w:rFonts w:ascii="Times New Roman" w:eastAsia="Times New Roman" w:hAnsi="Times New Roman" w:cs="Times New Roman"/>
          </w:rPr>
          <w:t>https://orcid.org/0000-0003-1412-7005</w:t>
        </w:r>
      </w:hyperlink>
    </w:p>
    <w:p w14:paraId="5DA18C02" w14:textId="3D1ACDFB" w:rsidR="0063373D" w:rsidRPr="00A4722B" w:rsidRDefault="0063373D">
      <w:pPr>
        <w:pStyle w:val="Textonotapie"/>
        <w:rPr>
          <w:lang w:val="es-E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FE6E86"/>
    <w:multiLevelType w:val="multilevel"/>
    <w:tmpl w:val="B8FC0A44"/>
    <w:lvl w:ilvl="0">
      <w:start w:val="1"/>
      <w:numFmt w:val="decimal"/>
      <w:lvlText w:val="%1."/>
      <w:lvlJc w:val="left"/>
      <w:pPr>
        <w:ind w:left="720" w:hanging="360"/>
      </w:pPr>
      <w:rPr>
        <w:b/>
        <w:i w:val="0"/>
      </w:rPr>
    </w:lvl>
    <w:lvl w:ilvl="1">
      <w:start w:val="1"/>
      <w:numFmt w:val="decimal"/>
      <w:lvlText w:val="%1.%2"/>
      <w:lvlJc w:val="left"/>
      <w:pPr>
        <w:ind w:left="107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16cid:durableId="2114126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F67"/>
    <w:rsid w:val="00010350"/>
    <w:rsid w:val="00041B42"/>
    <w:rsid w:val="00047B75"/>
    <w:rsid w:val="000671FA"/>
    <w:rsid w:val="00070597"/>
    <w:rsid w:val="000E764B"/>
    <w:rsid w:val="000F1DEC"/>
    <w:rsid w:val="001015B1"/>
    <w:rsid w:val="00120B4F"/>
    <w:rsid w:val="00136FF5"/>
    <w:rsid w:val="00154465"/>
    <w:rsid w:val="00167D68"/>
    <w:rsid w:val="001711AF"/>
    <w:rsid w:val="00173B92"/>
    <w:rsid w:val="00175E8E"/>
    <w:rsid w:val="0018040A"/>
    <w:rsid w:val="00187C18"/>
    <w:rsid w:val="0019446F"/>
    <w:rsid w:val="001A14AF"/>
    <w:rsid w:val="001A4B70"/>
    <w:rsid w:val="001E5904"/>
    <w:rsid w:val="00210EED"/>
    <w:rsid w:val="00226DB9"/>
    <w:rsid w:val="002469C2"/>
    <w:rsid w:val="00257C49"/>
    <w:rsid w:val="00280E75"/>
    <w:rsid w:val="002B3606"/>
    <w:rsid w:val="002B40B9"/>
    <w:rsid w:val="002C06B7"/>
    <w:rsid w:val="002D6356"/>
    <w:rsid w:val="002F4F67"/>
    <w:rsid w:val="003143B7"/>
    <w:rsid w:val="00324897"/>
    <w:rsid w:val="003569D4"/>
    <w:rsid w:val="00361C3C"/>
    <w:rsid w:val="0037505E"/>
    <w:rsid w:val="003A2510"/>
    <w:rsid w:val="003A4D0D"/>
    <w:rsid w:val="003C59AC"/>
    <w:rsid w:val="003D12FB"/>
    <w:rsid w:val="003D4485"/>
    <w:rsid w:val="003E14E9"/>
    <w:rsid w:val="00402586"/>
    <w:rsid w:val="00422A60"/>
    <w:rsid w:val="00441293"/>
    <w:rsid w:val="004571FA"/>
    <w:rsid w:val="00465566"/>
    <w:rsid w:val="00473A4B"/>
    <w:rsid w:val="004A1143"/>
    <w:rsid w:val="004B4A8B"/>
    <w:rsid w:val="004D39CE"/>
    <w:rsid w:val="0051173F"/>
    <w:rsid w:val="00513391"/>
    <w:rsid w:val="00545E69"/>
    <w:rsid w:val="00546355"/>
    <w:rsid w:val="00550B85"/>
    <w:rsid w:val="005811B7"/>
    <w:rsid w:val="005A4D96"/>
    <w:rsid w:val="005B1039"/>
    <w:rsid w:val="005C2096"/>
    <w:rsid w:val="005C7AA7"/>
    <w:rsid w:val="005D5A69"/>
    <w:rsid w:val="005D6CA7"/>
    <w:rsid w:val="005E0180"/>
    <w:rsid w:val="00603AD0"/>
    <w:rsid w:val="00613000"/>
    <w:rsid w:val="006260E6"/>
    <w:rsid w:val="0062726A"/>
    <w:rsid w:val="0062774B"/>
    <w:rsid w:val="00631196"/>
    <w:rsid w:val="00631B2E"/>
    <w:rsid w:val="0063373D"/>
    <w:rsid w:val="0063600F"/>
    <w:rsid w:val="00637376"/>
    <w:rsid w:val="006A0912"/>
    <w:rsid w:val="006A4437"/>
    <w:rsid w:val="006A4C00"/>
    <w:rsid w:val="006A7205"/>
    <w:rsid w:val="006A7E1B"/>
    <w:rsid w:val="006B4D8F"/>
    <w:rsid w:val="006B58E7"/>
    <w:rsid w:val="006C4C55"/>
    <w:rsid w:val="00702193"/>
    <w:rsid w:val="00707A1B"/>
    <w:rsid w:val="00715E40"/>
    <w:rsid w:val="007308AD"/>
    <w:rsid w:val="00736E8E"/>
    <w:rsid w:val="00746DB3"/>
    <w:rsid w:val="00756F4B"/>
    <w:rsid w:val="007618BD"/>
    <w:rsid w:val="007A68AE"/>
    <w:rsid w:val="007C3658"/>
    <w:rsid w:val="007D2400"/>
    <w:rsid w:val="007F37BD"/>
    <w:rsid w:val="00810C80"/>
    <w:rsid w:val="00821262"/>
    <w:rsid w:val="0082221C"/>
    <w:rsid w:val="0082422C"/>
    <w:rsid w:val="00824FAB"/>
    <w:rsid w:val="00852E57"/>
    <w:rsid w:val="00857042"/>
    <w:rsid w:val="008768C9"/>
    <w:rsid w:val="008C279B"/>
    <w:rsid w:val="008F157D"/>
    <w:rsid w:val="008F69E4"/>
    <w:rsid w:val="008F6C85"/>
    <w:rsid w:val="00902D02"/>
    <w:rsid w:val="00902DA7"/>
    <w:rsid w:val="009207B8"/>
    <w:rsid w:val="00921780"/>
    <w:rsid w:val="009273B2"/>
    <w:rsid w:val="00936C16"/>
    <w:rsid w:val="00943A08"/>
    <w:rsid w:val="00957D00"/>
    <w:rsid w:val="00976F43"/>
    <w:rsid w:val="0098280F"/>
    <w:rsid w:val="009906C1"/>
    <w:rsid w:val="00994448"/>
    <w:rsid w:val="00995618"/>
    <w:rsid w:val="009A2E3A"/>
    <w:rsid w:val="009B0E69"/>
    <w:rsid w:val="009C229F"/>
    <w:rsid w:val="009E2BDF"/>
    <w:rsid w:val="009F14B2"/>
    <w:rsid w:val="00A22351"/>
    <w:rsid w:val="00A4403F"/>
    <w:rsid w:val="00A4722B"/>
    <w:rsid w:val="00A72996"/>
    <w:rsid w:val="00A82D3E"/>
    <w:rsid w:val="00A87C39"/>
    <w:rsid w:val="00A9110E"/>
    <w:rsid w:val="00AB073E"/>
    <w:rsid w:val="00AC22B9"/>
    <w:rsid w:val="00AD1BD7"/>
    <w:rsid w:val="00B16D13"/>
    <w:rsid w:val="00B25EE7"/>
    <w:rsid w:val="00B3245C"/>
    <w:rsid w:val="00B33F3A"/>
    <w:rsid w:val="00B356A3"/>
    <w:rsid w:val="00B42FAE"/>
    <w:rsid w:val="00B438CD"/>
    <w:rsid w:val="00B61D62"/>
    <w:rsid w:val="00B77705"/>
    <w:rsid w:val="00B83BF2"/>
    <w:rsid w:val="00BA3EEE"/>
    <w:rsid w:val="00BB1088"/>
    <w:rsid w:val="00BB6D2C"/>
    <w:rsid w:val="00BC2572"/>
    <w:rsid w:val="00BC5A38"/>
    <w:rsid w:val="00BF7673"/>
    <w:rsid w:val="00C039DF"/>
    <w:rsid w:val="00C3018D"/>
    <w:rsid w:val="00C360A3"/>
    <w:rsid w:val="00C36E8C"/>
    <w:rsid w:val="00C37CB3"/>
    <w:rsid w:val="00C43B71"/>
    <w:rsid w:val="00C5376A"/>
    <w:rsid w:val="00C65745"/>
    <w:rsid w:val="00C70CB3"/>
    <w:rsid w:val="00C73521"/>
    <w:rsid w:val="00CA0CA6"/>
    <w:rsid w:val="00CC462B"/>
    <w:rsid w:val="00CD7164"/>
    <w:rsid w:val="00CD74E8"/>
    <w:rsid w:val="00CE6196"/>
    <w:rsid w:val="00CF47F4"/>
    <w:rsid w:val="00CF49E2"/>
    <w:rsid w:val="00D03034"/>
    <w:rsid w:val="00D04B9E"/>
    <w:rsid w:val="00D1474E"/>
    <w:rsid w:val="00D272EF"/>
    <w:rsid w:val="00D32BF4"/>
    <w:rsid w:val="00D35507"/>
    <w:rsid w:val="00D50508"/>
    <w:rsid w:val="00D56BC5"/>
    <w:rsid w:val="00D60268"/>
    <w:rsid w:val="00D608BE"/>
    <w:rsid w:val="00D66604"/>
    <w:rsid w:val="00D752ED"/>
    <w:rsid w:val="00D81443"/>
    <w:rsid w:val="00D81D86"/>
    <w:rsid w:val="00D90B5C"/>
    <w:rsid w:val="00D93199"/>
    <w:rsid w:val="00DC09F0"/>
    <w:rsid w:val="00DE4947"/>
    <w:rsid w:val="00DF1C35"/>
    <w:rsid w:val="00DF20FD"/>
    <w:rsid w:val="00DF3951"/>
    <w:rsid w:val="00E029EA"/>
    <w:rsid w:val="00E24BDC"/>
    <w:rsid w:val="00E27661"/>
    <w:rsid w:val="00E27DF8"/>
    <w:rsid w:val="00E531C0"/>
    <w:rsid w:val="00E60952"/>
    <w:rsid w:val="00E92984"/>
    <w:rsid w:val="00E9298A"/>
    <w:rsid w:val="00EC77AC"/>
    <w:rsid w:val="00ED7F29"/>
    <w:rsid w:val="00EE6E6E"/>
    <w:rsid w:val="00F10713"/>
    <w:rsid w:val="00F17294"/>
    <w:rsid w:val="00F21B6C"/>
    <w:rsid w:val="00F30E48"/>
    <w:rsid w:val="00F3272E"/>
    <w:rsid w:val="00F409BE"/>
    <w:rsid w:val="00F84AD0"/>
    <w:rsid w:val="00F972E6"/>
    <w:rsid w:val="00FA21C1"/>
    <w:rsid w:val="00FB134E"/>
    <w:rsid w:val="00FB1FF4"/>
    <w:rsid w:val="00FB2345"/>
    <w:rsid w:val="00FB3B00"/>
    <w:rsid w:val="00FB7FD8"/>
    <w:rsid w:val="00FC559C"/>
    <w:rsid w:val="00FF4C1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71734"/>
  <w15:docId w15:val="{EBBAE2E1-38D8-458E-9B1D-413F46826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4362A"/>
    <w:pPr>
      <w:keepNext/>
      <w:suppressAutoHyphens/>
      <w:spacing w:after="0" w:line="240" w:lineRule="auto"/>
      <w:outlineLvl w:val="0"/>
    </w:pPr>
    <w:rPr>
      <w:rFonts w:ascii="Times New Roman" w:eastAsia="Times New Roman" w:hAnsi="Times New Roman" w:cs="Times New Roman"/>
      <w:color w:val="00000A"/>
      <w:kern w:val="1"/>
      <w:sz w:val="28"/>
      <w:szCs w:val="20"/>
      <w:lang w:val="es-ES" w:eastAsia="es-ES"/>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styleId="nfasis">
    <w:name w:val="Emphasis"/>
    <w:basedOn w:val="Fuentedeprrafopredeter"/>
    <w:uiPriority w:val="20"/>
    <w:qFormat/>
    <w:rsid w:val="00B23292"/>
    <w:rPr>
      <w:i/>
      <w:iCs/>
    </w:rPr>
  </w:style>
  <w:style w:type="paragraph" w:styleId="Encabezado">
    <w:name w:val="header"/>
    <w:basedOn w:val="Normal"/>
    <w:link w:val="EncabezadoCar"/>
    <w:uiPriority w:val="99"/>
    <w:unhideWhenUsed/>
    <w:rsid w:val="00F13C7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13C76"/>
  </w:style>
  <w:style w:type="paragraph" w:styleId="Piedepgina">
    <w:name w:val="footer"/>
    <w:basedOn w:val="Normal"/>
    <w:link w:val="PiedepginaCar"/>
    <w:uiPriority w:val="99"/>
    <w:unhideWhenUsed/>
    <w:rsid w:val="00F13C7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13C76"/>
  </w:style>
  <w:style w:type="character" w:styleId="Hipervnculo">
    <w:name w:val="Hyperlink"/>
    <w:basedOn w:val="Fuentedeprrafopredeter"/>
    <w:uiPriority w:val="99"/>
    <w:unhideWhenUsed/>
    <w:rsid w:val="00F13C76"/>
    <w:rPr>
      <w:color w:val="0563C1" w:themeColor="hyperlink"/>
      <w:u w:val="single"/>
    </w:rPr>
  </w:style>
  <w:style w:type="paragraph" w:styleId="Prrafodelista">
    <w:name w:val="List Paragraph"/>
    <w:basedOn w:val="Normal"/>
    <w:uiPriority w:val="34"/>
    <w:qFormat/>
    <w:rsid w:val="00A074D4"/>
    <w:pPr>
      <w:ind w:left="720"/>
      <w:contextualSpacing/>
    </w:pPr>
  </w:style>
  <w:style w:type="character" w:customStyle="1" w:styleId="Ttulo1Car">
    <w:name w:val="Título 1 Car"/>
    <w:basedOn w:val="Fuentedeprrafopredeter"/>
    <w:link w:val="Ttulo1"/>
    <w:uiPriority w:val="9"/>
    <w:rsid w:val="0084362A"/>
    <w:rPr>
      <w:rFonts w:ascii="Times New Roman" w:eastAsia="Times New Roman" w:hAnsi="Times New Roman" w:cs="Times New Roman"/>
      <w:color w:val="00000A"/>
      <w:kern w:val="1"/>
      <w:sz w:val="28"/>
      <w:szCs w:val="20"/>
      <w:lang w:val="es-ES" w:eastAsia="es-ES"/>
    </w:rPr>
  </w:style>
  <w:style w:type="paragraph" w:styleId="HTMLconformatoprevio">
    <w:name w:val="HTML Preformatted"/>
    <w:basedOn w:val="Normal"/>
    <w:link w:val="HTMLconformatoprevioCar1"/>
    <w:uiPriority w:val="99"/>
    <w:unhideWhenUsed/>
    <w:rsid w:val="0084362A"/>
    <w:pPr>
      <w:widowControl w:val="0"/>
      <w:suppressAutoHyphens/>
      <w:spacing w:after="0" w:line="240" w:lineRule="auto"/>
    </w:pPr>
    <w:rPr>
      <w:rFonts w:ascii="Courier New" w:eastAsia="Times New Roman" w:hAnsi="Courier New" w:cs="Courier New"/>
      <w:kern w:val="1"/>
      <w:sz w:val="20"/>
      <w:szCs w:val="20"/>
      <w:lang w:val="en-US" w:eastAsia="zh-CN"/>
    </w:rPr>
  </w:style>
  <w:style w:type="character" w:customStyle="1" w:styleId="HTMLconformatoprevioCar">
    <w:name w:val="HTML con formato previo Car"/>
    <w:basedOn w:val="Fuentedeprrafopredeter"/>
    <w:uiPriority w:val="99"/>
    <w:semiHidden/>
    <w:rsid w:val="0084362A"/>
    <w:rPr>
      <w:rFonts w:ascii="Consolas" w:hAnsi="Consolas" w:cs="Consolas"/>
      <w:sz w:val="20"/>
      <w:szCs w:val="20"/>
    </w:rPr>
  </w:style>
  <w:style w:type="character" w:customStyle="1" w:styleId="HTMLconformatoprevioCar1">
    <w:name w:val="HTML con formato previo Car1"/>
    <w:link w:val="HTMLconformatoprevio"/>
    <w:uiPriority w:val="99"/>
    <w:rsid w:val="0084362A"/>
    <w:rPr>
      <w:rFonts w:ascii="Courier New" w:eastAsia="Times New Roman" w:hAnsi="Courier New" w:cs="Courier New"/>
      <w:kern w:val="1"/>
      <w:sz w:val="20"/>
      <w:szCs w:val="20"/>
      <w:lang w:val="en-US" w:eastAsia="zh-CN"/>
    </w:rPr>
  </w:style>
  <w:style w:type="table" w:styleId="Tablaconcuadrcula">
    <w:name w:val="Table Grid"/>
    <w:basedOn w:val="Tablanormal"/>
    <w:uiPriority w:val="39"/>
    <w:rsid w:val="00427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AF418B"/>
    <w:pPr>
      <w:widowControl w:val="0"/>
      <w:suppressAutoHyphens/>
      <w:spacing w:after="0" w:line="240" w:lineRule="auto"/>
      <w:ind w:left="720"/>
      <w:contextualSpacing/>
    </w:pPr>
    <w:rPr>
      <w:rFonts w:ascii="Times New Roman" w:eastAsia="Times New Roman" w:hAnsi="Times New Roman" w:cs="Times New Roman"/>
      <w:kern w:val="1"/>
      <w:sz w:val="20"/>
      <w:szCs w:val="24"/>
      <w:lang w:val="es-419" w:eastAsia="zh-CN"/>
    </w:rPr>
  </w:style>
  <w:style w:type="character" w:styleId="Refdecomentario">
    <w:name w:val="annotation reference"/>
    <w:basedOn w:val="Fuentedeprrafopredeter"/>
    <w:uiPriority w:val="99"/>
    <w:semiHidden/>
    <w:unhideWhenUsed/>
    <w:rsid w:val="00465731"/>
    <w:rPr>
      <w:sz w:val="16"/>
      <w:szCs w:val="16"/>
    </w:rPr>
  </w:style>
  <w:style w:type="paragraph" w:styleId="Textocomentario">
    <w:name w:val="annotation text"/>
    <w:basedOn w:val="Normal"/>
    <w:link w:val="TextocomentarioCar"/>
    <w:uiPriority w:val="99"/>
    <w:unhideWhenUsed/>
    <w:rsid w:val="00465731"/>
    <w:pPr>
      <w:spacing w:line="240" w:lineRule="auto"/>
    </w:pPr>
    <w:rPr>
      <w:sz w:val="20"/>
      <w:szCs w:val="20"/>
    </w:rPr>
  </w:style>
  <w:style w:type="character" w:customStyle="1" w:styleId="TextocomentarioCar">
    <w:name w:val="Texto comentario Car"/>
    <w:basedOn w:val="Fuentedeprrafopredeter"/>
    <w:link w:val="Textocomentario"/>
    <w:uiPriority w:val="99"/>
    <w:rsid w:val="00465731"/>
    <w:rPr>
      <w:sz w:val="20"/>
      <w:szCs w:val="20"/>
    </w:rPr>
  </w:style>
  <w:style w:type="paragraph" w:styleId="Asuntodelcomentario">
    <w:name w:val="annotation subject"/>
    <w:basedOn w:val="Textocomentario"/>
    <w:next w:val="Textocomentario"/>
    <w:link w:val="AsuntodelcomentarioCar"/>
    <w:uiPriority w:val="99"/>
    <w:semiHidden/>
    <w:unhideWhenUsed/>
    <w:rsid w:val="00465731"/>
    <w:rPr>
      <w:b/>
      <w:bCs/>
    </w:rPr>
  </w:style>
  <w:style w:type="character" w:customStyle="1" w:styleId="AsuntodelcomentarioCar">
    <w:name w:val="Asunto del comentario Car"/>
    <w:basedOn w:val="TextocomentarioCar"/>
    <w:link w:val="Asuntodelcomentario"/>
    <w:uiPriority w:val="99"/>
    <w:semiHidden/>
    <w:rsid w:val="00465731"/>
    <w:rPr>
      <w:b/>
      <w:bCs/>
      <w:sz w:val="20"/>
      <w:szCs w:val="20"/>
    </w:rPr>
  </w:style>
  <w:style w:type="paragraph" w:styleId="Textodeglobo">
    <w:name w:val="Balloon Text"/>
    <w:basedOn w:val="Normal"/>
    <w:link w:val="TextodegloboCar"/>
    <w:uiPriority w:val="99"/>
    <w:semiHidden/>
    <w:unhideWhenUsed/>
    <w:rsid w:val="0046573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65731"/>
    <w:rPr>
      <w:rFonts w:ascii="Tahoma" w:hAnsi="Tahoma" w:cs="Tahoma"/>
      <w:sz w:val="16"/>
      <w:szCs w:val="16"/>
    </w:rPr>
  </w:style>
  <w:style w:type="paragraph" w:styleId="Revisin">
    <w:name w:val="Revision"/>
    <w:hidden/>
    <w:uiPriority w:val="99"/>
    <w:semiHidden/>
    <w:rsid w:val="00113F08"/>
    <w:pPr>
      <w:spacing w:after="0" w:line="240" w:lineRule="auto"/>
    </w:pPr>
  </w:style>
  <w:style w:type="character" w:customStyle="1" w:styleId="cf01">
    <w:name w:val="cf01"/>
    <w:basedOn w:val="Fuentedeprrafopredeter"/>
    <w:rsid w:val="00166DFD"/>
    <w:rPr>
      <w:rFonts w:ascii="Segoe UI" w:hAnsi="Segoe UI" w:cs="Segoe UI" w:hint="default"/>
      <w:sz w:val="18"/>
      <w:szCs w:val="18"/>
    </w:rPr>
  </w:style>
  <w:style w:type="character" w:styleId="Textodelmarcadordeposicin">
    <w:name w:val="Placeholder Text"/>
    <w:basedOn w:val="Fuentedeprrafopredeter"/>
    <w:uiPriority w:val="99"/>
    <w:semiHidden/>
    <w:rsid w:val="00801D60"/>
    <w:rPr>
      <w:color w:val="80808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
    <w:name w:val="3"/>
    <w:basedOn w:val="Tablanormal"/>
    <w:pPr>
      <w:spacing w:after="0" w:line="240" w:lineRule="auto"/>
    </w:pPr>
    <w:tblPr>
      <w:tblStyleRowBandSize w:val="1"/>
      <w:tblStyleColBandSize w:val="1"/>
    </w:tblPr>
  </w:style>
  <w:style w:type="table" w:customStyle="1" w:styleId="2">
    <w:name w:val="2"/>
    <w:basedOn w:val="Tablanormal"/>
    <w:tblPr>
      <w:tblStyleRowBandSize w:val="1"/>
      <w:tblStyleColBandSize w:val="1"/>
      <w:tblCellMar>
        <w:left w:w="115" w:type="dxa"/>
        <w:right w:w="115" w:type="dxa"/>
      </w:tblCellMar>
    </w:tblPr>
  </w:style>
  <w:style w:type="table" w:customStyle="1" w:styleId="1">
    <w:name w:val="1"/>
    <w:basedOn w:val="Tablanormal"/>
    <w:tblPr>
      <w:tblStyleRowBandSize w:val="1"/>
      <w:tblStyleColBandSize w:val="1"/>
      <w:tblCellMar>
        <w:left w:w="103" w:type="dxa"/>
        <w:right w:w="115" w:type="dxa"/>
      </w:tblCellMar>
    </w:tblPr>
  </w:style>
  <w:style w:type="table" w:customStyle="1" w:styleId="a">
    <w:basedOn w:val="Tablanormal"/>
    <w:pPr>
      <w:spacing w:after="0" w:line="240" w:lineRule="auto"/>
    </w:pPr>
    <w:tblPr>
      <w:tblStyleRowBandSize w:val="1"/>
      <w:tblStyleColBandSize w:val="1"/>
      <w:tblCellMar>
        <w:left w:w="103" w:type="dxa"/>
        <w:right w:w="115" w:type="dxa"/>
      </w:tblCellMar>
    </w:tblPr>
  </w:style>
  <w:style w:type="table" w:customStyle="1" w:styleId="a0">
    <w:basedOn w:val="Tablanormal"/>
    <w:pPr>
      <w:spacing w:after="0" w:line="240" w:lineRule="auto"/>
    </w:pPr>
    <w:tblPr>
      <w:tblStyleRowBandSize w:val="1"/>
      <w:tblStyleColBandSize w:val="1"/>
      <w:tblCellMar>
        <w:left w:w="103" w:type="dxa"/>
        <w:right w:w="115" w:type="dxa"/>
      </w:tblCellMar>
    </w:tblPr>
  </w:style>
  <w:style w:type="table" w:customStyle="1" w:styleId="a1">
    <w:basedOn w:val="Tablanormal"/>
    <w:pPr>
      <w:spacing w:after="0" w:line="240" w:lineRule="auto"/>
    </w:pPr>
    <w:tblPr>
      <w:tblStyleRowBandSize w:val="1"/>
      <w:tblStyleColBandSize w:val="1"/>
      <w:tblCellMar>
        <w:left w:w="103" w:type="dxa"/>
        <w:right w:w="115" w:type="dxa"/>
      </w:tblCellMar>
    </w:tblPr>
  </w:style>
  <w:style w:type="character" w:customStyle="1" w:styleId="Mencinsinresolver1">
    <w:name w:val="Mención sin resolver1"/>
    <w:basedOn w:val="Fuentedeprrafopredeter"/>
    <w:uiPriority w:val="99"/>
    <w:semiHidden/>
    <w:unhideWhenUsed/>
    <w:rsid w:val="00821262"/>
    <w:rPr>
      <w:color w:val="605E5C"/>
      <w:shd w:val="clear" w:color="auto" w:fill="E1DFDD"/>
    </w:rPr>
  </w:style>
  <w:style w:type="paragraph" w:styleId="Textonotapie">
    <w:name w:val="footnote text"/>
    <w:basedOn w:val="Normal"/>
    <w:link w:val="TextonotapieCar"/>
    <w:uiPriority w:val="99"/>
    <w:semiHidden/>
    <w:unhideWhenUsed/>
    <w:rsid w:val="007A68A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A68AE"/>
    <w:rPr>
      <w:sz w:val="20"/>
      <w:szCs w:val="20"/>
    </w:rPr>
  </w:style>
  <w:style w:type="character" w:styleId="Refdenotaalpie">
    <w:name w:val="footnote reference"/>
    <w:basedOn w:val="Fuentedeprrafopredeter"/>
    <w:uiPriority w:val="99"/>
    <w:semiHidden/>
    <w:unhideWhenUsed/>
    <w:rsid w:val="007A68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18" Type="http://schemas.openxmlformats.org/officeDocument/2006/relationships/hyperlink" Target="https://www.academia.edu/33883279/CURVAS_POLIM%C3%93RFICAS_DE_%C3%8DNDICE_DE_SITIO_PARA_CUPRESSUS_LUSITANICA_EN_LA_REGI%C3%93N" TargetMode="External"/><Relationship Id="rId26" Type="http://schemas.openxmlformats.org/officeDocument/2006/relationships/hyperlink" Target="https://www.mag.go.cr/rev_agr/v27n01_029.pdf"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globaljournals.org/GJSFR_Volume13/3-Height-Age-Growth-Curve-Modelling.pdf" TargetMode="External"/><Relationship Id="rId34" Type="http://schemas.openxmlformats.org/officeDocument/2006/relationships/hyperlink" Target="https://repositorio.catie.ac.cr/bitstream/handle/11554/8048/Velasquez_Crecimiento_arboles.pdf?sequence=1&amp;isAllowed=y" TargetMode="Externa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hyperlink" Target="https://doi.org/10.1093/forestscience/10.2.241" TargetMode="External"/><Relationship Id="rId25" Type="http://schemas.openxmlformats.org/officeDocument/2006/relationships/hyperlink" Target="https://doi.org/10.7764/rcia.v44i2.1645" TargetMode="External"/><Relationship Id="rId33" Type="http://schemas.openxmlformats.org/officeDocument/2006/relationships/hyperlink" Target="https://citeseerx.ist.psu.edu/viewdoc/download?doi=10.1.1.1010.2702&amp;rep=rep1&amp;type=pdf"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doi.org/10.1093/forestscience/20.2.155" TargetMode="External"/><Relationship Id="rId20" Type="http://schemas.openxmlformats.org/officeDocument/2006/relationships/hyperlink" Target="http://copa.acguanacaste.ac.cr:8080/bitstream/handle/11606/722/Suitability%20of%20native%20tree%20species%20for%20reforestation%20in%20the%20tropical%20dry%20forest%20of%20Costa%20Rica.pdf?sequence=1&amp;isAllowed=y" TargetMode="External"/><Relationship Id="rId29" Type="http://schemas.openxmlformats.org/officeDocument/2006/relationships/hyperlink" Target="https://doi:%2010.1016/j.foreco.2005.02.03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doi.org/10.1016/j.foreco.2010.09.042" TargetMode="External"/><Relationship Id="rId32" Type="http://schemas.openxmlformats.org/officeDocument/2006/relationships/hyperlink" Target="https://doi.org/10.13057/biodiv/d210211"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hart" Target="charts/chart4.xml"/><Relationship Id="rId23" Type="http://schemas.openxmlformats.org/officeDocument/2006/relationships/hyperlink" Target="https://stri.si.edu/sites/default/files/hall_j.s._ashton_m.s._2016._guide_to_early_growth_and_survival_of_64_native_tree_species.pdf" TargetMode="External"/><Relationship Id="rId28" Type="http://schemas.openxmlformats.org/officeDocument/2006/relationships/hyperlink" Target="https://doi.org/10.15517/rac.v43i2.38203" TargetMode="External"/><Relationship Id="rId36" Type="http://schemas.openxmlformats.org/officeDocument/2006/relationships/hyperlink" Target="https://doi.org/10.1016/j.foreco.2007.02.001" TargetMode="External"/><Relationship Id="rId10" Type="http://schemas.openxmlformats.org/officeDocument/2006/relationships/endnotes" Target="endnotes.xml"/><Relationship Id="rId19" Type="http://schemas.openxmlformats.org/officeDocument/2006/relationships/hyperlink" Target="https://archive.org/details/timbermanagement0000unse/page/n7/mode/2up" TargetMode="External"/><Relationship Id="rId31" Type="http://schemas.openxmlformats.org/officeDocument/2006/relationships/hyperlink" Target="https://www.imn.ac.cr/documents/10179/490190/OCTUBR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3.xml"/><Relationship Id="rId22" Type="http://schemas.openxmlformats.org/officeDocument/2006/relationships/hyperlink" Target="https://www.acguanacaste.ac.cr/images/imagenes-noticias/restauracion/pm_horizontes_2017-2024.pdf" TargetMode="External"/><Relationship Id="rId27" Type="http://schemas.openxmlformats.org/officeDocument/2006/relationships/hyperlink" Target="https://www.researchgate.net/publication/344815904_Curvas_de_indice_de_sitio_para_Teca_Tectona_grandis_Linn_en_la_Vertiente_del_Pacifico_de_Costa_Rica" TargetMode="External"/><Relationship Id="rId30" Type="http://schemas.openxmlformats.org/officeDocument/2006/relationships/hyperlink" Target="https://doi.org/10.1016/j.foreco.2003.11.005" TargetMode="External"/><Relationship Id="rId35" Type="http://schemas.openxmlformats.org/officeDocument/2006/relationships/hyperlink" Target="http://www.dspace.espol.edu.ec/xmlui/handle/123456789/31656"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orcid.org/0000-0003-1412-7005" TargetMode="External"/><Relationship Id="rId3" Type="http://schemas.openxmlformats.org/officeDocument/2006/relationships/hyperlink" Target="https://unaaccr.sharepoint.com/sites/RevistadeCienciasAmbientales/Shared%20Documents/General/Art&#237;culos%20finales%20Ciencias%20Ambientales/56%20(2)%20Art&#237;culos%20FINALES/002.%20Art&#237;culos%20Editados/victor.meza.picado@una.ac.cr" TargetMode="External"/><Relationship Id="rId7" Type="http://schemas.openxmlformats.org/officeDocument/2006/relationships/hyperlink" Target="https://unaaccr.sharepoint.com/sites/RevistadeCienciasAmbientales/Shared%20Documents/General/Art&#237;culos%20finales%20Ciencias%20Ambientales/56%20(2)%20Art&#237;culos%20FINALES/002.%20Art&#237;culos%20Editados/milena.gutierrez@sinac.go.cr" TargetMode="External"/><Relationship Id="rId2" Type="http://schemas.openxmlformats.org/officeDocument/2006/relationships/hyperlink" Target="https://orcid.org/0000-0002-3910-2413" TargetMode="External"/><Relationship Id="rId1" Type="http://schemas.openxmlformats.org/officeDocument/2006/relationships/hyperlink" Target="https://unaaccr.sharepoint.com/sites/RevistadeCienciasAmbientales/Shared%20Documents/General/Art&#237;culos%20finales%20Ciencias%20Ambientales/56%20(2)%20Art&#237;culos%20FINALES/002.%20Art&#237;culos%20Editados/moraf2005@yahoo.com" TargetMode="External"/><Relationship Id="rId6" Type="http://schemas.openxmlformats.org/officeDocument/2006/relationships/hyperlink" Target="https://orcid.org/0000-0002-7336-3828%20" TargetMode="External"/><Relationship Id="rId5" Type="http://schemas.openxmlformats.org/officeDocument/2006/relationships/hyperlink" Target="https://unaaccr.sharepoint.com/sites/RevistadeCienciasAmbientales/Shared%20Documents/General/Art&#237;culos%20finales%20Ciencias%20Ambientales/56%20(2)%20Art&#237;culos%20FINALES/002.%20Art&#237;culos%20Editados/orlando.chinchilla.mora@una.ac.cr" TargetMode="External"/><Relationship Id="rId4" Type="http://schemas.openxmlformats.org/officeDocument/2006/relationships/hyperlink" Target="https://orcid.org/0000-0002-8223-4761"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AppData\Local\Temp\HdomEEFH_FMora_Versi&#243;n_05022021.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CURVAS%20PRODAN%20GUANACASTE%20Y%20CENIZARO.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esktop\CURVAS%20PRODAN%20GUANACASTE%20Y%20CENIZARO.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Desktop\CURVAS%20PRODAN%20GUANACASTE%20Y%20CENIZAR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0.14387920198820547"/>
          <c:y val="7.5719160104986874E-2"/>
          <c:w val="0.78825391444464732"/>
          <c:h val="0.78115109663902971"/>
        </c:manualLayout>
      </c:layout>
      <c:scatterChart>
        <c:scatterStyle val="lineMarker"/>
        <c:varyColors val="0"/>
        <c:ser>
          <c:idx val="0"/>
          <c:order val="0"/>
          <c:tx>
            <c:strRef>
              <c:f>'[HdomEEFH_FMora_Versión_05022021.xls]CEN Split'!$C$1</c:f>
              <c:strCache>
                <c:ptCount val="1"/>
                <c:pt idx="0">
                  <c:v>H Med (m)</c:v>
                </c:pt>
              </c:strCache>
            </c:strRef>
          </c:tx>
          <c:spPr>
            <a:ln w="25400" cap="rnd">
              <a:noFill/>
              <a:round/>
            </a:ln>
            <a:effectLst/>
          </c:spPr>
          <c:marker>
            <c:symbol val="circle"/>
            <c:size val="5"/>
            <c:spPr>
              <a:gradFill rotWithShape="1">
                <a:gsLst>
                  <a:gs pos="0">
                    <a:schemeClr val="dk1">
                      <a:tint val="88500"/>
                      <a:satMod val="103000"/>
                      <a:lumMod val="102000"/>
                      <a:tint val="94000"/>
                    </a:schemeClr>
                  </a:gs>
                  <a:gs pos="50000">
                    <a:schemeClr val="dk1">
                      <a:tint val="88500"/>
                      <a:satMod val="110000"/>
                      <a:lumMod val="100000"/>
                      <a:shade val="100000"/>
                    </a:schemeClr>
                  </a:gs>
                  <a:gs pos="100000">
                    <a:schemeClr val="dk1">
                      <a:tint val="88500"/>
                      <a:lumMod val="99000"/>
                      <a:satMod val="120000"/>
                      <a:shade val="78000"/>
                    </a:schemeClr>
                  </a:gs>
                </a:gsLst>
                <a:lin ang="5400000" scaled="0"/>
              </a:gradFill>
              <a:ln w="9525">
                <a:solidFill>
                  <a:schemeClr val="dk1">
                    <a:tint val="88500"/>
                  </a:schemeClr>
                </a:solidFill>
                <a:round/>
              </a:ln>
              <a:effectLst/>
            </c:spPr>
          </c:marker>
          <c:trendline>
            <c:spPr>
              <a:ln w="9525" cap="rnd">
                <a:solidFill>
                  <a:schemeClr val="dk1">
                    <a:tint val="88500"/>
                  </a:schemeClr>
                </a:solidFill>
              </a:ln>
              <a:effectLst/>
            </c:spPr>
            <c:trendlineType val="poly"/>
            <c:order val="2"/>
            <c:dispRSqr val="1"/>
            <c:dispEq val="1"/>
            <c:trendlineLbl>
              <c:layout>
                <c:manualLayout>
                  <c:x val="1.41992138891631E-2"/>
                  <c:y val="0.54661047117309747"/>
                </c:manualLayout>
              </c:layout>
              <c:tx>
                <c:rich>
                  <a:bodyPr rot="0" spcFirstLastPara="1" vertOverflow="ellipsis" vert="horz" wrap="square" anchor="ctr" anchorCtr="1"/>
                  <a:lstStyle/>
                  <a:p>
                    <a:pPr>
                      <a:defRPr sz="800" b="1" i="0" u="none" strike="noStrike" kern="1200" baseline="0">
                        <a:solidFill>
                          <a:schemeClr val="tx2"/>
                        </a:solidFill>
                        <a:latin typeface="+mn-lt"/>
                        <a:ea typeface="+mn-ea"/>
                        <a:cs typeface="+mn-cs"/>
                      </a:defRPr>
                    </a:pPr>
                    <a:r>
                      <a:rPr lang="en-US" baseline="0"/>
                      <a:t>y = -0.0122x</a:t>
                    </a:r>
                    <a:r>
                      <a:rPr lang="en-US" baseline="30000"/>
                      <a:t>2</a:t>
                    </a:r>
                    <a:r>
                      <a:rPr lang="en-US" baseline="0"/>
                      <a:t> + 1.005x - 0.1121</a:t>
                    </a:r>
                    <a:br>
                      <a:rPr lang="en-US" baseline="0"/>
                    </a:br>
                    <a:r>
                      <a:rPr lang="en-US" baseline="0"/>
                      <a:t>R² = 0.9461</a:t>
                    </a:r>
                    <a:endParaRPr lang="en-US"/>
                  </a:p>
                </c:rich>
              </c:tx>
              <c:numFmt formatCode="General" sourceLinked="0"/>
              <c:spPr>
                <a:noFill/>
                <a:ln>
                  <a:solidFill>
                    <a:schemeClr val="tx1"/>
                  </a:solidFill>
                </a:ln>
                <a:effectLst>
                  <a:outerShdw blurRad="50800" dist="38100" dir="2700000" algn="tl" rotWithShape="0">
                    <a:prstClr val="black">
                      <a:alpha val="40000"/>
                    </a:prstClr>
                  </a:outerShdw>
                </a:effectLst>
              </c:spPr>
            </c:trendlineLbl>
          </c:trendline>
          <c:xVal>
            <c:numRef>
              <c:f>'[HdomEEFH_FMora_Versión_05022021.xls]CEN Split'!$B$2:$B$182</c:f>
              <c:numCache>
                <c:formatCode>0.00</c:formatCode>
                <c:ptCount val="181"/>
                <c:pt idx="0">
                  <c:v>1</c:v>
                </c:pt>
                <c:pt idx="1">
                  <c:v>2</c:v>
                </c:pt>
                <c:pt idx="2">
                  <c:v>3.25</c:v>
                </c:pt>
                <c:pt idx="3">
                  <c:v>4.25</c:v>
                </c:pt>
                <c:pt idx="4">
                  <c:v>5.25</c:v>
                </c:pt>
                <c:pt idx="5">
                  <c:v>6.583333333333333</c:v>
                </c:pt>
                <c:pt idx="6">
                  <c:v>7.583333333333333</c:v>
                </c:pt>
                <c:pt idx="7">
                  <c:v>8.5833333333333339</c:v>
                </c:pt>
                <c:pt idx="8">
                  <c:v>9.5833333333333339</c:v>
                </c:pt>
                <c:pt idx="9">
                  <c:v>10.583333333333334</c:v>
                </c:pt>
                <c:pt idx="10">
                  <c:v>11.583333333333334</c:v>
                </c:pt>
                <c:pt idx="11">
                  <c:v>12.583333333333334</c:v>
                </c:pt>
                <c:pt idx="12">
                  <c:v>13.583333333333334</c:v>
                </c:pt>
                <c:pt idx="13">
                  <c:v>14.583333333333334</c:v>
                </c:pt>
                <c:pt idx="14">
                  <c:v>15.833333333333334</c:v>
                </c:pt>
                <c:pt idx="15">
                  <c:v>17.583333333333332</c:v>
                </c:pt>
                <c:pt idx="16">
                  <c:v>18.666666666666668</c:v>
                </c:pt>
                <c:pt idx="17">
                  <c:v>19.666666666666668</c:v>
                </c:pt>
                <c:pt idx="18">
                  <c:v>20.666666666666668</c:v>
                </c:pt>
                <c:pt idx="19">
                  <c:v>1</c:v>
                </c:pt>
                <c:pt idx="20">
                  <c:v>2</c:v>
                </c:pt>
                <c:pt idx="21">
                  <c:v>3.25</c:v>
                </c:pt>
                <c:pt idx="22">
                  <c:v>4.25</c:v>
                </c:pt>
                <c:pt idx="23">
                  <c:v>5.25</c:v>
                </c:pt>
                <c:pt idx="24">
                  <c:v>6.583333333333333</c:v>
                </c:pt>
                <c:pt idx="25">
                  <c:v>7.583333333333333</c:v>
                </c:pt>
                <c:pt idx="26">
                  <c:v>8.5833333333333339</c:v>
                </c:pt>
                <c:pt idx="27">
                  <c:v>9.5833333333333339</c:v>
                </c:pt>
                <c:pt idx="28">
                  <c:v>10.583333333333334</c:v>
                </c:pt>
                <c:pt idx="29">
                  <c:v>11.583333333333334</c:v>
                </c:pt>
                <c:pt idx="30">
                  <c:v>12.583333333333334</c:v>
                </c:pt>
                <c:pt idx="31">
                  <c:v>13.583333333333334</c:v>
                </c:pt>
                <c:pt idx="32">
                  <c:v>14.583333333333334</c:v>
                </c:pt>
                <c:pt idx="33">
                  <c:v>15.833333333333334</c:v>
                </c:pt>
                <c:pt idx="34">
                  <c:v>17.583333333333332</c:v>
                </c:pt>
                <c:pt idx="35">
                  <c:v>18.666666666666668</c:v>
                </c:pt>
                <c:pt idx="36">
                  <c:v>19.666666666666668</c:v>
                </c:pt>
                <c:pt idx="37">
                  <c:v>20.666666666666668</c:v>
                </c:pt>
                <c:pt idx="38">
                  <c:v>1</c:v>
                </c:pt>
                <c:pt idx="39">
                  <c:v>2</c:v>
                </c:pt>
                <c:pt idx="40">
                  <c:v>3.25</c:v>
                </c:pt>
                <c:pt idx="41">
                  <c:v>4.25</c:v>
                </c:pt>
                <c:pt idx="42">
                  <c:v>5.25</c:v>
                </c:pt>
                <c:pt idx="43">
                  <c:v>6.583333333333333</c:v>
                </c:pt>
                <c:pt idx="44">
                  <c:v>7.583333333333333</c:v>
                </c:pt>
                <c:pt idx="45">
                  <c:v>8.5833333333333339</c:v>
                </c:pt>
                <c:pt idx="46">
                  <c:v>9.5833333333333339</c:v>
                </c:pt>
                <c:pt idx="47">
                  <c:v>10.583333333333334</c:v>
                </c:pt>
                <c:pt idx="48">
                  <c:v>11.583333333333334</c:v>
                </c:pt>
                <c:pt idx="49">
                  <c:v>12.583333333333334</c:v>
                </c:pt>
                <c:pt idx="50">
                  <c:v>13.583333333333334</c:v>
                </c:pt>
                <c:pt idx="51">
                  <c:v>14.583333333333334</c:v>
                </c:pt>
                <c:pt idx="52">
                  <c:v>15.833333333333334</c:v>
                </c:pt>
                <c:pt idx="53">
                  <c:v>17.583333333333332</c:v>
                </c:pt>
                <c:pt idx="54">
                  <c:v>18.666666666666668</c:v>
                </c:pt>
                <c:pt idx="55">
                  <c:v>1</c:v>
                </c:pt>
                <c:pt idx="56">
                  <c:v>2</c:v>
                </c:pt>
                <c:pt idx="57">
                  <c:v>3.0833333333333335</c:v>
                </c:pt>
                <c:pt idx="58">
                  <c:v>4.25</c:v>
                </c:pt>
                <c:pt idx="59">
                  <c:v>5.333333333333333</c:v>
                </c:pt>
                <c:pt idx="60">
                  <c:v>6.416666666666667</c:v>
                </c:pt>
                <c:pt idx="61">
                  <c:v>7.583333333333333</c:v>
                </c:pt>
                <c:pt idx="62">
                  <c:v>8.5833333333333339</c:v>
                </c:pt>
                <c:pt idx="63">
                  <c:v>9.5833333333333339</c:v>
                </c:pt>
                <c:pt idx="64">
                  <c:v>10.583333333333334</c:v>
                </c:pt>
                <c:pt idx="65">
                  <c:v>11.583333333333334</c:v>
                </c:pt>
                <c:pt idx="66">
                  <c:v>12.583333333333334</c:v>
                </c:pt>
                <c:pt idx="67">
                  <c:v>13.583333333333334</c:v>
                </c:pt>
                <c:pt idx="68">
                  <c:v>14.583333333333334</c:v>
                </c:pt>
                <c:pt idx="69">
                  <c:v>15.583333333333334</c:v>
                </c:pt>
                <c:pt idx="70">
                  <c:v>1</c:v>
                </c:pt>
                <c:pt idx="71">
                  <c:v>2</c:v>
                </c:pt>
                <c:pt idx="72">
                  <c:v>3.0833333333333335</c:v>
                </c:pt>
                <c:pt idx="73">
                  <c:v>4.25</c:v>
                </c:pt>
                <c:pt idx="74">
                  <c:v>5.333333333333333</c:v>
                </c:pt>
                <c:pt idx="75">
                  <c:v>6.416666666666667</c:v>
                </c:pt>
                <c:pt idx="76">
                  <c:v>7.583333333333333</c:v>
                </c:pt>
                <c:pt idx="77">
                  <c:v>8.5833333333333339</c:v>
                </c:pt>
                <c:pt idx="78">
                  <c:v>9.5833333333333339</c:v>
                </c:pt>
                <c:pt idx="79">
                  <c:v>10.583333333333334</c:v>
                </c:pt>
                <c:pt idx="80">
                  <c:v>11.583333333333334</c:v>
                </c:pt>
                <c:pt idx="81">
                  <c:v>12.583333333333334</c:v>
                </c:pt>
                <c:pt idx="82">
                  <c:v>13.583333333333334</c:v>
                </c:pt>
                <c:pt idx="83">
                  <c:v>14.583333333333334</c:v>
                </c:pt>
                <c:pt idx="84">
                  <c:v>15.583333333333334</c:v>
                </c:pt>
                <c:pt idx="85">
                  <c:v>16.583333333333332</c:v>
                </c:pt>
                <c:pt idx="86">
                  <c:v>18.583333333333332</c:v>
                </c:pt>
                <c:pt idx="87">
                  <c:v>19.583333333333332</c:v>
                </c:pt>
                <c:pt idx="88">
                  <c:v>20.583333333333332</c:v>
                </c:pt>
                <c:pt idx="89">
                  <c:v>21.583333333333332</c:v>
                </c:pt>
                <c:pt idx="90">
                  <c:v>1</c:v>
                </c:pt>
                <c:pt idx="91">
                  <c:v>2</c:v>
                </c:pt>
                <c:pt idx="92">
                  <c:v>3.0833333333333335</c:v>
                </c:pt>
                <c:pt idx="93">
                  <c:v>4.25</c:v>
                </c:pt>
                <c:pt idx="94">
                  <c:v>5.333333333333333</c:v>
                </c:pt>
                <c:pt idx="95">
                  <c:v>6.416666666666667</c:v>
                </c:pt>
                <c:pt idx="96">
                  <c:v>7.583333333333333</c:v>
                </c:pt>
                <c:pt idx="97">
                  <c:v>8.5833333333333339</c:v>
                </c:pt>
                <c:pt idx="98">
                  <c:v>9.5833333333333339</c:v>
                </c:pt>
                <c:pt idx="99">
                  <c:v>10.583333333333334</c:v>
                </c:pt>
                <c:pt idx="100">
                  <c:v>11.583333333333334</c:v>
                </c:pt>
                <c:pt idx="101">
                  <c:v>12.583333333333334</c:v>
                </c:pt>
                <c:pt idx="102">
                  <c:v>13.583333333333334</c:v>
                </c:pt>
                <c:pt idx="103">
                  <c:v>14.583333333333334</c:v>
                </c:pt>
                <c:pt idx="104">
                  <c:v>15.583333333333334</c:v>
                </c:pt>
                <c:pt idx="105">
                  <c:v>16.583333333333332</c:v>
                </c:pt>
                <c:pt idx="106">
                  <c:v>18.583333333333332</c:v>
                </c:pt>
                <c:pt idx="107">
                  <c:v>19.583333333333332</c:v>
                </c:pt>
                <c:pt idx="108">
                  <c:v>20.583333333333332</c:v>
                </c:pt>
                <c:pt idx="109">
                  <c:v>21.583333333333332</c:v>
                </c:pt>
                <c:pt idx="110">
                  <c:v>1</c:v>
                </c:pt>
                <c:pt idx="111">
                  <c:v>2</c:v>
                </c:pt>
                <c:pt idx="112">
                  <c:v>3.0833333333333335</c:v>
                </c:pt>
                <c:pt idx="113">
                  <c:v>4.25</c:v>
                </c:pt>
                <c:pt idx="114">
                  <c:v>5.333333333333333</c:v>
                </c:pt>
                <c:pt idx="115">
                  <c:v>6.416666666666667</c:v>
                </c:pt>
                <c:pt idx="116">
                  <c:v>7.583333333333333</c:v>
                </c:pt>
                <c:pt idx="117">
                  <c:v>8.5833333333333339</c:v>
                </c:pt>
                <c:pt idx="118">
                  <c:v>9.5833333333333339</c:v>
                </c:pt>
                <c:pt idx="119">
                  <c:v>10.583333333333334</c:v>
                </c:pt>
                <c:pt idx="120">
                  <c:v>11.583333333333334</c:v>
                </c:pt>
                <c:pt idx="121">
                  <c:v>12.583333333333334</c:v>
                </c:pt>
                <c:pt idx="122">
                  <c:v>13.583333333333334</c:v>
                </c:pt>
                <c:pt idx="123">
                  <c:v>14.583333333333334</c:v>
                </c:pt>
                <c:pt idx="124">
                  <c:v>15.583333333333334</c:v>
                </c:pt>
                <c:pt idx="125">
                  <c:v>16.583333333333332</c:v>
                </c:pt>
                <c:pt idx="126">
                  <c:v>18.583333333333332</c:v>
                </c:pt>
                <c:pt idx="127">
                  <c:v>19.583333333333332</c:v>
                </c:pt>
                <c:pt idx="128">
                  <c:v>1</c:v>
                </c:pt>
                <c:pt idx="129">
                  <c:v>2</c:v>
                </c:pt>
                <c:pt idx="130">
                  <c:v>3.0833333333333335</c:v>
                </c:pt>
                <c:pt idx="131">
                  <c:v>4.25</c:v>
                </c:pt>
                <c:pt idx="132">
                  <c:v>5.333333333333333</c:v>
                </c:pt>
                <c:pt idx="133">
                  <c:v>6.416666666666667</c:v>
                </c:pt>
                <c:pt idx="134">
                  <c:v>7.583333333333333</c:v>
                </c:pt>
                <c:pt idx="135">
                  <c:v>8.5833333333333339</c:v>
                </c:pt>
                <c:pt idx="136">
                  <c:v>9.5833333333333339</c:v>
                </c:pt>
                <c:pt idx="137">
                  <c:v>10.583333333333334</c:v>
                </c:pt>
                <c:pt idx="138">
                  <c:v>11.583333333333334</c:v>
                </c:pt>
                <c:pt idx="139">
                  <c:v>12.583333333333334</c:v>
                </c:pt>
                <c:pt idx="140">
                  <c:v>13.583333333333334</c:v>
                </c:pt>
                <c:pt idx="141">
                  <c:v>14.583333333333334</c:v>
                </c:pt>
                <c:pt idx="142">
                  <c:v>15.583333333333334</c:v>
                </c:pt>
                <c:pt idx="143">
                  <c:v>16.583333333333332</c:v>
                </c:pt>
                <c:pt idx="144">
                  <c:v>1</c:v>
                </c:pt>
                <c:pt idx="145">
                  <c:v>2</c:v>
                </c:pt>
                <c:pt idx="146">
                  <c:v>3.0833333333333335</c:v>
                </c:pt>
                <c:pt idx="147">
                  <c:v>4.25</c:v>
                </c:pt>
                <c:pt idx="148">
                  <c:v>5.333333333333333</c:v>
                </c:pt>
                <c:pt idx="149">
                  <c:v>6.416666666666667</c:v>
                </c:pt>
                <c:pt idx="150">
                  <c:v>7.583333333333333</c:v>
                </c:pt>
                <c:pt idx="151">
                  <c:v>8.5833333333333339</c:v>
                </c:pt>
                <c:pt idx="152">
                  <c:v>9.5833333333333339</c:v>
                </c:pt>
                <c:pt idx="153">
                  <c:v>10.583333333333334</c:v>
                </c:pt>
                <c:pt idx="154">
                  <c:v>11.583333333333334</c:v>
                </c:pt>
                <c:pt idx="155">
                  <c:v>12.583333333333334</c:v>
                </c:pt>
                <c:pt idx="156">
                  <c:v>13.583333333333334</c:v>
                </c:pt>
                <c:pt idx="157">
                  <c:v>14.583333333333334</c:v>
                </c:pt>
                <c:pt idx="158">
                  <c:v>15.583333333333334</c:v>
                </c:pt>
                <c:pt idx="159">
                  <c:v>16.583333333333332</c:v>
                </c:pt>
                <c:pt idx="160">
                  <c:v>18.583333333333332</c:v>
                </c:pt>
                <c:pt idx="161">
                  <c:v>1</c:v>
                </c:pt>
                <c:pt idx="162">
                  <c:v>2</c:v>
                </c:pt>
                <c:pt idx="163">
                  <c:v>3.0833333333333335</c:v>
                </c:pt>
                <c:pt idx="164">
                  <c:v>4.25</c:v>
                </c:pt>
                <c:pt idx="165">
                  <c:v>5.333333333333333</c:v>
                </c:pt>
                <c:pt idx="166">
                  <c:v>6.416666666666667</c:v>
                </c:pt>
                <c:pt idx="167">
                  <c:v>7.583333333333333</c:v>
                </c:pt>
                <c:pt idx="168">
                  <c:v>8.5833333333333339</c:v>
                </c:pt>
                <c:pt idx="169">
                  <c:v>9.5833333333333339</c:v>
                </c:pt>
                <c:pt idx="170">
                  <c:v>10.583333333333334</c:v>
                </c:pt>
                <c:pt idx="171">
                  <c:v>11.583333333333334</c:v>
                </c:pt>
                <c:pt idx="172">
                  <c:v>12.583333333333334</c:v>
                </c:pt>
                <c:pt idx="173">
                  <c:v>13.583333333333334</c:v>
                </c:pt>
                <c:pt idx="174">
                  <c:v>14.583333333333334</c:v>
                </c:pt>
                <c:pt idx="175">
                  <c:v>15.583333333333334</c:v>
                </c:pt>
                <c:pt idx="176">
                  <c:v>16.583333333333332</c:v>
                </c:pt>
                <c:pt idx="177">
                  <c:v>18.583333333333332</c:v>
                </c:pt>
                <c:pt idx="178">
                  <c:v>19.583333333333332</c:v>
                </c:pt>
                <c:pt idx="179">
                  <c:v>20.583333333333332</c:v>
                </c:pt>
                <c:pt idx="180">
                  <c:v>21.583333333333332</c:v>
                </c:pt>
              </c:numCache>
            </c:numRef>
          </c:xVal>
          <c:yVal>
            <c:numRef>
              <c:f>'[HdomEEFH_FMora_Versión_05022021.xls]CEN Split'!$C$2:$C$182</c:f>
              <c:numCache>
                <c:formatCode>0.00</c:formatCode>
                <c:ptCount val="181"/>
                <c:pt idx="0">
                  <c:v>1.1359999999999999</c:v>
                </c:pt>
                <c:pt idx="1">
                  <c:v>2.202</c:v>
                </c:pt>
                <c:pt idx="7">
                  <c:v>8.9699999999999989</c:v>
                </c:pt>
                <c:pt idx="8">
                  <c:v>9.5824999999999996</c:v>
                </c:pt>
                <c:pt idx="9">
                  <c:v>10.35</c:v>
                </c:pt>
                <c:pt idx="10">
                  <c:v>11.484999999999999</c:v>
                </c:pt>
                <c:pt idx="11">
                  <c:v>11.733333333333334</c:v>
                </c:pt>
                <c:pt idx="12">
                  <c:v>12.366666666666667</c:v>
                </c:pt>
                <c:pt idx="13">
                  <c:v>12.666666666666666</c:v>
                </c:pt>
                <c:pt idx="14">
                  <c:v>13.635000000000002</c:v>
                </c:pt>
                <c:pt idx="15">
                  <c:v>14.4</c:v>
                </c:pt>
                <c:pt idx="16">
                  <c:v>14.5</c:v>
                </c:pt>
                <c:pt idx="17">
                  <c:v>14.79</c:v>
                </c:pt>
                <c:pt idx="18">
                  <c:v>15.164999999999999</c:v>
                </c:pt>
                <c:pt idx="19">
                  <c:v>0.80333333333333334</c:v>
                </c:pt>
                <c:pt idx="20">
                  <c:v>1.55</c:v>
                </c:pt>
                <c:pt idx="21">
                  <c:v>2.5333333333333332</c:v>
                </c:pt>
                <c:pt idx="22">
                  <c:v>3.0666666666666664</c:v>
                </c:pt>
                <c:pt idx="23">
                  <c:v>4.55</c:v>
                </c:pt>
                <c:pt idx="24">
                  <c:v>5.8066666666666675</c:v>
                </c:pt>
                <c:pt idx="25">
                  <c:v>6.663333333333334</c:v>
                </c:pt>
                <c:pt idx="26">
                  <c:v>7.0666666666666664</c:v>
                </c:pt>
                <c:pt idx="27">
                  <c:v>8.31</c:v>
                </c:pt>
                <c:pt idx="28">
                  <c:v>8.2000000000000011</c:v>
                </c:pt>
                <c:pt idx="29">
                  <c:v>9.3233333333333324</c:v>
                </c:pt>
                <c:pt idx="30">
                  <c:v>10.323333333333332</c:v>
                </c:pt>
                <c:pt idx="31">
                  <c:v>10.733333333333334</c:v>
                </c:pt>
                <c:pt idx="32">
                  <c:v>11.65</c:v>
                </c:pt>
                <c:pt idx="33">
                  <c:v>12.15</c:v>
                </c:pt>
                <c:pt idx="34">
                  <c:v>12.05</c:v>
                </c:pt>
                <c:pt idx="35">
                  <c:v>12.05</c:v>
                </c:pt>
                <c:pt idx="36">
                  <c:v>12.7</c:v>
                </c:pt>
                <c:pt idx="37">
                  <c:v>13</c:v>
                </c:pt>
                <c:pt idx="38">
                  <c:v>0.81333333333333335</c:v>
                </c:pt>
                <c:pt idx="39">
                  <c:v>2.0066666666666664</c:v>
                </c:pt>
                <c:pt idx="40">
                  <c:v>3.4233333333333333</c:v>
                </c:pt>
                <c:pt idx="41">
                  <c:v>4.1166666666666671</c:v>
                </c:pt>
                <c:pt idx="42">
                  <c:v>5.1633333333333331</c:v>
                </c:pt>
                <c:pt idx="43">
                  <c:v>6.3699999999999992</c:v>
                </c:pt>
                <c:pt idx="44">
                  <c:v>6.6150000000000002</c:v>
                </c:pt>
                <c:pt idx="45">
                  <c:v>7.15</c:v>
                </c:pt>
                <c:pt idx="46">
                  <c:v>7.2700000000000005</c:v>
                </c:pt>
                <c:pt idx="47">
                  <c:v>7.85</c:v>
                </c:pt>
                <c:pt idx="48">
                  <c:v>8.0500000000000007</c:v>
                </c:pt>
                <c:pt idx="49">
                  <c:v>8.8000000000000007</c:v>
                </c:pt>
                <c:pt idx="50">
                  <c:v>9.9</c:v>
                </c:pt>
                <c:pt idx="51">
                  <c:v>12</c:v>
                </c:pt>
                <c:pt idx="52">
                  <c:v>12.05</c:v>
                </c:pt>
                <c:pt idx="53">
                  <c:v>12.05</c:v>
                </c:pt>
                <c:pt idx="54">
                  <c:v>14.07</c:v>
                </c:pt>
                <c:pt idx="55">
                  <c:v>0.7533333333333333</c:v>
                </c:pt>
                <c:pt idx="70">
                  <c:v>0.72000000000000008</c:v>
                </c:pt>
                <c:pt idx="71">
                  <c:v>2.09</c:v>
                </c:pt>
                <c:pt idx="72">
                  <c:v>2.69</c:v>
                </c:pt>
                <c:pt idx="73">
                  <c:v>4.0733333333333333</c:v>
                </c:pt>
                <c:pt idx="74">
                  <c:v>5.0066666666666668</c:v>
                </c:pt>
                <c:pt idx="75">
                  <c:v>6.1549999999999994</c:v>
                </c:pt>
                <c:pt idx="76">
                  <c:v>6.6400000000000006</c:v>
                </c:pt>
                <c:pt idx="77">
                  <c:v>7.41</c:v>
                </c:pt>
                <c:pt idx="78">
                  <c:v>8.01</c:v>
                </c:pt>
                <c:pt idx="79">
                  <c:v>8.3849999999999998</c:v>
                </c:pt>
                <c:pt idx="80">
                  <c:v>8.3000000000000007</c:v>
                </c:pt>
                <c:pt idx="81">
                  <c:v>9.16</c:v>
                </c:pt>
                <c:pt idx="82">
                  <c:v>10.199999999999999</c:v>
                </c:pt>
                <c:pt idx="83">
                  <c:v>10.5</c:v>
                </c:pt>
                <c:pt idx="84">
                  <c:v>12.7</c:v>
                </c:pt>
                <c:pt idx="85">
                  <c:v>13</c:v>
                </c:pt>
                <c:pt idx="86">
                  <c:v>14.5</c:v>
                </c:pt>
                <c:pt idx="87">
                  <c:v>12.7</c:v>
                </c:pt>
                <c:pt idx="88">
                  <c:v>14.15</c:v>
                </c:pt>
                <c:pt idx="89">
                  <c:v>14.6</c:v>
                </c:pt>
                <c:pt idx="90" formatCode="General">
                  <c:v>1.05</c:v>
                </c:pt>
                <c:pt idx="107" formatCode="General">
                  <c:v>17.2</c:v>
                </c:pt>
                <c:pt idx="108" formatCode="General">
                  <c:v>17.3</c:v>
                </c:pt>
                <c:pt idx="109" formatCode="General">
                  <c:v>15.85</c:v>
                </c:pt>
                <c:pt idx="119">
                  <c:v>10.34</c:v>
                </c:pt>
                <c:pt idx="126">
                  <c:v>16</c:v>
                </c:pt>
                <c:pt idx="127">
                  <c:v>16</c:v>
                </c:pt>
                <c:pt idx="128">
                  <c:v>0.83666666666666656</c:v>
                </c:pt>
                <c:pt idx="136">
                  <c:v>9.4149999999999991</c:v>
                </c:pt>
                <c:pt idx="137">
                  <c:v>9.25</c:v>
                </c:pt>
                <c:pt idx="138">
                  <c:v>10.26</c:v>
                </c:pt>
                <c:pt idx="139">
                  <c:v>10.8</c:v>
                </c:pt>
                <c:pt idx="140">
                  <c:v>11.48</c:v>
                </c:pt>
                <c:pt idx="141">
                  <c:v>12.7</c:v>
                </c:pt>
                <c:pt idx="142">
                  <c:v>13</c:v>
                </c:pt>
                <c:pt idx="143">
                  <c:v>13.2</c:v>
                </c:pt>
                <c:pt idx="153">
                  <c:v>10.84</c:v>
                </c:pt>
                <c:pt idx="155">
                  <c:v>12.2</c:v>
                </c:pt>
                <c:pt idx="156">
                  <c:v>12.9</c:v>
                </c:pt>
                <c:pt idx="157">
                  <c:v>13.7</c:v>
                </c:pt>
                <c:pt idx="159">
                  <c:v>15.15</c:v>
                </c:pt>
                <c:pt idx="160">
                  <c:v>15.24</c:v>
                </c:pt>
                <c:pt idx="178">
                  <c:v>17.3</c:v>
                </c:pt>
                <c:pt idx="179">
                  <c:v>17.3</c:v>
                </c:pt>
                <c:pt idx="180">
                  <c:v>17.3</c:v>
                </c:pt>
              </c:numCache>
            </c:numRef>
          </c:yVal>
          <c:smooth val="0"/>
          <c:extLst>
            <c:ext xmlns:c16="http://schemas.microsoft.com/office/drawing/2014/chart" uri="{C3380CC4-5D6E-409C-BE32-E72D297353CC}">
              <c16:uniqueId val="{00000001-039D-4086-8370-EB5210A47390}"/>
            </c:ext>
          </c:extLst>
        </c:ser>
        <c:ser>
          <c:idx val="1"/>
          <c:order val="1"/>
          <c:tx>
            <c:strRef>
              <c:f>'[HdomEEFH_FMora_Versión_05022021.xls]CEN Split'!$D$1</c:f>
              <c:strCache>
                <c:ptCount val="1"/>
                <c:pt idx="0">
                  <c:v>H Dom (m)</c:v>
                </c:pt>
              </c:strCache>
            </c:strRef>
          </c:tx>
          <c:spPr>
            <a:ln w="25400" cap="rnd">
              <a:noFill/>
              <a:round/>
            </a:ln>
            <a:effectLst/>
          </c:spPr>
          <c:marker>
            <c:symbol val="circle"/>
            <c:size val="5"/>
            <c:spPr>
              <a:gradFill rotWithShape="1">
                <a:gsLst>
                  <a:gs pos="0">
                    <a:schemeClr val="dk1">
                      <a:tint val="55000"/>
                      <a:satMod val="103000"/>
                      <a:lumMod val="102000"/>
                      <a:tint val="94000"/>
                    </a:schemeClr>
                  </a:gs>
                  <a:gs pos="50000">
                    <a:schemeClr val="dk1">
                      <a:tint val="55000"/>
                      <a:satMod val="110000"/>
                      <a:lumMod val="100000"/>
                      <a:shade val="100000"/>
                    </a:schemeClr>
                  </a:gs>
                  <a:gs pos="100000">
                    <a:schemeClr val="dk1">
                      <a:tint val="55000"/>
                      <a:lumMod val="99000"/>
                      <a:satMod val="120000"/>
                      <a:shade val="78000"/>
                    </a:schemeClr>
                  </a:gs>
                </a:gsLst>
                <a:lin ang="5400000" scaled="0"/>
              </a:gradFill>
              <a:ln w="9525">
                <a:solidFill>
                  <a:schemeClr val="dk1">
                    <a:tint val="55000"/>
                  </a:schemeClr>
                </a:solidFill>
                <a:round/>
              </a:ln>
              <a:effectLst/>
            </c:spPr>
          </c:marker>
          <c:trendline>
            <c:spPr>
              <a:ln w="9525" cap="rnd">
                <a:solidFill>
                  <a:schemeClr val="dk1">
                    <a:tint val="55000"/>
                  </a:schemeClr>
                </a:solidFill>
              </a:ln>
              <a:effectLst/>
            </c:spPr>
            <c:trendlineType val="poly"/>
            <c:order val="2"/>
            <c:dispRSqr val="1"/>
            <c:dispEq val="1"/>
            <c:trendlineLbl>
              <c:layout>
                <c:manualLayout>
                  <c:x val="-0.37920939790239666"/>
                  <c:y val="-1.3327542879002103E-2"/>
                </c:manualLayout>
              </c:layout>
              <c:tx>
                <c:rich>
                  <a:bodyPr rot="0" spcFirstLastPara="1" vertOverflow="ellipsis" vert="horz" wrap="square" anchor="ctr" anchorCtr="1"/>
                  <a:lstStyle/>
                  <a:p>
                    <a:pPr>
                      <a:defRPr sz="800" b="1" i="0" u="none" strike="noStrike" kern="1200" baseline="0">
                        <a:solidFill>
                          <a:schemeClr val="tx2"/>
                        </a:solidFill>
                        <a:latin typeface="+mn-lt"/>
                        <a:ea typeface="+mn-ea"/>
                        <a:cs typeface="+mn-cs"/>
                      </a:defRPr>
                    </a:pPr>
                    <a:r>
                      <a:rPr lang="en-US" baseline="0"/>
                      <a:t>y = -0.0282x</a:t>
                    </a:r>
                    <a:r>
                      <a:rPr lang="en-US" baseline="30000"/>
                      <a:t>2</a:t>
                    </a:r>
                    <a:r>
                      <a:rPr lang="en-US" baseline="0"/>
                      <a:t> + 1.4909x - 0.1923</a:t>
                    </a:r>
                    <a:br>
                      <a:rPr lang="en-US" baseline="0"/>
                    </a:br>
                    <a:r>
                      <a:rPr lang="en-US" baseline="0"/>
                      <a:t>R² = 0.9816</a:t>
                    </a:r>
                    <a:endParaRPr lang="en-US"/>
                  </a:p>
                </c:rich>
              </c:tx>
              <c:numFmt formatCode="General" sourceLinked="0"/>
              <c:spPr>
                <a:noFill/>
                <a:ln>
                  <a:solidFill>
                    <a:schemeClr val="tx1"/>
                  </a:solidFill>
                </a:ln>
                <a:effectLst>
                  <a:outerShdw blurRad="50800" dist="38100" dir="2700000" algn="tl" rotWithShape="0">
                    <a:prstClr val="black">
                      <a:alpha val="40000"/>
                    </a:prstClr>
                  </a:outerShdw>
                </a:effectLst>
              </c:spPr>
            </c:trendlineLbl>
          </c:trendline>
          <c:xVal>
            <c:numRef>
              <c:f>'[HdomEEFH_FMora_Versión_05022021.xls]CEN Split'!$B$2:$B$182</c:f>
              <c:numCache>
                <c:formatCode>0.00</c:formatCode>
                <c:ptCount val="181"/>
                <c:pt idx="0">
                  <c:v>1</c:v>
                </c:pt>
                <c:pt idx="1">
                  <c:v>2</c:v>
                </c:pt>
                <c:pt idx="2">
                  <c:v>3.25</c:v>
                </c:pt>
                <c:pt idx="3">
                  <c:v>4.25</c:v>
                </c:pt>
                <c:pt idx="4">
                  <c:v>5.25</c:v>
                </c:pt>
                <c:pt idx="5">
                  <c:v>6.583333333333333</c:v>
                </c:pt>
                <c:pt idx="6">
                  <c:v>7.583333333333333</c:v>
                </c:pt>
                <c:pt idx="7">
                  <c:v>8.5833333333333339</c:v>
                </c:pt>
                <c:pt idx="8">
                  <c:v>9.5833333333333339</c:v>
                </c:pt>
                <c:pt idx="9">
                  <c:v>10.583333333333334</c:v>
                </c:pt>
                <c:pt idx="10">
                  <c:v>11.583333333333334</c:v>
                </c:pt>
                <c:pt idx="11">
                  <c:v>12.583333333333334</c:v>
                </c:pt>
                <c:pt idx="12">
                  <c:v>13.583333333333334</c:v>
                </c:pt>
                <c:pt idx="13">
                  <c:v>14.583333333333334</c:v>
                </c:pt>
                <c:pt idx="14">
                  <c:v>15.833333333333334</c:v>
                </c:pt>
                <c:pt idx="15">
                  <c:v>17.583333333333332</c:v>
                </c:pt>
                <c:pt idx="16">
                  <c:v>18.666666666666668</c:v>
                </c:pt>
                <c:pt idx="17">
                  <c:v>19.666666666666668</c:v>
                </c:pt>
                <c:pt idx="18">
                  <c:v>20.666666666666668</c:v>
                </c:pt>
                <c:pt idx="19">
                  <c:v>1</c:v>
                </c:pt>
                <c:pt idx="20">
                  <c:v>2</c:v>
                </c:pt>
                <c:pt idx="21">
                  <c:v>3.25</c:v>
                </c:pt>
                <c:pt idx="22">
                  <c:v>4.25</c:v>
                </c:pt>
                <c:pt idx="23">
                  <c:v>5.25</c:v>
                </c:pt>
                <c:pt idx="24">
                  <c:v>6.583333333333333</c:v>
                </c:pt>
                <c:pt idx="25">
                  <c:v>7.583333333333333</c:v>
                </c:pt>
                <c:pt idx="26">
                  <c:v>8.5833333333333339</c:v>
                </c:pt>
                <c:pt idx="27">
                  <c:v>9.5833333333333339</c:v>
                </c:pt>
                <c:pt idx="28">
                  <c:v>10.583333333333334</c:v>
                </c:pt>
                <c:pt idx="29">
                  <c:v>11.583333333333334</c:v>
                </c:pt>
                <c:pt idx="30">
                  <c:v>12.583333333333334</c:v>
                </c:pt>
                <c:pt idx="31">
                  <c:v>13.583333333333334</c:v>
                </c:pt>
                <c:pt idx="32">
                  <c:v>14.583333333333334</c:v>
                </c:pt>
                <c:pt idx="33">
                  <c:v>15.833333333333334</c:v>
                </c:pt>
                <c:pt idx="34">
                  <c:v>17.583333333333332</c:v>
                </c:pt>
                <c:pt idx="35">
                  <c:v>18.666666666666668</c:v>
                </c:pt>
                <c:pt idx="36">
                  <c:v>19.666666666666668</c:v>
                </c:pt>
                <c:pt idx="37">
                  <c:v>20.666666666666668</c:v>
                </c:pt>
                <c:pt idx="38">
                  <c:v>1</c:v>
                </c:pt>
                <c:pt idx="39">
                  <c:v>2</c:v>
                </c:pt>
                <c:pt idx="40">
                  <c:v>3.25</c:v>
                </c:pt>
                <c:pt idx="41">
                  <c:v>4.25</c:v>
                </c:pt>
                <c:pt idx="42">
                  <c:v>5.25</c:v>
                </c:pt>
                <c:pt idx="43">
                  <c:v>6.583333333333333</c:v>
                </c:pt>
                <c:pt idx="44">
                  <c:v>7.583333333333333</c:v>
                </c:pt>
                <c:pt idx="45">
                  <c:v>8.5833333333333339</c:v>
                </c:pt>
                <c:pt idx="46">
                  <c:v>9.5833333333333339</c:v>
                </c:pt>
                <c:pt idx="47">
                  <c:v>10.583333333333334</c:v>
                </c:pt>
                <c:pt idx="48">
                  <c:v>11.583333333333334</c:v>
                </c:pt>
                <c:pt idx="49">
                  <c:v>12.583333333333334</c:v>
                </c:pt>
                <c:pt idx="50">
                  <c:v>13.583333333333334</c:v>
                </c:pt>
                <c:pt idx="51">
                  <c:v>14.583333333333334</c:v>
                </c:pt>
                <c:pt idx="52">
                  <c:v>15.833333333333334</c:v>
                </c:pt>
                <c:pt idx="53">
                  <c:v>17.583333333333332</c:v>
                </c:pt>
                <c:pt idx="54">
                  <c:v>18.666666666666668</c:v>
                </c:pt>
                <c:pt idx="55">
                  <c:v>1</c:v>
                </c:pt>
                <c:pt idx="56">
                  <c:v>2</c:v>
                </c:pt>
                <c:pt idx="57">
                  <c:v>3.0833333333333335</c:v>
                </c:pt>
                <c:pt idx="58">
                  <c:v>4.25</c:v>
                </c:pt>
                <c:pt idx="59">
                  <c:v>5.333333333333333</c:v>
                </c:pt>
                <c:pt idx="60">
                  <c:v>6.416666666666667</c:v>
                </c:pt>
                <c:pt idx="61">
                  <c:v>7.583333333333333</c:v>
                </c:pt>
                <c:pt idx="62">
                  <c:v>8.5833333333333339</c:v>
                </c:pt>
                <c:pt idx="63">
                  <c:v>9.5833333333333339</c:v>
                </c:pt>
                <c:pt idx="64">
                  <c:v>10.583333333333334</c:v>
                </c:pt>
                <c:pt idx="65">
                  <c:v>11.583333333333334</c:v>
                </c:pt>
                <c:pt idx="66">
                  <c:v>12.583333333333334</c:v>
                </c:pt>
                <c:pt idx="67">
                  <c:v>13.583333333333334</c:v>
                </c:pt>
                <c:pt idx="68">
                  <c:v>14.583333333333334</c:v>
                </c:pt>
                <c:pt idx="69">
                  <c:v>15.583333333333334</c:v>
                </c:pt>
                <c:pt idx="70">
                  <c:v>1</c:v>
                </c:pt>
                <c:pt idx="71">
                  <c:v>2</c:v>
                </c:pt>
                <c:pt idx="72">
                  <c:v>3.0833333333333335</c:v>
                </c:pt>
                <c:pt idx="73">
                  <c:v>4.25</c:v>
                </c:pt>
                <c:pt idx="74">
                  <c:v>5.333333333333333</c:v>
                </c:pt>
                <c:pt idx="75">
                  <c:v>6.416666666666667</c:v>
                </c:pt>
                <c:pt idx="76">
                  <c:v>7.583333333333333</c:v>
                </c:pt>
                <c:pt idx="77">
                  <c:v>8.5833333333333339</c:v>
                </c:pt>
                <c:pt idx="78">
                  <c:v>9.5833333333333339</c:v>
                </c:pt>
                <c:pt idx="79">
                  <c:v>10.583333333333334</c:v>
                </c:pt>
                <c:pt idx="80">
                  <c:v>11.583333333333334</c:v>
                </c:pt>
                <c:pt idx="81">
                  <c:v>12.583333333333334</c:v>
                </c:pt>
                <c:pt idx="82">
                  <c:v>13.583333333333334</c:v>
                </c:pt>
                <c:pt idx="83">
                  <c:v>14.583333333333334</c:v>
                </c:pt>
                <c:pt idx="84">
                  <c:v>15.583333333333334</c:v>
                </c:pt>
                <c:pt idx="85">
                  <c:v>16.583333333333332</c:v>
                </c:pt>
                <c:pt idx="86">
                  <c:v>18.583333333333332</c:v>
                </c:pt>
                <c:pt idx="87">
                  <c:v>19.583333333333332</c:v>
                </c:pt>
                <c:pt idx="88">
                  <c:v>20.583333333333332</c:v>
                </c:pt>
                <c:pt idx="89">
                  <c:v>21.583333333333332</c:v>
                </c:pt>
                <c:pt idx="90">
                  <c:v>1</c:v>
                </c:pt>
                <c:pt idx="91">
                  <c:v>2</c:v>
                </c:pt>
                <c:pt idx="92">
                  <c:v>3.0833333333333335</c:v>
                </c:pt>
                <c:pt idx="93">
                  <c:v>4.25</c:v>
                </c:pt>
                <c:pt idx="94">
                  <c:v>5.333333333333333</c:v>
                </c:pt>
                <c:pt idx="95">
                  <c:v>6.416666666666667</c:v>
                </c:pt>
                <c:pt idx="96">
                  <c:v>7.583333333333333</c:v>
                </c:pt>
                <c:pt idx="97">
                  <c:v>8.5833333333333339</c:v>
                </c:pt>
                <c:pt idx="98">
                  <c:v>9.5833333333333339</c:v>
                </c:pt>
                <c:pt idx="99">
                  <c:v>10.583333333333334</c:v>
                </c:pt>
                <c:pt idx="100">
                  <c:v>11.583333333333334</c:v>
                </c:pt>
                <c:pt idx="101">
                  <c:v>12.583333333333334</c:v>
                </c:pt>
                <c:pt idx="102">
                  <c:v>13.583333333333334</c:v>
                </c:pt>
                <c:pt idx="103">
                  <c:v>14.583333333333334</c:v>
                </c:pt>
                <c:pt idx="104">
                  <c:v>15.583333333333334</c:v>
                </c:pt>
                <c:pt idx="105">
                  <c:v>16.583333333333332</c:v>
                </c:pt>
                <c:pt idx="106">
                  <c:v>18.583333333333332</c:v>
                </c:pt>
                <c:pt idx="107">
                  <c:v>19.583333333333332</c:v>
                </c:pt>
                <c:pt idx="108">
                  <c:v>20.583333333333332</c:v>
                </c:pt>
                <c:pt idx="109">
                  <c:v>21.583333333333332</c:v>
                </c:pt>
                <c:pt idx="110">
                  <c:v>1</c:v>
                </c:pt>
                <c:pt idx="111">
                  <c:v>2</c:v>
                </c:pt>
                <c:pt idx="112">
                  <c:v>3.0833333333333335</c:v>
                </c:pt>
                <c:pt idx="113">
                  <c:v>4.25</c:v>
                </c:pt>
                <c:pt idx="114">
                  <c:v>5.333333333333333</c:v>
                </c:pt>
                <c:pt idx="115">
                  <c:v>6.416666666666667</c:v>
                </c:pt>
                <c:pt idx="116">
                  <c:v>7.583333333333333</c:v>
                </c:pt>
                <c:pt idx="117">
                  <c:v>8.5833333333333339</c:v>
                </c:pt>
                <c:pt idx="118">
                  <c:v>9.5833333333333339</c:v>
                </c:pt>
                <c:pt idx="119">
                  <c:v>10.583333333333334</c:v>
                </c:pt>
                <c:pt idx="120">
                  <c:v>11.583333333333334</c:v>
                </c:pt>
                <c:pt idx="121">
                  <c:v>12.583333333333334</c:v>
                </c:pt>
                <c:pt idx="122">
                  <c:v>13.583333333333334</c:v>
                </c:pt>
                <c:pt idx="123">
                  <c:v>14.583333333333334</c:v>
                </c:pt>
                <c:pt idx="124">
                  <c:v>15.583333333333334</c:v>
                </c:pt>
                <c:pt idx="125">
                  <c:v>16.583333333333332</c:v>
                </c:pt>
                <c:pt idx="126">
                  <c:v>18.583333333333332</c:v>
                </c:pt>
                <c:pt idx="127">
                  <c:v>19.583333333333332</c:v>
                </c:pt>
                <c:pt idx="128">
                  <c:v>1</c:v>
                </c:pt>
                <c:pt idx="129">
                  <c:v>2</c:v>
                </c:pt>
                <c:pt idx="130">
                  <c:v>3.0833333333333335</c:v>
                </c:pt>
                <c:pt idx="131">
                  <c:v>4.25</c:v>
                </c:pt>
                <c:pt idx="132">
                  <c:v>5.333333333333333</c:v>
                </c:pt>
                <c:pt idx="133">
                  <c:v>6.416666666666667</c:v>
                </c:pt>
                <c:pt idx="134">
                  <c:v>7.583333333333333</c:v>
                </c:pt>
                <c:pt idx="135">
                  <c:v>8.5833333333333339</c:v>
                </c:pt>
                <c:pt idx="136">
                  <c:v>9.5833333333333339</c:v>
                </c:pt>
                <c:pt idx="137">
                  <c:v>10.583333333333334</c:v>
                </c:pt>
                <c:pt idx="138">
                  <c:v>11.583333333333334</c:v>
                </c:pt>
                <c:pt idx="139">
                  <c:v>12.583333333333334</c:v>
                </c:pt>
                <c:pt idx="140">
                  <c:v>13.583333333333334</c:v>
                </c:pt>
                <c:pt idx="141">
                  <c:v>14.583333333333334</c:v>
                </c:pt>
                <c:pt idx="142">
                  <c:v>15.583333333333334</c:v>
                </c:pt>
                <c:pt idx="143">
                  <c:v>16.583333333333332</c:v>
                </c:pt>
                <c:pt idx="144">
                  <c:v>1</c:v>
                </c:pt>
                <c:pt idx="145">
                  <c:v>2</c:v>
                </c:pt>
                <c:pt idx="146">
                  <c:v>3.0833333333333335</c:v>
                </c:pt>
                <c:pt idx="147">
                  <c:v>4.25</c:v>
                </c:pt>
                <c:pt idx="148">
                  <c:v>5.333333333333333</c:v>
                </c:pt>
                <c:pt idx="149">
                  <c:v>6.416666666666667</c:v>
                </c:pt>
                <c:pt idx="150">
                  <c:v>7.583333333333333</c:v>
                </c:pt>
                <c:pt idx="151">
                  <c:v>8.5833333333333339</c:v>
                </c:pt>
                <c:pt idx="152">
                  <c:v>9.5833333333333339</c:v>
                </c:pt>
                <c:pt idx="153">
                  <c:v>10.583333333333334</c:v>
                </c:pt>
                <c:pt idx="154">
                  <c:v>11.583333333333334</c:v>
                </c:pt>
                <c:pt idx="155">
                  <c:v>12.583333333333334</c:v>
                </c:pt>
                <c:pt idx="156">
                  <c:v>13.583333333333334</c:v>
                </c:pt>
                <c:pt idx="157">
                  <c:v>14.583333333333334</c:v>
                </c:pt>
                <c:pt idx="158">
                  <c:v>15.583333333333334</c:v>
                </c:pt>
                <c:pt idx="159">
                  <c:v>16.583333333333332</c:v>
                </c:pt>
                <c:pt idx="160">
                  <c:v>18.583333333333332</c:v>
                </c:pt>
                <c:pt idx="161">
                  <c:v>1</c:v>
                </c:pt>
                <c:pt idx="162">
                  <c:v>2</c:v>
                </c:pt>
                <c:pt idx="163">
                  <c:v>3.0833333333333335</c:v>
                </c:pt>
                <c:pt idx="164">
                  <c:v>4.25</c:v>
                </c:pt>
                <c:pt idx="165">
                  <c:v>5.333333333333333</c:v>
                </c:pt>
                <c:pt idx="166">
                  <c:v>6.416666666666667</c:v>
                </c:pt>
                <c:pt idx="167">
                  <c:v>7.583333333333333</c:v>
                </c:pt>
                <c:pt idx="168">
                  <c:v>8.5833333333333339</c:v>
                </c:pt>
                <c:pt idx="169">
                  <c:v>9.5833333333333339</c:v>
                </c:pt>
                <c:pt idx="170">
                  <c:v>10.583333333333334</c:v>
                </c:pt>
                <c:pt idx="171">
                  <c:v>11.583333333333334</c:v>
                </c:pt>
                <c:pt idx="172">
                  <c:v>12.583333333333334</c:v>
                </c:pt>
                <c:pt idx="173">
                  <c:v>13.583333333333334</c:v>
                </c:pt>
                <c:pt idx="174">
                  <c:v>14.583333333333334</c:v>
                </c:pt>
                <c:pt idx="175">
                  <c:v>15.583333333333334</c:v>
                </c:pt>
                <c:pt idx="176">
                  <c:v>16.583333333333332</c:v>
                </c:pt>
                <c:pt idx="177">
                  <c:v>18.583333333333332</c:v>
                </c:pt>
                <c:pt idx="178">
                  <c:v>19.583333333333332</c:v>
                </c:pt>
                <c:pt idx="179">
                  <c:v>20.583333333333332</c:v>
                </c:pt>
                <c:pt idx="180">
                  <c:v>21.583333333333332</c:v>
                </c:pt>
              </c:numCache>
            </c:numRef>
          </c:xVal>
          <c:yVal>
            <c:numRef>
              <c:f>'[HdomEEFH_FMora_Versión_05022021.xls]CEN Split'!$D$2:$D$182</c:f>
              <c:numCache>
                <c:formatCode>General</c:formatCode>
                <c:ptCount val="181"/>
                <c:pt idx="2" formatCode="0.00">
                  <c:v>4.4574999999999996</c:v>
                </c:pt>
                <c:pt idx="3" formatCode="0.00">
                  <c:v>5.4700000000000006</c:v>
                </c:pt>
                <c:pt idx="4" formatCode="0.00">
                  <c:v>6.8925000000000001</c:v>
                </c:pt>
                <c:pt idx="5" formatCode="0.00">
                  <c:v>7.8975</c:v>
                </c:pt>
                <c:pt idx="6" formatCode="0.00">
                  <c:v>8.6524999999999999</c:v>
                </c:pt>
                <c:pt idx="56" formatCode="0.00">
                  <c:v>2.52</c:v>
                </c:pt>
                <c:pt idx="57" formatCode="0.00">
                  <c:v>3.9166666666666665</c:v>
                </c:pt>
                <c:pt idx="58" formatCode="0.00">
                  <c:v>5.9833333333333334</c:v>
                </c:pt>
                <c:pt idx="59" formatCode="0.00">
                  <c:v>7.166666666666667</c:v>
                </c:pt>
                <c:pt idx="60" formatCode="0.00">
                  <c:v>8.1499999999999986</c:v>
                </c:pt>
                <c:pt idx="61" formatCode="0.00">
                  <c:v>9.83</c:v>
                </c:pt>
                <c:pt idx="62" formatCode="0.00">
                  <c:v>11.02</c:v>
                </c:pt>
                <c:pt idx="63" formatCode="0.00">
                  <c:v>11.815</c:v>
                </c:pt>
                <c:pt idx="64" formatCode="0.00">
                  <c:v>12.335000000000001</c:v>
                </c:pt>
                <c:pt idx="65" formatCode="0.00">
                  <c:v>14.6</c:v>
                </c:pt>
                <c:pt idx="66" formatCode="0.00">
                  <c:v>15.52</c:v>
                </c:pt>
                <c:pt idx="67" formatCode="0.00">
                  <c:v>15.7</c:v>
                </c:pt>
                <c:pt idx="68" formatCode="0.00">
                  <c:v>17.7</c:v>
                </c:pt>
                <c:pt idx="69" formatCode="0.00">
                  <c:v>18</c:v>
                </c:pt>
                <c:pt idx="91" formatCode="0.00">
                  <c:v>2.8849999999999998</c:v>
                </c:pt>
                <c:pt idx="92">
                  <c:v>4.1500000000000004</c:v>
                </c:pt>
                <c:pt idx="93">
                  <c:v>5.38</c:v>
                </c:pt>
                <c:pt idx="94">
                  <c:v>7.07</c:v>
                </c:pt>
                <c:pt idx="95">
                  <c:v>9.44</c:v>
                </c:pt>
                <c:pt idx="96">
                  <c:v>10.9</c:v>
                </c:pt>
                <c:pt idx="97">
                  <c:v>10.9</c:v>
                </c:pt>
                <c:pt idx="98">
                  <c:v>10.42</c:v>
                </c:pt>
                <c:pt idx="99">
                  <c:v>12.4</c:v>
                </c:pt>
                <c:pt idx="100">
                  <c:v>13.9</c:v>
                </c:pt>
                <c:pt idx="101">
                  <c:v>15.21</c:v>
                </c:pt>
                <c:pt idx="102">
                  <c:v>15</c:v>
                </c:pt>
                <c:pt idx="103">
                  <c:v>15.8</c:v>
                </c:pt>
                <c:pt idx="104">
                  <c:v>16.8</c:v>
                </c:pt>
                <c:pt idx="105">
                  <c:v>17</c:v>
                </c:pt>
                <c:pt idx="106">
                  <c:v>17.100000000000001</c:v>
                </c:pt>
                <c:pt idx="110" formatCode="0.00">
                  <c:v>1.24</c:v>
                </c:pt>
                <c:pt idx="111" formatCode="0.00">
                  <c:v>2.8833333333333329</c:v>
                </c:pt>
                <c:pt idx="112" formatCode="0.00">
                  <c:v>4.46</c:v>
                </c:pt>
                <c:pt idx="113" formatCode="0.00">
                  <c:v>5.836666666666666</c:v>
                </c:pt>
                <c:pt idx="114" formatCode="0.00">
                  <c:v>7.166666666666667</c:v>
                </c:pt>
                <c:pt idx="115" formatCode="0.00">
                  <c:v>7.665</c:v>
                </c:pt>
                <c:pt idx="116" formatCode="0.00">
                  <c:v>9.26</c:v>
                </c:pt>
                <c:pt idx="117" formatCode="0.00">
                  <c:v>10.129999999999999</c:v>
                </c:pt>
                <c:pt idx="118" formatCode="0.00">
                  <c:v>10.34</c:v>
                </c:pt>
                <c:pt idx="120" formatCode="0.00">
                  <c:v>12.7</c:v>
                </c:pt>
                <c:pt idx="121" formatCode="0.00">
                  <c:v>13.4</c:v>
                </c:pt>
                <c:pt idx="122" formatCode="0.00">
                  <c:v>14.3</c:v>
                </c:pt>
                <c:pt idx="123" formatCode="0.00">
                  <c:v>14.6</c:v>
                </c:pt>
                <c:pt idx="124" formatCode="0.00">
                  <c:v>16</c:v>
                </c:pt>
                <c:pt idx="125" formatCode="0.00">
                  <c:v>17</c:v>
                </c:pt>
                <c:pt idx="129" formatCode="0.00">
                  <c:v>2.476666666666667</c:v>
                </c:pt>
                <c:pt idx="130" formatCode="0.00">
                  <c:v>3.8166666666666664</c:v>
                </c:pt>
                <c:pt idx="131" formatCode="0.00">
                  <c:v>5.57</c:v>
                </c:pt>
                <c:pt idx="132" formatCode="0.00">
                  <c:v>6.45</c:v>
                </c:pt>
                <c:pt idx="133" formatCode="0.00">
                  <c:v>7.43</c:v>
                </c:pt>
                <c:pt idx="134" formatCode="0.00">
                  <c:v>9.1</c:v>
                </c:pt>
                <c:pt idx="135" formatCode="0.00">
                  <c:v>9.41</c:v>
                </c:pt>
                <c:pt idx="144" formatCode="0.00">
                  <c:v>1.3666666666666665</c:v>
                </c:pt>
                <c:pt idx="145" formatCode="0.00">
                  <c:v>2.86</c:v>
                </c:pt>
                <c:pt idx="146" formatCode="0.00">
                  <c:v>3.8000000000000003</c:v>
                </c:pt>
                <c:pt idx="147" formatCode="0.00">
                  <c:v>5.2666666666666666</c:v>
                </c:pt>
                <c:pt idx="148" formatCode="0.00">
                  <c:v>6.873333333333334</c:v>
                </c:pt>
                <c:pt idx="149" formatCode="0.00">
                  <c:v>7.85</c:v>
                </c:pt>
                <c:pt idx="150" formatCode="0.00">
                  <c:v>9.5500000000000007</c:v>
                </c:pt>
                <c:pt idx="151" formatCode="0.00">
                  <c:v>9.6</c:v>
                </c:pt>
                <c:pt idx="152" formatCode="0.00">
                  <c:v>11</c:v>
                </c:pt>
                <c:pt idx="154" formatCode="0.00">
                  <c:v>12.75</c:v>
                </c:pt>
                <c:pt idx="158" formatCode="0.00">
                  <c:v>15.15</c:v>
                </c:pt>
                <c:pt idx="161" formatCode="0.00">
                  <c:v>1.8200000000000003</c:v>
                </c:pt>
                <c:pt idx="162" formatCode="0.00">
                  <c:v>2.7733333333333334</c:v>
                </c:pt>
                <c:pt idx="163" formatCode="0.00">
                  <c:v>3.9833333333333329</c:v>
                </c:pt>
                <c:pt idx="164" formatCode="0.00">
                  <c:v>6.0666666666666664</c:v>
                </c:pt>
                <c:pt idx="165" formatCode="0.00">
                  <c:v>7.59</c:v>
                </c:pt>
                <c:pt idx="166" formatCode="0.00">
                  <c:v>8.25</c:v>
                </c:pt>
                <c:pt idx="167" formatCode="0.00">
                  <c:v>9.6</c:v>
                </c:pt>
                <c:pt idx="168" formatCode="0.00">
                  <c:v>11.015000000000001</c:v>
                </c:pt>
                <c:pt idx="169" formatCode="0.00">
                  <c:v>11.51</c:v>
                </c:pt>
                <c:pt idx="170" formatCode="0.00">
                  <c:v>12.1</c:v>
                </c:pt>
                <c:pt idx="171" formatCode="0.00">
                  <c:v>13.8</c:v>
                </c:pt>
                <c:pt idx="172" formatCode="0.00">
                  <c:v>14</c:v>
                </c:pt>
                <c:pt idx="173" formatCode="0.00">
                  <c:v>14.2</c:v>
                </c:pt>
                <c:pt idx="174" formatCode="0.00">
                  <c:v>15.5</c:v>
                </c:pt>
                <c:pt idx="175" formatCode="0.00">
                  <c:v>16</c:v>
                </c:pt>
                <c:pt idx="176" formatCode="0.00">
                  <c:v>16</c:v>
                </c:pt>
                <c:pt idx="177" formatCode="0.00">
                  <c:v>17</c:v>
                </c:pt>
              </c:numCache>
            </c:numRef>
          </c:yVal>
          <c:smooth val="0"/>
          <c:extLst>
            <c:ext xmlns:c16="http://schemas.microsoft.com/office/drawing/2014/chart" uri="{C3380CC4-5D6E-409C-BE32-E72D297353CC}">
              <c16:uniqueId val="{00000003-039D-4086-8370-EB5210A47390}"/>
            </c:ext>
          </c:extLst>
        </c:ser>
        <c:dLbls>
          <c:showLegendKey val="0"/>
          <c:showVal val="0"/>
          <c:showCatName val="0"/>
          <c:showSerName val="0"/>
          <c:showPercent val="0"/>
          <c:showBubbleSize val="0"/>
        </c:dLbls>
        <c:axId val="477192640"/>
        <c:axId val="477192248"/>
      </c:scatterChart>
      <c:valAx>
        <c:axId val="477192640"/>
        <c:scaling>
          <c:orientation val="minMax"/>
          <c:max val="22"/>
          <c:min val="0"/>
        </c:scaling>
        <c:delete val="0"/>
        <c:axPos val="b"/>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s-CR"/>
                  <a:t>Edad (años)</a:t>
                </a:r>
              </a:p>
            </c:rich>
          </c:tx>
          <c:overlay val="0"/>
          <c:spPr>
            <a:noFill/>
            <a:ln>
              <a:noFill/>
            </a:ln>
            <a:effectLst/>
          </c:spPr>
        </c:title>
        <c:numFmt formatCode="0" sourceLinked="0"/>
        <c:majorTickMark val="none"/>
        <c:minorTickMark val="none"/>
        <c:tickLblPos val="nextTo"/>
        <c:spPr>
          <a:noFill/>
          <a:ln>
            <a:solidFill>
              <a:schemeClr val="tx2">
                <a:lumMod val="40000"/>
                <a:lumOff val="60000"/>
              </a:schemeClr>
            </a:solid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477192248"/>
        <c:crosses val="autoZero"/>
        <c:crossBetween val="midCat"/>
      </c:valAx>
      <c:valAx>
        <c:axId val="477192248"/>
        <c:scaling>
          <c:orientation val="minMax"/>
        </c:scaling>
        <c:delete val="0"/>
        <c:axPos val="l"/>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s-CR"/>
                  <a:t>Alutra dominante (m)</a:t>
                </a:r>
              </a:p>
            </c:rich>
          </c:tx>
          <c:layout>
            <c:manualLayout>
              <c:xMode val="edge"/>
              <c:yMode val="edge"/>
              <c:x val="1.6733613903314973E-2"/>
              <c:y val="0.32762898250857331"/>
            </c:manualLayout>
          </c:layout>
          <c:overlay val="0"/>
          <c:spPr>
            <a:noFill/>
            <a:ln>
              <a:noFill/>
            </a:ln>
            <a:effectLst/>
          </c:spPr>
        </c:title>
        <c:numFmt formatCode="General" sourceLinked="0"/>
        <c:majorTickMark val="none"/>
        <c:minorTickMark val="none"/>
        <c:tickLblPos val="nextTo"/>
        <c:spPr>
          <a:noFill/>
          <a:ln>
            <a:solidFill>
              <a:schemeClr val="tx2">
                <a:lumMod val="40000"/>
                <a:lumOff val="60000"/>
              </a:schemeClr>
            </a:solid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477192640"/>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2909407316451854"/>
          <c:y val="6.0703680288139168E-2"/>
          <c:w val="0.82304790706580488"/>
          <c:h val="0.78049244595025602"/>
        </c:manualLayout>
      </c:layout>
      <c:scatterChart>
        <c:scatterStyle val="lineMarker"/>
        <c:varyColors val="0"/>
        <c:ser>
          <c:idx val="0"/>
          <c:order val="0"/>
          <c:tx>
            <c:strRef>
              <c:f>cenizaro!$B$1</c:f>
              <c:strCache>
                <c:ptCount val="1"/>
                <c:pt idx="0">
                  <c:v>HDOM</c:v>
                </c:pt>
              </c:strCache>
            </c:strRef>
          </c:tx>
          <c:spPr>
            <a:ln w="19050" cap="rnd" cmpd="sng" algn="ctr">
              <a:noFill/>
              <a:prstDash val="solid"/>
              <a:round/>
            </a:ln>
            <a:effectLst>
              <a:outerShdw blurRad="50800" dist="38100" dir="2700000" algn="tl" rotWithShape="0">
                <a:prstClr val="black">
                  <a:alpha val="40000"/>
                </a:prstClr>
              </a:outerShdw>
            </a:effectLst>
          </c:spPr>
          <c:marker>
            <c:symbol val="diamond"/>
            <c:size val="6"/>
            <c:spPr>
              <a:solidFill>
                <a:schemeClr val="dk1">
                  <a:tint val="88500"/>
                </a:schemeClr>
              </a:solidFill>
              <a:ln w="6350" cap="flat" cmpd="sng" algn="ctr">
                <a:solidFill>
                  <a:schemeClr val="dk1">
                    <a:tint val="88500"/>
                  </a:schemeClr>
                </a:solidFill>
                <a:prstDash val="solid"/>
                <a:round/>
              </a:ln>
              <a:effectLst>
                <a:outerShdw blurRad="50800" dist="38100" dir="2700000" algn="tl" rotWithShape="0">
                  <a:prstClr val="black">
                    <a:alpha val="40000"/>
                  </a:prstClr>
                </a:outerShdw>
              </a:effectLst>
            </c:spPr>
          </c:marker>
          <c:xVal>
            <c:numRef>
              <c:f>cenizaro!$A$2:$A$212</c:f>
              <c:numCache>
                <c:formatCode>General</c:formatCode>
                <c:ptCount val="21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formatCode="0.00">
                  <c:v>1</c:v>
                </c:pt>
                <c:pt idx="31" formatCode="0.00">
                  <c:v>2</c:v>
                </c:pt>
                <c:pt idx="32" formatCode="0.00">
                  <c:v>3.25</c:v>
                </c:pt>
                <c:pt idx="33" formatCode="0.00">
                  <c:v>4.25</c:v>
                </c:pt>
                <c:pt idx="34" formatCode="0.00">
                  <c:v>5.25</c:v>
                </c:pt>
                <c:pt idx="35" formatCode="0.00">
                  <c:v>6.583333333333333</c:v>
                </c:pt>
                <c:pt idx="36" formatCode="0.00">
                  <c:v>7.583333333333333</c:v>
                </c:pt>
                <c:pt idx="37" formatCode="0.00">
                  <c:v>8.5833333333333339</c:v>
                </c:pt>
                <c:pt idx="38" formatCode="0.00">
                  <c:v>9.5833333333333339</c:v>
                </c:pt>
                <c:pt idx="39" formatCode="0.00">
                  <c:v>10.583333333333334</c:v>
                </c:pt>
                <c:pt idx="40" formatCode="0.00">
                  <c:v>11.583333333333334</c:v>
                </c:pt>
                <c:pt idx="41" formatCode="0.00">
                  <c:v>12.583333333333334</c:v>
                </c:pt>
                <c:pt idx="42" formatCode="0.00">
                  <c:v>13.583333333333334</c:v>
                </c:pt>
                <c:pt idx="43" formatCode="0.00">
                  <c:v>14.583333333333334</c:v>
                </c:pt>
                <c:pt idx="44" formatCode="0.00">
                  <c:v>15.833333333333334</c:v>
                </c:pt>
                <c:pt idx="45" formatCode="0.00">
                  <c:v>17.583333333333332</c:v>
                </c:pt>
                <c:pt idx="46" formatCode="0.00">
                  <c:v>18.666666666666668</c:v>
                </c:pt>
                <c:pt idx="47" formatCode="0.00">
                  <c:v>19.666666666666668</c:v>
                </c:pt>
                <c:pt idx="48" formatCode="0.00">
                  <c:v>20.666666666666668</c:v>
                </c:pt>
                <c:pt idx="49" formatCode="0.00">
                  <c:v>1</c:v>
                </c:pt>
                <c:pt idx="50" formatCode="0.00">
                  <c:v>2</c:v>
                </c:pt>
                <c:pt idx="51" formatCode="0.00">
                  <c:v>3.25</c:v>
                </c:pt>
                <c:pt idx="52" formatCode="0.00">
                  <c:v>4.25</c:v>
                </c:pt>
                <c:pt idx="53" formatCode="0.00">
                  <c:v>5.25</c:v>
                </c:pt>
                <c:pt idx="54" formatCode="0.00">
                  <c:v>6.583333333333333</c:v>
                </c:pt>
                <c:pt idx="55" formatCode="0.00">
                  <c:v>7.583333333333333</c:v>
                </c:pt>
                <c:pt idx="56" formatCode="0.00">
                  <c:v>8.5833333333333339</c:v>
                </c:pt>
                <c:pt idx="57" formatCode="0.00">
                  <c:v>9.5833333333333339</c:v>
                </c:pt>
                <c:pt idx="58" formatCode="0.00">
                  <c:v>10.583333333333334</c:v>
                </c:pt>
                <c:pt idx="59" formatCode="0.00">
                  <c:v>11.583333333333334</c:v>
                </c:pt>
                <c:pt idx="60" formatCode="0.00">
                  <c:v>12.583333333333334</c:v>
                </c:pt>
                <c:pt idx="61" formatCode="0.00">
                  <c:v>13.583333333333334</c:v>
                </c:pt>
                <c:pt idx="62" formatCode="0.00">
                  <c:v>14.583333333333334</c:v>
                </c:pt>
                <c:pt idx="63" formatCode="0.00">
                  <c:v>15.833333333333334</c:v>
                </c:pt>
                <c:pt idx="64" formatCode="0.00">
                  <c:v>17.583333333333332</c:v>
                </c:pt>
                <c:pt idx="65" formatCode="0.00">
                  <c:v>18.666666666666668</c:v>
                </c:pt>
                <c:pt idx="66" formatCode="0.00">
                  <c:v>19.666666666666668</c:v>
                </c:pt>
                <c:pt idx="67" formatCode="0.00">
                  <c:v>20.666666666666668</c:v>
                </c:pt>
                <c:pt idx="68" formatCode="0.00">
                  <c:v>1</c:v>
                </c:pt>
                <c:pt idx="69" formatCode="0.00">
                  <c:v>2</c:v>
                </c:pt>
                <c:pt idx="70" formatCode="0.00">
                  <c:v>3.25</c:v>
                </c:pt>
                <c:pt idx="71" formatCode="0.00">
                  <c:v>4.25</c:v>
                </c:pt>
                <c:pt idx="72" formatCode="0.00">
                  <c:v>5.25</c:v>
                </c:pt>
                <c:pt idx="73" formatCode="0.00">
                  <c:v>6.583333333333333</c:v>
                </c:pt>
                <c:pt idx="74" formatCode="0.00">
                  <c:v>7.583333333333333</c:v>
                </c:pt>
                <c:pt idx="75" formatCode="0.00">
                  <c:v>8.5833333333333339</c:v>
                </c:pt>
                <c:pt idx="76" formatCode="0.00">
                  <c:v>9.5833333333333339</c:v>
                </c:pt>
                <c:pt idx="77" formatCode="0.00">
                  <c:v>10.583333333333334</c:v>
                </c:pt>
                <c:pt idx="78" formatCode="0.00">
                  <c:v>11.583333333333334</c:v>
                </c:pt>
                <c:pt idx="79" formatCode="0.00">
                  <c:v>12.583333333333334</c:v>
                </c:pt>
                <c:pt idx="80" formatCode="0.00">
                  <c:v>13.583333333333334</c:v>
                </c:pt>
                <c:pt idx="81" formatCode="0.00">
                  <c:v>14.583333333333334</c:v>
                </c:pt>
                <c:pt idx="82" formatCode="0.00">
                  <c:v>15.833333333333334</c:v>
                </c:pt>
                <c:pt idx="83" formatCode="0.00">
                  <c:v>17.583333333333332</c:v>
                </c:pt>
                <c:pt idx="84" formatCode="0.00">
                  <c:v>18.666666666666668</c:v>
                </c:pt>
                <c:pt idx="85" formatCode="0.00">
                  <c:v>1</c:v>
                </c:pt>
                <c:pt idx="86" formatCode="0.00">
                  <c:v>2</c:v>
                </c:pt>
                <c:pt idx="87" formatCode="0.00">
                  <c:v>3.0833333333333335</c:v>
                </c:pt>
                <c:pt idx="88" formatCode="0.00">
                  <c:v>4.25</c:v>
                </c:pt>
                <c:pt idx="89" formatCode="0.00">
                  <c:v>5.333333333333333</c:v>
                </c:pt>
                <c:pt idx="90" formatCode="0.00">
                  <c:v>6.416666666666667</c:v>
                </c:pt>
                <c:pt idx="91" formatCode="0.00">
                  <c:v>7.583333333333333</c:v>
                </c:pt>
                <c:pt idx="92" formatCode="0.00">
                  <c:v>8.5833333333333339</c:v>
                </c:pt>
                <c:pt idx="93" formatCode="0.00">
                  <c:v>9.5833333333333339</c:v>
                </c:pt>
                <c:pt idx="94" formatCode="0.00">
                  <c:v>10.583333333333334</c:v>
                </c:pt>
                <c:pt idx="95" formatCode="0.00">
                  <c:v>11.583333333333334</c:v>
                </c:pt>
                <c:pt idx="96" formatCode="0.00">
                  <c:v>12.583333333333334</c:v>
                </c:pt>
                <c:pt idx="97" formatCode="0.00">
                  <c:v>13.583333333333334</c:v>
                </c:pt>
                <c:pt idx="98" formatCode="0.00">
                  <c:v>14.583333333333334</c:v>
                </c:pt>
                <c:pt idx="99" formatCode="0.00">
                  <c:v>15.583333333333334</c:v>
                </c:pt>
                <c:pt idx="100" formatCode="0.00">
                  <c:v>1</c:v>
                </c:pt>
                <c:pt idx="101" formatCode="0.00">
                  <c:v>2</c:v>
                </c:pt>
                <c:pt idx="102" formatCode="0.00">
                  <c:v>3.0833333333333335</c:v>
                </c:pt>
                <c:pt idx="103" formatCode="0.00">
                  <c:v>4.25</c:v>
                </c:pt>
                <c:pt idx="104" formatCode="0.00">
                  <c:v>5.333333333333333</c:v>
                </c:pt>
                <c:pt idx="105" formatCode="0.00">
                  <c:v>6.416666666666667</c:v>
                </c:pt>
                <c:pt idx="106" formatCode="0.00">
                  <c:v>7.583333333333333</c:v>
                </c:pt>
                <c:pt idx="107" formatCode="0.00">
                  <c:v>8.5833333333333339</c:v>
                </c:pt>
                <c:pt idx="108" formatCode="0.00">
                  <c:v>9.5833333333333339</c:v>
                </c:pt>
                <c:pt idx="109" formatCode="0.00">
                  <c:v>10.583333333333334</c:v>
                </c:pt>
                <c:pt idx="110" formatCode="0.00">
                  <c:v>11.583333333333334</c:v>
                </c:pt>
                <c:pt idx="111" formatCode="0.00">
                  <c:v>12.583333333333334</c:v>
                </c:pt>
                <c:pt idx="112" formatCode="0.00">
                  <c:v>13.583333333333334</c:v>
                </c:pt>
                <c:pt idx="113" formatCode="0.00">
                  <c:v>14.583333333333334</c:v>
                </c:pt>
                <c:pt idx="114" formatCode="0.00">
                  <c:v>15.583333333333334</c:v>
                </c:pt>
                <c:pt idx="115" formatCode="0.00">
                  <c:v>16.583333333333332</c:v>
                </c:pt>
                <c:pt idx="116" formatCode="0.00">
                  <c:v>18.583333333333332</c:v>
                </c:pt>
                <c:pt idx="117" formatCode="0.00">
                  <c:v>19.583333333333332</c:v>
                </c:pt>
                <c:pt idx="118" formatCode="0.00">
                  <c:v>20.583333333333332</c:v>
                </c:pt>
                <c:pt idx="119" formatCode="0.00">
                  <c:v>21.583333333333332</c:v>
                </c:pt>
                <c:pt idx="120" formatCode="0.00">
                  <c:v>1</c:v>
                </c:pt>
                <c:pt idx="121" formatCode="0.00">
                  <c:v>2</c:v>
                </c:pt>
                <c:pt idx="122" formatCode="0.00">
                  <c:v>3.0833333333333335</c:v>
                </c:pt>
                <c:pt idx="123" formatCode="0.00">
                  <c:v>4.25</c:v>
                </c:pt>
                <c:pt idx="124" formatCode="0.00">
                  <c:v>5.333333333333333</c:v>
                </c:pt>
                <c:pt idx="125" formatCode="0.00">
                  <c:v>6.416666666666667</c:v>
                </c:pt>
                <c:pt idx="126" formatCode="0.00">
                  <c:v>7.583333333333333</c:v>
                </c:pt>
                <c:pt idx="127" formatCode="0.00">
                  <c:v>8.5833333333333339</c:v>
                </c:pt>
                <c:pt idx="128" formatCode="0.00">
                  <c:v>9.5833333333333339</c:v>
                </c:pt>
                <c:pt idx="129" formatCode="0.00">
                  <c:v>10.583333333333334</c:v>
                </c:pt>
                <c:pt idx="130" formatCode="0.00">
                  <c:v>11.583333333333334</c:v>
                </c:pt>
                <c:pt idx="131" formatCode="0.00">
                  <c:v>12.583333333333334</c:v>
                </c:pt>
                <c:pt idx="132" formatCode="0.00">
                  <c:v>13.583333333333334</c:v>
                </c:pt>
                <c:pt idx="133" formatCode="0.00">
                  <c:v>14.583333333333334</c:v>
                </c:pt>
                <c:pt idx="134" formatCode="0.00">
                  <c:v>15.583333333333334</c:v>
                </c:pt>
                <c:pt idx="135" formatCode="0.00">
                  <c:v>16.583333333333332</c:v>
                </c:pt>
                <c:pt idx="136" formatCode="0.00">
                  <c:v>18.583333333333332</c:v>
                </c:pt>
                <c:pt idx="137" formatCode="0.00">
                  <c:v>19.583333333333332</c:v>
                </c:pt>
                <c:pt idx="138" formatCode="0.00">
                  <c:v>20.583333333333332</c:v>
                </c:pt>
                <c:pt idx="139" formatCode="0.00">
                  <c:v>21.583333333333332</c:v>
                </c:pt>
                <c:pt idx="140" formatCode="0.00">
                  <c:v>1</c:v>
                </c:pt>
                <c:pt idx="141" formatCode="0.00">
                  <c:v>2</c:v>
                </c:pt>
                <c:pt idx="142" formatCode="0.00">
                  <c:v>3.0833333333333335</c:v>
                </c:pt>
                <c:pt idx="143" formatCode="0.00">
                  <c:v>4.25</c:v>
                </c:pt>
                <c:pt idx="144" formatCode="0.00">
                  <c:v>5.333333333333333</c:v>
                </c:pt>
                <c:pt idx="145" formatCode="0.00">
                  <c:v>6.416666666666667</c:v>
                </c:pt>
                <c:pt idx="146" formatCode="0.00">
                  <c:v>7.583333333333333</c:v>
                </c:pt>
                <c:pt idx="147" formatCode="0.00">
                  <c:v>8.5833333333333339</c:v>
                </c:pt>
                <c:pt idx="148" formatCode="0.00">
                  <c:v>9.5833333333333339</c:v>
                </c:pt>
                <c:pt idx="149" formatCode="0.00">
                  <c:v>10.583333333333334</c:v>
                </c:pt>
                <c:pt idx="150" formatCode="0.00">
                  <c:v>11.583333333333334</c:v>
                </c:pt>
                <c:pt idx="151" formatCode="0.00">
                  <c:v>12.583333333333334</c:v>
                </c:pt>
                <c:pt idx="152" formatCode="0.00">
                  <c:v>13.583333333333334</c:v>
                </c:pt>
                <c:pt idx="153" formatCode="0.00">
                  <c:v>14.583333333333334</c:v>
                </c:pt>
                <c:pt idx="154" formatCode="0.00">
                  <c:v>15.583333333333334</c:v>
                </c:pt>
                <c:pt idx="155" formatCode="0.00">
                  <c:v>16.583333333333332</c:v>
                </c:pt>
                <c:pt idx="156" formatCode="0.00">
                  <c:v>18.583333333333332</c:v>
                </c:pt>
                <c:pt idx="157" formatCode="0.00">
                  <c:v>19.583333333333332</c:v>
                </c:pt>
                <c:pt idx="158" formatCode="0.00">
                  <c:v>1</c:v>
                </c:pt>
                <c:pt idx="159" formatCode="0.00">
                  <c:v>2</c:v>
                </c:pt>
                <c:pt idx="160" formatCode="0.00">
                  <c:v>3.0833333333333335</c:v>
                </c:pt>
                <c:pt idx="161" formatCode="0.00">
                  <c:v>4.25</c:v>
                </c:pt>
                <c:pt idx="162" formatCode="0.00">
                  <c:v>5.333333333333333</c:v>
                </c:pt>
                <c:pt idx="163" formatCode="0.00">
                  <c:v>6.416666666666667</c:v>
                </c:pt>
                <c:pt idx="164" formatCode="0.00">
                  <c:v>7.583333333333333</c:v>
                </c:pt>
                <c:pt idx="165" formatCode="0.00">
                  <c:v>8.5833333333333339</c:v>
                </c:pt>
                <c:pt idx="166" formatCode="0.00">
                  <c:v>9.5833333333333339</c:v>
                </c:pt>
                <c:pt idx="167" formatCode="0.00">
                  <c:v>10.583333333333334</c:v>
                </c:pt>
                <c:pt idx="168" formatCode="0.00">
                  <c:v>11.583333333333334</c:v>
                </c:pt>
                <c:pt idx="169" formatCode="0.00">
                  <c:v>12.583333333333334</c:v>
                </c:pt>
                <c:pt idx="170" formatCode="0.00">
                  <c:v>13.583333333333334</c:v>
                </c:pt>
                <c:pt idx="171" formatCode="0.00">
                  <c:v>14.583333333333334</c:v>
                </c:pt>
                <c:pt idx="172" formatCode="0.00">
                  <c:v>15.583333333333334</c:v>
                </c:pt>
                <c:pt idx="173" formatCode="0.00">
                  <c:v>16.583333333333332</c:v>
                </c:pt>
                <c:pt idx="174" formatCode="0.00">
                  <c:v>1</c:v>
                </c:pt>
                <c:pt idx="175" formatCode="0.00">
                  <c:v>2</c:v>
                </c:pt>
                <c:pt idx="176" formatCode="0.00">
                  <c:v>3.0833333333333335</c:v>
                </c:pt>
                <c:pt idx="177" formatCode="0.00">
                  <c:v>4.25</c:v>
                </c:pt>
                <c:pt idx="178" formatCode="0.00">
                  <c:v>5.333333333333333</c:v>
                </c:pt>
                <c:pt idx="179" formatCode="0.00">
                  <c:v>6.416666666666667</c:v>
                </c:pt>
                <c:pt idx="180" formatCode="0.00">
                  <c:v>7.583333333333333</c:v>
                </c:pt>
                <c:pt idx="181" formatCode="0.00">
                  <c:v>8.5833333333333339</c:v>
                </c:pt>
                <c:pt idx="182" formatCode="0.00">
                  <c:v>9.5833333333333339</c:v>
                </c:pt>
                <c:pt idx="183" formatCode="0.00">
                  <c:v>10.583333333333334</c:v>
                </c:pt>
                <c:pt idx="184" formatCode="0.00">
                  <c:v>11.583333333333334</c:v>
                </c:pt>
                <c:pt idx="185" formatCode="0.00">
                  <c:v>12.583333333333334</c:v>
                </c:pt>
                <c:pt idx="186" formatCode="0.00">
                  <c:v>13.583333333333334</c:v>
                </c:pt>
                <c:pt idx="187" formatCode="0.00">
                  <c:v>14.583333333333334</c:v>
                </c:pt>
                <c:pt idx="188" formatCode="0.00">
                  <c:v>15.583333333333334</c:v>
                </c:pt>
                <c:pt idx="189" formatCode="0.00">
                  <c:v>16.583333333333332</c:v>
                </c:pt>
                <c:pt idx="190" formatCode="0.00">
                  <c:v>18.583333333333332</c:v>
                </c:pt>
                <c:pt idx="191" formatCode="0.00">
                  <c:v>1</c:v>
                </c:pt>
                <c:pt idx="192" formatCode="0.00">
                  <c:v>2</c:v>
                </c:pt>
                <c:pt idx="193" formatCode="0.00">
                  <c:v>3.0833333333333335</c:v>
                </c:pt>
                <c:pt idx="194" formatCode="0.00">
                  <c:v>4.25</c:v>
                </c:pt>
                <c:pt idx="195" formatCode="0.00">
                  <c:v>5.333333333333333</c:v>
                </c:pt>
                <c:pt idx="196" formatCode="0.00">
                  <c:v>6.416666666666667</c:v>
                </c:pt>
                <c:pt idx="197" formatCode="0.00">
                  <c:v>7.583333333333333</c:v>
                </c:pt>
                <c:pt idx="198" formatCode="0.00">
                  <c:v>8.5833333333333339</c:v>
                </c:pt>
                <c:pt idx="199" formatCode="0.00">
                  <c:v>9.5833333333333339</c:v>
                </c:pt>
                <c:pt idx="200" formatCode="0.00">
                  <c:v>10.583333333333334</c:v>
                </c:pt>
                <c:pt idx="201" formatCode="0.00">
                  <c:v>11.583333333333334</c:v>
                </c:pt>
                <c:pt idx="202" formatCode="0.00">
                  <c:v>12.583333333333334</c:v>
                </c:pt>
                <c:pt idx="203" formatCode="0.00">
                  <c:v>13.583333333333334</c:v>
                </c:pt>
                <c:pt idx="204" formatCode="0.00">
                  <c:v>14.583333333333334</c:v>
                </c:pt>
                <c:pt idx="205" formatCode="0.00">
                  <c:v>15.583333333333334</c:v>
                </c:pt>
                <c:pt idx="206" formatCode="0.00">
                  <c:v>16.583333333333332</c:v>
                </c:pt>
                <c:pt idx="207" formatCode="0.00">
                  <c:v>18.583333333333332</c:v>
                </c:pt>
                <c:pt idx="208" formatCode="0.00">
                  <c:v>19.583333333333332</c:v>
                </c:pt>
                <c:pt idx="209" formatCode="0.00">
                  <c:v>20.583333333333332</c:v>
                </c:pt>
                <c:pt idx="210" formatCode="0.00">
                  <c:v>21.583333333333332</c:v>
                </c:pt>
              </c:numCache>
            </c:numRef>
          </c:xVal>
          <c:yVal>
            <c:numRef>
              <c:f>cenizaro!$B$2:$B$212</c:f>
              <c:numCache>
                <c:formatCode>General</c:formatCode>
                <c:ptCount val="211"/>
                <c:pt idx="29">
                  <c:v>0</c:v>
                </c:pt>
                <c:pt idx="30" formatCode="0.00">
                  <c:v>1.1359999999999999</c:v>
                </c:pt>
                <c:pt idx="31" formatCode="0.00">
                  <c:v>2.202</c:v>
                </c:pt>
                <c:pt idx="32" formatCode="0.00">
                  <c:v>4.4574999999999996</c:v>
                </c:pt>
                <c:pt idx="33" formatCode="0.00">
                  <c:v>5.4700000000000006</c:v>
                </c:pt>
                <c:pt idx="34" formatCode="0.00">
                  <c:v>6.8925000000000001</c:v>
                </c:pt>
                <c:pt idx="35" formatCode="0.00">
                  <c:v>7.8975</c:v>
                </c:pt>
                <c:pt idx="36" formatCode="0.00">
                  <c:v>8.6524999999999999</c:v>
                </c:pt>
                <c:pt idx="37" formatCode="0.00">
                  <c:v>8.9699999999999989</c:v>
                </c:pt>
                <c:pt idx="38" formatCode="0.00">
                  <c:v>9.5824999999999996</c:v>
                </c:pt>
                <c:pt idx="39" formatCode="0.00">
                  <c:v>10.35</c:v>
                </c:pt>
                <c:pt idx="40" formatCode="0.00">
                  <c:v>11.484999999999999</c:v>
                </c:pt>
                <c:pt idx="41" formatCode="0.00">
                  <c:v>11.733333333333334</c:v>
                </c:pt>
                <c:pt idx="42" formatCode="0.00">
                  <c:v>12.366666666666667</c:v>
                </c:pt>
                <c:pt idx="43" formatCode="0.00">
                  <c:v>12.666666666666666</c:v>
                </c:pt>
                <c:pt idx="44" formatCode="0.00">
                  <c:v>13.635000000000002</c:v>
                </c:pt>
                <c:pt idx="45" formatCode="0.00">
                  <c:v>14.4</c:v>
                </c:pt>
                <c:pt idx="46" formatCode="0.00">
                  <c:v>14.5</c:v>
                </c:pt>
                <c:pt idx="47" formatCode="0.00">
                  <c:v>14.79</c:v>
                </c:pt>
                <c:pt idx="48" formatCode="0.00">
                  <c:v>15.164999999999999</c:v>
                </c:pt>
                <c:pt idx="49" formatCode="0.00">
                  <c:v>0.80333333333333334</c:v>
                </c:pt>
                <c:pt idx="50" formatCode="0.00">
                  <c:v>1.55</c:v>
                </c:pt>
                <c:pt idx="51" formatCode="0.00">
                  <c:v>2.5333333333333332</c:v>
                </c:pt>
                <c:pt idx="52" formatCode="0.00">
                  <c:v>3.0666666666666664</c:v>
                </c:pt>
                <c:pt idx="53" formatCode="0.00">
                  <c:v>4.55</c:v>
                </c:pt>
                <c:pt idx="54" formatCode="0.00">
                  <c:v>5.8066666666666675</c:v>
                </c:pt>
                <c:pt idx="55" formatCode="0.00">
                  <c:v>6.663333333333334</c:v>
                </c:pt>
                <c:pt idx="56" formatCode="0.00">
                  <c:v>7.0666666666666664</c:v>
                </c:pt>
                <c:pt idx="57" formatCode="0.00">
                  <c:v>8.31</c:v>
                </c:pt>
                <c:pt idx="58" formatCode="0.00">
                  <c:v>8.2000000000000011</c:v>
                </c:pt>
                <c:pt idx="59" formatCode="0.00">
                  <c:v>9.3233333333333324</c:v>
                </c:pt>
                <c:pt idx="60" formatCode="0.00">
                  <c:v>10.323333333333332</c:v>
                </c:pt>
                <c:pt idx="61" formatCode="0.00">
                  <c:v>10.733333333333334</c:v>
                </c:pt>
                <c:pt idx="62" formatCode="0.00">
                  <c:v>11.65</c:v>
                </c:pt>
                <c:pt idx="63" formatCode="0.00">
                  <c:v>12.15</c:v>
                </c:pt>
                <c:pt idx="64" formatCode="0.00">
                  <c:v>12.05</c:v>
                </c:pt>
                <c:pt idx="65" formatCode="0.00">
                  <c:v>12.05</c:v>
                </c:pt>
                <c:pt idx="66" formatCode="0.00">
                  <c:v>12.7</c:v>
                </c:pt>
                <c:pt idx="67" formatCode="0.00">
                  <c:v>13</c:v>
                </c:pt>
                <c:pt idx="68" formatCode="0.00">
                  <c:v>0.81333333333333335</c:v>
                </c:pt>
                <c:pt idx="69" formatCode="0.00">
                  <c:v>2.0066666666666664</c:v>
                </c:pt>
                <c:pt idx="70" formatCode="0.00">
                  <c:v>3.4233333333333333</c:v>
                </c:pt>
                <c:pt idx="71" formatCode="0.00">
                  <c:v>4.1166666666666671</c:v>
                </c:pt>
                <c:pt idx="72" formatCode="0.00">
                  <c:v>5.1633333333333331</c:v>
                </c:pt>
                <c:pt idx="73" formatCode="0.00">
                  <c:v>6.3699999999999992</c:v>
                </c:pt>
                <c:pt idx="74" formatCode="0.00">
                  <c:v>6.6150000000000002</c:v>
                </c:pt>
                <c:pt idx="75" formatCode="0.00">
                  <c:v>7.15</c:v>
                </c:pt>
                <c:pt idx="76" formatCode="0.00">
                  <c:v>7.2700000000000005</c:v>
                </c:pt>
                <c:pt idx="77" formatCode="0.00">
                  <c:v>7.85</c:v>
                </c:pt>
                <c:pt idx="78" formatCode="0.00">
                  <c:v>8.0500000000000007</c:v>
                </c:pt>
                <c:pt idx="79" formatCode="0.00">
                  <c:v>8.8000000000000007</c:v>
                </c:pt>
                <c:pt idx="80" formatCode="0.00">
                  <c:v>9.9</c:v>
                </c:pt>
                <c:pt idx="81" formatCode="0.00">
                  <c:v>12</c:v>
                </c:pt>
                <c:pt idx="82" formatCode="0.00">
                  <c:v>12.05</c:v>
                </c:pt>
                <c:pt idx="83" formatCode="0.00">
                  <c:v>12.05</c:v>
                </c:pt>
                <c:pt idx="84" formatCode="0.00">
                  <c:v>14.07</c:v>
                </c:pt>
                <c:pt idx="85" formatCode="0.00">
                  <c:v>0.7533333333333333</c:v>
                </c:pt>
                <c:pt idx="86" formatCode="0.00">
                  <c:v>2.52</c:v>
                </c:pt>
                <c:pt idx="87" formatCode="0.00">
                  <c:v>3.9166666666666665</c:v>
                </c:pt>
                <c:pt idx="88" formatCode="0.00">
                  <c:v>5.9833333333333334</c:v>
                </c:pt>
                <c:pt idx="89" formatCode="0.00">
                  <c:v>7.166666666666667</c:v>
                </c:pt>
                <c:pt idx="90" formatCode="0.00">
                  <c:v>8.1499999999999986</c:v>
                </c:pt>
                <c:pt idx="91" formatCode="0.00">
                  <c:v>9.83</c:v>
                </c:pt>
                <c:pt idx="92" formatCode="0.00">
                  <c:v>11.02</c:v>
                </c:pt>
                <c:pt idx="93" formatCode="0.00">
                  <c:v>11.815</c:v>
                </c:pt>
                <c:pt idx="94" formatCode="0.00">
                  <c:v>12.335000000000001</c:v>
                </c:pt>
                <c:pt idx="95" formatCode="0.00">
                  <c:v>14.6</c:v>
                </c:pt>
                <c:pt idx="96" formatCode="0.00">
                  <c:v>15.52</c:v>
                </c:pt>
                <c:pt idx="97" formatCode="0.00">
                  <c:v>15.7</c:v>
                </c:pt>
                <c:pt idx="98" formatCode="0.00">
                  <c:v>17.7</c:v>
                </c:pt>
                <c:pt idx="99" formatCode="0.00">
                  <c:v>18</c:v>
                </c:pt>
                <c:pt idx="100" formatCode="0.00">
                  <c:v>0.72000000000000008</c:v>
                </c:pt>
                <c:pt idx="101" formatCode="0.00">
                  <c:v>2.09</c:v>
                </c:pt>
                <c:pt idx="102" formatCode="0.00">
                  <c:v>2.69</c:v>
                </c:pt>
                <c:pt idx="103" formatCode="0.00">
                  <c:v>4.0733333333333333</c:v>
                </c:pt>
                <c:pt idx="104" formatCode="0.00">
                  <c:v>5.0066666666666668</c:v>
                </c:pt>
                <c:pt idx="105" formatCode="0.00">
                  <c:v>6.1549999999999994</c:v>
                </c:pt>
                <c:pt idx="106" formatCode="0.00">
                  <c:v>6.6400000000000006</c:v>
                </c:pt>
                <c:pt idx="107" formatCode="0.00">
                  <c:v>7.41</c:v>
                </c:pt>
                <c:pt idx="108" formatCode="0.00">
                  <c:v>8.01</c:v>
                </c:pt>
                <c:pt idx="109" formatCode="0.00">
                  <c:v>8.3849999999999998</c:v>
                </c:pt>
                <c:pt idx="110" formatCode="0.00">
                  <c:v>8.3000000000000007</c:v>
                </c:pt>
                <c:pt idx="111" formatCode="0.00">
                  <c:v>9.16</c:v>
                </c:pt>
                <c:pt idx="112" formatCode="0.00">
                  <c:v>10.199999999999999</c:v>
                </c:pt>
                <c:pt idx="113" formatCode="0.00">
                  <c:v>10.5</c:v>
                </c:pt>
                <c:pt idx="114" formatCode="0.00">
                  <c:v>12.7</c:v>
                </c:pt>
                <c:pt idx="115" formatCode="0.00">
                  <c:v>13</c:v>
                </c:pt>
                <c:pt idx="116" formatCode="0.00">
                  <c:v>14.5</c:v>
                </c:pt>
                <c:pt idx="117" formatCode="0.00">
                  <c:v>12.7</c:v>
                </c:pt>
                <c:pt idx="118" formatCode="0.00">
                  <c:v>14.15</c:v>
                </c:pt>
                <c:pt idx="119" formatCode="0.00">
                  <c:v>14.6</c:v>
                </c:pt>
                <c:pt idx="120">
                  <c:v>1.05</c:v>
                </c:pt>
                <c:pt idx="121">
                  <c:v>2.8849999999999998</c:v>
                </c:pt>
                <c:pt idx="122">
                  <c:v>4.1500000000000004</c:v>
                </c:pt>
                <c:pt idx="123">
                  <c:v>5.38</c:v>
                </c:pt>
                <c:pt idx="124">
                  <c:v>7.07</c:v>
                </c:pt>
                <c:pt idx="125">
                  <c:v>9.44</c:v>
                </c:pt>
                <c:pt idx="126">
                  <c:v>10.9</c:v>
                </c:pt>
                <c:pt idx="127">
                  <c:v>10.9</c:v>
                </c:pt>
                <c:pt idx="128">
                  <c:v>10.42</c:v>
                </c:pt>
                <c:pt idx="129">
                  <c:v>12.4</c:v>
                </c:pt>
                <c:pt idx="130">
                  <c:v>13.9</c:v>
                </c:pt>
                <c:pt idx="131">
                  <c:v>15.21</c:v>
                </c:pt>
                <c:pt idx="132">
                  <c:v>15</c:v>
                </c:pt>
                <c:pt idx="133">
                  <c:v>15.8</c:v>
                </c:pt>
                <c:pt idx="134">
                  <c:v>16.8</c:v>
                </c:pt>
                <c:pt idx="135">
                  <c:v>17</c:v>
                </c:pt>
                <c:pt idx="136">
                  <c:v>17.100000000000001</c:v>
                </c:pt>
                <c:pt idx="137">
                  <c:v>17.2</c:v>
                </c:pt>
                <c:pt idx="138">
                  <c:v>17.3</c:v>
                </c:pt>
                <c:pt idx="139">
                  <c:v>15.85</c:v>
                </c:pt>
                <c:pt idx="140" formatCode="0.00">
                  <c:v>1.24</c:v>
                </c:pt>
                <c:pt idx="141" formatCode="0.00">
                  <c:v>2.8833333333333329</c:v>
                </c:pt>
                <c:pt idx="142" formatCode="0.00">
                  <c:v>4.46</c:v>
                </c:pt>
                <c:pt idx="143" formatCode="0.00">
                  <c:v>5.836666666666666</c:v>
                </c:pt>
                <c:pt idx="144" formatCode="0.00">
                  <c:v>7.166666666666667</c:v>
                </c:pt>
                <c:pt idx="145" formatCode="0.00">
                  <c:v>7.665</c:v>
                </c:pt>
                <c:pt idx="146" formatCode="0.00">
                  <c:v>9.26</c:v>
                </c:pt>
                <c:pt idx="147" formatCode="0.00">
                  <c:v>10.129999999999999</c:v>
                </c:pt>
                <c:pt idx="148" formatCode="0.00">
                  <c:v>10.34</c:v>
                </c:pt>
                <c:pt idx="149" formatCode="0.00">
                  <c:v>10.34</c:v>
                </c:pt>
                <c:pt idx="150" formatCode="0.00">
                  <c:v>12.7</c:v>
                </c:pt>
                <c:pt idx="151" formatCode="0.00">
                  <c:v>13.4</c:v>
                </c:pt>
                <c:pt idx="152" formatCode="0.00">
                  <c:v>14.3</c:v>
                </c:pt>
                <c:pt idx="153" formatCode="0.00">
                  <c:v>14.6</c:v>
                </c:pt>
                <c:pt idx="154" formatCode="0.00">
                  <c:v>16</c:v>
                </c:pt>
                <c:pt idx="155" formatCode="0.00">
                  <c:v>17</c:v>
                </c:pt>
                <c:pt idx="156" formatCode="0.00">
                  <c:v>16</c:v>
                </c:pt>
                <c:pt idx="157" formatCode="0.00">
                  <c:v>16</c:v>
                </c:pt>
                <c:pt idx="158" formatCode="0.00">
                  <c:v>0.83666666666666656</c:v>
                </c:pt>
                <c:pt idx="159" formatCode="0.00">
                  <c:v>2.476666666666667</c:v>
                </c:pt>
                <c:pt idx="160" formatCode="0.00">
                  <c:v>3.8166666666666664</c:v>
                </c:pt>
                <c:pt idx="161" formatCode="0.00">
                  <c:v>5.57</c:v>
                </c:pt>
                <c:pt idx="162" formatCode="0.00">
                  <c:v>6.45</c:v>
                </c:pt>
                <c:pt idx="163" formatCode="0.00">
                  <c:v>7.43</c:v>
                </c:pt>
                <c:pt idx="164" formatCode="0.00">
                  <c:v>9.1</c:v>
                </c:pt>
                <c:pt idx="165" formatCode="0.00">
                  <c:v>9.41</c:v>
                </c:pt>
                <c:pt idx="166" formatCode="0.00">
                  <c:v>9.4149999999999991</c:v>
                </c:pt>
                <c:pt idx="167" formatCode="0.00">
                  <c:v>9.25</c:v>
                </c:pt>
                <c:pt idx="168" formatCode="0.00">
                  <c:v>10.26</c:v>
                </c:pt>
                <c:pt idx="169" formatCode="0.00">
                  <c:v>10.8</c:v>
                </c:pt>
                <c:pt idx="170" formatCode="0.00">
                  <c:v>11.48</c:v>
                </c:pt>
                <c:pt idx="171" formatCode="0.00">
                  <c:v>12.7</c:v>
                </c:pt>
                <c:pt idx="172" formatCode="0.00">
                  <c:v>13</c:v>
                </c:pt>
                <c:pt idx="173" formatCode="0.00">
                  <c:v>13.2</c:v>
                </c:pt>
                <c:pt idx="174" formatCode="0.00">
                  <c:v>1.3666666666666665</c:v>
                </c:pt>
                <c:pt idx="175" formatCode="0.00">
                  <c:v>2.86</c:v>
                </c:pt>
                <c:pt idx="176" formatCode="0.00">
                  <c:v>3.8000000000000003</c:v>
                </c:pt>
                <c:pt idx="177" formatCode="0.00">
                  <c:v>5.2666666666666666</c:v>
                </c:pt>
                <c:pt idx="178" formatCode="0.00">
                  <c:v>6.873333333333334</c:v>
                </c:pt>
                <c:pt idx="179" formatCode="0.00">
                  <c:v>7.85</c:v>
                </c:pt>
                <c:pt idx="180" formatCode="0.00">
                  <c:v>9.5500000000000007</c:v>
                </c:pt>
                <c:pt idx="181" formatCode="0.00">
                  <c:v>9.6</c:v>
                </c:pt>
                <c:pt idx="182" formatCode="0.00">
                  <c:v>11</c:v>
                </c:pt>
                <c:pt idx="183" formatCode="0.00">
                  <c:v>10.84</c:v>
                </c:pt>
                <c:pt idx="184" formatCode="0.00">
                  <c:v>12.75</c:v>
                </c:pt>
                <c:pt idx="185" formatCode="0.00">
                  <c:v>12.2</c:v>
                </c:pt>
                <c:pt idx="186" formatCode="0.00">
                  <c:v>12.9</c:v>
                </c:pt>
                <c:pt idx="187" formatCode="0.00">
                  <c:v>13.7</c:v>
                </c:pt>
                <c:pt idx="188" formatCode="0.00">
                  <c:v>15.15</c:v>
                </c:pt>
                <c:pt idx="189" formatCode="0.00">
                  <c:v>15.15</c:v>
                </c:pt>
                <c:pt idx="190" formatCode="0.00">
                  <c:v>15.24</c:v>
                </c:pt>
                <c:pt idx="191" formatCode="0.00">
                  <c:v>1.8200000000000003</c:v>
                </c:pt>
                <c:pt idx="192" formatCode="0.00">
                  <c:v>2.7733333333333334</c:v>
                </c:pt>
                <c:pt idx="193" formatCode="0.00">
                  <c:v>3.9833333333333329</c:v>
                </c:pt>
                <c:pt idx="194" formatCode="0.00">
                  <c:v>6.0666666666666664</c:v>
                </c:pt>
                <c:pt idx="195" formatCode="0.00">
                  <c:v>7.59</c:v>
                </c:pt>
                <c:pt idx="196" formatCode="0.00">
                  <c:v>8.25</c:v>
                </c:pt>
                <c:pt idx="197" formatCode="0.00">
                  <c:v>9.6</c:v>
                </c:pt>
                <c:pt idx="198" formatCode="0.00">
                  <c:v>11.015000000000001</c:v>
                </c:pt>
                <c:pt idx="199" formatCode="0.00">
                  <c:v>11.51</c:v>
                </c:pt>
                <c:pt idx="200" formatCode="0.00">
                  <c:v>12.1</c:v>
                </c:pt>
                <c:pt idx="201" formatCode="0.00">
                  <c:v>13.8</c:v>
                </c:pt>
                <c:pt idx="202" formatCode="0.00">
                  <c:v>14</c:v>
                </c:pt>
                <c:pt idx="203" formatCode="0.00">
                  <c:v>14.2</c:v>
                </c:pt>
                <c:pt idx="204" formatCode="0.00">
                  <c:v>15.5</c:v>
                </c:pt>
                <c:pt idx="205" formatCode="0.00">
                  <c:v>16</c:v>
                </c:pt>
                <c:pt idx="206" formatCode="0.00">
                  <c:v>16</c:v>
                </c:pt>
                <c:pt idx="207" formatCode="0.00">
                  <c:v>17</c:v>
                </c:pt>
                <c:pt idx="208" formatCode="0.00">
                  <c:v>17.3</c:v>
                </c:pt>
                <c:pt idx="209" formatCode="0.00">
                  <c:v>17.3</c:v>
                </c:pt>
                <c:pt idx="210" formatCode="0.00">
                  <c:v>17.3</c:v>
                </c:pt>
              </c:numCache>
            </c:numRef>
          </c:yVal>
          <c:smooth val="0"/>
          <c:extLst>
            <c:ext xmlns:c16="http://schemas.microsoft.com/office/drawing/2014/chart" uri="{C3380CC4-5D6E-409C-BE32-E72D297353CC}">
              <c16:uniqueId val="{00000000-2F5D-49A1-9DF8-AB4E5A5DD180}"/>
            </c:ext>
          </c:extLst>
        </c:ser>
        <c:ser>
          <c:idx val="1"/>
          <c:order val="1"/>
          <c:tx>
            <c:strRef>
              <c:f>cenizaro!$C$1</c:f>
              <c:strCache>
                <c:ptCount val="1"/>
                <c:pt idx="0">
                  <c:v>PRODAN</c:v>
                </c:pt>
              </c:strCache>
            </c:strRef>
          </c:tx>
          <c:spPr>
            <a:ln w="19050" cap="rnd" cmpd="sng" algn="ctr">
              <a:solidFill>
                <a:schemeClr val="dk1">
                  <a:tint val="55000"/>
                </a:schemeClr>
              </a:solidFill>
              <a:prstDash val="solid"/>
              <a:round/>
            </a:ln>
            <a:effectLst/>
          </c:spPr>
          <c:marker>
            <c:symbol val="none"/>
          </c:marker>
          <c:xVal>
            <c:numRef>
              <c:f>cenizaro!$A$2:$A$212</c:f>
              <c:numCache>
                <c:formatCode>General</c:formatCode>
                <c:ptCount val="21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formatCode="0.00">
                  <c:v>1</c:v>
                </c:pt>
                <c:pt idx="31" formatCode="0.00">
                  <c:v>2</c:v>
                </c:pt>
                <c:pt idx="32" formatCode="0.00">
                  <c:v>3.25</c:v>
                </c:pt>
                <c:pt idx="33" formatCode="0.00">
                  <c:v>4.25</c:v>
                </c:pt>
                <c:pt idx="34" formatCode="0.00">
                  <c:v>5.25</c:v>
                </c:pt>
                <c:pt idx="35" formatCode="0.00">
                  <c:v>6.583333333333333</c:v>
                </c:pt>
                <c:pt idx="36" formatCode="0.00">
                  <c:v>7.583333333333333</c:v>
                </c:pt>
                <c:pt idx="37" formatCode="0.00">
                  <c:v>8.5833333333333339</c:v>
                </c:pt>
                <c:pt idx="38" formatCode="0.00">
                  <c:v>9.5833333333333339</c:v>
                </c:pt>
                <c:pt idx="39" formatCode="0.00">
                  <c:v>10.583333333333334</c:v>
                </c:pt>
                <c:pt idx="40" formatCode="0.00">
                  <c:v>11.583333333333334</c:v>
                </c:pt>
                <c:pt idx="41" formatCode="0.00">
                  <c:v>12.583333333333334</c:v>
                </c:pt>
                <c:pt idx="42" formatCode="0.00">
                  <c:v>13.583333333333334</c:v>
                </c:pt>
                <c:pt idx="43" formatCode="0.00">
                  <c:v>14.583333333333334</c:v>
                </c:pt>
                <c:pt idx="44" formatCode="0.00">
                  <c:v>15.833333333333334</c:v>
                </c:pt>
                <c:pt idx="45" formatCode="0.00">
                  <c:v>17.583333333333332</c:v>
                </c:pt>
                <c:pt idx="46" formatCode="0.00">
                  <c:v>18.666666666666668</c:v>
                </c:pt>
                <c:pt idx="47" formatCode="0.00">
                  <c:v>19.666666666666668</c:v>
                </c:pt>
                <c:pt idx="48" formatCode="0.00">
                  <c:v>20.666666666666668</c:v>
                </c:pt>
                <c:pt idx="49" formatCode="0.00">
                  <c:v>1</c:v>
                </c:pt>
                <c:pt idx="50" formatCode="0.00">
                  <c:v>2</c:v>
                </c:pt>
                <c:pt idx="51" formatCode="0.00">
                  <c:v>3.25</c:v>
                </c:pt>
                <c:pt idx="52" formatCode="0.00">
                  <c:v>4.25</c:v>
                </c:pt>
                <c:pt idx="53" formatCode="0.00">
                  <c:v>5.25</c:v>
                </c:pt>
                <c:pt idx="54" formatCode="0.00">
                  <c:v>6.583333333333333</c:v>
                </c:pt>
                <c:pt idx="55" formatCode="0.00">
                  <c:v>7.583333333333333</c:v>
                </c:pt>
                <c:pt idx="56" formatCode="0.00">
                  <c:v>8.5833333333333339</c:v>
                </c:pt>
                <c:pt idx="57" formatCode="0.00">
                  <c:v>9.5833333333333339</c:v>
                </c:pt>
                <c:pt idx="58" formatCode="0.00">
                  <c:v>10.583333333333334</c:v>
                </c:pt>
                <c:pt idx="59" formatCode="0.00">
                  <c:v>11.583333333333334</c:v>
                </c:pt>
                <c:pt idx="60" formatCode="0.00">
                  <c:v>12.583333333333334</c:v>
                </c:pt>
                <c:pt idx="61" formatCode="0.00">
                  <c:v>13.583333333333334</c:v>
                </c:pt>
                <c:pt idx="62" formatCode="0.00">
                  <c:v>14.583333333333334</c:v>
                </c:pt>
                <c:pt idx="63" formatCode="0.00">
                  <c:v>15.833333333333334</c:v>
                </c:pt>
                <c:pt idx="64" formatCode="0.00">
                  <c:v>17.583333333333332</c:v>
                </c:pt>
                <c:pt idx="65" formatCode="0.00">
                  <c:v>18.666666666666668</c:v>
                </c:pt>
                <c:pt idx="66" formatCode="0.00">
                  <c:v>19.666666666666668</c:v>
                </c:pt>
                <c:pt idx="67" formatCode="0.00">
                  <c:v>20.666666666666668</c:v>
                </c:pt>
                <c:pt idx="68" formatCode="0.00">
                  <c:v>1</c:v>
                </c:pt>
                <c:pt idx="69" formatCode="0.00">
                  <c:v>2</c:v>
                </c:pt>
                <c:pt idx="70" formatCode="0.00">
                  <c:v>3.25</c:v>
                </c:pt>
                <c:pt idx="71" formatCode="0.00">
                  <c:v>4.25</c:v>
                </c:pt>
                <c:pt idx="72" formatCode="0.00">
                  <c:v>5.25</c:v>
                </c:pt>
                <c:pt idx="73" formatCode="0.00">
                  <c:v>6.583333333333333</c:v>
                </c:pt>
                <c:pt idx="74" formatCode="0.00">
                  <c:v>7.583333333333333</c:v>
                </c:pt>
                <c:pt idx="75" formatCode="0.00">
                  <c:v>8.5833333333333339</c:v>
                </c:pt>
                <c:pt idx="76" formatCode="0.00">
                  <c:v>9.5833333333333339</c:v>
                </c:pt>
                <c:pt idx="77" formatCode="0.00">
                  <c:v>10.583333333333334</c:v>
                </c:pt>
                <c:pt idx="78" formatCode="0.00">
                  <c:v>11.583333333333334</c:v>
                </c:pt>
                <c:pt idx="79" formatCode="0.00">
                  <c:v>12.583333333333334</c:v>
                </c:pt>
                <c:pt idx="80" formatCode="0.00">
                  <c:v>13.583333333333334</c:v>
                </c:pt>
                <c:pt idx="81" formatCode="0.00">
                  <c:v>14.583333333333334</c:v>
                </c:pt>
                <c:pt idx="82" formatCode="0.00">
                  <c:v>15.833333333333334</c:v>
                </c:pt>
                <c:pt idx="83" formatCode="0.00">
                  <c:v>17.583333333333332</c:v>
                </c:pt>
                <c:pt idx="84" formatCode="0.00">
                  <c:v>18.666666666666668</c:v>
                </c:pt>
                <c:pt idx="85" formatCode="0.00">
                  <c:v>1</c:v>
                </c:pt>
                <c:pt idx="86" formatCode="0.00">
                  <c:v>2</c:v>
                </c:pt>
                <c:pt idx="87" formatCode="0.00">
                  <c:v>3.0833333333333335</c:v>
                </c:pt>
                <c:pt idx="88" formatCode="0.00">
                  <c:v>4.25</c:v>
                </c:pt>
                <c:pt idx="89" formatCode="0.00">
                  <c:v>5.333333333333333</c:v>
                </c:pt>
                <c:pt idx="90" formatCode="0.00">
                  <c:v>6.416666666666667</c:v>
                </c:pt>
                <c:pt idx="91" formatCode="0.00">
                  <c:v>7.583333333333333</c:v>
                </c:pt>
                <c:pt idx="92" formatCode="0.00">
                  <c:v>8.5833333333333339</c:v>
                </c:pt>
                <c:pt idx="93" formatCode="0.00">
                  <c:v>9.5833333333333339</c:v>
                </c:pt>
                <c:pt idx="94" formatCode="0.00">
                  <c:v>10.583333333333334</c:v>
                </c:pt>
                <c:pt idx="95" formatCode="0.00">
                  <c:v>11.583333333333334</c:v>
                </c:pt>
                <c:pt idx="96" formatCode="0.00">
                  <c:v>12.583333333333334</c:v>
                </c:pt>
                <c:pt idx="97" formatCode="0.00">
                  <c:v>13.583333333333334</c:v>
                </c:pt>
                <c:pt idx="98" formatCode="0.00">
                  <c:v>14.583333333333334</c:v>
                </c:pt>
                <c:pt idx="99" formatCode="0.00">
                  <c:v>15.583333333333334</c:v>
                </c:pt>
                <c:pt idx="100" formatCode="0.00">
                  <c:v>1</c:v>
                </c:pt>
                <c:pt idx="101" formatCode="0.00">
                  <c:v>2</c:v>
                </c:pt>
                <c:pt idx="102" formatCode="0.00">
                  <c:v>3.0833333333333335</c:v>
                </c:pt>
                <c:pt idx="103" formatCode="0.00">
                  <c:v>4.25</c:v>
                </c:pt>
                <c:pt idx="104" formatCode="0.00">
                  <c:v>5.333333333333333</c:v>
                </c:pt>
                <c:pt idx="105" formatCode="0.00">
                  <c:v>6.416666666666667</c:v>
                </c:pt>
                <c:pt idx="106" formatCode="0.00">
                  <c:v>7.583333333333333</c:v>
                </c:pt>
                <c:pt idx="107" formatCode="0.00">
                  <c:v>8.5833333333333339</c:v>
                </c:pt>
                <c:pt idx="108" formatCode="0.00">
                  <c:v>9.5833333333333339</c:v>
                </c:pt>
                <c:pt idx="109" formatCode="0.00">
                  <c:v>10.583333333333334</c:v>
                </c:pt>
                <c:pt idx="110" formatCode="0.00">
                  <c:v>11.583333333333334</c:v>
                </c:pt>
                <c:pt idx="111" formatCode="0.00">
                  <c:v>12.583333333333334</c:v>
                </c:pt>
                <c:pt idx="112" formatCode="0.00">
                  <c:v>13.583333333333334</c:v>
                </c:pt>
                <c:pt idx="113" formatCode="0.00">
                  <c:v>14.583333333333334</c:v>
                </c:pt>
                <c:pt idx="114" formatCode="0.00">
                  <c:v>15.583333333333334</c:v>
                </c:pt>
                <c:pt idx="115" formatCode="0.00">
                  <c:v>16.583333333333332</c:v>
                </c:pt>
                <c:pt idx="116" formatCode="0.00">
                  <c:v>18.583333333333332</c:v>
                </c:pt>
                <c:pt idx="117" formatCode="0.00">
                  <c:v>19.583333333333332</c:v>
                </c:pt>
                <c:pt idx="118" formatCode="0.00">
                  <c:v>20.583333333333332</c:v>
                </c:pt>
                <c:pt idx="119" formatCode="0.00">
                  <c:v>21.583333333333332</c:v>
                </c:pt>
                <c:pt idx="120" formatCode="0.00">
                  <c:v>1</c:v>
                </c:pt>
                <c:pt idx="121" formatCode="0.00">
                  <c:v>2</c:v>
                </c:pt>
                <c:pt idx="122" formatCode="0.00">
                  <c:v>3.0833333333333335</c:v>
                </c:pt>
                <c:pt idx="123" formatCode="0.00">
                  <c:v>4.25</c:v>
                </c:pt>
                <c:pt idx="124" formatCode="0.00">
                  <c:v>5.333333333333333</c:v>
                </c:pt>
                <c:pt idx="125" formatCode="0.00">
                  <c:v>6.416666666666667</c:v>
                </c:pt>
                <c:pt idx="126" formatCode="0.00">
                  <c:v>7.583333333333333</c:v>
                </c:pt>
                <c:pt idx="127" formatCode="0.00">
                  <c:v>8.5833333333333339</c:v>
                </c:pt>
                <c:pt idx="128" formatCode="0.00">
                  <c:v>9.5833333333333339</c:v>
                </c:pt>
                <c:pt idx="129" formatCode="0.00">
                  <c:v>10.583333333333334</c:v>
                </c:pt>
                <c:pt idx="130" formatCode="0.00">
                  <c:v>11.583333333333334</c:v>
                </c:pt>
                <c:pt idx="131" formatCode="0.00">
                  <c:v>12.583333333333334</c:v>
                </c:pt>
                <c:pt idx="132" formatCode="0.00">
                  <c:v>13.583333333333334</c:v>
                </c:pt>
                <c:pt idx="133" formatCode="0.00">
                  <c:v>14.583333333333334</c:v>
                </c:pt>
                <c:pt idx="134" formatCode="0.00">
                  <c:v>15.583333333333334</c:v>
                </c:pt>
                <c:pt idx="135" formatCode="0.00">
                  <c:v>16.583333333333332</c:v>
                </c:pt>
                <c:pt idx="136" formatCode="0.00">
                  <c:v>18.583333333333332</c:v>
                </c:pt>
                <c:pt idx="137" formatCode="0.00">
                  <c:v>19.583333333333332</c:v>
                </c:pt>
                <c:pt idx="138" formatCode="0.00">
                  <c:v>20.583333333333332</c:v>
                </c:pt>
                <c:pt idx="139" formatCode="0.00">
                  <c:v>21.583333333333332</c:v>
                </c:pt>
                <c:pt idx="140" formatCode="0.00">
                  <c:v>1</c:v>
                </c:pt>
                <c:pt idx="141" formatCode="0.00">
                  <c:v>2</c:v>
                </c:pt>
                <c:pt idx="142" formatCode="0.00">
                  <c:v>3.0833333333333335</c:v>
                </c:pt>
                <c:pt idx="143" formatCode="0.00">
                  <c:v>4.25</c:v>
                </c:pt>
                <c:pt idx="144" formatCode="0.00">
                  <c:v>5.333333333333333</c:v>
                </c:pt>
                <c:pt idx="145" formatCode="0.00">
                  <c:v>6.416666666666667</c:v>
                </c:pt>
                <c:pt idx="146" formatCode="0.00">
                  <c:v>7.583333333333333</c:v>
                </c:pt>
                <c:pt idx="147" formatCode="0.00">
                  <c:v>8.5833333333333339</c:v>
                </c:pt>
                <c:pt idx="148" formatCode="0.00">
                  <c:v>9.5833333333333339</c:v>
                </c:pt>
                <c:pt idx="149" formatCode="0.00">
                  <c:v>10.583333333333334</c:v>
                </c:pt>
                <c:pt idx="150" formatCode="0.00">
                  <c:v>11.583333333333334</c:v>
                </c:pt>
                <c:pt idx="151" formatCode="0.00">
                  <c:v>12.583333333333334</c:v>
                </c:pt>
                <c:pt idx="152" formatCode="0.00">
                  <c:v>13.583333333333334</c:v>
                </c:pt>
                <c:pt idx="153" formatCode="0.00">
                  <c:v>14.583333333333334</c:v>
                </c:pt>
                <c:pt idx="154" formatCode="0.00">
                  <c:v>15.583333333333334</c:v>
                </c:pt>
                <c:pt idx="155" formatCode="0.00">
                  <c:v>16.583333333333332</c:v>
                </c:pt>
                <c:pt idx="156" formatCode="0.00">
                  <c:v>18.583333333333332</c:v>
                </c:pt>
                <c:pt idx="157" formatCode="0.00">
                  <c:v>19.583333333333332</c:v>
                </c:pt>
                <c:pt idx="158" formatCode="0.00">
                  <c:v>1</c:v>
                </c:pt>
                <c:pt idx="159" formatCode="0.00">
                  <c:v>2</c:v>
                </c:pt>
                <c:pt idx="160" formatCode="0.00">
                  <c:v>3.0833333333333335</c:v>
                </c:pt>
                <c:pt idx="161" formatCode="0.00">
                  <c:v>4.25</c:v>
                </c:pt>
                <c:pt idx="162" formatCode="0.00">
                  <c:v>5.333333333333333</c:v>
                </c:pt>
                <c:pt idx="163" formatCode="0.00">
                  <c:v>6.416666666666667</c:v>
                </c:pt>
                <c:pt idx="164" formatCode="0.00">
                  <c:v>7.583333333333333</c:v>
                </c:pt>
                <c:pt idx="165" formatCode="0.00">
                  <c:v>8.5833333333333339</c:v>
                </c:pt>
                <c:pt idx="166" formatCode="0.00">
                  <c:v>9.5833333333333339</c:v>
                </c:pt>
                <c:pt idx="167" formatCode="0.00">
                  <c:v>10.583333333333334</c:v>
                </c:pt>
                <c:pt idx="168" formatCode="0.00">
                  <c:v>11.583333333333334</c:v>
                </c:pt>
                <c:pt idx="169" formatCode="0.00">
                  <c:v>12.583333333333334</c:v>
                </c:pt>
                <c:pt idx="170" formatCode="0.00">
                  <c:v>13.583333333333334</c:v>
                </c:pt>
                <c:pt idx="171" formatCode="0.00">
                  <c:v>14.583333333333334</c:v>
                </c:pt>
                <c:pt idx="172" formatCode="0.00">
                  <c:v>15.583333333333334</c:v>
                </c:pt>
                <c:pt idx="173" formatCode="0.00">
                  <c:v>16.583333333333332</c:v>
                </c:pt>
                <c:pt idx="174" formatCode="0.00">
                  <c:v>1</c:v>
                </c:pt>
                <c:pt idx="175" formatCode="0.00">
                  <c:v>2</c:v>
                </c:pt>
                <c:pt idx="176" formatCode="0.00">
                  <c:v>3.0833333333333335</c:v>
                </c:pt>
                <c:pt idx="177" formatCode="0.00">
                  <c:v>4.25</c:v>
                </c:pt>
                <c:pt idx="178" formatCode="0.00">
                  <c:v>5.333333333333333</c:v>
                </c:pt>
                <c:pt idx="179" formatCode="0.00">
                  <c:v>6.416666666666667</c:v>
                </c:pt>
                <c:pt idx="180" formatCode="0.00">
                  <c:v>7.583333333333333</c:v>
                </c:pt>
                <c:pt idx="181" formatCode="0.00">
                  <c:v>8.5833333333333339</c:v>
                </c:pt>
                <c:pt idx="182" formatCode="0.00">
                  <c:v>9.5833333333333339</c:v>
                </c:pt>
                <c:pt idx="183" formatCode="0.00">
                  <c:v>10.583333333333334</c:v>
                </c:pt>
                <c:pt idx="184" formatCode="0.00">
                  <c:v>11.583333333333334</c:v>
                </c:pt>
                <c:pt idx="185" formatCode="0.00">
                  <c:v>12.583333333333334</c:v>
                </c:pt>
                <c:pt idx="186" formatCode="0.00">
                  <c:v>13.583333333333334</c:v>
                </c:pt>
                <c:pt idx="187" formatCode="0.00">
                  <c:v>14.583333333333334</c:v>
                </c:pt>
                <c:pt idx="188" formatCode="0.00">
                  <c:v>15.583333333333334</c:v>
                </c:pt>
                <c:pt idx="189" formatCode="0.00">
                  <c:v>16.583333333333332</c:v>
                </c:pt>
                <c:pt idx="190" formatCode="0.00">
                  <c:v>18.583333333333332</c:v>
                </c:pt>
                <c:pt idx="191" formatCode="0.00">
                  <c:v>1</c:v>
                </c:pt>
                <c:pt idx="192" formatCode="0.00">
                  <c:v>2</c:v>
                </c:pt>
                <c:pt idx="193" formatCode="0.00">
                  <c:v>3.0833333333333335</c:v>
                </c:pt>
                <c:pt idx="194" formatCode="0.00">
                  <c:v>4.25</c:v>
                </c:pt>
                <c:pt idx="195" formatCode="0.00">
                  <c:v>5.333333333333333</c:v>
                </c:pt>
                <c:pt idx="196" formatCode="0.00">
                  <c:v>6.416666666666667</c:v>
                </c:pt>
                <c:pt idx="197" formatCode="0.00">
                  <c:v>7.583333333333333</c:v>
                </c:pt>
                <c:pt idx="198" formatCode="0.00">
                  <c:v>8.5833333333333339</c:v>
                </c:pt>
                <c:pt idx="199" formatCode="0.00">
                  <c:v>9.5833333333333339</c:v>
                </c:pt>
                <c:pt idx="200" formatCode="0.00">
                  <c:v>10.583333333333334</c:v>
                </c:pt>
                <c:pt idx="201" formatCode="0.00">
                  <c:v>11.583333333333334</c:v>
                </c:pt>
                <c:pt idx="202" formatCode="0.00">
                  <c:v>12.583333333333334</c:v>
                </c:pt>
                <c:pt idx="203" formatCode="0.00">
                  <c:v>13.583333333333334</c:v>
                </c:pt>
                <c:pt idx="204" formatCode="0.00">
                  <c:v>14.583333333333334</c:v>
                </c:pt>
                <c:pt idx="205" formatCode="0.00">
                  <c:v>15.583333333333334</c:v>
                </c:pt>
                <c:pt idx="206" formatCode="0.00">
                  <c:v>16.583333333333332</c:v>
                </c:pt>
                <c:pt idx="207" formatCode="0.00">
                  <c:v>18.583333333333332</c:v>
                </c:pt>
                <c:pt idx="208" formatCode="0.00">
                  <c:v>19.583333333333332</c:v>
                </c:pt>
                <c:pt idx="209" formatCode="0.00">
                  <c:v>20.583333333333332</c:v>
                </c:pt>
                <c:pt idx="210" formatCode="0.00">
                  <c:v>21.583333333333332</c:v>
                </c:pt>
              </c:numCache>
            </c:numRef>
          </c:xVal>
          <c:yVal>
            <c:numRef>
              <c:f>cenizaro!$C$2:$C$212</c:f>
              <c:numCache>
                <c:formatCode>0.00</c:formatCode>
                <c:ptCount val="211"/>
                <c:pt idx="0">
                  <c:v>0.85826448621713047</c:v>
                </c:pt>
                <c:pt idx="1">
                  <c:v>2.169088001527038</c:v>
                </c:pt>
                <c:pt idx="2">
                  <c:v>3.4697002641598473</c:v>
                </c:pt>
                <c:pt idx="3">
                  <c:v>4.6858777893785799</c:v>
                </c:pt>
                <c:pt idx="4">
                  <c:v>5.8058711756145991</c:v>
                </c:pt>
                <c:pt idx="5">
                  <c:v>6.8333277338008847</c:v>
                </c:pt>
                <c:pt idx="6">
                  <c:v>7.7759905342391153</c:v>
                </c:pt>
                <c:pt idx="7">
                  <c:v>8.6422965606765523</c:v>
                </c:pt>
                <c:pt idx="8">
                  <c:v>9.4402623693659997</c:v>
                </c:pt>
                <c:pt idx="9">
                  <c:v>10.177142321534395</c:v>
                </c:pt>
                <c:pt idx="10">
                  <c:v>10.859369194500458</c:v>
                </c:pt>
                <c:pt idx="11">
                  <c:v>11.492598886031965</c:v>
                </c:pt>
                <c:pt idx="12">
                  <c:v>12.081789568968933</c:v>
                </c:pt>
                <c:pt idx="13">
                  <c:v>12.631287247394393</c:v>
                </c:pt>
                <c:pt idx="14">
                  <c:v>13.144906646625651</c:v>
                </c:pt>
                <c:pt idx="15">
                  <c:v>13.626003567138699</c:v>
                </c:pt>
                <c:pt idx="16">
                  <c:v>14.077537909737943</c:v>
                </c:pt>
                <c:pt idx="17">
                  <c:v>14.502127851564813</c:v>
                </c:pt>
                <c:pt idx="18">
                  <c:v>14.902096118107162</c:v>
                </c:pt>
                <c:pt idx="19">
                  <c:v>15.279509402456204</c:v>
                </c:pt>
                <c:pt idx="20">
                  <c:v>15.636211935131207</c:v>
                </c:pt>
                <c:pt idx="21">
                  <c:v>15.973854101219384</c:v>
                </c:pt>
                <c:pt idx="22">
                  <c:v>16.293916880202193</c:v>
                </c:pt>
                <c:pt idx="23">
                  <c:v>16.597732766993332</c:v>
                </c:pt>
                <c:pt idx="24">
                  <c:v>16.886503728026675</c:v>
                </c:pt>
                <c:pt idx="25">
                  <c:v>17.161316655816872</c:v>
                </c:pt>
                <c:pt idx="26">
                  <c:v>17.423156708890456</c:v>
                </c:pt>
                <c:pt idx="27">
                  <c:v>17.672918859955171</c:v>
                </c:pt>
                <c:pt idx="28">
                  <c:v>17.911417921939019</c:v>
                </c:pt>
                <c:pt idx="29">
                  <c:v>18.139397277409493</c:v>
                </c:pt>
              </c:numCache>
            </c:numRef>
          </c:yVal>
          <c:smooth val="0"/>
          <c:extLst>
            <c:ext xmlns:c16="http://schemas.microsoft.com/office/drawing/2014/chart" uri="{C3380CC4-5D6E-409C-BE32-E72D297353CC}">
              <c16:uniqueId val="{00000001-2F5D-49A1-9DF8-AB4E5A5DD180}"/>
            </c:ext>
          </c:extLst>
        </c:ser>
        <c:dLbls>
          <c:showLegendKey val="0"/>
          <c:showVal val="0"/>
          <c:showCatName val="0"/>
          <c:showSerName val="0"/>
          <c:showPercent val="0"/>
          <c:showBubbleSize val="0"/>
        </c:dLbls>
        <c:axId val="477193816"/>
        <c:axId val="477191072"/>
      </c:scatterChart>
      <c:valAx>
        <c:axId val="477193816"/>
        <c:scaling>
          <c:orientation val="minMax"/>
          <c:max val="22"/>
          <c:min val="0"/>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s-CR" b="1"/>
                  <a:t>Edad</a:t>
                </a:r>
                <a:r>
                  <a:rPr lang="es-CR" b="1" baseline="0"/>
                  <a:t> (años)</a:t>
                </a:r>
                <a:endParaRPr lang="es-CR" b="1"/>
              </a:p>
            </c:rich>
          </c:tx>
          <c:layout>
            <c:manualLayout>
              <c:xMode val="edge"/>
              <c:yMode val="edge"/>
              <c:x val="0.44120100966647746"/>
              <c:y val="0.92319481962564898"/>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477191072"/>
        <c:crosses val="autoZero"/>
        <c:crossBetween val="midCat"/>
      </c:valAx>
      <c:valAx>
        <c:axId val="477191072"/>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s-CR" b="1"/>
                  <a:t>Altura</a:t>
                </a:r>
                <a:r>
                  <a:rPr lang="es-CR" b="1" baseline="0"/>
                  <a:t> dominant</a:t>
                </a:r>
                <a:r>
                  <a:rPr lang="es-CR" b="1"/>
                  <a:t>e (m)</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477193816"/>
        <c:crosses val="autoZero"/>
        <c:crossBetween val="midCat"/>
      </c:valAx>
      <c:spPr>
        <a:noFill/>
        <a:ln>
          <a:noFill/>
        </a:ln>
        <a:effectLst/>
      </c:spPr>
    </c:plotArea>
    <c:legend>
      <c:legendPos val="b"/>
      <c:layout>
        <c:manualLayout>
          <c:xMode val="edge"/>
          <c:yMode val="edge"/>
          <c:x val="0.62782988396391692"/>
          <c:y val="0.65296377186428334"/>
          <c:w val="0.29469570120528826"/>
          <c:h val="0.13311672037293101"/>
        </c:manualLayout>
      </c:layout>
      <c:overlay val="0"/>
      <c:spPr>
        <a:noFill/>
        <a:ln>
          <a:solidFill>
            <a:sysClr val="windowText" lastClr="000000"/>
          </a:solidFill>
        </a:ln>
        <a:effectLst>
          <a:outerShdw blurRad="50800" dist="38100" dir="2700000" algn="tl" rotWithShape="0">
            <a:prstClr val="black">
              <a:alpha val="40000"/>
            </a:prstClr>
          </a:outerShdw>
        </a:effectLst>
      </c:spPr>
      <c:txPr>
        <a:bodyPr rot="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prstDash val="solid"/>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4527041027766266"/>
          <c:y val="8.0791143681297278E-2"/>
          <c:w val="0.78720684303561606"/>
          <c:h val="0.76656978121889829"/>
        </c:manualLayout>
      </c:layout>
      <c:scatterChart>
        <c:scatterStyle val="lineMarker"/>
        <c:varyColors val="0"/>
        <c:ser>
          <c:idx val="0"/>
          <c:order val="0"/>
          <c:tx>
            <c:strRef>
              <c:f>cenizaro!$AF$1</c:f>
              <c:strCache>
                <c:ptCount val="1"/>
                <c:pt idx="0">
                  <c:v>HDOM</c:v>
                </c:pt>
              </c:strCache>
            </c:strRef>
          </c:tx>
          <c:spPr>
            <a:ln w="25400" cap="rnd">
              <a:noFill/>
              <a:round/>
            </a:ln>
            <a:effectLst/>
          </c:spPr>
          <c:marker>
            <c:symbol val="circle"/>
            <c:size val="5"/>
            <c:spPr>
              <a:solidFill>
                <a:schemeClr val="dk1">
                  <a:tint val="88500"/>
                </a:schemeClr>
              </a:solidFill>
              <a:ln w="9525">
                <a:solidFill>
                  <a:schemeClr val="dk1">
                    <a:tint val="88500"/>
                  </a:schemeClr>
                </a:solidFill>
              </a:ln>
              <a:effectLst/>
            </c:spPr>
          </c:marker>
          <c:xVal>
            <c:numRef>
              <c:f>cenizaro!$AE$2:$AE$212</c:f>
              <c:numCache>
                <c:formatCode>General</c:formatCode>
                <c:ptCount val="21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formatCode="0.00">
                  <c:v>1</c:v>
                </c:pt>
                <c:pt idx="31" formatCode="0.00">
                  <c:v>2</c:v>
                </c:pt>
                <c:pt idx="32" formatCode="0.00">
                  <c:v>3.25</c:v>
                </c:pt>
                <c:pt idx="33" formatCode="0.00">
                  <c:v>4.25</c:v>
                </c:pt>
                <c:pt idx="34" formatCode="0.00">
                  <c:v>5.25</c:v>
                </c:pt>
                <c:pt idx="35" formatCode="0.00">
                  <c:v>6.583333333333333</c:v>
                </c:pt>
                <c:pt idx="36" formatCode="0.00">
                  <c:v>7.583333333333333</c:v>
                </c:pt>
                <c:pt idx="37" formatCode="0.00">
                  <c:v>8.5833333333333339</c:v>
                </c:pt>
                <c:pt idx="38" formatCode="0.00">
                  <c:v>9.5833333333333339</c:v>
                </c:pt>
                <c:pt idx="39" formatCode="0.00">
                  <c:v>10.583333333333334</c:v>
                </c:pt>
                <c:pt idx="40" formatCode="0.00">
                  <c:v>11.583333333333334</c:v>
                </c:pt>
                <c:pt idx="41" formatCode="0.00">
                  <c:v>12.583333333333334</c:v>
                </c:pt>
                <c:pt idx="42" formatCode="0.00">
                  <c:v>13.583333333333334</c:v>
                </c:pt>
                <c:pt idx="43" formatCode="0.00">
                  <c:v>14.583333333333334</c:v>
                </c:pt>
                <c:pt idx="44" formatCode="0.00">
                  <c:v>15.833333333333334</c:v>
                </c:pt>
                <c:pt idx="45" formatCode="0.00">
                  <c:v>17.583333333333332</c:v>
                </c:pt>
                <c:pt idx="46" formatCode="0.00">
                  <c:v>18.666666666666668</c:v>
                </c:pt>
                <c:pt idx="47" formatCode="0.00">
                  <c:v>19.666666666666668</c:v>
                </c:pt>
                <c:pt idx="48" formatCode="0.00">
                  <c:v>20.666666666666668</c:v>
                </c:pt>
                <c:pt idx="49" formatCode="0.00">
                  <c:v>1</c:v>
                </c:pt>
                <c:pt idx="50" formatCode="0.00">
                  <c:v>2</c:v>
                </c:pt>
                <c:pt idx="51" formatCode="0.00">
                  <c:v>3.25</c:v>
                </c:pt>
                <c:pt idx="52" formatCode="0.00">
                  <c:v>4.25</c:v>
                </c:pt>
                <c:pt idx="53" formatCode="0.00">
                  <c:v>5.25</c:v>
                </c:pt>
                <c:pt idx="54" formatCode="0.00">
                  <c:v>6.583333333333333</c:v>
                </c:pt>
                <c:pt idx="55" formatCode="0.00">
                  <c:v>7.583333333333333</c:v>
                </c:pt>
                <c:pt idx="56" formatCode="0.00">
                  <c:v>8.5833333333333339</c:v>
                </c:pt>
                <c:pt idx="57" formatCode="0.00">
                  <c:v>9.5833333333333339</c:v>
                </c:pt>
                <c:pt idx="58" formatCode="0.00">
                  <c:v>10.583333333333334</c:v>
                </c:pt>
                <c:pt idx="59" formatCode="0.00">
                  <c:v>11.583333333333334</c:v>
                </c:pt>
                <c:pt idx="60" formatCode="0.00">
                  <c:v>12.583333333333334</c:v>
                </c:pt>
                <c:pt idx="61" formatCode="0.00">
                  <c:v>13.583333333333334</c:v>
                </c:pt>
                <c:pt idx="62" formatCode="0.00">
                  <c:v>14.583333333333334</c:v>
                </c:pt>
                <c:pt idx="63" formatCode="0.00">
                  <c:v>15.833333333333334</c:v>
                </c:pt>
                <c:pt idx="64" formatCode="0.00">
                  <c:v>17.583333333333332</c:v>
                </c:pt>
                <c:pt idx="65" formatCode="0.00">
                  <c:v>18.666666666666668</c:v>
                </c:pt>
                <c:pt idx="66" formatCode="0.00">
                  <c:v>19.666666666666668</c:v>
                </c:pt>
                <c:pt idx="67" formatCode="0.00">
                  <c:v>20.666666666666668</c:v>
                </c:pt>
                <c:pt idx="68" formatCode="0.00">
                  <c:v>1</c:v>
                </c:pt>
                <c:pt idx="69" formatCode="0.00">
                  <c:v>2</c:v>
                </c:pt>
                <c:pt idx="70" formatCode="0.00">
                  <c:v>3.25</c:v>
                </c:pt>
                <c:pt idx="71" formatCode="0.00">
                  <c:v>4.25</c:v>
                </c:pt>
                <c:pt idx="72" formatCode="0.00">
                  <c:v>5.25</c:v>
                </c:pt>
                <c:pt idx="73" formatCode="0.00">
                  <c:v>6.583333333333333</c:v>
                </c:pt>
                <c:pt idx="74" formatCode="0.00">
                  <c:v>7.583333333333333</c:v>
                </c:pt>
                <c:pt idx="75" formatCode="0.00">
                  <c:v>8.5833333333333339</c:v>
                </c:pt>
                <c:pt idx="76" formatCode="0.00">
                  <c:v>9.5833333333333339</c:v>
                </c:pt>
                <c:pt idx="77" formatCode="0.00">
                  <c:v>10.583333333333334</c:v>
                </c:pt>
                <c:pt idx="78" formatCode="0.00">
                  <c:v>11.583333333333334</c:v>
                </c:pt>
                <c:pt idx="79" formatCode="0.00">
                  <c:v>12.583333333333334</c:v>
                </c:pt>
                <c:pt idx="80" formatCode="0.00">
                  <c:v>13.583333333333334</c:v>
                </c:pt>
                <c:pt idx="81" formatCode="0.00">
                  <c:v>14.583333333333334</c:v>
                </c:pt>
                <c:pt idx="82" formatCode="0.00">
                  <c:v>15.833333333333334</c:v>
                </c:pt>
                <c:pt idx="83" formatCode="0.00">
                  <c:v>17.583333333333332</c:v>
                </c:pt>
                <c:pt idx="84" formatCode="0.00">
                  <c:v>18.666666666666668</c:v>
                </c:pt>
                <c:pt idx="85" formatCode="0.00">
                  <c:v>1</c:v>
                </c:pt>
                <c:pt idx="86" formatCode="0.00">
                  <c:v>2</c:v>
                </c:pt>
                <c:pt idx="87" formatCode="0.00">
                  <c:v>3.0833333333333335</c:v>
                </c:pt>
                <c:pt idx="88" formatCode="0.00">
                  <c:v>4.25</c:v>
                </c:pt>
                <c:pt idx="89" formatCode="0.00">
                  <c:v>5.333333333333333</c:v>
                </c:pt>
                <c:pt idx="90" formatCode="0.00">
                  <c:v>6.416666666666667</c:v>
                </c:pt>
                <c:pt idx="91" formatCode="0.00">
                  <c:v>7.583333333333333</c:v>
                </c:pt>
                <c:pt idx="92" formatCode="0.00">
                  <c:v>8.5833333333333339</c:v>
                </c:pt>
                <c:pt idx="93" formatCode="0.00">
                  <c:v>9.5833333333333339</c:v>
                </c:pt>
                <c:pt idx="94" formatCode="0.00">
                  <c:v>10.583333333333334</c:v>
                </c:pt>
                <c:pt idx="95" formatCode="0.00">
                  <c:v>11.583333333333334</c:v>
                </c:pt>
                <c:pt idx="96" formatCode="0.00">
                  <c:v>12.583333333333334</c:v>
                </c:pt>
                <c:pt idx="97" formatCode="0.00">
                  <c:v>13.583333333333334</c:v>
                </c:pt>
                <c:pt idx="98" formatCode="0.00">
                  <c:v>14.583333333333334</c:v>
                </c:pt>
                <c:pt idx="99" formatCode="0.00">
                  <c:v>15.583333333333334</c:v>
                </c:pt>
                <c:pt idx="100" formatCode="0.00">
                  <c:v>1</c:v>
                </c:pt>
                <c:pt idx="101" formatCode="0.00">
                  <c:v>2</c:v>
                </c:pt>
                <c:pt idx="102" formatCode="0.00">
                  <c:v>3.0833333333333335</c:v>
                </c:pt>
                <c:pt idx="103" formatCode="0.00">
                  <c:v>4.25</c:v>
                </c:pt>
                <c:pt idx="104" formatCode="0.00">
                  <c:v>5.333333333333333</c:v>
                </c:pt>
                <c:pt idx="105" formatCode="0.00">
                  <c:v>6.416666666666667</c:v>
                </c:pt>
                <c:pt idx="106" formatCode="0.00">
                  <c:v>7.583333333333333</c:v>
                </c:pt>
                <c:pt idx="107" formatCode="0.00">
                  <c:v>8.5833333333333339</c:v>
                </c:pt>
                <c:pt idx="108" formatCode="0.00">
                  <c:v>9.5833333333333339</c:v>
                </c:pt>
                <c:pt idx="109" formatCode="0.00">
                  <c:v>10.583333333333334</c:v>
                </c:pt>
                <c:pt idx="110" formatCode="0.00">
                  <c:v>11.583333333333334</c:v>
                </c:pt>
                <c:pt idx="111" formatCode="0.00">
                  <c:v>12.583333333333334</c:v>
                </c:pt>
                <c:pt idx="112" formatCode="0.00">
                  <c:v>13.583333333333334</c:v>
                </c:pt>
                <c:pt idx="113" formatCode="0.00">
                  <c:v>14.583333333333334</c:v>
                </c:pt>
                <c:pt idx="114" formatCode="0.00">
                  <c:v>15.583333333333334</c:v>
                </c:pt>
                <c:pt idx="115" formatCode="0.00">
                  <c:v>16.583333333333332</c:v>
                </c:pt>
                <c:pt idx="116" formatCode="0.00">
                  <c:v>18.583333333333332</c:v>
                </c:pt>
                <c:pt idx="117" formatCode="0.00">
                  <c:v>19.583333333333332</c:v>
                </c:pt>
                <c:pt idx="118" formatCode="0.00">
                  <c:v>20.583333333333332</c:v>
                </c:pt>
                <c:pt idx="119" formatCode="0.00">
                  <c:v>21.583333333333332</c:v>
                </c:pt>
                <c:pt idx="120" formatCode="0.00">
                  <c:v>1</c:v>
                </c:pt>
                <c:pt idx="121" formatCode="0.00">
                  <c:v>2</c:v>
                </c:pt>
                <c:pt idx="122" formatCode="0.00">
                  <c:v>3.0833333333333335</c:v>
                </c:pt>
                <c:pt idx="123" formatCode="0.00">
                  <c:v>4.25</c:v>
                </c:pt>
                <c:pt idx="124" formatCode="0.00">
                  <c:v>5.333333333333333</c:v>
                </c:pt>
                <c:pt idx="125" formatCode="0.00">
                  <c:v>6.416666666666667</c:v>
                </c:pt>
                <c:pt idx="126" formatCode="0.00">
                  <c:v>7.583333333333333</c:v>
                </c:pt>
                <c:pt idx="127" formatCode="0.00">
                  <c:v>8.5833333333333339</c:v>
                </c:pt>
                <c:pt idx="128" formatCode="0.00">
                  <c:v>9.5833333333333339</c:v>
                </c:pt>
                <c:pt idx="129" formatCode="0.00">
                  <c:v>10.583333333333334</c:v>
                </c:pt>
                <c:pt idx="130" formatCode="0.00">
                  <c:v>11.583333333333334</c:v>
                </c:pt>
                <c:pt idx="131" formatCode="0.00">
                  <c:v>12.583333333333334</c:v>
                </c:pt>
                <c:pt idx="132" formatCode="0.00">
                  <c:v>13.583333333333334</c:v>
                </c:pt>
                <c:pt idx="133" formatCode="0.00">
                  <c:v>14.583333333333334</c:v>
                </c:pt>
                <c:pt idx="134" formatCode="0.00">
                  <c:v>15.583333333333334</c:v>
                </c:pt>
                <c:pt idx="135" formatCode="0.00">
                  <c:v>16.583333333333332</c:v>
                </c:pt>
                <c:pt idx="136" formatCode="0.00">
                  <c:v>18.583333333333332</c:v>
                </c:pt>
                <c:pt idx="137" formatCode="0.00">
                  <c:v>19.583333333333332</c:v>
                </c:pt>
                <c:pt idx="138" formatCode="0.00">
                  <c:v>20.583333333333332</c:v>
                </c:pt>
                <c:pt idx="139" formatCode="0.00">
                  <c:v>21.583333333333332</c:v>
                </c:pt>
                <c:pt idx="140" formatCode="0.00">
                  <c:v>1</c:v>
                </c:pt>
                <c:pt idx="141" formatCode="0.00">
                  <c:v>2</c:v>
                </c:pt>
                <c:pt idx="142" formatCode="0.00">
                  <c:v>3.0833333333333335</c:v>
                </c:pt>
                <c:pt idx="143" formatCode="0.00">
                  <c:v>4.25</c:v>
                </c:pt>
                <c:pt idx="144" formatCode="0.00">
                  <c:v>5.333333333333333</c:v>
                </c:pt>
                <c:pt idx="145" formatCode="0.00">
                  <c:v>6.416666666666667</c:v>
                </c:pt>
                <c:pt idx="146" formatCode="0.00">
                  <c:v>7.583333333333333</c:v>
                </c:pt>
                <c:pt idx="147" formatCode="0.00">
                  <c:v>8.5833333333333339</c:v>
                </c:pt>
                <c:pt idx="148" formatCode="0.00">
                  <c:v>9.5833333333333339</c:v>
                </c:pt>
                <c:pt idx="149" formatCode="0.00">
                  <c:v>10.583333333333334</c:v>
                </c:pt>
                <c:pt idx="150" formatCode="0.00">
                  <c:v>11.583333333333334</c:v>
                </c:pt>
                <c:pt idx="151" formatCode="0.00">
                  <c:v>12.583333333333334</c:v>
                </c:pt>
                <c:pt idx="152" formatCode="0.00">
                  <c:v>13.583333333333334</c:v>
                </c:pt>
                <c:pt idx="153" formatCode="0.00">
                  <c:v>14.583333333333334</c:v>
                </c:pt>
                <c:pt idx="154" formatCode="0.00">
                  <c:v>15.583333333333334</c:v>
                </c:pt>
                <c:pt idx="155" formatCode="0.00">
                  <c:v>16.583333333333332</c:v>
                </c:pt>
                <c:pt idx="156" formatCode="0.00">
                  <c:v>18.583333333333332</c:v>
                </c:pt>
                <c:pt idx="157" formatCode="0.00">
                  <c:v>19.583333333333332</c:v>
                </c:pt>
                <c:pt idx="158" formatCode="0.00">
                  <c:v>1</c:v>
                </c:pt>
                <c:pt idx="159" formatCode="0.00">
                  <c:v>2</c:v>
                </c:pt>
                <c:pt idx="160" formatCode="0.00">
                  <c:v>3.0833333333333335</c:v>
                </c:pt>
                <c:pt idx="161" formatCode="0.00">
                  <c:v>4.25</c:v>
                </c:pt>
                <c:pt idx="162" formatCode="0.00">
                  <c:v>5.333333333333333</c:v>
                </c:pt>
                <c:pt idx="163" formatCode="0.00">
                  <c:v>6.416666666666667</c:v>
                </c:pt>
                <c:pt idx="164" formatCode="0.00">
                  <c:v>7.583333333333333</c:v>
                </c:pt>
                <c:pt idx="165" formatCode="0.00">
                  <c:v>8.5833333333333339</c:v>
                </c:pt>
                <c:pt idx="166" formatCode="0.00">
                  <c:v>9.5833333333333339</c:v>
                </c:pt>
                <c:pt idx="167" formatCode="0.00">
                  <c:v>10.583333333333334</c:v>
                </c:pt>
                <c:pt idx="168" formatCode="0.00">
                  <c:v>11.583333333333334</c:v>
                </c:pt>
                <c:pt idx="169" formatCode="0.00">
                  <c:v>12.583333333333334</c:v>
                </c:pt>
                <c:pt idx="170" formatCode="0.00">
                  <c:v>13.583333333333334</c:v>
                </c:pt>
                <c:pt idx="171" formatCode="0.00">
                  <c:v>14.583333333333334</c:v>
                </c:pt>
                <c:pt idx="172" formatCode="0.00">
                  <c:v>15.583333333333334</c:v>
                </c:pt>
                <c:pt idx="173" formatCode="0.00">
                  <c:v>16.583333333333332</c:v>
                </c:pt>
                <c:pt idx="174" formatCode="0.00">
                  <c:v>1</c:v>
                </c:pt>
                <c:pt idx="175" formatCode="0.00">
                  <c:v>2</c:v>
                </c:pt>
                <c:pt idx="176" formatCode="0.00">
                  <c:v>3.0833333333333335</c:v>
                </c:pt>
                <c:pt idx="177" formatCode="0.00">
                  <c:v>4.25</c:v>
                </c:pt>
                <c:pt idx="178" formatCode="0.00">
                  <c:v>5.333333333333333</c:v>
                </c:pt>
                <c:pt idx="179" formatCode="0.00">
                  <c:v>6.416666666666667</c:v>
                </c:pt>
                <c:pt idx="180" formatCode="0.00">
                  <c:v>7.583333333333333</c:v>
                </c:pt>
                <c:pt idx="181" formatCode="0.00">
                  <c:v>8.5833333333333339</c:v>
                </c:pt>
                <c:pt idx="182" formatCode="0.00">
                  <c:v>9.5833333333333339</c:v>
                </c:pt>
                <c:pt idx="183" formatCode="0.00">
                  <c:v>10.583333333333334</c:v>
                </c:pt>
                <c:pt idx="184" formatCode="0.00">
                  <c:v>11.583333333333334</c:v>
                </c:pt>
                <c:pt idx="185" formatCode="0.00">
                  <c:v>12.583333333333334</c:v>
                </c:pt>
                <c:pt idx="186" formatCode="0.00">
                  <c:v>13.583333333333334</c:v>
                </c:pt>
                <c:pt idx="187" formatCode="0.00">
                  <c:v>14.583333333333334</c:v>
                </c:pt>
                <c:pt idx="188" formatCode="0.00">
                  <c:v>15.583333333333334</c:v>
                </c:pt>
                <c:pt idx="189" formatCode="0.00">
                  <c:v>16.583333333333332</c:v>
                </c:pt>
                <c:pt idx="190" formatCode="0.00">
                  <c:v>18.583333333333332</c:v>
                </c:pt>
                <c:pt idx="191" formatCode="0.00">
                  <c:v>1</c:v>
                </c:pt>
                <c:pt idx="192" formatCode="0.00">
                  <c:v>2</c:v>
                </c:pt>
                <c:pt idx="193" formatCode="0.00">
                  <c:v>3.0833333333333335</c:v>
                </c:pt>
                <c:pt idx="194" formatCode="0.00">
                  <c:v>4.25</c:v>
                </c:pt>
                <c:pt idx="195" formatCode="0.00">
                  <c:v>5.333333333333333</c:v>
                </c:pt>
                <c:pt idx="196" formatCode="0.00">
                  <c:v>6.416666666666667</c:v>
                </c:pt>
                <c:pt idx="197" formatCode="0.00">
                  <c:v>7.583333333333333</c:v>
                </c:pt>
                <c:pt idx="198" formatCode="0.00">
                  <c:v>8.5833333333333339</c:v>
                </c:pt>
                <c:pt idx="199" formatCode="0.00">
                  <c:v>9.5833333333333339</c:v>
                </c:pt>
                <c:pt idx="200" formatCode="0.00">
                  <c:v>10.583333333333334</c:v>
                </c:pt>
                <c:pt idx="201" formatCode="0.00">
                  <c:v>11.583333333333334</c:v>
                </c:pt>
                <c:pt idx="202" formatCode="0.00">
                  <c:v>12.583333333333334</c:v>
                </c:pt>
                <c:pt idx="203" formatCode="0.00">
                  <c:v>13.583333333333334</c:v>
                </c:pt>
                <c:pt idx="204" formatCode="0.00">
                  <c:v>14.583333333333334</c:v>
                </c:pt>
                <c:pt idx="205" formatCode="0.00">
                  <c:v>15.583333333333334</c:v>
                </c:pt>
                <c:pt idx="206" formatCode="0.00">
                  <c:v>16.583333333333332</c:v>
                </c:pt>
                <c:pt idx="207" formatCode="0.00">
                  <c:v>18.583333333333332</c:v>
                </c:pt>
                <c:pt idx="208" formatCode="0.00">
                  <c:v>19.583333333333332</c:v>
                </c:pt>
                <c:pt idx="209" formatCode="0.00">
                  <c:v>20.583333333333332</c:v>
                </c:pt>
                <c:pt idx="210" formatCode="0.00">
                  <c:v>21.583333333333332</c:v>
                </c:pt>
              </c:numCache>
            </c:numRef>
          </c:xVal>
          <c:yVal>
            <c:numRef>
              <c:f>cenizaro!$AF$2:$AF$212</c:f>
              <c:numCache>
                <c:formatCode>General</c:formatCode>
                <c:ptCount val="211"/>
                <c:pt idx="30" formatCode="0.00">
                  <c:v>1.1359999999999999</c:v>
                </c:pt>
                <c:pt idx="31" formatCode="0.00">
                  <c:v>2.202</c:v>
                </c:pt>
                <c:pt idx="32" formatCode="0.00">
                  <c:v>4.4574999999999996</c:v>
                </c:pt>
                <c:pt idx="33" formatCode="0.00">
                  <c:v>5.4700000000000006</c:v>
                </c:pt>
                <c:pt idx="34" formatCode="0.00">
                  <c:v>6.8925000000000001</c:v>
                </c:pt>
                <c:pt idx="35" formatCode="0.00">
                  <c:v>7.8975</c:v>
                </c:pt>
                <c:pt idx="36" formatCode="0.00">
                  <c:v>8.6524999999999999</c:v>
                </c:pt>
                <c:pt idx="37" formatCode="0.00">
                  <c:v>8.9699999999999989</c:v>
                </c:pt>
                <c:pt idx="38" formatCode="0.00">
                  <c:v>9.5824999999999996</c:v>
                </c:pt>
                <c:pt idx="39" formatCode="0.00">
                  <c:v>10.35</c:v>
                </c:pt>
                <c:pt idx="40" formatCode="0.00">
                  <c:v>11.484999999999999</c:v>
                </c:pt>
                <c:pt idx="41" formatCode="0.00">
                  <c:v>11.733333333333334</c:v>
                </c:pt>
                <c:pt idx="42" formatCode="0.00">
                  <c:v>12.366666666666667</c:v>
                </c:pt>
                <c:pt idx="43" formatCode="0.00">
                  <c:v>12.666666666666666</c:v>
                </c:pt>
                <c:pt idx="44" formatCode="0.00">
                  <c:v>13.635000000000002</c:v>
                </c:pt>
                <c:pt idx="45" formatCode="0.00">
                  <c:v>14.4</c:v>
                </c:pt>
                <c:pt idx="46" formatCode="0.00">
                  <c:v>14.5</c:v>
                </c:pt>
                <c:pt idx="47" formatCode="0.00">
                  <c:v>14.79</c:v>
                </c:pt>
                <c:pt idx="48" formatCode="0.00">
                  <c:v>15.164999999999999</c:v>
                </c:pt>
                <c:pt idx="49" formatCode="0.00">
                  <c:v>0.80333333333333334</c:v>
                </c:pt>
                <c:pt idx="50" formatCode="0.00">
                  <c:v>1.55</c:v>
                </c:pt>
                <c:pt idx="51" formatCode="0.00">
                  <c:v>2.5333333333333332</c:v>
                </c:pt>
                <c:pt idx="52" formatCode="0.00">
                  <c:v>3.0666666666666664</c:v>
                </c:pt>
                <c:pt idx="53" formatCode="0.00">
                  <c:v>4.55</c:v>
                </c:pt>
                <c:pt idx="54" formatCode="0.00">
                  <c:v>5.8066666666666675</c:v>
                </c:pt>
                <c:pt idx="55" formatCode="0.00">
                  <c:v>6.663333333333334</c:v>
                </c:pt>
                <c:pt idx="56" formatCode="0.00">
                  <c:v>7.0666666666666664</c:v>
                </c:pt>
                <c:pt idx="57" formatCode="0.00">
                  <c:v>8.31</c:v>
                </c:pt>
                <c:pt idx="58" formatCode="0.00">
                  <c:v>8.2000000000000011</c:v>
                </c:pt>
                <c:pt idx="59" formatCode="0.00">
                  <c:v>9.3233333333333324</c:v>
                </c:pt>
                <c:pt idx="60" formatCode="0.00">
                  <c:v>10.323333333333332</c:v>
                </c:pt>
                <c:pt idx="61" formatCode="0.00">
                  <c:v>10.733333333333334</c:v>
                </c:pt>
                <c:pt idx="62" formatCode="0.00">
                  <c:v>11.65</c:v>
                </c:pt>
                <c:pt idx="63" formatCode="0.00">
                  <c:v>12.15</c:v>
                </c:pt>
                <c:pt idx="64" formatCode="0.00">
                  <c:v>12.05</c:v>
                </c:pt>
                <c:pt idx="65" formatCode="0.00">
                  <c:v>12.05</c:v>
                </c:pt>
                <c:pt idx="66" formatCode="0.00">
                  <c:v>12.7</c:v>
                </c:pt>
                <c:pt idx="67" formatCode="0.00">
                  <c:v>13</c:v>
                </c:pt>
                <c:pt idx="68" formatCode="0.00">
                  <c:v>0.81333333333333335</c:v>
                </c:pt>
                <c:pt idx="69" formatCode="0.00">
                  <c:v>2.0066666666666664</c:v>
                </c:pt>
                <c:pt idx="70" formatCode="0.00">
                  <c:v>3.4233333333333333</c:v>
                </c:pt>
                <c:pt idx="71" formatCode="0.00">
                  <c:v>4.1166666666666671</c:v>
                </c:pt>
                <c:pt idx="72" formatCode="0.00">
                  <c:v>5.1633333333333331</c:v>
                </c:pt>
                <c:pt idx="73" formatCode="0.00">
                  <c:v>6.3699999999999992</c:v>
                </c:pt>
                <c:pt idx="74" formatCode="0.00">
                  <c:v>6.6150000000000002</c:v>
                </c:pt>
                <c:pt idx="75" formatCode="0.00">
                  <c:v>7.15</c:v>
                </c:pt>
                <c:pt idx="76" formatCode="0.00">
                  <c:v>7.2700000000000005</c:v>
                </c:pt>
                <c:pt idx="77" formatCode="0.00">
                  <c:v>7.85</c:v>
                </c:pt>
                <c:pt idx="78" formatCode="0.00">
                  <c:v>8.0500000000000007</c:v>
                </c:pt>
                <c:pt idx="79" formatCode="0.00">
                  <c:v>8.8000000000000007</c:v>
                </c:pt>
                <c:pt idx="80" formatCode="0.00">
                  <c:v>9.9</c:v>
                </c:pt>
                <c:pt idx="81" formatCode="0.00">
                  <c:v>12</c:v>
                </c:pt>
                <c:pt idx="82" formatCode="0.00">
                  <c:v>12.05</c:v>
                </c:pt>
                <c:pt idx="83" formatCode="0.00">
                  <c:v>12.05</c:v>
                </c:pt>
                <c:pt idx="84" formatCode="0.00">
                  <c:v>14.07</c:v>
                </c:pt>
                <c:pt idx="85" formatCode="0.00">
                  <c:v>0.7533333333333333</c:v>
                </c:pt>
                <c:pt idx="86" formatCode="0.00">
                  <c:v>2.52</c:v>
                </c:pt>
                <c:pt idx="87" formatCode="0.00">
                  <c:v>3.9166666666666665</c:v>
                </c:pt>
                <c:pt idx="88" formatCode="0.00">
                  <c:v>5.9833333333333334</c:v>
                </c:pt>
                <c:pt idx="89" formatCode="0.00">
                  <c:v>7.166666666666667</c:v>
                </c:pt>
                <c:pt idx="90" formatCode="0.00">
                  <c:v>8.1499999999999986</c:v>
                </c:pt>
                <c:pt idx="91" formatCode="0.00">
                  <c:v>9.83</c:v>
                </c:pt>
                <c:pt idx="92" formatCode="0.00">
                  <c:v>11.02</c:v>
                </c:pt>
                <c:pt idx="93" formatCode="0.00">
                  <c:v>11.815</c:v>
                </c:pt>
                <c:pt idx="94" formatCode="0.00">
                  <c:v>12.335000000000001</c:v>
                </c:pt>
                <c:pt idx="95" formatCode="0.00">
                  <c:v>14.6</c:v>
                </c:pt>
                <c:pt idx="96" formatCode="0.00">
                  <c:v>15.52</c:v>
                </c:pt>
                <c:pt idx="97" formatCode="0.00">
                  <c:v>15.7</c:v>
                </c:pt>
                <c:pt idx="98" formatCode="0.00">
                  <c:v>17.7</c:v>
                </c:pt>
                <c:pt idx="99" formatCode="0.00">
                  <c:v>18</c:v>
                </c:pt>
                <c:pt idx="100" formatCode="0.00">
                  <c:v>0.72000000000000008</c:v>
                </c:pt>
                <c:pt idx="101" formatCode="0.00">
                  <c:v>2.09</c:v>
                </c:pt>
                <c:pt idx="102" formatCode="0.00">
                  <c:v>2.69</c:v>
                </c:pt>
                <c:pt idx="103" formatCode="0.00">
                  <c:v>4.0733333333333333</c:v>
                </c:pt>
                <c:pt idx="104" formatCode="0.00">
                  <c:v>5.0066666666666668</c:v>
                </c:pt>
                <c:pt idx="105" formatCode="0.00">
                  <c:v>6.1549999999999994</c:v>
                </c:pt>
                <c:pt idx="106" formatCode="0.00">
                  <c:v>6.6400000000000006</c:v>
                </c:pt>
                <c:pt idx="107" formatCode="0.00">
                  <c:v>7.41</c:v>
                </c:pt>
                <c:pt idx="108" formatCode="0.00">
                  <c:v>8.01</c:v>
                </c:pt>
                <c:pt idx="109" formatCode="0.00">
                  <c:v>8.3849999999999998</c:v>
                </c:pt>
                <c:pt idx="110" formatCode="0.00">
                  <c:v>8.3000000000000007</c:v>
                </c:pt>
                <c:pt idx="111" formatCode="0.00">
                  <c:v>9.16</c:v>
                </c:pt>
                <c:pt idx="112" formatCode="0.00">
                  <c:v>10.199999999999999</c:v>
                </c:pt>
                <c:pt idx="113" formatCode="0.00">
                  <c:v>10.5</c:v>
                </c:pt>
                <c:pt idx="114" formatCode="0.00">
                  <c:v>12.7</c:v>
                </c:pt>
                <c:pt idx="115" formatCode="0.00">
                  <c:v>13</c:v>
                </c:pt>
                <c:pt idx="116" formatCode="0.00">
                  <c:v>14.5</c:v>
                </c:pt>
                <c:pt idx="117" formatCode="0.00">
                  <c:v>12.7</c:v>
                </c:pt>
                <c:pt idx="118" formatCode="0.00">
                  <c:v>14.15</c:v>
                </c:pt>
                <c:pt idx="119" formatCode="0.00">
                  <c:v>14.6</c:v>
                </c:pt>
                <c:pt idx="120">
                  <c:v>1.05</c:v>
                </c:pt>
                <c:pt idx="121">
                  <c:v>2.8849999999999998</c:v>
                </c:pt>
                <c:pt idx="122">
                  <c:v>4.1500000000000004</c:v>
                </c:pt>
                <c:pt idx="123">
                  <c:v>5.38</c:v>
                </c:pt>
                <c:pt idx="124">
                  <c:v>7.07</c:v>
                </c:pt>
                <c:pt idx="125">
                  <c:v>9.44</c:v>
                </c:pt>
                <c:pt idx="126">
                  <c:v>10.9</c:v>
                </c:pt>
                <c:pt idx="127">
                  <c:v>10.9</c:v>
                </c:pt>
                <c:pt idx="128">
                  <c:v>10.42</c:v>
                </c:pt>
                <c:pt idx="129">
                  <c:v>12.4</c:v>
                </c:pt>
                <c:pt idx="130">
                  <c:v>13.9</c:v>
                </c:pt>
                <c:pt idx="131">
                  <c:v>15.21</c:v>
                </c:pt>
                <c:pt idx="132">
                  <c:v>15</c:v>
                </c:pt>
                <c:pt idx="133">
                  <c:v>15.8</c:v>
                </c:pt>
                <c:pt idx="134">
                  <c:v>16.8</c:v>
                </c:pt>
                <c:pt idx="135">
                  <c:v>17</c:v>
                </c:pt>
                <c:pt idx="136">
                  <c:v>17.100000000000001</c:v>
                </c:pt>
                <c:pt idx="137">
                  <c:v>17.2</c:v>
                </c:pt>
                <c:pt idx="138">
                  <c:v>17.3</c:v>
                </c:pt>
                <c:pt idx="139">
                  <c:v>15.85</c:v>
                </c:pt>
                <c:pt idx="140" formatCode="0.00">
                  <c:v>1.24</c:v>
                </c:pt>
                <c:pt idx="141" formatCode="0.00">
                  <c:v>2.8833333333333329</c:v>
                </c:pt>
                <c:pt idx="142" formatCode="0.00">
                  <c:v>4.46</c:v>
                </c:pt>
                <c:pt idx="143" formatCode="0.00">
                  <c:v>5.836666666666666</c:v>
                </c:pt>
                <c:pt idx="144" formatCode="0.00">
                  <c:v>7.166666666666667</c:v>
                </c:pt>
                <c:pt idx="145" formatCode="0.00">
                  <c:v>7.665</c:v>
                </c:pt>
                <c:pt idx="146" formatCode="0.00">
                  <c:v>9.26</c:v>
                </c:pt>
                <c:pt idx="147" formatCode="0.00">
                  <c:v>10.129999999999999</c:v>
                </c:pt>
                <c:pt idx="148" formatCode="0.00">
                  <c:v>10.34</c:v>
                </c:pt>
                <c:pt idx="149" formatCode="0.00">
                  <c:v>10.34</c:v>
                </c:pt>
                <c:pt idx="150" formatCode="0.00">
                  <c:v>12.7</c:v>
                </c:pt>
                <c:pt idx="151" formatCode="0.00">
                  <c:v>13.4</c:v>
                </c:pt>
                <c:pt idx="152" formatCode="0.00">
                  <c:v>14.3</c:v>
                </c:pt>
                <c:pt idx="153" formatCode="0.00">
                  <c:v>14.6</c:v>
                </c:pt>
                <c:pt idx="154" formatCode="0.00">
                  <c:v>16</c:v>
                </c:pt>
                <c:pt idx="155" formatCode="0.00">
                  <c:v>17</c:v>
                </c:pt>
                <c:pt idx="156" formatCode="0.00">
                  <c:v>16</c:v>
                </c:pt>
                <c:pt idx="157" formatCode="0.00">
                  <c:v>16</c:v>
                </c:pt>
                <c:pt idx="158" formatCode="0.00">
                  <c:v>0.83666666666666656</c:v>
                </c:pt>
                <c:pt idx="159" formatCode="0.00">
                  <c:v>2.476666666666667</c:v>
                </c:pt>
                <c:pt idx="160" formatCode="0.00">
                  <c:v>3.8166666666666664</c:v>
                </c:pt>
                <c:pt idx="161" formatCode="0.00">
                  <c:v>5.57</c:v>
                </c:pt>
                <c:pt idx="162" formatCode="0.00">
                  <c:v>6.45</c:v>
                </c:pt>
                <c:pt idx="163" formatCode="0.00">
                  <c:v>7.43</c:v>
                </c:pt>
                <c:pt idx="164" formatCode="0.00">
                  <c:v>9.1</c:v>
                </c:pt>
                <c:pt idx="165" formatCode="0.00">
                  <c:v>9.41</c:v>
                </c:pt>
                <c:pt idx="166" formatCode="0.00">
                  <c:v>9.4149999999999991</c:v>
                </c:pt>
                <c:pt idx="167" formatCode="0.00">
                  <c:v>9.25</c:v>
                </c:pt>
                <c:pt idx="168" formatCode="0.00">
                  <c:v>10.26</c:v>
                </c:pt>
                <c:pt idx="169" formatCode="0.00">
                  <c:v>10.8</c:v>
                </c:pt>
                <c:pt idx="170" formatCode="0.00">
                  <c:v>11.48</c:v>
                </c:pt>
                <c:pt idx="171" formatCode="0.00">
                  <c:v>12.7</c:v>
                </c:pt>
                <c:pt idx="172" formatCode="0.00">
                  <c:v>13</c:v>
                </c:pt>
                <c:pt idx="173" formatCode="0.00">
                  <c:v>13.2</c:v>
                </c:pt>
                <c:pt idx="174" formatCode="0.00">
                  <c:v>1.3666666666666665</c:v>
                </c:pt>
                <c:pt idx="175" formatCode="0.00">
                  <c:v>2.86</c:v>
                </c:pt>
                <c:pt idx="176" formatCode="0.00">
                  <c:v>3.8000000000000003</c:v>
                </c:pt>
                <c:pt idx="177" formatCode="0.00">
                  <c:v>5.2666666666666666</c:v>
                </c:pt>
                <c:pt idx="178" formatCode="0.00">
                  <c:v>6.873333333333334</c:v>
                </c:pt>
                <c:pt idx="179" formatCode="0.00">
                  <c:v>7.85</c:v>
                </c:pt>
                <c:pt idx="180" formatCode="0.00">
                  <c:v>9.5500000000000007</c:v>
                </c:pt>
                <c:pt idx="181" formatCode="0.00">
                  <c:v>9.6</c:v>
                </c:pt>
                <c:pt idx="182" formatCode="0.00">
                  <c:v>11</c:v>
                </c:pt>
                <c:pt idx="183" formatCode="0.00">
                  <c:v>10.84</c:v>
                </c:pt>
                <c:pt idx="184" formatCode="0.00">
                  <c:v>12.75</c:v>
                </c:pt>
                <c:pt idx="185" formatCode="0.00">
                  <c:v>12.2</c:v>
                </c:pt>
                <c:pt idx="186" formatCode="0.00">
                  <c:v>12.9</c:v>
                </c:pt>
                <c:pt idx="187" formatCode="0.00">
                  <c:v>13.7</c:v>
                </c:pt>
                <c:pt idx="188" formatCode="0.00">
                  <c:v>15.15</c:v>
                </c:pt>
                <c:pt idx="189" formatCode="0.00">
                  <c:v>15.15</c:v>
                </c:pt>
                <c:pt idx="190" formatCode="0.00">
                  <c:v>15.24</c:v>
                </c:pt>
                <c:pt idx="191" formatCode="0.00">
                  <c:v>1.8200000000000003</c:v>
                </c:pt>
                <c:pt idx="192" formatCode="0.00">
                  <c:v>2.7733333333333334</c:v>
                </c:pt>
                <c:pt idx="193" formatCode="0.00">
                  <c:v>3.9833333333333329</c:v>
                </c:pt>
                <c:pt idx="194" formatCode="0.00">
                  <c:v>6.0666666666666664</c:v>
                </c:pt>
                <c:pt idx="195" formatCode="0.00">
                  <c:v>7.59</c:v>
                </c:pt>
                <c:pt idx="196" formatCode="0.00">
                  <c:v>8.25</c:v>
                </c:pt>
                <c:pt idx="197" formatCode="0.00">
                  <c:v>9.6</c:v>
                </c:pt>
                <c:pt idx="198" formatCode="0.00">
                  <c:v>11.015000000000001</c:v>
                </c:pt>
                <c:pt idx="199" formatCode="0.00">
                  <c:v>11.51</c:v>
                </c:pt>
                <c:pt idx="200" formatCode="0.00">
                  <c:v>12.1</c:v>
                </c:pt>
                <c:pt idx="201" formatCode="0.00">
                  <c:v>13.8</c:v>
                </c:pt>
                <c:pt idx="202" formatCode="0.00">
                  <c:v>14</c:v>
                </c:pt>
                <c:pt idx="203" formatCode="0.00">
                  <c:v>14.2</c:v>
                </c:pt>
                <c:pt idx="204" formatCode="0.00">
                  <c:v>15.5</c:v>
                </c:pt>
                <c:pt idx="205" formatCode="0.00">
                  <c:v>16</c:v>
                </c:pt>
                <c:pt idx="206" formatCode="0.00">
                  <c:v>16</c:v>
                </c:pt>
                <c:pt idx="207" formatCode="0.00">
                  <c:v>17</c:v>
                </c:pt>
                <c:pt idx="208" formatCode="0.00">
                  <c:v>17.3</c:v>
                </c:pt>
                <c:pt idx="209" formatCode="0.00">
                  <c:v>17.3</c:v>
                </c:pt>
                <c:pt idx="210" formatCode="0.00">
                  <c:v>17.3</c:v>
                </c:pt>
              </c:numCache>
            </c:numRef>
          </c:yVal>
          <c:smooth val="0"/>
          <c:extLst>
            <c:ext xmlns:c16="http://schemas.microsoft.com/office/drawing/2014/chart" uri="{C3380CC4-5D6E-409C-BE32-E72D297353CC}">
              <c16:uniqueId val="{00000000-B18F-46F7-A2F9-9AB6DFD4D4AE}"/>
            </c:ext>
          </c:extLst>
        </c:ser>
        <c:ser>
          <c:idx val="1"/>
          <c:order val="1"/>
          <c:tx>
            <c:strRef>
              <c:f>cenizaro!$AG$1</c:f>
              <c:strCache>
                <c:ptCount val="1"/>
                <c:pt idx="0">
                  <c:v>IS  9</c:v>
                </c:pt>
              </c:strCache>
            </c:strRef>
          </c:tx>
          <c:spPr>
            <a:ln w="19050" cap="rnd">
              <a:solidFill>
                <a:schemeClr val="dk1">
                  <a:tint val="55000"/>
                </a:schemeClr>
              </a:solidFill>
              <a:round/>
            </a:ln>
            <a:effectLst/>
          </c:spPr>
          <c:marker>
            <c:symbol val="none"/>
          </c:marker>
          <c:dPt>
            <c:idx val="0"/>
            <c:bubble3D val="0"/>
            <c:extLst>
              <c:ext xmlns:c16="http://schemas.microsoft.com/office/drawing/2014/chart" uri="{C3380CC4-5D6E-409C-BE32-E72D297353CC}">
                <c16:uniqueId val="{00000000-1A08-436A-9DC1-AA6ABC60D43F}"/>
              </c:ext>
            </c:extLst>
          </c:dPt>
          <c:dPt>
            <c:idx val="14"/>
            <c:bubble3D val="0"/>
            <c:extLst>
              <c:ext xmlns:c16="http://schemas.microsoft.com/office/drawing/2014/chart" uri="{C3380CC4-5D6E-409C-BE32-E72D297353CC}">
                <c16:uniqueId val="{00000001-1A08-436A-9DC1-AA6ABC60D43F}"/>
              </c:ext>
            </c:extLst>
          </c:dPt>
          <c:xVal>
            <c:numRef>
              <c:f>cenizaro!$AE$2:$AE$212</c:f>
              <c:numCache>
                <c:formatCode>General</c:formatCode>
                <c:ptCount val="21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formatCode="0.00">
                  <c:v>1</c:v>
                </c:pt>
                <c:pt idx="31" formatCode="0.00">
                  <c:v>2</c:v>
                </c:pt>
                <c:pt idx="32" formatCode="0.00">
                  <c:v>3.25</c:v>
                </c:pt>
                <c:pt idx="33" formatCode="0.00">
                  <c:v>4.25</c:v>
                </c:pt>
                <c:pt idx="34" formatCode="0.00">
                  <c:v>5.25</c:v>
                </c:pt>
                <c:pt idx="35" formatCode="0.00">
                  <c:v>6.583333333333333</c:v>
                </c:pt>
                <c:pt idx="36" formatCode="0.00">
                  <c:v>7.583333333333333</c:v>
                </c:pt>
                <c:pt idx="37" formatCode="0.00">
                  <c:v>8.5833333333333339</c:v>
                </c:pt>
                <c:pt idx="38" formatCode="0.00">
                  <c:v>9.5833333333333339</c:v>
                </c:pt>
                <c:pt idx="39" formatCode="0.00">
                  <c:v>10.583333333333334</c:v>
                </c:pt>
                <c:pt idx="40" formatCode="0.00">
                  <c:v>11.583333333333334</c:v>
                </c:pt>
                <c:pt idx="41" formatCode="0.00">
                  <c:v>12.583333333333334</c:v>
                </c:pt>
                <c:pt idx="42" formatCode="0.00">
                  <c:v>13.583333333333334</c:v>
                </c:pt>
                <c:pt idx="43" formatCode="0.00">
                  <c:v>14.583333333333334</c:v>
                </c:pt>
                <c:pt idx="44" formatCode="0.00">
                  <c:v>15.833333333333334</c:v>
                </c:pt>
                <c:pt idx="45" formatCode="0.00">
                  <c:v>17.583333333333332</c:v>
                </c:pt>
                <c:pt idx="46" formatCode="0.00">
                  <c:v>18.666666666666668</c:v>
                </c:pt>
                <c:pt idx="47" formatCode="0.00">
                  <c:v>19.666666666666668</c:v>
                </c:pt>
                <c:pt idx="48" formatCode="0.00">
                  <c:v>20.666666666666668</c:v>
                </c:pt>
                <c:pt idx="49" formatCode="0.00">
                  <c:v>1</c:v>
                </c:pt>
                <c:pt idx="50" formatCode="0.00">
                  <c:v>2</c:v>
                </c:pt>
                <c:pt idx="51" formatCode="0.00">
                  <c:v>3.25</c:v>
                </c:pt>
                <c:pt idx="52" formatCode="0.00">
                  <c:v>4.25</c:v>
                </c:pt>
                <c:pt idx="53" formatCode="0.00">
                  <c:v>5.25</c:v>
                </c:pt>
                <c:pt idx="54" formatCode="0.00">
                  <c:v>6.583333333333333</c:v>
                </c:pt>
                <c:pt idx="55" formatCode="0.00">
                  <c:v>7.583333333333333</c:v>
                </c:pt>
                <c:pt idx="56" formatCode="0.00">
                  <c:v>8.5833333333333339</c:v>
                </c:pt>
                <c:pt idx="57" formatCode="0.00">
                  <c:v>9.5833333333333339</c:v>
                </c:pt>
                <c:pt idx="58" formatCode="0.00">
                  <c:v>10.583333333333334</c:v>
                </c:pt>
                <c:pt idx="59" formatCode="0.00">
                  <c:v>11.583333333333334</c:v>
                </c:pt>
                <c:pt idx="60" formatCode="0.00">
                  <c:v>12.583333333333334</c:v>
                </c:pt>
                <c:pt idx="61" formatCode="0.00">
                  <c:v>13.583333333333334</c:v>
                </c:pt>
                <c:pt idx="62" formatCode="0.00">
                  <c:v>14.583333333333334</c:v>
                </c:pt>
                <c:pt idx="63" formatCode="0.00">
                  <c:v>15.833333333333334</c:v>
                </c:pt>
                <c:pt idx="64" formatCode="0.00">
                  <c:v>17.583333333333332</c:v>
                </c:pt>
                <c:pt idx="65" formatCode="0.00">
                  <c:v>18.666666666666668</c:v>
                </c:pt>
                <c:pt idx="66" formatCode="0.00">
                  <c:v>19.666666666666668</c:v>
                </c:pt>
                <c:pt idx="67" formatCode="0.00">
                  <c:v>20.666666666666668</c:v>
                </c:pt>
                <c:pt idx="68" formatCode="0.00">
                  <c:v>1</c:v>
                </c:pt>
                <c:pt idx="69" formatCode="0.00">
                  <c:v>2</c:v>
                </c:pt>
                <c:pt idx="70" formatCode="0.00">
                  <c:v>3.25</c:v>
                </c:pt>
                <c:pt idx="71" formatCode="0.00">
                  <c:v>4.25</c:v>
                </c:pt>
                <c:pt idx="72" formatCode="0.00">
                  <c:v>5.25</c:v>
                </c:pt>
                <c:pt idx="73" formatCode="0.00">
                  <c:v>6.583333333333333</c:v>
                </c:pt>
                <c:pt idx="74" formatCode="0.00">
                  <c:v>7.583333333333333</c:v>
                </c:pt>
                <c:pt idx="75" formatCode="0.00">
                  <c:v>8.5833333333333339</c:v>
                </c:pt>
                <c:pt idx="76" formatCode="0.00">
                  <c:v>9.5833333333333339</c:v>
                </c:pt>
                <c:pt idx="77" formatCode="0.00">
                  <c:v>10.583333333333334</c:v>
                </c:pt>
                <c:pt idx="78" formatCode="0.00">
                  <c:v>11.583333333333334</c:v>
                </c:pt>
                <c:pt idx="79" formatCode="0.00">
                  <c:v>12.583333333333334</c:v>
                </c:pt>
                <c:pt idx="80" formatCode="0.00">
                  <c:v>13.583333333333334</c:v>
                </c:pt>
                <c:pt idx="81" formatCode="0.00">
                  <c:v>14.583333333333334</c:v>
                </c:pt>
                <c:pt idx="82" formatCode="0.00">
                  <c:v>15.833333333333334</c:v>
                </c:pt>
                <c:pt idx="83" formatCode="0.00">
                  <c:v>17.583333333333332</c:v>
                </c:pt>
                <c:pt idx="84" formatCode="0.00">
                  <c:v>18.666666666666668</c:v>
                </c:pt>
                <c:pt idx="85" formatCode="0.00">
                  <c:v>1</c:v>
                </c:pt>
                <c:pt idx="86" formatCode="0.00">
                  <c:v>2</c:v>
                </c:pt>
                <c:pt idx="87" formatCode="0.00">
                  <c:v>3.0833333333333335</c:v>
                </c:pt>
                <c:pt idx="88" formatCode="0.00">
                  <c:v>4.25</c:v>
                </c:pt>
                <c:pt idx="89" formatCode="0.00">
                  <c:v>5.333333333333333</c:v>
                </c:pt>
                <c:pt idx="90" formatCode="0.00">
                  <c:v>6.416666666666667</c:v>
                </c:pt>
                <c:pt idx="91" formatCode="0.00">
                  <c:v>7.583333333333333</c:v>
                </c:pt>
                <c:pt idx="92" formatCode="0.00">
                  <c:v>8.5833333333333339</c:v>
                </c:pt>
                <c:pt idx="93" formatCode="0.00">
                  <c:v>9.5833333333333339</c:v>
                </c:pt>
                <c:pt idx="94" formatCode="0.00">
                  <c:v>10.583333333333334</c:v>
                </c:pt>
                <c:pt idx="95" formatCode="0.00">
                  <c:v>11.583333333333334</c:v>
                </c:pt>
                <c:pt idx="96" formatCode="0.00">
                  <c:v>12.583333333333334</c:v>
                </c:pt>
                <c:pt idx="97" formatCode="0.00">
                  <c:v>13.583333333333334</c:v>
                </c:pt>
                <c:pt idx="98" formatCode="0.00">
                  <c:v>14.583333333333334</c:v>
                </c:pt>
                <c:pt idx="99" formatCode="0.00">
                  <c:v>15.583333333333334</c:v>
                </c:pt>
                <c:pt idx="100" formatCode="0.00">
                  <c:v>1</c:v>
                </c:pt>
                <c:pt idx="101" formatCode="0.00">
                  <c:v>2</c:v>
                </c:pt>
                <c:pt idx="102" formatCode="0.00">
                  <c:v>3.0833333333333335</c:v>
                </c:pt>
                <c:pt idx="103" formatCode="0.00">
                  <c:v>4.25</c:v>
                </c:pt>
                <c:pt idx="104" formatCode="0.00">
                  <c:v>5.333333333333333</c:v>
                </c:pt>
                <c:pt idx="105" formatCode="0.00">
                  <c:v>6.416666666666667</c:v>
                </c:pt>
                <c:pt idx="106" formatCode="0.00">
                  <c:v>7.583333333333333</c:v>
                </c:pt>
                <c:pt idx="107" formatCode="0.00">
                  <c:v>8.5833333333333339</c:v>
                </c:pt>
                <c:pt idx="108" formatCode="0.00">
                  <c:v>9.5833333333333339</c:v>
                </c:pt>
                <c:pt idx="109" formatCode="0.00">
                  <c:v>10.583333333333334</c:v>
                </c:pt>
                <c:pt idx="110" formatCode="0.00">
                  <c:v>11.583333333333334</c:v>
                </c:pt>
                <c:pt idx="111" formatCode="0.00">
                  <c:v>12.583333333333334</c:v>
                </c:pt>
                <c:pt idx="112" formatCode="0.00">
                  <c:v>13.583333333333334</c:v>
                </c:pt>
                <c:pt idx="113" formatCode="0.00">
                  <c:v>14.583333333333334</c:v>
                </c:pt>
                <c:pt idx="114" formatCode="0.00">
                  <c:v>15.583333333333334</c:v>
                </c:pt>
                <c:pt idx="115" formatCode="0.00">
                  <c:v>16.583333333333332</c:v>
                </c:pt>
                <c:pt idx="116" formatCode="0.00">
                  <c:v>18.583333333333332</c:v>
                </c:pt>
                <c:pt idx="117" formatCode="0.00">
                  <c:v>19.583333333333332</c:v>
                </c:pt>
                <c:pt idx="118" formatCode="0.00">
                  <c:v>20.583333333333332</c:v>
                </c:pt>
                <c:pt idx="119" formatCode="0.00">
                  <c:v>21.583333333333332</c:v>
                </c:pt>
                <c:pt idx="120" formatCode="0.00">
                  <c:v>1</c:v>
                </c:pt>
                <c:pt idx="121" formatCode="0.00">
                  <c:v>2</c:v>
                </c:pt>
                <c:pt idx="122" formatCode="0.00">
                  <c:v>3.0833333333333335</c:v>
                </c:pt>
                <c:pt idx="123" formatCode="0.00">
                  <c:v>4.25</c:v>
                </c:pt>
                <c:pt idx="124" formatCode="0.00">
                  <c:v>5.333333333333333</c:v>
                </c:pt>
                <c:pt idx="125" formatCode="0.00">
                  <c:v>6.416666666666667</c:v>
                </c:pt>
                <c:pt idx="126" formatCode="0.00">
                  <c:v>7.583333333333333</c:v>
                </c:pt>
                <c:pt idx="127" formatCode="0.00">
                  <c:v>8.5833333333333339</c:v>
                </c:pt>
                <c:pt idx="128" formatCode="0.00">
                  <c:v>9.5833333333333339</c:v>
                </c:pt>
                <c:pt idx="129" formatCode="0.00">
                  <c:v>10.583333333333334</c:v>
                </c:pt>
                <c:pt idx="130" formatCode="0.00">
                  <c:v>11.583333333333334</c:v>
                </c:pt>
                <c:pt idx="131" formatCode="0.00">
                  <c:v>12.583333333333334</c:v>
                </c:pt>
                <c:pt idx="132" formatCode="0.00">
                  <c:v>13.583333333333334</c:v>
                </c:pt>
                <c:pt idx="133" formatCode="0.00">
                  <c:v>14.583333333333334</c:v>
                </c:pt>
                <c:pt idx="134" formatCode="0.00">
                  <c:v>15.583333333333334</c:v>
                </c:pt>
                <c:pt idx="135" formatCode="0.00">
                  <c:v>16.583333333333332</c:v>
                </c:pt>
                <c:pt idx="136" formatCode="0.00">
                  <c:v>18.583333333333332</c:v>
                </c:pt>
                <c:pt idx="137" formatCode="0.00">
                  <c:v>19.583333333333332</c:v>
                </c:pt>
                <c:pt idx="138" formatCode="0.00">
                  <c:v>20.583333333333332</c:v>
                </c:pt>
                <c:pt idx="139" formatCode="0.00">
                  <c:v>21.583333333333332</c:v>
                </c:pt>
                <c:pt idx="140" formatCode="0.00">
                  <c:v>1</c:v>
                </c:pt>
                <c:pt idx="141" formatCode="0.00">
                  <c:v>2</c:v>
                </c:pt>
                <c:pt idx="142" formatCode="0.00">
                  <c:v>3.0833333333333335</c:v>
                </c:pt>
                <c:pt idx="143" formatCode="0.00">
                  <c:v>4.25</c:v>
                </c:pt>
                <c:pt idx="144" formatCode="0.00">
                  <c:v>5.333333333333333</c:v>
                </c:pt>
                <c:pt idx="145" formatCode="0.00">
                  <c:v>6.416666666666667</c:v>
                </c:pt>
                <c:pt idx="146" formatCode="0.00">
                  <c:v>7.583333333333333</c:v>
                </c:pt>
                <c:pt idx="147" formatCode="0.00">
                  <c:v>8.5833333333333339</c:v>
                </c:pt>
                <c:pt idx="148" formatCode="0.00">
                  <c:v>9.5833333333333339</c:v>
                </c:pt>
                <c:pt idx="149" formatCode="0.00">
                  <c:v>10.583333333333334</c:v>
                </c:pt>
                <c:pt idx="150" formatCode="0.00">
                  <c:v>11.583333333333334</c:v>
                </c:pt>
                <c:pt idx="151" formatCode="0.00">
                  <c:v>12.583333333333334</c:v>
                </c:pt>
                <c:pt idx="152" formatCode="0.00">
                  <c:v>13.583333333333334</c:v>
                </c:pt>
                <c:pt idx="153" formatCode="0.00">
                  <c:v>14.583333333333334</c:v>
                </c:pt>
                <c:pt idx="154" formatCode="0.00">
                  <c:v>15.583333333333334</c:v>
                </c:pt>
                <c:pt idx="155" formatCode="0.00">
                  <c:v>16.583333333333332</c:v>
                </c:pt>
                <c:pt idx="156" formatCode="0.00">
                  <c:v>18.583333333333332</c:v>
                </c:pt>
                <c:pt idx="157" formatCode="0.00">
                  <c:v>19.583333333333332</c:v>
                </c:pt>
                <c:pt idx="158" formatCode="0.00">
                  <c:v>1</c:v>
                </c:pt>
                <c:pt idx="159" formatCode="0.00">
                  <c:v>2</c:v>
                </c:pt>
                <c:pt idx="160" formatCode="0.00">
                  <c:v>3.0833333333333335</c:v>
                </c:pt>
                <c:pt idx="161" formatCode="0.00">
                  <c:v>4.25</c:v>
                </c:pt>
                <c:pt idx="162" formatCode="0.00">
                  <c:v>5.333333333333333</c:v>
                </c:pt>
                <c:pt idx="163" formatCode="0.00">
                  <c:v>6.416666666666667</c:v>
                </c:pt>
                <c:pt idx="164" formatCode="0.00">
                  <c:v>7.583333333333333</c:v>
                </c:pt>
                <c:pt idx="165" formatCode="0.00">
                  <c:v>8.5833333333333339</c:v>
                </c:pt>
                <c:pt idx="166" formatCode="0.00">
                  <c:v>9.5833333333333339</c:v>
                </c:pt>
                <c:pt idx="167" formatCode="0.00">
                  <c:v>10.583333333333334</c:v>
                </c:pt>
                <c:pt idx="168" formatCode="0.00">
                  <c:v>11.583333333333334</c:v>
                </c:pt>
                <c:pt idx="169" formatCode="0.00">
                  <c:v>12.583333333333334</c:v>
                </c:pt>
                <c:pt idx="170" formatCode="0.00">
                  <c:v>13.583333333333334</c:v>
                </c:pt>
                <c:pt idx="171" formatCode="0.00">
                  <c:v>14.583333333333334</c:v>
                </c:pt>
                <c:pt idx="172" formatCode="0.00">
                  <c:v>15.583333333333334</c:v>
                </c:pt>
                <c:pt idx="173" formatCode="0.00">
                  <c:v>16.583333333333332</c:v>
                </c:pt>
                <c:pt idx="174" formatCode="0.00">
                  <c:v>1</c:v>
                </c:pt>
                <c:pt idx="175" formatCode="0.00">
                  <c:v>2</c:v>
                </c:pt>
                <c:pt idx="176" formatCode="0.00">
                  <c:v>3.0833333333333335</c:v>
                </c:pt>
                <c:pt idx="177" formatCode="0.00">
                  <c:v>4.25</c:v>
                </c:pt>
                <c:pt idx="178" formatCode="0.00">
                  <c:v>5.333333333333333</c:v>
                </c:pt>
                <c:pt idx="179" formatCode="0.00">
                  <c:v>6.416666666666667</c:v>
                </c:pt>
                <c:pt idx="180" formatCode="0.00">
                  <c:v>7.583333333333333</c:v>
                </c:pt>
                <c:pt idx="181" formatCode="0.00">
                  <c:v>8.5833333333333339</c:v>
                </c:pt>
                <c:pt idx="182" formatCode="0.00">
                  <c:v>9.5833333333333339</c:v>
                </c:pt>
                <c:pt idx="183" formatCode="0.00">
                  <c:v>10.583333333333334</c:v>
                </c:pt>
                <c:pt idx="184" formatCode="0.00">
                  <c:v>11.583333333333334</c:v>
                </c:pt>
                <c:pt idx="185" formatCode="0.00">
                  <c:v>12.583333333333334</c:v>
                </c:pt>
                <c:pt idx="186" formatCode="0.00">
                  <c:v>13.583333333333334</c:v>
                </c:pt>
                <c:pt idx="187" formatCode="0.00">
                  <c:v>14.583333333333334</c:v>
                </c:pt>
                <c:pt idx="188" formatCode="0.00">
                  <c:v>15.583333333333334</c:v>
                </c:pt>
                <c:pt idx="189" formatCode="0.00">
                  <c:v>16.583333333333332</c:v>
                </c:pt>
                <c:pt idx="190" formatCode="0.00">
                  <c:v>18.583333333333332</c:v>
                </c:pt>
                <c:pt idx="191" formatCode="0.00">
                  <c:v>1</c:v>
                </c:pt>
                <c:pt idx="192" formatCode="0.00">
                  <c:v>2</c:v>
                </c:pt>
                <c:pt idx="193" formatCode="0.00">
                  <c:v>3.0833333333333335</c:v>
                </c:pt>
                <c:pt idx="194" formatCode="0.00">
                  <c:v>4.25</c:v>
                </c:pt>
                <c:pt idx="195" formatCode="0.00">
                  <c:v>5.333333333333333</c:v>
                </c:pt>
                <c:pt idx="196" formatCode="0.00">
                  <c:v>6.416666666666667</c:v>
                </c:pt>
                <c:pt idx="197" formatCode="0.00">
                  <c:v>7.583333333333333</c:v>
                </c:pt>
                <c:pt idx="198" formatCode="0.00">
                  <c:v>8.5833333333333339</c:v>
                </c:pt>
                <c:pt idx="199" formatCode="0.00">
                  <c:v>9.5833333333333339</c:v>
                </c:pt>
                <c:pt idx="200" formatCode="0.00">
                  <c:v>10.583333333333334</c:v>
                </c:pt>
                <c:pt idx="201" formatCode="0.00">
                  <c:v>11.583333333333334</c:v>
                </c:pt>
                <c:pt idx="202" formatCode="0.00">
                  <c:v>12.583333333333334</c:v>
                </c:pt>
                <c:pt idx="203" formatCode="0.00">
                  <c:v>13.583333333333334</c:v>
                </c:pt>
                <c:pt idx="204" formatCode="0.00">
                  <c:v>14.583333333333334</c:v>
                </c:pt>
                <c:pt idx="205" formatCode="0.00">
                  <c:v>15.583333333333334</c:v>
                </c:pt>
                <c:pt idx="206" formatCode="0.00">
                  <c:v>16.583333333333332</c:v>
                </c:pt>
                <c:pt idx="207" formatCode="0.00">
                  <c:v>18.583333333333332</c:v>
                </c:pt>
                <c:pt idx="208" formatCode="0.00">
                  <c:v>19.583333333333332</c:v>
                </c:pt>
                <c:pt idx="209" formatCode="0.00">
                  <c:v>20.583333333333332</c:v>
                </c:pt>
                <c:pt idx="210" formatCode="0.00">
                  <c:v>21.583333333333332</c:v>
                </c:pt>
              </c:numCache>
            </c:numRef>
          </c:xVal>
          <c:yVal>
            <c:numRef>
              <c:f>cenizaro!$AG$2:$AG$212</c:f>
              <c:numCache>
                <c:formatCode>0.00</c:formatCode>
                <c:ptCount val="211"/>
                <c:pt idx="0">
                  <c:v>0.59147719220571859</c:v>
                </c:pt>
                <c:pt idx="1">
                  <c:v>1.3816097563570338</c:v>
                </c:pt>
                <c:pt idx="2">
                  <c:v>2.1580121427986363</c:v>
                </c:pt>
                <c:pt idx="3">
                  <c:v>2.900297172907536</c:v>
                </c:pt>
                <c:pt idx="4">
                  <c:v>3.6055851379126702</c:v>
                </c:pt>
                <c:pt idx="5">
                  <c:v>4.2747533093299603</c:v>
                </c:pt>
                <c:pt idx="6">
                  <c:v>4.9097065553226269</c:v>
                </c:pt>
                <c:pt idx="7">
                  <c:v>5.5126026509061044</c:v>
                </c:pt>
                <c:pt idx="8">
                  <c:v>6.0855893514627999</c:v>
                </c:pt>
                <c:pt idx="9">
                  <c:v>6.63070892158128</c:v>
                </c:pt>
                <c:pt idx="10">
                  <c:v>7.1498656431914345</c:v>
                </c:pt>
                <c:pt idx="11">
                  <c:v>7.6448190726683691</c:v>
                </c:pt>
                <c:pt idx="12">
                  <c:v>8.1171881949942133</c:v>
                </c:pt>
                <c:pt idx="13">
                  <c:v>8.568460062164295</c:v>
                </c:pt>
                <c:pt idx="14">
                  <c:v>9</c:v>
                </c:pt>
                <c:pt idx="15">
                  <c:v>9.4130620242418761</c:v>
                </c:pt>
                <c:pt idx="16">
                  <c:v>9.8087988378453677</c:v>
                </c:pt>
                <c:pt idx="17">
                  <c:v>10.188271137742918</c:v>
                </c:pt>
                <c:pt idx="18">
                  <c:v>10.552456136684501</c:v>
                </c:pt>
                <c:pt idx="19">
                  <c:v>10.9022552941329</c:v>
                </c:pt>
                <c:pt idx="20">
                  <c:v>11.238501292998492</c:v>
                </c:pt>
                <c:pt idx="21">
                  <c:v>11.561964318048597</c:v>
                </c:pt>
                <c:pt idx="22">
                  <c:v>11.873357698411004</c:v>
                </c:pt>
                <c:pt idx="23">
                  <c:v>12.17334297670622</c:v>
                </c:pt>
                <c:pt idx="24">
                  <c:v>12.462534464225142</c:v>
                </c:pt>
                <c:pt idx="25">
                  <c:v>12.741503336981506</c:v>
                </c:pt>
                <c:pt idx="26">
                  <c:v>13.010781322369123</c:v>
                </c:pt>
                <c:pt idx="27">
                  <c:v>13.270864021054399</c:v>
                </c:pt>
                <c:pt idx="28">
                  <c:v>13.522213903895997</c:v>
                </c:pt>
                <c:pt idx="29">
                  <c:v>13.765263019227824</c:v>
                </c:pt>
              </c:numCache>
            </c:numRef>
          </c:yVal>
          <c:smooth val="0"/>
          <c:extLst>
            <c:ext xmlns:c16="http://schemas.microsoft.com/office/drawing/2014/chart" uri="{C3380CC4-5D6E-409C-BE32-E72D297353CC}">
              <c16:uniqueId val="{00000001-B18F-46F7-A2F9-9AB6DFD4D4AE}"/>
            </c:ext>
          </c:extLst>
        </c:ser>
        <c:ser>
          <c:idx val="2"/>
          <c:order val="2"/>
          <c:tx>
            <c:strRef>
              <c:f>cenizaro!$AH$1</c:f>
              <c:strCache>
                <c:ptCount val="1"/>
                <c:pt idx="0">
                  <c:v>IS 12</c:v>
                </c:pt>
              </c:strCache>
            </c:strRef>
          </c:tx>
          <c:spPr>
            <a:ln w="19050" cap="rnd">
              <a:solidFill>
                <a:schemeClr val="dk1">
                  <a:tint val="75000"/>
                </a:schemeClr>
              </a:solidFill>
              <a:round/>
            </a:ln>
            <a:effectLst/>
          </c:spPr>
          <c:marker>
            <c:symbol val="none"/>
          </c:marker>
          <c:dPt>
            <c:idx val="0"/>
            <c:bubble3D val="0"/>
            <c:extLst>
              <c:ext xmlns:c16="http://schemas.microsoft.com/office/drawing/2014/chart" uri="{C3380CC4-5D6E-409C-BE32-E72D297353CC}">
                <c16:uniqueId val="{00000002-1A08-436A-9DC1-AA6ABC60D43F}"/>
              </c:ext>
            </c:extLst>
          </c:dPt>
          <c:dPt>
            <c:idx val="14"/>
            <c:bubble3D val="0"/>
            <c:extLst>
              <c:ext xmlns:c16="http://schemas.microsoft.com/office/drawing/2014/chart" uri="{C3380CC4-5D6E-409C-BE32-E72D297353CC}">
                <c16:uniqueId val="{00000003-1A08-436A-9DC1-AA6ABC60D43F}"/>
              </c:ext>
            </c:extLst>
          </c:dPt>
          <c:xVal>
            <c:numRef>
              <c:f>cenizaro!$AE$2:$AE$212</c:f>
              <c:numCache>
                <c:formatCode>General</c:formatCode>
                <c:ptCount val="21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formatCode="0.00">
                  <c:v>1</c:v>
                </c:pt>
                <c:pt idx="31" formatCode="0.00">
                  <c:v>2</c:v>
                </c:pt>
                <c:pt idx="32" formatCode="0.00">
                  <c:v>3.25</c:v>
                </c:pt>
                <c:pt idx="33" formatCode="0.00">
                  <c:v>4.25</c:v>
                </c:pt>
                <c:pt idx="34" formatCode="0.00">
                  <c:v>5.25</c:v>
                </c:pt>
                <c:pt idx="35" formatCode="0.00">
                  <c:v>6.583333333333333</c:v>
                </c:pt>
                <c:pt idx="36" formatCode="0.00">
                  <c:v>7.583333333333333</c:v>
                </c:pt>
                <c:pt idx="37" formatCode="0.00">
                  <c:v>8.5833333333333339</c:v>
                </c:pt>
                <c:pt idx="38" formatCode="0.00">
                  <c:v>9.5833333333333339</c:v>
                </c:pt>
                <c:pt idx="39" formatCode="0.00">
                  <c:v>10.583333333333334</c:v>
                </c:pt>
                <c:pt idx="40" formatCode="0.00">
                  <c:v>11.583333333333334</c:v>
                </c:pt>
                <c:pt idx="41" formatCode="0.00">
                  <c:v>12.583333333333334</c:v>
                </c:pt>
                <c:pt idx="42" formatCode="0.00">
                  <c:v>13.583333333333334</c:v>
                </c:pt>
                <c:pt idx="43" formatCode="0.00">
                  <c:v>14.583333333333334</c:v>
                </c:pt>
                <c:pt idx="44" formatCode="0.00">
                  <c:v>15.833333333333334</c:v>
                </c:pt>
                <c:pt idx="45" formatCode="0.00">
                  <c:v>17.583333333333332</c:v>
                </c:pt>
                <c:pt idx="46" formatCode="0.00">
                  <c:v>18.666666666666668</c:v>
                </c:pt>
                <c:pt idx="47" formatCode="0.00">
                  <c:v>19.666666666666668</c:v>
                </c:pt>
                <c:pt idx="48" formatCode="0.00">
                  <c:v>20.666666666666668</c:v>
                </c:pt>
                <c:pt idx="49" formatCode="0.00">
                  <c:v>1</c:v>
                </c:pt>
                <c:pt idx="50" formatCode="0.00">
                  <c:v>2</c:v>
                </c:pt>
                <c:pt idx="51" formatCode="0.00">
                  <c:v>3.25</c:v>
                </c:pt>
                <c:pt idx="52" formatCode="0.00">
                  <c:v>4.25</c:v>
                </c:pt>
                <c:pt idx="53" formatCode="0.00">
                  <c:v>5.25</c:v>
                </c:pt>
                <c:pt idx="54" formatCode="0.00">
                  <c:v>6.583333333333333</c:v>
                </c:pt>
                <c:pt idx="55" formatCode="0.00">
                  <c:v>7.583333333333333</c:v>
                </c:pt>
                <c:pt idx="56" formatCode="0.00">
                  <c:v>8.5833333333333339</c:v>
                </c:pt>
                <c:pt idx="57" formatCode="0.00">
                  <c:v>9.5833333333333339</c:v>
                </c:pt>
                <c:pt idx="58" formatCode="0.00">
                  <c:v>10.583333333333334</c:v>
                </c:pt>
                <c:pt idx="59" formatCode="0.00">
                  <c:v>11.583333333333334</c:v>
                </c:pt>
                <c:pt idx="60" formatCode="0.00">
                  <c:v>12.583333333333334</c:v>
                </c:pt>
                <c:pt idx="61" formatCode="0.00">
                  <c:v>13.583333333333334</c:v>
                </c:pt>
                <c:pt idx="62" formatCode="0.00">
                  <c:v>14.583333333333334</c:v>
                </c:pt>
                <c:pt idx="63" formatCode="0.00">
                  <c:v>15.833333333333334</c:v>
                </c:pt>
                <c:pt idx="64" formatCode="0.00">
                  <c:v>17.583333333333332</c:v>
                </c:pt>
                <c:pt idx="65" formatCode="0.00">
                  <c:v>18.666666666666668</c:v>
                </c:pt>
                <c:pt idx="66" formatCode="0.00">
                  <c:v>19.666666666666668</c:v>
                </c:pt>
                <c:pt idx="67" formatCode="0.00">
                  <c:v>20.666666666666668</c:v>
                </c:pt>
                <c:pt idx="68" formatCode="0.00">
                  <c:v>1</c:v>
                </c:pt>
                <c:pt idx="69" formatCode="0.00">
                  <c:v>2</c:v>
                </c:pt>
                <c:pt idx="70" formatCode="0.00">
                  <c:v>3.25</c:v>
                </c:pt>
                <c:pt idx="71" formatCode="0.00">
                  <c:v>4.25</c:v>
                </c:pt>
                <c:pt idx="72" formatCode="0.00">
                  <c:v>5.25</c:v>
                </c:pt>
                <c:pt idx="73" formatCode="0.00">
                  <c:v>6.583333333333333</c:v>
                </c:pt>
                <c:pt idx="74" formatCode="0.00">
                  <c:v>7.583333333333333</c:v>
                </c:pt>
                <c:pt idx="75" formatCode="0.00">
                  <c:v>8.5833333333333339</c:v>
                </c:pt>
                <c:pt idx="76" formatCode="0.00">
                  <c:v>9.5833333333333339</c:v>
                </c:pt>
                <c:pt idx="77" formatCode="0.00">
                  <c:v>10.583333333333334</c:v>
                </c:pt>
                <c:pt idx="78" formatCode="0.00">
                  <c:v>11.583333333333334</c:v>
                </c:pt>
                <c:pt idx="79" formatCode="0.00">
                  <c:v>12.583333333333334</c:v>
                </c:pt>
                <c:pt idx="80" formatCode="0.00">
                  <c:v>13.583333333333334</c:v>
                </c:pt>
                <c:pt idx="81" formatCode="0.00">
                  <c:v>14.583333333333334</c:v>
                </c:pt>
                <c:pt idx="82" formatCode="0.00">
                  <c:v>15.833333333333334</c:v>
                </c:pt>
                <c:pt idx="83" formatCode="0.00">
                  <c:v>17.583333333333332</c:v>
                </c:pt>
                <c:pt idx="84" formatCode="0.00">
                  <c:v>18.666666666666668</c:v>
                </c:pt>
                <c:pt idx="85" formatCode="0.00">
                  <c:v>1</c:v>
                </c:pt>
                <c:pt idx="86" formatCode="0.00">
                  <c:v>2</c:v>
                </c:pt>
                <c:pt idx="87" formatCode="0.00">
                  <c:v>3.0833333333333335</c:v>
                </c:pt>
                <c:pt idx="88" formatCode="0.00">
                  <c:v>4.25</c:v>
                </c:pt>
                <c:pt idx="89" formatCode="0.00">
                  <c:v>5.333333333333333</c:v>
                </c:pt>
                <c:pt idx="90" formatCode="0.00">
                  <c:v>6.416666666666667</c:v>
                </c:pt>
                <c:pt idx="91" formatCode="0.00">
                  <c:v>7.583333333333333</c:v>
                </c:pt>
                <c:pt idx="92" formatCode="0.00">
                  <c:v>8.5833333333333339</c:v>
                </c:pt>
                <c:pt idx="93" formatCode="0.00">
                  <c:v>9.5833333333333339</c:v>
                </c:pt>
                <c:pt idx="94" formatCode="0.00">
                  <c:v>10.583333333333334</c:v>
                </c:pt>
                <c:pt idx="95" formatCode="0.00">
                  <c:v>11.583333333333334</c:v>
                </c:pt>
                <c:pt idx="96" formatCode="0.00">
                  <c:v>12.583333333333334</c:v>
                </c:pt>
                <c:pt idx="97" formatCode="0.00">
                  <c:v>13.583333333333334</c:v>
                </c:pt>
                <c:pt idx="98" formatCode="0.00">
                  <c:v>14.583333333333334</c:v>
                </c:pt>
                <c:pt idx="99" formatCode="0.00">
                  <c:v>15.583333333333334</c:v>
                </c:pt>
                <c:pt idx="100" formatCode="0.00">
                  <c:v>1</c:v>
                </c:pt>
                <c:pt idx="101" formatCode="0.00">
                  <c:v>2</c:v>
                </c:pt>
                <c:pt idx="102" formatCode="0.00">
                  <c:v>3.0833333333333335</c:v>
                </c:pt>
                <c:pt idx="103" formatCode="0.00">
                  <c:v>4.25</c:v>
                </c:pt>
                <c:pt idx="104" formatCode="0.00">
                  <c:v>5.333333333333333</c:v>
                </c:pt>
                <c:pt idx="105" formatCode="0.00">
                  <c:v>6.416666666666667</c:v>
                </c:pt>
                <c:pt idx="106" formatCode="0.00">
                  <c:v>7.583333333333333</c:v>
                </c:pt>
                <c:pt idx="107" formatCode="0.00">
                  <c:v>8.5833333333333339</c:v>
                </c:pt>
                <c:pt idx="108" formatCode="0.00">
                  <c:v>9.5833333333333339</c:v>
                </c:pt>
                <c:pt idx="109" formatCode="0.00">
                  <c:v>10.583333333333334</c:v>
                </c:pt>
                <c:pt idx="110" formatCode="0.00">
                  <c:v>11.583333333333334</c:v>
                </c:pt>
                <c:pt idx="111" formatCode="0.00">
                  <c:v>12.583333333333334</c:v>
                </c:pt>
                <c:pt idx="112" formatCode="0.00">
                  <c:v>13.583333333333334</c:v>
                </c:pt>
                <c:pt idx="113" formatCode="0.00">
                  <c:v>14.583333333333334</c:v>
                </c:pt>
                <c:pt idx="114" formatCode="0.00">
                  <c:v>15.583333333333334</c:v>
                </c:pt>
                <c:pt idx="115" formatCode="0.00">
                  <c:v>16.583333333333332</c:v>
                </c:pt>
                <c:pt idx="116" formatCode="0.00">
                  <c:v>18.583333333333332</c:v>
                </c:pt>
                <c:pt idx="117" formatCode="0.00">
                  <c:v>19.583333333333332</c:v>
                </c:pt>
                <c:pt idx="118" formatCode="0.00">
                  <c:v>20.583333333333332</c:v>
                </c:pt>
                <c:pt idx="119" formatCode="0.00">
                  <c:v>21.583333333333332</c:v>
                </c:pt>
                <c:pt idx="120" formatCode="0.00">
                  <c:v>1</c:v>
                </c:pt>
                <c:pt idx="121" formatCode="0.00">
                  <c:v>2</c:v>
                </c:pt>
                <c:pt idx="122" formatCode="0.00">
                  <c:v>3.0833333333333335</c:v>
                </c:pt>
                <c:pt idx="123" formatCode="0.00">
                  <c:v>4.25</c:v>
                </c:pt>
                <c:pt idx="124" formatCode="0.00">
                  <c:v>5.333333333333333</c:v>
                </c:pt>
                <c:pt idx="125" formatCode="0.00">
                  <c:v>6.416666666666667</c:v>
                </c:pt>
                <c:pt idx="126" formatCode="0.00">
                  <c:v>7.583333333333333</c:v>
                </c:pt>
                <c:pt idx="127" formatCode="0.00">
                  <c:v>8.5833333333333339</c:v>
                </c:pt>
                <c:pt idx="128" formatCode="0.00">
                  <c:v>9.5833333333333339</c:v>
                </c:pt>
                <c:pt idx="129" formatCode="0.00">
                  <c:v>10.583333333333334</c:v>
                </c:pt>
                <c:pt idx="130" formatCode="0.00">
                  <c:v>11.583333333333334</c:v>
                </c:pt>
                <c:pt idx="131" formatCode="0.00">
                  <c:v>12.583333333333334</c:v>
                </c:pt>
                <c:pt idx="132" formatCode="0.00">
                  <c:v>13.583333333333334</c:v>
                </c:pt>
                <c:pt idx="133" formatCode="0.00">
                  <c:v>14.583333333333334</c:v>
                </c:pt>
                <c:pt idx="134" formatCode="0.00">
                  <c:v>15.583333333333334</c:v>
                </c:pt>
                <c:pt idx="135" formatCode="0.00">
                  <c:v>16.583333333333332</c:v>
                </c:pt>
                <c:pt idx="136" formatCode="0.00">
                  <c:v>18.583333333333332</c:v>
                </c:pt>
                <c:pt idx="137" formatCode="0.00">
                  <c:v>19.583333333333332</c:v>
                </c:pt>
                <c:pt idx="138" formatCode="0.00">
                  <c:v>20.583333333333332</c:v>
                </c:pt>
                <c:pt idx="139" formatCode="0.00">
                  <c:v>21.583333333333332</c:v>
                </c:pt>
                <c:pt idx="140" formatCode="0.00">
                  <c:v>1</c:v>
                </c:pt>
                <c:pt idx="141" formatCode="0.00">
                  <c:v>2</c:v>
                </c:pt>
                <c:pt idx="142" formatCode="0.00">
                  <c:v>3.0833333333333335</c:v>
                </c:pt>
                <c:pt idx="143" formatCode="0.00">
                  <c:v>4.25</c:v>
                </c:pt>
                <c:pt idx="144" formatCode="0.00">
                  <c:v>5.333333333333333</c:v>
                </c:pt>
                <c:pt idx="145" formatCode="0.00">
                  <c:v>6.416666666666667</c:v>
                </c:pt>
                <c:pt idx="146" formatCode="0.00">
                  <c:v>7.583333333333333</c:v>
                </c:pt>
                <c:pt idx="147" formatCode="0.00">
                  <c:v>8.5833333333333339</c:v>
                </c:pt>
                <c:pt idx="148" formatCode="0.00">
                  <c:v>9.5833333333333339</c:v>
                </c:pt>
                <c:pt idx="149" formatCode="0.00">
                  <c:v>10.583333333333334</c:v>
                </c:pt>
                <c:pt idx="150" formatCode="0.00">
                  <c:v>11.583333333333334</c:v>
                </c:pt>
                <c:pt idx="151" formatCode="0.00">
                  <c:v>12.583333333333334</c:v>
                </c:pt>
                <c:pt idx="152" formatCode="0.00">
                  <c:v>13.583333333333334</c:v>
                </c:pt>
                <c:pt idx="153" formatCode="0.00">
                  <c:v>14.583333333333334</c:v>
                </c:pt>
                <c:pt idx="154" formatCode="0.00">
                  <c:v>15.583333333333334</c:v>
                </c:pt>
                <c:pt idx="155" formatCode="0.00">
                  <c:v>16.583333333333332</c:v>
                </c:pt>
                <c:pt idx="156" formatCode="0.00">
                  <c:v>18.583333333333332</c:v>
                </c:pt>
                <c:pt idx="157" formatCode="0.00">
                  <c:v>19.583333333333332</c:v>
                </c:pt>
                <c:pt idx="158" formatCode="0.00">
                  <c:v>1</c:v>
                </c:pt>
                <c:pt idx="159" formatCode="0.00">
                  <c:v>2</c:v>
                </c:pt>
                <c:pt idx="160" formatCode="0.00">
                  <c:v>3.0833333333333335</c:v>
                </c:pt>
                <c:pt idx="161" formatCode="0.00">
                  <c:v>4.25</c:v>
                </c:pt>
                <c:pt idx="162" formatCode="0.00">
                  <c:v>5.333333333333333</c:v>
                </c:pt>
                <c:pt idx="163" formatCode="0.00">
                  <c:v>6.416666666666667</c:v>
                </c:pt>
                <c:pt idx="164" formatCode="0.00">
                  <c:v>7.583333333333333</c:v>
                </c:pt>
                <c:pt idx="165" formatCode="0.00">
                  <c:v>8.5833333333333339</c:v>
                </c:pt>
                <c:pt idx="166" formatCode="0.00">
                  <c:v>9.5833333333333339</c:v>
                </c:pt>
                <c:pt idx="167" formatCode="0.00">
                  <c:v>10.583333333333334</c:v>
                </c:pt>
                <c:pt idx="168" formatCode="0.00">
                  <c:v>11.583333333333334</c:v>
                </c:pt>
                <c:pt idx="169" formatCode="0.00">
                  <c:v>12.583333333333334</c:v>
                </c:pt>
                <c:pt idx="170" formatCode="0.00">
                  <c:v>13.583333333333334</c:v>
                </c:pt>
                <c:pt idx="171" formatCode="0.00">
                  <c:v>14.583333333333334</c:v>
                </c:pt>
                <c:pt idx="172" formatCode="0.00">
                  <c:v>15.583333333333334</c:v>
                </c:pt>
                <c:pt idx="173" formatCode="0.00">
                  <c:v>16.583333333333332</c:v>
                </c:pt>
                <c:pt idx="174" formatCode="0.00">
                  <c:v>1</c:v>
                </c:pt>
                <c:pt idx="175" formatCode="0.00">
                  <c:v>2</c:v>
                </c:pt>
                <c:pt idx="176" formatCode="0.00">
                  <c:v>3.0833333333333335</c:v>
                </c:pt>
                <c:pt idx="177" formatCode="0.00">
                  <c:v>4.25</c:v>
                </c:pt>
                <c:pt idx="178" formatCode="0.00">
                  <c:v>5.333333333333333</c:v>
                </c:pt>
                <c:pt idx="179" formatCode="0.00">
                  <c:v>6.416666666666667</c:v>
                </c:pt>
                <c:pt idx="180" formatCode="0.00">
                  <c:v>7.583333333333333</c:v>
                </c:pt>
                <c:pt idx="181" formatCode="0.00">
                  <c:v>8.5833333333333339</c:v>
                </c:pt>
                <c:pt idx="182" formatCode="0.00">
                  <c:v>9.5833333333333339</c:v>
                </c:pt>
                <c:pt idx="183" formatCode="0.00">
                  <c:v>10.583333333333334</c:v>
                </c:pt>
                <c:pt idx="184" formatCode="0.00">
                  <c:v>11.583333333333334</c:v>
                </c:pt>
                <c:pt idx="185" formatCode="0.00">
                  <c:v>12.583333333333334</c:v>
                </c:pt>
                <c:pt idx="186" formatCode="0.00">
                  <c:v>13.583333333333334</c:v>
                </c:pt>
                <c:pt idx="187" formatCode="0.00">
                  <c:v>14.583333333333334</c:v>
                </c:pt>
                <c:pt idx="188" formatCode="0.00">
                  <c:v>15.583333333333334</c:v>
                </c:pt>
                <c:pt idx="189" formatCode="0.00">
                  <c:v>16.583333333333332</c:v>
                </c:pt>
                <c:pt idx="190" formatCode="0.00">
                  <c:v>18.583333333333332</c:v>
                </c:pt>
                <c:pt idx="191" formatCode="0.00">
                  <c:v>1</c:v>
                </c:pt>
                <c:pt idx="192" formatCode="0.00">
                  <c:v>2</c:v>
                </c:pt>
                <c:pt idx="193" formatCode="0.00">
                  <c:v>3.0833333333333335</c:v>
                </c:pt>
                <c:pt idx="194" formatCode="0.00">
                  <c:v>4.25</c:v>
                </c:pt>
                <c:pt idx="195" formatCode="0.00">
                  <c:v>5.333333333333333</c:v>
                </c:pt>
                <c:pt idx="196" formatCode="0.00">
                  <c:v>6.416666666666667</c:v>
                </c:pt>
                <c:pt idx="197" formatCode="0.00">
                  <c:v>7.583333333333333</c:v>
                </c:pt>
                <c:pt idx="198" formatCode="0.00">
                  <c:v>8.5833333333333339</c:v>
                </c:pt>
                <c:pt idx="199" formatCode="0.00">
                  <c:v>9.5833333333333339</c:v>
                </c:pt>
                <c:pt idx="200" formatCode="0.00">
                  <c:v>10.583333333333334</c:v>
                </c:pt>
                <c:pt idx="201" formatCode="0.00">
                  <c:v>11.583333333333334</c:v>
                </c:pt>
                <c:pt idx="202" formatCode="0.00">
                  <c:v>12.583333333333334</c:v>
                </c:pt>
                <c:pt idx="203" formatCode="0.00">
                  <c:v>13.583333333333334</c:v>
                </c:pt>
                <c:pt idx="204" formatCode="0.00">
                  <c:v>14.583333333333334</c:v>
                </c:pt>
                <c:pt idx="205" formatCode="0.00">
                  <c:v>15.583333333333334</c:v>
                </c:pt>
                <c:pt idx="206" formatCode="0.00">
                  <c:v>16.583333333333332</c:v>
                </c:pt>
                <c:pt idx="207" formatCode="0.00">
                  <c:v>18.583333333333332</c:v>
                </c:pt>
                <c:pt idx="208" formatCode="0.00">
                  <c:v>19.583333333333332</c:v>
                </c:pt>
                <c:pt idx="209" formatCode="0.00">
                  <c:v>20.583333333333332</c:v>
                </c:pt>
                <c:pt idx="210" formatCode="0.00">
                  <c:v>21.583333333333332</c:v>
                </c:pt>
              </c:numCache>
            </c:numRef>
          </c:xVal>
          <c:yVal>
            <c:numRef>
              <c:f>cenizaro!$AH$2:$AH$212</c:f>
              <c:numCache>
                <c:formatCode>0.00</c:formatCode>
                <c:ptCount val="211"/>
                <c:pt idx="0">
                  <c:v>0.78491974509574292</c:v>
                </c:pt>
                <c:pt idx="1">
                  <c:v>1.940014555929213</c:v>
                </c:pt>
                <c:pt idx="2">
                  <c:v>3.0816590337396463</c:v>
                </c:pt>
                <c:pt idx="3">
                  <c:v>4.1558340091325485</c:v>
                </c:pt>
                <c:pt idx="4">
                  <c:v>5.154262967197857</c:v>
                </c:pt>
                <c:pt idx="5">
                  <c:v>6.0795010269797105</c:v>
                </c:pt>
                <c:pt idx="6">
                  <c:v>6.9370087889919345</c:v>
                </c:pt>
                <c:pt idx="7">
                  <c:v>7.7328047252463188</c:v>
                </c:pt>
                <c:pt idx="8">
                  <c:v>8.4726860058967386</c:v>
                </c:pt>
                <c:pt idx="9">
                  <c:v>9.1619752009152435</c:v>
                </c:pt>
                <c:pt idx="10">
                  <c:v>9.8054615869988826</c:v>
                </c:pt>
                <c:pt idx="11">
                  <c:v>10.40741698447955</c:v>
                </c:pt>
                <c:pt idx="12">
                  <c:v>10.971638716427856</c:v>
                </c:pt>
                <c:pt idx="13">
                  <c:v>11.501500059672834</c:v>
                </c:pt>
                <c:pt idx="14">
                  <c:v>12</c:v>
                </c:pt>
                <c:pt idx="15">
                  <c:v>12.469809057899788</c:v>
                </c:pt>
                <c:pt idx="16">
                  <c:v>12.913310151811732</c:v>
                </c:pt>
                <c:pt idx="17">
                  <c:v>13.332634439928</c:v>
                </c:pt>
                <c:pt idx="18">
                  <c:v>13.729692491703538</c:v>
                </c:pt>
                <c:pt idx="19">
                  <c:v>14.106201287099175</c:v>
                </c:pt>
                <c:pt idx="20">
                  <c:v>14.463707566581364</c:v>
                </c:pt>
                <c:pt idx="21">
                  <c:v>14.803608025882529</c:v>
                </c:pt>
                <c:pt idx="22">
                  <c:v>15.127166799358706</c:v>
                </c:pt>
                <c:pt idx="23">
                  <c:v>15.435530620241908</c:v>
                </c:pt>
                <c:pt idx="24">
                  <c:v>15.729741992466536</c:v>
                </c:pt>
                <c:pt idx="25">
                  <c:v>16.010750660113068</c:v>
                </c:pt>
                <c:pt idx="26">
                  <c:v>16.279423617828698</c:v>
                </c:pt>
                <c:pt idx="27">
                  <c:v>16.536553868821905</c:v>
                </c:pt>
                <c:pt idx="28">
                  <c:v>16.782868105710534</c:v>
                </c:pt>
                <c:pt idx="29">
                  <c:v>17.019033462993786</c:v>
                </c:pt>
              </c:numCache>
            </c:numRef>
          </c:yVal>
          <c:smooth val="0"/>
          <c:extLst>
            <c:ext xmlns:c16="http://schemas.microsoft.com/office/drawing/2014/chart" uri="{C3380CC4-5D6E-409C-BE32-E72D297353CC}">
              <c16:uniqueId val="{00000002-B18F-46F7-A2F9-9AB6DFD4D4AE}"/>
            </c:ext>
          </c:extLst>
        </c:ser>
        <c:ser>
          <c:idx val="3"/>
          <c:order val="3"/>
          <c:tx>
            <c:strRef>
              <c:f>cenizaro!$AI$1</c:f>
              <c:strCache>
                <c:ptCount val="1"/>
                <c:pt idx="0">
                  <c:v>IS  15</c:v>
                </c:pt>
              </c:strCache>
            </c:strRef>
          </c:tx>
          <c:spPr>
            <a:ln w="19050" cap="rnd">
              <a:solidFill>
                <a:schemeClr val="dk1">
                  <a:tint val="98500"/>
                </a:schemeClr>
              </a:solidFill>
              <a:round/>
            </a:ln>
            <a:effectLst/>
          </c:spPr>
          <c:marker>
            <c:symbol val="none"/>
          </c:marker>
          <c:dPt>
            <c:idx val="0"/>
            <c:bubble3D val="0"/>
            <c:extLst>
              <c:ext xmlns:c16="http://schemas.microsoft.com/office/drawing/2014/chart" uri="{C3380CC4-5D6E-409C-BE32-E72D297353CC}">
                <c16:uniqueId val="{00000004-1A08-436A-9DC1-AA6ABC60D43F}"/>
              </c:ext>
            </c:extLst>
          </c:dPt>
          <c:dPt>
            <c:idx val="14"/>
            <c:bubble3D val="0"/>
            <c:extLst>
              <c:ext xmlns:c16="http://schemas.microsoft.com/office/drawing/2014/chart" uri="{C3380CC4-5D6E-409C-BE32-E72D297353CC}">
                <c16:uniqueId val="{00000005-1A08-436A-9DC1-AA6ABC60D43F}"/>
              </c:ext>
            </c:extLst>
          </c:dPt>
          <c:xVal>
            <c:numRef>
              <c:f>cenizaro!$AE$2:$AE$212</c:f>
              <c:numCache>
                <c:formatCode>General</c:formatCode>
                <c:ptCount val="21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formatCode="0.00">
                  <c:v>1</c:v>
                </c:pt>
                <c:pt idx="31" formatCode="0.00">
                  <c:v>2</c:v>
                </c:pt>
                <c:pt idx="32" formatCode="0.00">
                  <c:v>3.25</c:v>
                </c:pt>
                <c:pt idx="33" formatCode="0.00">
                  <c:v>4.25</c:v>
                </c:pt>
                <c:pt idx="34" formatCode="0.00">
                  <c:v>5.25</c:v>
                </c:pt>
                <c:pt idx="35" formatCode="0.00">
                  <c:v>6.583333333333333</c:v>
                </c:pt>
                <c:pt idx="36" formatCode="0.00">
                  <c:v>7.583333333333333</c:v>
                </c:pt>
                <c:pt idx="37" formatCode="0.00">
                  <c:v>8.5833333333333339</c:v>
                </c:pt>
                <c:pt idx="38" formatCode="0.00">
                  <c:v>9.5833333333333339</c:v>
                </c:pt>
                <c:pt idx="39" formatCode="0.00">
                  <c:v>10.583333333333334</c:v>
                </c:pt>
                <c:pt idx="40" formatCode="0.00">
                  <c:v>11.583333333333334</c:v>
                </c:pt>
                <c:pt idx="41" formatCode="0.00">
                  <c:v>12.583333333333334</c:v>
                </c:pt>
                <c:pt idx="42" formatCode="0.00">
                  <c:v>13.583333333333334</c:v>
                </c:pt>
                <c:pt idx="43" formatCode="0.00">
                  <c:v>14.583333333333334</c:v>
                </c:pt>
                <c:pt idx="44" formatCode="0.00">
                  <c:v>15.833333333333334</c:v>
                </c:pt>
                <c:pt idx="45" formatCode="0.00">
                  <c:v>17.583333333333332</c:v>
                </c:pt>
                <c:pt idx="46" formatCode="0.00">
                  <c:v>18.666666666666668</c:v>
                </c:pt>
                <c:pt idx="47" formatCode="0.00">
                  <c:v>19.666666666666668</c:v>
                </c:pt>
                <c:pt idx="48" formatCode="0.00">
                  <c:v>20.666666666666668</c:v>
                </c:pt>
                <c:pt idx="49" formatCode="0.00">
                  <c:v>1</c:v>
                </c:pt>
                <c:pt idx="50" formatCode="0.00">
                  <c:v>2</c:v>
                </c:pt>
                <c:pt idx="51" formatCode="0.00">
                  <c:v>3.25</c:v>
                </c:pt>
                <c:pt idx="52" formatCode="0.00">
                  <c:v>4.25</c:v>
                </c:pt>
                <c:pt idx="53" formatCode="0.00">
                  <c:v>5.25</c:v>
                </c:pt>
                <c:pt idx="54" formatCode="0.00">
                  <c:v>6.583333333333333</c:v>
                </c:pt>
                <c:pt idx="55" formatCode="0.00">
                  <c:v>7.583333333333333</c:v>
                </c:pt>
                <c:pt idx="56" formatCode="0.00">
                  <c:v>8.5833333333333339</c:v>
                </c:pt>
                <c:pt idx="57" formatCode="0.00">
                  <c:v>9.5833333333333339</c:v>
                </c:pt>
                <c:pt idx="58" formatCode="0.00">
                  <c:v>10.583333333333334</c:v>
                </c:pt>
                <c:pt idx="59" formatCode="0.00">
                  <c:v>11.583333333333334</c:v>
                </c:pt>
                <c:pt idx="60" formatCode="0.00">
                  <c:v>12.583333333333334</c:v>
                </c:pt>
                <c:pt idx="61" formatCode="0.00">
                  <c:v>13.583333333333334</c:v>
                </c:pt>
                <c:pt idx="62" formatCode="0.00">
                  <c:v>14.583333333333334</c:v>
                </c:pt>
                <c:pt idx="63" formatCode="0.00">
                  <c:v>15.833333333333334</c:v>
                </c:pt>
                <c:pt idx="64" formatCode="0.00">
                  <c:v>17.583333333333332</c:v>
                </c:pt>
                <c:pt idx="65" formatCode="0.00">
                  <c:v>18.666666666666668</c:v>
                </c:pt>
                <c:pt idx="66" formatCode="0.00">
                  <c:v>19.666666666666668</c:v>
                </c:pt>
                <c:pt idx="67" formatCode="0.00">
                  <c:v>20.666666666666668</c:v>
                </c:pt>
                <c:pt idx="68" formatCode="0.00">
                  <c:v>1</c:v>
                </c:pt>
                <c:pt idx="69" formatCode="0.00">
                  <c:v>2</c:v>
                </c:pt>
                <c:pt idx="70" formatCode="0.00">
                  <c:v>3.25</c:v>
                </c:pt>
                <c:pt idx="71" formatCode="0.00">
                  <c:v>4.25</c:v>
                </c:pt>
                <c:pt idx="72" formatCode="0.00">
                  <c:v>5.25</c:v>
                </c:pt>
                <c:pt idx="73" formatCode="0.00">
                  <c:v>6.583333333333333</c:v>
                </c:pt>
                <c:pt idx="74" formatCode="0.00">
                  <c:v>7.583333333333333</c:v>
                </c:pt>
                <c:pt idx="75" formatCode="0.00">
                  <c:v>8.5833333333333339</c:v>
                </c:pt>
                <c:pt idx="76" formatCode="0.00">
                  <c:v>9.5833333333333339</c:v>
                </c:pt>
                <c:pt idx="77" formatCode="0.00">
                  <c:v>10.583333333333334</c:v>
                </c:pt>
                <c:pt idx="78" formatCode="0.00">
                  <c:v>11.583333333333334</c:v>
                </c:pt>
                <c:pt idx="79" formatCode="0.00">
                  <c:v>12.583333333333334</c:v>
                </c:pt>
                <c:pt idx="80" formatCode="0.00">
                  <c:v>13.583333333333334</c:v>
                </c:pt>
                <c:pt idx="81" formatCode="0.00">
                  <c:v>14.583333333333334</c:v>
                </c:pt>
                <c:pt idx="82" formatCode="0.00">
                  <c:v>15.833333333333334</c:v>
                </c:pt>
                <c:pt idx="83" formatCode="0.00">
                  <c:v>17.583333333333332</c:v>
                </c:pt>
                <c:pt idx="84" formatCode="0.00">
                  <c:v>18.666666666666668</c:v>
                </c:pt>
                <c:pt idx="85" formatCode="0.00">
                  <c:v>1</c:v>
                </c:pt>
                <c:pt idx="86" formatCode="0.00">
                  <c:v>2</c:v>
                </c:pt>
                <c:pt idx="87" formatCode="0.00">
                  <c:v>3.0833333333333335</c:v>
                </c:pt>
                <c:pt idx="88" formatCode="0.00">
                  <c:v>4.25</c:v>
                </c:pt>
                <c:pt idx="89" formatCode="0.00">
                  <c:v>5.333333333333333</c:v>
                </c:pt>
                <c:pt idx="90" formatCode="0.00">
                  <c:v>6.416666666666667</c:v>
                </c:pt>
                <c:pt idx="91" formatCode="0.00">
                  <c:v>7.583333333333333</c:v>
                </c:pt>
                <c:pt idx="92" formatCode="0.00">
                  <c:v>8.5833333333333339</c:v>
                </c:pt>
                <c:pt idx="93" formatCode="0.00">
                  <c:v>9.5833333333333339</c:v>
                </c:pt>
                <c:pt idx="94" formatCode="0.00">
                  <c:v>10.583333333333334</c:v>
                </c:pt>
                <c:pt idx="95" formatCode="0.00">
                  <c:v>11.583333333333334</c:v>
                </c:pt>
                <c:pt idx="96" formatCode="0.00">
                  <c:v>12.583333333333334</c:v>
                </c:pt>
                <c:pt idx="97" formatCode="0.00">
                  <c:v>13.583333333333334</c:v>
                </c:pt>
                <c:pt idx="98" formatCode="0.00">
                  <c:v>14.583333333333334</c:v>
                </c:pt>
                <c:pt idx="99" formatCode="0.00">
                  <c:v>15.583333333333334</c:v>
                </c:pt>
                <c:pt idx="100" formatCode="0.00">
                  <c:v>1</c:v>
                </c:pt>
                <c:pt idx="101" formatCode="0.00">
                  <c:v>2</c:v>
                </c:pt>
                <c:pt idx="102" formatCode="0.00">
                  <c:v>3.0833333333333335</c:v>
                </c:pt>
                <c:pt idx="103" formatCode="0.00">
                  <c:v>4.25</c:v>
                </c:pt>
                <c:pt idx="104" formatCode="0.00">
                  <c:v>5.333333333333333</c:v>
                </c:pt>
                <c:pt idx="105" formatCode="0.00">
                  <c:v>6.416666666666667</c:v>
                </c:pt>
                <c:pt idx="106" formatCode="0.00">
                  <c:v>7.583333333333333</c:v>
                </c:pt>
                <c:pt idx="107" formatCode="0.00">
                  <c:v>8.5833333333333339</c:v>
                </c:pt>
                <c:pt idx="108" formatCode="0.00">
                  <c:v>9.5833333333333339</c:v>
                </c:pt>
                <c:pt idx="109" formatCode="0.00">
                  <c:v>10.583333333333334</c:v>
                </c:pt>
                <c:pt idx="110" formatCode="0.00">
                  <c:v>11.583333333333334</c:v>
                </c:pt>
                <c:pt idx="111" formatCode="0.00">
                  <c:v>12.583333333333334</c:v>
                </c:pt>
                <c:pt idx="112" formatCode="0.00">
                  <c:v>13.583333333333334</c:v>
                </c:pt>
                <c:pt idx="113" formatCode="0.00">
                  <c:v>14.583333333333334</c:v>
                </c:pt>
                <c:pt idx="114" formatCode="0.00">
                  <c:v>15.583333333333334</c:v>
                </c:pt>
                <c:pt idx="115" formatCode="0.00">
                  <c:v>16.583333333333332</c:v>
                </c:pt>
                <c:pt idx="116" formatCode="0.00">
                  <c:v>18.583333333333332</c:v>
                </c:pt>
                <c:pt idx="117" formatCode="0.00">
                  <c:v>19.583333333333332</c:v>
                </c:pt>
                <c:pt idx="118" formatCode="0.00">
                  <c:v>20.583333333333332</c:v>
                </c:pt>
                <c:pt idx="119" formatCode="0.00">
                  <c:v>21.583333333333332</c:v>
                </c:pt>
                <c:pt idx="120" formatCode="0.00">
                  <c:v>1</c:v>
                </c:pt>
                <c:pt idx="121" formatCode="0.00">
                  <c:v>2</c:v>
                </c:pt>
                <c:pt idx="122" formatCode="0.00">
                  <c:v>3.0833333333333335</c:v>
                </c:pt>
                <c:pt idx="123" formatCode="0.00">
                  <c:v>4.25</c:v>
                </c:pt>
                <c:pt idx="124" formatCode="0.00">
                  <c:v>5.333333333333333</c:v>
                </c:pt>
                <c:pt idx="125" formatCode="0.00">
                  <c:v>6.416666666666667</c:v>
                </c:pt>
                <c:pt idx="126" formatCode="0.00">
                  <c:v>7.583333333333333</c:v>
                </c:pt>
                <c:pt idx="127" formatCode="0.00">
                  <c:v>8.5833333333333339</c:v>
                </c:pt>
                <c:pt idx="128" formatCode="0.00">
                  <c:v>9.5833333333333339</c:v>
                </c:pt>
                <c:pt idx="129" formatCode="0.00">
                  <c:v>10.583333333333334</c:v>
                </c:pt>
                <c:pt idx="130" formatCode="0.00">
                  <c:v>11.583333333333334</c:v>
                </c:pt>
                <c:pt idx="131" formatCode="0.00">
                  <c:v>12.583333333333334</c:v>
                </c:pt>
                <c:pt idx="132" formatCode="0.00">
                  <c:v>13.583333333333334</c:v>
                </c:pt>
                <c:pt idx="133" formatCode="0.00">
                  <c:v>14.583333333333334</c:v>
                </c:pt>
                <c:pt idx="134" formatCode="0.00">
                  <c:v>15.583333333333334</c:v>
                </c:pt>
                <c:pt idx="135" formatCode="0.00">
                  <c:v>16.583333333333332</c:v>
                </c:pt>
                <c:pt idx="136" formatCode="0.00">
                  <c:v>18.583333333333332</c:v>
                </c:pt>
                <c:pt idx="137" formatCode="0.00">
                  <c:v>19.583333333333332</c:v>
                </c:pt>
                <c:pt idx="138" formatCode="0.00">
                  <c:v>20.583333333333332</c:v>
                </c:pt>
                <c:pt idx="139" formatCode="0.00">
                  <c:v>21.583333333333332</c:v>
                </c:pt>
                <c:pt idx="140" formatCode="0.00">
                  <c:v>1</c:v>
                </c:pt>
                <c:pt idx="141" formatCode="0.00">
                  <c:v>2</c:v>
                </c:pt>
                <c:pt idx="142" formatCode="0.00">
                  <c:v>3.0833333333333335</c:v>
                </c:pt>
                <c:pt idx="143" formatCode="0.00">
                  <c:v>4.25</c:v>
                </c:pt>
                <c:pt idx="144" formatCode="0.00">
                  <c:v>5.333333333333333</c:v>
                </c:pt>
                <c:pt idx="145" formatCode="0.00">
                  <c:v>6.416666666666667</c:v>
                </c:pt>
                <c:pt idx="146" formatCode="0.00">
                  <c:v>7.583333333333333</c:v>
                </c:pt>
                <c:pt idx="147" formatCode="0.00">
                  <c:v>8.5833333333333339</c:v>
                </c:pt>
                <c:pt idx="148" formatCode="0.00">
                  <c:v>9.5833333333333339</c:v>
                </c:pt>
                <c:pt idx="149" formatCode="0.00">
                  <c:v>10.583333333333334</c:v>
                </c:pt>
                <c:pt idx="150" formatCode="0.00">
                  <c:v>11.583333333333334</c:v>
                </c:pt>
                <c:pt idx="151" formatCode="0.00">
                  <c:v>12.583333333333334</c:v>
                </c:pt>
                <c:pt idx="152" formatCode="0.00">
                  <c:v>13.583333333333334</c:v>
                </c:pt>
                <c:pt idx="153" formatCode="0.00">
                  <c:v>14.583333333333334</c:v>
                </c:pt>
                <c:pt idx="154" formatCode="0.00">
                  <c:v>15.583333333333334</c:v>
                </c:pt>
                <c:pt idx="155" formatCode="0.00">
                  <c:v>16.583333333333332</c:v>
                </c:pt>
                <c:pt idx="156" formatCode="0.00">
                  <c:v>18.583333333333332</c:v>
                </c:pt>
                <c:pt idx="157" formatCode="0.00">
                  <c:v>19.583333333333332</c:v>
                </c:pt>
                <c:pt idx="158" formatCode="0.00">
                  <c:v>1</c:v>
                </c:pt>
                <c:pt idx="159" formatCode="0.00">
                  <c:v>2</c:v>
                </c:pt>
                <c:pt idx="160" formatCode="0.00">
                  <c:v>3.0833333333333335</c:v>
                </c:pt>
                <c:pt idx="161" formatCode="0.00">
                  <c:v>4.25</c:v>
                </c:pt>
                <c:pt idx="162" formatCode="0.00">
                  <c:v>5.333333333333333</c:v>
                </c:pt>
                <c:pt idx="163" formatCode="0.00">
                  <c:v>6.416666666666667</c:v>
                </c:pt>
                <c:pt idx="164" formatCode="0.00">
                  <c:v>7.583333333333333</c:v>
                </c:pt>
                <c:pt idx="165" formatCode="0.00">
                  <c:v>8.5833333333333339</c:v>
                </c:pt>
                <c:pt idx="166" formatCode="0.00">
                  <c:v>9.5833333333333339</c:v>
                </c:pt>
                <c:pt idx="167" formatCode="0.00">
                  <c:v>10.583333333333334</c:v>
                </c:pt>
                <c:pt idx="168" formatCode="0.00">
                  <c:v>11.583333333333334</c:v>
                </c:pt>
                <c:pt idx="169" formatCode="0.00">
                  <c:v>12.583333333333334</c:v>
                </c:pt>
                <c:pt idx="170" formatCode="0.00">
                  <c:v>13.583333333333334</c:v>
                </c:pt>
                <c:pt idx="171" formatCode="0.00">
                  <c:v>14.583333333333334</c:v>
                </c:pt>
                <c:pt idx="172" formatCode="0.00">
                  <c:v>15.583333333333334</c:v>
                </c:pt>
                <c:pt idx="173" formatCode="0.00">
                  <c:v>16.583333333333332</c:v>
                </c:pt>
                <c:pt idx="174" formatCode="0.00">
                  <c:v>1</c:v>
                </c:pt>
                <c:pt idx="175" formatCode="0.00">
                  <c:v>2</c:v>
                </c:pt>
                <c:pt idx="176" formatCode="0.00">
                  <c:v>3.0833333333333335</c:v>
                </c:pt>
                <c:pt idx="177" formatCode="0.00">
                  <c:v>4.25</c:v>
                </c:pt>
                <c:pt idx="178" formatCode="0.00">
                  <c:v>5.333333333333333</c:v>
                </c:pt>
                <c:pt idx="179" formatCode="0.00">
                  <c:v>6.416666666666667</c:v>
                </c:pt>
                <c:pt idx="180" formatCode="0.00">
                  <c:v>7.583333333333333</c:v>
                </c:pt>
                <c:pt idx="181" formatCode="0.00">
                  <c:v>8.5833333333333339</c:v>
                </c:pt>
                <c:pt idx="182" formatCode="0.00">
                  <c:v>9.5833333333333339</c:v>
                </c:pt>
                <c:pt idx="183" formatCode="0.00">
                  <c:v>10.583333333333334</c:v>
                </c:pt>
                <c:pt idx="184" formatCode="0.00">
                  <c:v>11.583333333333334</c:v>
                </c:pt>
                <c:pt idx="185" formatCode="0.00">
                  <c:v>12.583333333333334</c:v>
                </c:pt>
                <c:pt idx="186" formatCode="0.00">
                  <c:v>13.583333333333334</c:v>
                </c:pt>
                <c:pt idx="187" formatCode="0.00">
                  <c:v>14.583333333333334</c:v>
                </c:pt>
                <c:pt idx="188" formatCode="0.00">
                  <c:v>15.583333333333334</c:v>
                </c:pt>
                <c:pt idx="189" formatCode="0.00">
                  <c:v>16.583333333333332</c:v>
                </c:pt>
                <c:pt idx="190" formatCode="0.00">
                  <c:v>18.583333333333332</c:v>
                </c:pt>
                <c:pt idx="191" formatCode="0.00">
                  <c:v>1</c:v>
                </c:pt>
                <c:pt idx="192" formatCode="0.00">
                  <c:v>2</c:v>
                </c:pt>
                <c:pt idx="193" formatCode="0.00">
                  <c:v>3.0833333333333335</c:v>
                </c:pt>
                <c:pt idx="194" formatCode="0.00">
                  <c:v>4.25</c:v>
                </c:pt>
                <c:pt idx="195" formatCode="0.00">
                  <c:v>5.333333333333333</c:v>
                </c:pt>
                <c:pt idx="196" formatCode="0.00">
                  <c:v>6.416666666666667</c:v>
                </c:pt>
                <c:pt idx="197" formatCode="0.00">
                  <c:v>7.583333333333333</c:v>
                </c:pt>
                <c:pt idx="198" formatCode="0.00">
                  <c:v>8.5833333333333339</c:v>
                </c:pt>
                <c:pt idx="199" formatCode="0.00">
                  <c:v>9.5833333333333339</c:v>
                </c:pt>
                <c:pt idx="200" formatCode="0.00">
                  <c:v>10.583333333333334</c:v>
                </c:pt>
                <c:pt idx="201" formatCode="0.00">
                  <c:v>11.583333333333334</c:v>
                </c:pt>
                <c:pt idx="202" formatCode="0.00">
                  <c:v>12.583333333333334</c:v>
                </c:pt>
                <c:pt idx="203" formatCode="0.00">
                  <c:v>13.583333333333334</c:v>
                </c:pt>
                <c:pt idx="204" formatCode="0.00">
                  <c:v>14.583333333333334</c:v>
                </c:pt>
                <c:pt idx="205" formatCode="0.00">
                  <c:v>15.583333333333334</c:v>
                </c:pt>
                <c:pt idx="206" formatCode="0.00">
                  <c:v>16.583333333333332</c:v>
                </c:pt>
                <c:pt idx="207" formatCode="0.00">
                  <c:v>18.583333333333332</c:v>
                </c:pt>
                <c:pt idx="208" formatCode="0.00">
                  <c:v>19.583333333333332</c:v>
                </c:pt>
                <c:pt idx="209" formatCode="0.00">
                  <c:v>20.583333333333332</c:v>
                </c:pt>
                <c:pt idx="210" formatCode="0.00">
                  <c:v>21.583333333333332</c:v>
                </c:pt>
              </c:numCache>
            </c:numRef>
          </c:xVal>
          <c:yVal>
            <c:numRef>
              <c:f>cenizaro!$AI$2:$AI$212</c:f>
              <c:numCache>
                <c:formatCode>0.00</c:formatCode>
                <c:ptCount val="211"/>
                <c:pt idx="0">
                  <c:v>0.97654762290730723</c:v>
                </c:pt>
                <c:pt idx="1">
                  <c:v>2.5610814729957649</c:v>
                </c:pt>
                <c:pt idx="2">
                  <c:v>4.1465008508619752</c:v>
                </c:pt>
                <c:pt idx="3">
                  <c:v>5.6140165713137646</c:v>
                </c:pt>
                <c:pt idx="4">
                  <c:v>6.9437616412163914</c:v>
                </c:pt>
                <c:pt idx="5">
                  <c:v>8.1419621667444009</c:v>
                </c:pt>
                <c:pt idx="6">
                  <c:v>9.2216838599002653</c:v>
                </c:pt>
                <c:pt idx="7">
                  <c:v>10.196883010428319</c:v>
                </c:pt>
                <c:pt idx="8">
                  <c:v>11.080510662159826</c:v>
                </c:pt>
                <c:pt idx="9">
                  <c:v>11.883997448743429</c:v>
                </c:pt>
                <c:pt idx="10">
                  <c:v>12.617228652629301</c:v>
                </c:pt>
                <c:pt idx="11">
                  <c:v>13.288685564617147</c:v>
                </c:pt>
                <c:pt idx="12">
                  <c:v>13.905630042374817</c:v>
                </c:pt>
                <c:pt idx="13">
                  <c:v>14.474285744584655</c:v>
                </c:pt>
                <c:pt idx="14">
                  <c:v>15</c:v>
                </c:pt>
                <c:pt idx="15">
                  <c:v>15.487382544386506</c:v>
                </c:pt>
                <c:pt idx="16">
                  <c:v>15.940422137237526</c:v>
                </c:pt>
                <c:pt idx="17">
                  <c:v>16.362583704084738</c:v>
                </c:pt>
                <c:pt idx="18">
                  <c:v>16.756888975222196</c:v>
                </c:pt>
                <c:pt idx="19">
                  <c:v>17.12598340072622</c:v>
                </c:pt>
                <c:pt idx="20">
                  <c:v>17.472191758802168</c:v>
                </c:pt>
                <c:pt idx="21">
                  <c:v>17.797564485669028</c:v>
                </c:pt>
                <c:pt idx="22">
                  <c:v>18.10391639798949</c:v>
                </c:pt>
                <c:pt idx="23">
                  <c:v>18.39285917168257</c:v>
                </c:pt>
                <c:pt idx="24">
                  <c:v>18.665828685442438</c:v>
                </c:pt>
                <c:pt idx="25">
                  <c:v>18.924108128479443</c:v>
                </c:pt>
                <c:pt idx="26">
                  <c:v>19.168847602960064</c:v>
                </c:pt>
                <c:pt idx="27">
                  <c:v>19.401080815405056</c:v>
                </c:pt>
                <c:pt idx="28">
                  <c:v>19.621739341716172</c:v>
                </c:pt>
                <c:pt idx="29">
                  <c:v>19.831664862315694</c:v>
                </c:pt>
              </c:numCache>
            </c:numRef>
          </c:yVal>
          <c:smooth val="0"/>
          <c:extLst>
            <c:ext xmlns:c16="http://schemas.microsoft.com/office/drawing/2014/chart" uri="{C3380CC4-5D6E-409C-BE32-E72D297353CC}">
              <c16:uniqueId val="{00000003-B18F-46F7-A2F9-9AB6DFD4D4AE}"/>
            </c:ext>
          </c:extLst>
        </c:ser>
        <c:ser>
          <c:idx val="4"/>
          <c:order val="4"/>
          <c:tx>
            <c:strRef>
              <c:f>cenizaro!$AJ$1</c:f>
              <c:strCache>
                <c:ptCount val="1"/>
                <c:pt idx="0">
                  <c:v>IS  18</c:v>
                </c:pt>
              </c:strCache>
            </c:strRef>
          </c:tx>
          <c:spPr>
            <a:ln w="19050" cap="rnd">
              <a:solidFill>
                <a:schemeClr val="dk1">
                  <a:tint val="30000"/>
                </a:schemeClr>
              </a:solidFill>
              <a:round/>
            </a:ln>
            <a:effectLst/>
          </c:spPr>
          <c:marker>
            <c:symbol val="none"/>
          </c:marker>
          <c:dPt>
            <c:idx val="0"/>
            <c:bubble3D val="0"/>
            <c:extLst>
              <c:ext xmlns:c16="http://schemas.microsoft.com/office/drawing/2014/chart" uri="{C3380CC4-5D6E-409C-BE32-E72D297353CC}">
                <c16:uniqueId val="{00000006-1A08-436A-9DC1-AA6ABC60D43F}"/>
              </c:ext>
            </c:extLst>
          </c:dPt>
          <c:dPt>
            <c:idx val="14"/>
            <c:bubble3D val="0"/>
            <c:extLst>
              <c:ext xmlns:c16="http://schemas.microsoft.com/office/drawing/2014/chart" uri="{C3380CC4-5D6E-409C-BE32-E72D297353CC}">
                <c16:uniqueId val="{00000007-1A08-436A-9DC1-AA6ABC60D43F}"/>
              </c:ext>
            </c:extLst>
          </c:dPt>
          <c:xVal>
            <c:numRef>
              <c:f>cenizaro!$AE$2:$AE$212</c:f>
              <c:numCache>
                <c:formatCode>General</c:formatCode>
                <c:ptCount val="21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formatCode="0.00">
                  <c:v>1</c:v>
                </c:pt>
                <c:pt idx="31" formatCode="0.00">
                  <c:v>2</c:v>
                </c:pt>
                <c:pt idx="32" formatCode="0.00">
                  <c:v>3.25</c:v>
                </c:pt>
                <c:pt idx="33" formatCode="0.00">
                  <c:v>4.25</c:v>
                </c:pt>
                <c:pt idx="34" formatCode="0.00">
                  <c:v>5.25</c:v>
                </c:pt>
                <c:pt idx="35" formatCode="0.00">
                  <c:v>6.583333333333333</c:v>
                </c:pt>
                <c:pt idx="36" formatCode="0.00">
                  <c:v>7.583333333333333</c:v>
                </c:pt>
                <c:pt idx="37" formatCode="0.00">
                  <c:v>8.5833333333333339</c:v>
                </c:pt>
                <c:pt idx="38" formatCode="0.00">
                  <c:v>9.5833333333333339</c:v>
                </c:pt>
                <c:pt idx="39" formatCode="0.00">
                  <c:v>10.583333333333334</c:v>
                </c:pt>
                <c:pt idx="40" formatCode="0.00">
                  <c:v>11.583333333333334</c:v>
                </c:pt>
                <c:pt idx="41" formatCode="0.00">
                  <c:v>12.583333333333334</c:v>
                </c:pt>
                <c:pt idx="42" formatCode="0.00">
                  <c:v>13.583333333333334</c:v>
                </c:pt>
                <c:pt idx="43" formatCode="0.00">
                  <c:v>14.583333333333334</c:v>
                </c:pt>
                <c:pt idx="44" formatCode="0.00">
                  <c:v>15.833333333333334</c:v>
                </c:pt>
                <c:pt idx="45" formatCode="0.00">
                  <c:v>17.583333333333332</c:v>
                </c:pt>
                <c:pt idx="46" formatCode="0.00">
                  <c:v>18.666666666666668</c:v>
                </c:pt>
                <c:pt idx="47" formatCode="0.00">
                  <c:v>19.666666666666668</c:v>
                </c:pt>
                <c:pt idx="48" formatCode="0.00">
                  <c:v>20.666666666666668</c:v>
                </c:pt>
                <c:pt idx="49" formatCode="0.00">
                  <c:v>1</c:v>
                </c:pt>
                <c:pt idx="50" formatCode="0.00">
                  <c:v>2</c:v>
                </c:pt>
                <c:pt idx="51" formatCode="0.00">
                  <c:v>3.25</c:v>
                </c:pt>
                <c:pt idx="52" formatCode="0.00">
                  <c:v>4.25</c:v>
                </c:pt>
                <c:pt idx="53" formatCode="0.00">
                  <c:v>5.25</c:v>
                </c:pt>
                <c:pt idx="54" formatCode="0.00">
                  <c:v>6.583333333333333</c:v>
                </c:pt>
                <c:pt idx="55" formatCode="0.00">
                  <c:v>7.583333333333333</c:v>
                </c:pt>
                <c:pt idx="56" formatCode="0.00">
                  <c:v>8.5833333333333339</c:v>
                </c:pt>
                <c:pt idx="57" formatCode="0.00">
                  <c:v>9.5833333333333339</c:v>
                </c:pt>
                <c:pt idx="58" formatCode="0.00">
                  <c:v>10.583333333333334</c:v>
                </c:pt>
                <c:pt idx="59" formatCode="0.00">
                  <c:v>11.583333333333334</c:v>
                </c:pt>
                <c:pt idx="60" formatCode="0.00">
                  <c:v>12.583333333333334</c:v>
                </c:pt>
                <c:pt idx="61" formatCode="0.00">
                  <c:v>13.583333333333334</c:v>
                </c:pt>
                <c:pt idx="62" formatCode="0.00">
                  <c:v>14.583333333333334</c:v>
                </c:pt>
                <c:pt idx="63" formatCode="0.00">
                  <c:v>15.833333333333334</c:v>
                </c:pt>
                <c:pt idx="64" formatCode="0.00">
                  <c:v>17.583333333333332</c:v>
                </c:pt>
                <c:pt idx="65" formatCode="0.00">
                  <c:v>18.666666666666668</c:v>
                </c:pt>
                <c:pt idx="66" formatCode="0.00">
                  <c:v>19.666666666666668</c:v>
                </c:pt>
                <c:pt idx="67" formatCode="0.00">
                  <c:v>20.666666666666668</c:v>
                </c:pt>
                <c:pt idx="68" formatCode="0.00">
                  <c:v>1</c:v>
                </c:pt>
                <c:pt idx="69" formatCode="0.00">
                  <c:v>2</c:v>
                </c:pt>
                <c:pt idx="70" formatCode="0.00">
                  <c:v>3.25</c:v>
                </c:pt>
                <c:pt idx="71" formatCode="0.00">
                  <c:v>4.25</c:v>
                </c:pt>
                <c:pt idx="72" formatCode="0.00">
                  <c:v>5.25</c:v>
                </c:pt>
                <c:pt idx="73" formatCode="0.00">
                  <c:v>6.583333333333333</c:v>
                </c:pt>
                <c:pt idx="74" formatCode="0.00">
                  <c:v>7.583333333333333</c:v>
                </c:pt>
                <c:pt idx="75" formatCode="0.00">
                  <c:v>8.5833333333333339</c:v>
                </c:pt>
                <c:pt idx="76" formatCode="0.00">
                  <c:v>9.5833333333333339</c:v>
                </c:pt>
                <c:pt idx="77" formatCode="0.00">
                  <c:v>10.583333333333334</c:v>
                </c:pt>
                <c:pt idx="78" formatCode="0.00">
                  <c:v>11.583333333333334</c:v>
                </c:pt>
                <c:pt idx="79" formatCode="0.00">
                  <c:v>12.583333333333334</c:v>
                </c:pt>
                <c:pt idx="80" formatCode="0.00">
                  <c:v>13.583333333333334</c:v>
                </c:pt>
                <c:pt idx="81" formatCode="0.00">
                  <c:v>14.583333333333334</c:v>
                </c:pt>
                <c:pt idx="82" formatCode="0.00">
                  <c:v>15.833333333333334</c:v>
                </c:pt>
                <c:pt idx="83" formatCode="0.00">
                  <c:v>17.583333333333332</c:v>
                </c:pt>
                <c:pt idx="84" formatCode="0.00">
                  <c:v>18.666666666666668</c:v>
                </c:pt>
                <c:pt idx="85" formatCode="0.00">
                  <c:v>1</c:v>
                </c:pt>
                <c:pt idx="86" formatCode="0.00">
                  <c:v>2</c:v>
                </c:pt>
                <c:pt idx="87" formatCode="0.00">
                  <c:v>3.0833333333333335</c:v>
                </c:pt>
                <c:pt idx="88" formatCode="0.00">
                  <c:v>4.25</c:v>
                </c:pt>
                <c:pt idx="89" formatCode="0.00">
                  <c:v>5.333333333333333</c:v>
                </c:pt>
                <c:pt idx="90" formatCode="0.00">
                  <c:v>6.416666666666667</c:v>
                </c:pt>
                <c:pt idx="91" formatCode="0.00">
                  <c:v>7.583333333333333</c:v>
                </c:pt>
                <c:pt idx="92" formatCode="0.00">
                  <c:v>8.5833333333333339</c:v>
                </c:pt>
                <c:pt idx="93" formatCode="0.00">
                  <c:v>9.5833333333333339</c:v>
                </c:pt>
                <c:pt idx="94" formatCode="0.00">
                  <c:v>10.583333333333334</c:v>
                </c:pt>
                <c:pt idx="95" formatCode="0.00">
                  <c:v>11.583333333333334</c:v>
                </c:pt>
                <c:pt idx="96" formatCode="0.00">
                  <c:v>12.583333333333334</c:v>
                </c:pt>
                <c:pt idx="97" formatCode="0.00">
                  <c:v>13.583333333333334</c:v>
                </c:pt>
                <c:pt idx="98" formatCode="0.00">
                  <c:v>14.583333333333334</c:v>
                </c:pt>
                <c:pt idx="99" formatCode="0.00">
                  <c:v>15.583333333333334</c:v>
                </c:pt>
                <c:pt idx="100" formatCode="0.00">
                  <c:v>1</c:v>
                </c:pt>
                <c:pt idx="101" formatCode="0.00">
                  <c:v>2</c:v>
                </c:pt>
                <c:pt idx="102" formatCode="0.00">
                  <c:v>3.0833333333333335</c:v>
                </c:pt>
                <c:pt idx="103" formatCode="0.00">
                  <c:v>4.25</c:v>
                </c:pt>
                <c:pt idx="104" formatCode="0.00">
                  <c:v>5.333333333333333</c:v>
                </c:pt>
                <c:pt idx="105" formatCode="0.00">
                  <c:v>6.416666666666667</c:v>
                </c:pt>
                <c:pt idx="106" formatCode="0.00">
                  <c:v>7.583333333333333</c:v>
                </c:pt>
                <c:pt idx="107" formatCode="0.00">
                  <c:v>8.5833333333333339</c:v>
                </c:pt>
                <c:pt idx="108" formatCode="0.00">
                  <c:v>9.5833333333333339</c:v>
                </c:pt>
                <c:pt idx="109" formatCode="0.00">
                  <c:v>10.583333333333334</c:v>
                </c:pt>
                <c:pt idx="110" formatCode="0.00">
                  <c:v>11.583333333333334</c:v>
                </c:pt>
                <c:pt idx="111" formatCode="0.00">
                  <c:v>12.583333333333334</c:v>
                </c:pt>
                <c:pt idx="112" formatCode="0.00">
                  <c:v>13.583333333333334</c:v>
                </c:pt>
                <c:pt idx="113" formatCode="0.00">
                  <c:v>14.583333333333334</c:v>
                </c:pt>
                <c:pt idx="114" formatCode="0.00">
                  <c:v>15.583333333333334</c:v>
                </c:pt>
                <c:pt idx="115" formatCode="0.00">
                  <c:v>16.583333333333332</c:v>
                </c:pt>
                <c:pt idx="116" formatCode="0.00">
                  <c:v>18.583333333333332</c:v>
                </c:pt>
                <c:pt idx="117" formatCode="0.00">
                  <c:v>19.583333333333332</c:v>
                </c:pt>
                <c:pt idx="118" formatCode="0.00">
                  <c:v>20.583333333333332</c:v>
                </c:pt>
                <c:pt idx="119" formatCode="0.00">
                  <c:v>21.583333333333332</c:v>
                </c:pt>
                <c:pt idx="120" formatCode="0.00">
                  <c:v>1</c:v>
                </c:pt>
                <c:pt idx="121" formatCode="0.00">
                  <c:v>2</c:v>
                </c:pt>
                <c:pt idx="122" formatCode="0.00">
                  <c:v>3.0833333333333335</c:v>
                </c:pt>
                <c:pt idx="123" formatCode="0.00">
                  <c:v>4.25</c:v>
                </c:pt>
                <c:pt idx="124" formatCode="0.00">
                  <c:v>5.333333333333333</c:v>
                </c:pt>
                <c:pt idx="125" formatCode="0.00">
                  <c:v>6.416666666666667</c:v>
                </c:pt>
                <c:pt idx="126" formatCode="0.00">
                  <c:v>7.583333333333333</c:v>
                </c:pt>
                <c:pt idx="127" formatCode="0.00">
                  <c:v>8.5833333333333339</c:v>
                </c:pt>
                <c:pt idx="128" formatCode="0.00">
                  <c:v>9.5833333333333339</c:v>
                </c:pt>
                <c:pt idx="129" formatCode="0.00">
                  <c:v>10.583333333333334</c:v>
                </c:pt>
                <c:pt idx="130" formatCode="0.00">
                  <c:v>11.583333333333334</c:v>
                </c:pt>
                <c:pt idx="131" formatCode="0.00">
                  <c:v>12.583333333333334</c:v>
                </c:pt>
                <c:pt idx="132" formatCode="0.00">
                  <c:v>13.583333333333334</c:v>
                </c:pt>
                <c:pt idx="133" formatCode="0.00">
                  <c:v>14.583333333333334</c:v>
                </c:pt>
                <c:pt idx="134" formatCode="0.00">
                  <c:v>15.583333333333334</c:v>
                </c:pt>
                <c:pt idx="135" formatCode="0.00">
                  <c:v>16.583333333333332</c:v>
                </c:pt>
                <c:pt idx="136" formatCode="0.00">
                  <c:v>18.583333333333332</c:v>
                </c:pt>
                <c:pt idx="137" formatCode="0.00">
                  <c:v>19.583333333333332</c:v>
                </c:pt>
                <c:pt idx="138" formatCode="0.00">
                  <c:v>20.583333333333332</c:v>
                </c:pt>
                <c:pt idx="139" formatCode="0.00">
                  <c:v>21.583333333333332</c:v>
                </c:pt>
                <c:pt idx="140" formatCode="0.00">
                  <c:v>1</c:v>
                </c:pt>
                <c:pt idx="141" formatCode="0.00">
                  <c:v>2</c:v>
                </c:pt>
                <c:pt idx="142" formatCode="0.00">
                  <c:v>3.0833333333333335</c:v>
                </c:pt>
                <c:pt idx="143" formatCode="0.00">
                  <c:v>4.25</c:v>
                </c:pt>
                <c:pt idx="144" formatCode="0.00">
                  <c:v>5.333333333333333</c:v>
                </c:pt>
                <c:pt idx="145" formatCode="0.00">
                  <c:v>6.416666666666667</c:v>
                </c:pt>
                <c:pt idx="146" formatCode="0.00">
                  <c:v>7.583333333333333</c:v>
                </c:pt>
                <c:pt idx="147" formatCode="0.00">
                  <c:v>8.5833333333333339</c:v>
                </c:pt>
                <c:pt idx="148" formatCode="0.00">
                  <c:v>9.5833333333333339</c:v>
                </c:pt>
                <c:pt idx="149" formatCode="0.00">
                  <c:v>10.583333333333334</c:v>
                </c:pt>
                <c:pt idx="150" formatCode="0.00">
                  <c:v>11.583333333333334</c:v>
                </c:pt>
                <c:pt idx="151" formatCode="0.00">
                  <c:v>12.583333333333334</c:v>
                </c:pt>
                <c:pt idx="152" formatCode="0.00">
                  <c:v>13.583333333333334</c:v>
                </c:pt>
                <c:pt idx="153" formatCode="0.00">
                  <c:v>14.583333333333334</c:v>
                </c:pt>
                <c:pt idx="154" formatCode="0.00">
                  <c:v>15.583333333333334</c:v>
                </c:pt>
                <c:pt idx="155" formatCode="0.00">
                  <c:v>16.583333333333332</c:v>
                </c:pt>
                <c:pt idx="156" formatCode="0.00">
                  <c:v>18.583333333333332</c:v>
                </c:pt>
                <c:pt idx="157" formatCode="0.00">
                  <c:v>19.583333333333332</c:v>
                </c:pt>
                <c:pt idx="158" formatCode="0.00">
                  <c:v>1</c:v>
                </c:pt>
                <c:pt idx="159" formatCode="0.00">
                  <c:v>2</c:v>
                </c:pt>
                <c:pt idx="160" formatCode="0.00">
                  <c:v>3.0833333333333335</c:v>
                </c:pt>
                <c:pt idx="161" formatCode="0.00">
                  <c:v>4.25</c:v>
                </c:pt>
                <c:pt idx="162" formatCode="0.00">
                  <c:v>5.333333333333333</c:v>
                </c:pt>
                <c:pt idx="163" formatCode="0.00">
                  <c:v>6.416666666666667</c:v>
                </c:pt>
                <c:pt idx="164" formatCode="0.00">
                  <c:v>7.583333333333333</c:v>
                </c:pt>
                <c:pt idx="165" formatCode="0.00">
                  <c:v>8.5833333333333339</c:v>
                </c:pt>
                <c:pt idx="166" formatCode="0.00">
                  <c:v>9.5833333333333339</c:v>
                </c:pt>
                <c:pt idx="167" formatCode="0.00">
                  <c:v>10.583333333333334</c:v>
                </c:pt>
                <c:pt idx="168" formatCode="0.00">
                  <c:v>11.583333333333334</c:v>
                </c:pt>
                <c:pt idx="169" formatCode="0.00">
                  <c:v>12.583333333333334</c:v>
                </c:pt>
                <c:pt idx="170" formatCode="0.00">
                  <c:v>13.583333333333334</c:v>
                </c:pt>
                <c:pt idx="171" formatCode="0.00">
                  <c:v>14.583333333333334</c:v>
                </c:pt>
                <c:pt idx="172" formatCode="0.00">
                  <c:v>15.583333333333334</c:v>
                </c:pt>
                <c:pt idx="173" formatCode="0.00">
                  <c:v>16.583333333333332</c:v>
                </c:pt>
                <c:pt idx="174" formatCode="0.00">
                  <c:v>1</c:v>
                </c:pt>
                <c:pt idx="175" formatCode="0.00">
                  <c:v>2</c:v>
                </c:pt>
                <c:pt idx="176" formatCode="0.00">
                  <c:v>3.0833333333333335</c:v>
                </c:pt>
                <c:pt idx="177" formatCode="0.00">
                  <c:v>4.25</c:v>
                </c:pt>
                <c:pt idx="178" formatCode="0.00">
                  <c:v>5.333333333333333</c:v>
                </c:pt>
                <c:pt idx="179" formatCode="0.00">
                  <c:v>6.416666666666667</c:v>
                </c:pt>
                <c:pt idx="180" formatCode="0.00">
                  <c:v>7.583333333333333</c:v>
                </c:pt>
                <c:pt idx="181" formatCode="0.00">
                  <c:v>8.5833333333333339</c:v>
                </c:pt>
                <c:pt idx="182" formatCode="0.00">
                  <c:v>9.5833333333333339</c:v>
                </c:pt>
                <c:pt idx="183" formatCode="0.00">
                  <c:v>10.583333333333334</c:v>
                </c:pt>
                <c:pt idx="184" formatCode="0.00">
                  <c:v>11.583333333333334</c:v>
                </c:pt>
                <c:pt idx="185" formatCode="0.00">
                  <c:v>12.583333333333334</c:v>
                </c:pt>
                <c:pt idx="186" formatCode="0.00">
                  <c:v>13.583333333333334</c:v>
                </c:pt>
                <c:pt idx="187" formatCode="0.00">
                  <c:v>14.583333333333334</c:v>
                </c:pt>
                <c:pt idx="188" formatCode="0.00">
                  <c:v>15.583333333333334</c:v>
                </c:pt>
                <c:pt idx="189" formatCode="0.00">
                  <c:v>16.583333333333332</c:v>
                </c:pt>
                <c:pt idx="190" formatCode="0.00">
                  <c:v>18.583333333333332</c:v>
                </c:pt>
                <c:pt idx="191" formatCode="0.00">
                  <c:v>1</c:v>
                </c:pt>
                <c:pt idx="192" formatCode="0.00">
                  <c:v>2</c:v>
                </c:pt>
                <c:pt idx="193" formatCode="0.00">
                  <c:v>3.0833333333333335</c:v>
                </c:pt>
                <c:pt idx="194" formatCode="0.00">
                  <c:v>4.25</c:v>
                </c:pt>
                <c:pt idx="195" formatCode="0.00">
                  <c:v>5.333333333333333</c:v>
                </c:pt>
                <c:pt idx="196" formatCode="0.00">
                  <c:v>6.416666666666667</c:v>
                </c:pt>
                <c:pt idx="197" formatCode="0.00">
                  <c:v>7.583333333333333</c:v>
                </c:pt>
                <c:pt idx="198" formatCode="0.00">
                  <c:v>8.5833333333333339</c:v>
                </c:pt>
                <c:pt idx="199" formatCode="0.00">
                  <c:v>9.5833333333333339</c:v>
                </c:pt>
                <c:pt idx="200" formatCode="0.00">
                  <c:v>10.583333333333334</c:v>
                </c:pt>
                <c:pt idx="201" formatCode="0.00">
                  <c:v>11.583333333333334</c:v>
                </c:pt>
                <c:pt idx="202" formatCode="0.00">
                  <c:v>12.583333333333334</c:v>
                </c:pt>
                <c:pt idx="203" formatCode="0.00">
                  <c:v>13.583333333333334</c:v>
                </c:pt>
                <c:pt idx="204" formatCode="0.00">
                  <c:v>14.583333333333334</c:v>
                </c:pt>
                <c:pt idx="205" formatCode="0.00">
                  <c:v>15.583333333333334</c:v>
                </c:pt>
                <c:pt idx="206" formatCode="0.00">
                  <c:v>16.583333333333332</c:v>
                </c:pt>
                <c:pt idx="207" formatCode="0.00">
                  <c:v>18.583333333333332</c:v>
                </c:pt>
                <c:pt idx="208" formatCode="0.00">
                  <c:v>19.583333333333332</c:v>
                </c:pt>
                <c:pt idx="209" formatCode="0.00">
                  <c:v>20.583333333333332</c:v>
                </c:pt>
                <c:pt idx="210" formatCode="0.00">
                  <c:v>21.583333333333332</c:v>
                </c:pt>
              </c:numCache>
            </c:numRef>
          </c:xVal>
          <c:yVal>
            <c:numRef>
              <c:f>cenizaro!$AJ$2:$AJ$212</c:f>
              <c:numCache>
                <c:formatCode>0.00</c:formatCode>
                <c:ptCount val="211"/>
                <c:pt idx="0">
                  <c:v>1.166386241494517</c:v>
                </c:pt>
                <c:pt idx="1">
                  <c:v>3.2559850567651147</c:v>
                </c:pt>
                <c:pt idx="2">
                  <c:v>5.3875930197865936</c:v>
                </c:pt>
                <c:pt idx="3">
                  <c:v>7.3282127243360575</c:v>
                </c:pt>
                <c:pt idx="4">
                  <c:v>9.0349885352018831</c:v>
                </c:pt>
                <c:pt idx="5">
                  <c:v>10.521582308029494</c:v>
                </c:pt>
                <c:pt idx="6">
                  <c:v>11.816065244486127</c:v>
                </c:pt>
                <c:pt idx="7">
                  <c:v>12.947355230934491</c:v>
                </c:pt>
                <c:pt idx="8">
                  <c:v>13.941162511201982</c:v>
                </c:pt>
                <c:pt idx="9">
                  <c:v>14.819182997694481</c:v>
                </c:pt>
                <c:pt idx="10">
                  <c:v>15.599360431379125</c:v>
                </c:pt>
                <c:pt idx="11">
                  <c:v>16.296439108094983</c:v>
                </c:pt>
                <c:pt idx="12">
                  <c:v>16.922533820401462</c:v>
                </c:pt>
                <c:pt idx="13">
                  <c:v>17.487630520105149</c:v>
                </c:pt>
                <c:pt idx="14">
                  <c:v>18</c:v>
                </c:pt>
                <c:pt idx="15">
                  <c:v>18.466530728314346</c:v>
                </c:pt>
                <c:pt idx="16">
                  <c:v>18.892993649016674</c:v>
                </c:pt>
                <c:pt idx="17">
                  <c:v>19.284252126169147</c:v>
                </c:pt>
                <c:pt idx="18">
                  <c:v>19.644428515749404</c:v>
                </c:pt>
                <c:pt idx="19">
                  <c:v>19.97703672923036</c:v>
                </c:pt>
                <c:pt idx="20">
                  <c:v>20.285088193399741</c:v>
                </c:pt>
                <c:pt idx="21">
                  <c:v>20.57117697646218</c:v>
                </c:pt>
                <c:pt idx="22">
                  <c:v>20.837548549255995</c:v>
                </c:pt>
                <c:pt idx="23">
                  <c:v>21.08615563777871</c:v>
                </c:pt>
                <c:pt idx="24">
                  <c:v>21.318703843727057</c:v>
                </c:pt>
                <c:pt idx="25">
                  <c:v>21.536689112406542</c:v>
                </c:pt>
                <c:pt idx="26">
                  <c:v>21.741428669897683</c:v>
                </c:pt>
                <c:pt idx="27">
                  <c:v>21.934086700449875</c:v>
                </c:pt>
                <c:pt idx="28">
                  <c:v>22.115695765065684</c:v>
                </c:pt>
                <c:pt idx="29">
                  <c:v>22.287174753662953</c:v>
                </c:pt>
              </c:numCache>
            </c:numRef>
          </c:yVal>
          <c:smooth val="0"/>
          <c:extLst>
            <c:ext xmlns:c16="http://schemas.microsoft.com/office/drawing/2014/chart" uri="{C3380CC4-5D6E-409C-BE32-E72D297353CC}">
              <c16:uniqueId val="{00000004-B18F-46F7-A2F9-9AB6DFD4D4AE}"/>
            </c:ext>
          </c:extLst>
        </c:ser>
        <c:dLbls>
          <c:showLegendKey val="0"/>
          <c:showVal val="0"/>
          <c:showCatName val="0"/>
          <c:showSerName val="0"/>
          <c:showPercent val="0"/>
          <c:showBubbleSize val="0"/>
        </c:dLbls>
        <c:axId val="467224992"/>
        <c:axId val="467225776"/>
      </c:scatterChart>
      <c:valAx>
        <c:axId val="467224992"/>
        <c:scaling>
          <c:orientation val="minMax"/>
          <c:max val="22"/>
          <c:min val="0"/>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R"/>
                  <a:t>Edad (años)</a:t>
                </a:r>
              </a:p>
            </c:rich>
          </c:tx>
          <c:layout>
            <c:manualLayout>
              <c:xMode val="edge"/>
              <c:yMode val="edge"/>
              <c:x val="0.45192261429452257"/>
              <c:y val="0.89735521135515939"/>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7225776"/>
        <c:crosses val="autoZero"/>
        <c:crossBetween val="midCat"/>
      </c:valAx>
      <c:valAx>
        <c:axId val="46722577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R"/>
                  <a:t>Altura dominanate (años)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7224992"/>
        <c:crosses val="autoZero"/>
        <c:crossBetween val="midCat"/>
      </c:valAx>
      <c:spPr>
        <a:noFill/>
        <a:ln w="25400">
          <a:noFill/>
        </a:ln>
        <a:effectLst/>
      </c:spPr>
    </c:plotArea>
    <c:legend>
      <c:legendPos val="b"/>
      <c:legendEntry>
        <c:idx val="0"/>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Entry>
      <c:layout>
        <c:manualLayout>
          <c:xMode val="edge"/>
          <c:yMode val="edge"/>
          <c:x val="0.20231489998281665"/>
          <c:y val="9.2516058847907243E-2"/>
          <c:w val="0.65713429626606412"/>
          <c:h val="5.3914115368166843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1960058162652264"/>
          <c:y val="8.3104434574142169E-2"/>
          <c:w val="0.81263326813810555"/>
          <c:h val="0.77373790163706846"/>
        </c:manualLayout>
      </c:layout>
      <c:scatterChart>
        <c:scatterStyle val="lineMarker"/>
        <c:varyColors val="0"/>
        <c:ser>
          <c:idx val="0"/>
          <c:order val="0"/>
          <c:tx>
            <c:strRef>
              <c:f>cenizaro!$O$1</c:f>
              <c:strCache>
                <c:ptCount val="1"/>
                <c:pt idx="0">
                  <c:v>HDOM</c:v>
                </c:pt>
              </c:strCache>
            </c:strRef>
          </c:tx>
          <c:spPr>
            <a:ln w="19050" cap="rnd" cmpd="sng" algn="ctr">
              <a:solidFill>
                <a:schemeClr val="dk1">
                  <a:tint val="88500"/>
                </a:schemeClr>
              </a:solidFill>
              <a:prstDash val="solid"/>
              <a:round/>
            </a:ln>
            <a:effectLst/>
          </c:spPr>
          <c:marker>
            <c:symbol val="none"/>
          </c:marker>
          <c:xVal>
            <c:numRef>
              <c:f>cenizaro!$N$2:$N$31</c:f>
              <c:numCache>
                <c:formatCode>General</c:formatCode>
                <c:ptCount val="3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numCache>
            </c:numRef>
          </c:xVal>
          <c:yVal>
            <c:numRef>
              <c:f>cenizaro!$O$2:$O$31</c:f>
              <c:numCache>
                <c:formatCode>General</c:formatCode>
                <c:ptCount val="30"/>
              </c:numCache>
            </c:numRef>
          </c:yVal>
          <c:smooth val="0"/>
          <c:extLst>
            <c:ext xmlns:c16="http://schemas.microsoft.com/office/drawing/2014/chart" uri="{C3380CC4-5D6E-409C-BE32-E72D297353CC}">
              <c16:uniqueId val="{00000000-D345-45F6-9609-E3040ABECBDA}"/>
            </c:ext>
          </c:extLst>
        </c:ser>
        <c:ser>
          <c:idx val="1"/>
          <c:order val="1"/>
          <c:tx>
            <c:strRef>
              <c:f>cenizaro!$P$1</c:f>
              <c:strCache>
                <c:ptCount val="1"/>
                <c:pt idx="0">
                  <c:v>IS  9</c:v>
                </c:pt>
              </c:strCache>
            </c:strRef>
          </c:tx>
          <c:spPr>
            <a:ln w="19050" cap="rnd" cmpd="sng" algn="ctr">
              <a:solidFill>
                <a:schemeClr val="dk1">
                  <a:tint val="55000"/>
                </a:schemeClr>
              </a:solidFill>
              <a:prstDash val="solid"/>
              <a:round/>
            </a:ln>
            <a:effectLst/>
          </c:spPr>
          <c:marker>
            <c:symbol val="none"/>
          </c:marker>
          <c:dPt>
            <c:idx val="0"/>
            <c:marker>
              <c:symbol val="diamond"/>
              <c:size val="5"/>
            </c:marker>
            <c:bubble3D val="0"/>
            <c:extLst>
              <c:ext xmlns:c16="http://schemas.microsoft.com/office/drawing/2014/chart" uri="{C3380CC4-5D6E-409C-BE32-E72D297353CC}">
                <c16:uniqueId val="{00000000-AFD3-45AF-ACAB-160229C5912C}"/>
              </c:ext>
            </c:extLst>
          </c:dPt>
          <c:dPt>
            <c:idx val="14"/>
            <c:marker>
              <c:symbol val="diamond"/>
              <c:size val="6"/>
            </c:marker>
            <c:bubble3D val="0"/>
            <c:extLst>
              <c:ext xmlns:c16="http://schemas.microsoft.com/office/drawing/2014/chart" uri="{C3380CC4-5D6E-409C-BE32-E72D297353CC}">
                <c16:uniqueId val="{00000001-AFD3-45AF-ACAB-160229C5912C}"/>
              </c:ext>
            </c:extLst>
          </c:dPt>
          <c:xVal>
            <c:numRef>
              <c:f>cenizaro!$N$2:$N$31</c:f>
              <c:numCache>
                <c:formatCode>General</c:formatCode>
                <c:ptCount val="3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numCache>
            </c:numRef>
          </c:xVal>
          <c:yVal>
            <c:numRef>
              <c:f>cenizaro!$P$2:$P$31</c:f>
              <c:numCache>
                <c:formatCode>0.00</c:formatCode>
                <c:ptCount val="30"/>
                <c:pt idx="0">
                  <c:v>0.59147719220571859</c:v>
                </c:pt>
                <c:pt idx="1">
                  <c:v>1.3816097563570338</c:v>
                </c:pt>
                <c:pt idx="2">
                  <c:v>2.1580121427986363</c:v>
                </c:pt>
                <c:pt idx="3">
                  <c:v>2.900297172907536</c:v>
                </c:pt>
                <c:pt idx="4">
                  <c:v>3.6055851379126702</c:v>
                </c:pt>
                <c:pt idx="5">
                  <c:v>4.2747533093299603</c:v>
                </c:pt>
                <c:pt idx="6">
                  <c:v>4.9097065553226269</c:v>
                </c:pt>
                <c:pt idx="7">
                  <c:v>5.5126026509061044</c:v>
                </c:pt>
                <c:pt idx="8">
                  <c:v>6.0855893514627999</c:v>
                </c:pt>
                <c:pt idx="9">
                  <c:v>6.63070892158128</c:v>
                </c:pt>
                <c:pt idx="10">
                  <c:v>7.1498656431914345</c:v>
                </c:pt>
                <c:pt idx="11">
                  <c:v>7.6448190726683691</c:v>
                </c:pt>
                <c:pt idx="12">
                  <c:v>8.1171881949942133</c:v>
                </c:pt>
                <c:pt idx="13">
                  <c:v>8.568460062164295</c:v>
                </c:pt>
                <c:pt idx="14">
                  <c:v>9</c:v>
                </c:pt>
                <c:pt idx="15">
                  <c:v>9.4130620242418761</c:v>
                </c:pt>
                <c:pt idx="16">
                  <c:v>9.8087988378453677</c:v>
                </c:pt>
                <c:pt idx="17">
                  <c:v>10.188271137742918</c:v>
                </c:pt>
                <c:pt idx="18">
                  <c:v>10.552456136684501</c:v>
                </c:pt>
                <c:pt idx="19">
                  <c:v>10.9022552941329</c:v>
                </c:pt>
                <c:pt idx="20">
                  <c:v>11.238501292998492</c:v>
                </c:pt>
                <c:pt idx="21">
                  <c:v>11.561964318048597</c:v>
                </c:pt>
                <c:pt idx="22">
                  <c:v>11.873357698411004</c:v>
                </c:pt>
                <c:pt idx="23">
                  <c:v>12.17334297670622</c:v>
                </c:pt>
                <c:pt idx="24">
                  <c:v>12.462534464225142</c:v>
                </c:pt>
                <c:pt idx="25">
                  <c:v>12.741503336981506</c:v>
                </c:pt>
                <c:pt idx="26">
                  <c:v>13.010781322369123</c:v>
                </c:pt>
                <c:pt idx="27">
                  <c:v>13.270864021054399</c:v>
                </c:pt>
                <c:pt idx="28">
                  <c:v>13.522213903895997</c:v>
                </c:pt>
                <c:pt idx="29">
                  <c:v>13.765263019227824</c:v>
                </c:pt>
              </c:numCache>
            </c:numRef>
          </c:yVal>
          <c:smooth val="0"/>
          <c:extLst>
            <c:ext xmlns:c16="http://schemas.microsoft.com/office/drawing/2014/chart" uri="{C3380CC4-5D6E-409C-BE32-E72D297353CC}">
              <c16:uniqueId val="{00000001-D345-45F6-9609-E3040ABECBDA}"/>
            </c:ext>
          </c:extLst>
        </c:ser>
        <c:ser>
          <c:idx val="2"/>
          <c:order val="2"/>
          <c:tx>
            <c:strRef>
              <c:f>cenizaro!$Q$1</c:f>
              <c:strCache>
                <c:ptCount val="1"/>
                <c:pt idx="0">
                  <c:v>IS 12</c:v>
                </c:pt>
              </c:strCache>
            </c:strRef>
          </c:tx>
          <c:spPr>
            <a:ln w="19050" cap="rnd" cmpd="sng" algn="ctr">
              <a:solidFill>
                <a:schemeClr val="dk1">
                  <a:tint val="75000"/>
                </a:schemeClr>
              </a:solidFill>
              <a:prstDash val="solid"/>
              <a:round/>
            </a:ln>
            <a:effectLst/>
          </c:spPr>
          <c:marker>
            <c:symbol val="none"/>
          </c:marker>
          <c:dPt>
            <c:idx val="14"/>
            <c:marker>
              <c:symbol val="diamond"/>
              <c:size val="6"/>
            </c:marker>
            <c:bubble3D val="0"/>
            <c:extLst>
              <c:ext xmlns:c16="http://schemas.microsoft.com/office/drawing/2014/chart" uri="{C3380CC4-5D6E-409C-BE32-E72D297353CC}">
                <c16:uniqueId val="{00000002-AFD3-45AF-ACAB-160229C5912C}"/>
              </c:ext>
            </c:extLst>
          </c:dPt>
          <c:xVal>
            <c:numRef>
              <c:f>cenizaro!$N$2:$N$31</c:f>
              <c:numCache>
                <c:formatCode>General</c:formatCode>
                <c:ptCount val="3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numCache>
            </c:numRef>
          </c:xVal>
          <c:yVal>
            <c:numRef>
              <c:f>cenizaro!$Q$2:$Q$31</c:f>
              <c:numCache>
                <c:formatCode>0.00</c:formatCode>
                <c:ptCount val="30"/>
                <c:pt idx="0">
                  <c:v>0.78491974509574292</c:v>
                </c:pt>
                <c:pt idx="1">
                  <c:v>1.940014555929213</c:v>
                </c:pt>
                <c:pt idx="2">
                  <c:v>3.0816590337396463</c:v>
                </c:pt>
                <c:pt idx="3">
                  <c:v>4.1558340091325485</c:v>
                </c:pt>
                <c:pt idx="4">
                  <c:v>5.154262967197857</c:v>
                </c:pt>
                <c:pt idx="5">
                  <c:v>6.0795010269797105</c:v>
                </c:pt>
                <c:pt idx="6">
                  <c:v>6.9370087889919345</c:v>
                </c:pt>
                <c:pt idx="7">
                  <c:v>7.7328047252463188</c:v>
                </c:pt>
                <c:pt idx="8">
                  <c:v>8.4726860058967386</c:v>
                </c:pt>
                <c:pt idx="9">
                  <c:v>9.1619752009152435</c:v>
                </c:pt>
                <c:pt idx="10">
                  <c:v>9.8054615869988826</c:v>
                </c:pt>
                <c:pt idx="11">
                  <c:v>10.40741698447955</c:v>
                </c:pt>
                <c:pt idx="12">
                  <c:v>10.971638716427856</c:v>
                </c:pt>
                <c:pt idx="13">
                  <c:v>11.501500059672834</c:v>
                </c:pt>
                <c:pt idx="14">
                  <c:v>12</c:v>
                </c:pt>
                <c:pt idx="15">
                  <c:v>12.469809057899788</c:v>
                </c:pt>
                <c:pt idx="16">
                  <c:v>12.913310151811732</c:v>
                </c:pt>
                <c:pt idx="17">
                  <c:v>13.332634439928</c:v>
                </c:pt>
                <c:pt idx="18">
                  <c:v>13.729692491703538</c:v>
                </c:pt>
                <c:pt idx="19">
                  <c:v>14.106201287099175</c:v>
                </c:pt>
                <c:pt idx="20">
                  <c:v>14.463707566581364</c:v>
                </c:pt>
                <c:pt idx="21">
                  <c:v>14.803608025882529</c:v>
                </c:pt>
                <c:pt idx="22">
                  <c:v>15.127166799358706</c:v>
                </c:pt>
                <c:pt idx="23">
                  <c:v>15.435530620241908</c:v>
                </c:pt>
                <c:pt idx="24">
                  <c:v>15.729741992466536</c:v>
                </c:pt>
                <c:pt idx="25">
                  <c:v>16.010750660113068</c:v>
                </c:pt>
                <c:pt idx="26">
                  <c:v>16.279423617828698</c:v>
                </c:pt>
                <c:pt idx="27">
                  <c:v>16.536553868821905</c:v>
                </c:pt>
                <c:pt idx="28">
                  <c:v>16.782868105710534</c:v>
                </c:pt>
                <c:pt idx="29">
                  <c:v>17.019033462993786</c:v>
                </c:pt>
              </c:numCache>
            </c:numRef>
          </c:yVal>
          <c:smooth val="0"/>
          <c:extLst>
            <c:ext xmlns:c16="http://schemas.microsoft.com/office/drawing/2014/chart" uri="{C3380CC4-5D6E-409C-BE32-E72D297353CC}">
              <c16:uniqueId val="{00000002-D345-45F6-9609-E3040ABECBDA}"/>
            </c:ext>
          </c:extLst>
        </c:ser>
        <c:ser>
          <c:idx val="3"/>
          <c:order val="3"/>
          <c:tx>
            <c:strRef>
              <c:f>cenizaro!$R$1</c:f>
              <c:strCache>
                <c:ptCount val="1"/>
                <c:pt idx="0">
                  <c:v>IS  15</c:v>
                </c:pt>
              </c:strCache>
            </c:strRef>
          </c:tx>
          <c:spPr>
            <a:ln w="19050" cap="rnd" cmpd="sng" algn="ctr">
              <a:solidFill>
                <a:schemeClr val="dk1">
                  <a:tint val="98500"/>
                </a:schemeClr>
              </a:solidFill>
              <a:prstDash val="solid"/>
              <a:round/>
            </a:ln>
            <a:effectLst/>
          </c:spPr>
          <c:marker>
            <c:symbol val="none"/>
          </c:marker>
          <c:dPt>
            <c:idx val="14"/>
            <c:marker>
              <c:symbol val="diamond"/>
              <c:size val="6"/>
            </c:marker>
            <c:bubble3D val="0"/>
            <c:extLst>
              <c:ext xmlns:c16="http://schemas.microsoft.com/office/drawing/2014/chart" uri="{C3380CC4-5D6E-409C-BE32-E72D297353CC}">
                <c16:uniqueId val="{00000003-AFD3-45AF-ACAB-160229C5912C}"/>
              </c:ext>
            </c:extLst>
          </c:dPt>
          <c:xVal>
            <c:numRef>
              <c:f>cenizaro!$N$2:$N$31</c:f>
              <c:numCache>
                <c:formatCode>General</c:formatCode>
                <c:ptCount val="3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numCache>
            </c:numRef>
          </c:xVal>
          <c:yVal>
            <c:numRef>
              <c:f>cenizaro!$R$2:$R$31</c:f>
              <c:numCache>
                <c:formatCode>0.00</c:formatCode>
                <c:ptCount val="30"/>
                <c:pt idx="0">
                  <c:v>0.97654762290730723</c:v>
                </c:pt>
                <c:pt idx="1">
                  <c:v>2.5610814729957649</c:v>
                </c:pt>
                <c:pt idx="2">
                  <c:v>4.1465008508619752</c:v>
                </c:pt>
                <c:pt idx="3">
                  <c:v>5.6140165713137646</c:v>
                </c:pt>
                <c:pt idx="4">
                  <c:v>6.9437616412163914</c:v>
                </c:pt>
                <c:pt idx="5">
                  <c:v>8.1419621667444009</c:v>
                </c:pt>
                <c:pt idx="6">
                  <c:v>9.2216838599002653</c:v>
                </c:pt>
                <c:pt idx="7">
                  <c:v>10.196883010428319</c:v>
                </c:pt>
                <c:pt idx="8">
                  <c:v>11.080510662159826</c:v>
                </c:pt>
                <c:pt idx="9">
                  <c:v>11.883997448743429</c:v>
                </c:pt>
                <c:pt idx="10">
                  <c:v>12.617228652629301</c:v>
                </c:pt>
                <c:pt idx="11">
                  <c:v>13.288685564617147</c:v>
                </c:pt>
                <c:pt idx="12">
                  <c:v>13.905630042374817</c:v>
                </c:pt>
                <c:pt idx="13">
                  <c:v>14.474285744584655</c:v>
                </c:pt>
                <c:pt idx="14">
                  <c:v>15</c:v>
                </c:pt>
                <c:pt idx="15">
                  <c:v>15.487382544386506</c:v>
                </c:pt>
                <c:pt idx="16">
                  <c:v>15.940422137237526</c:v>
                </c:pt>
                <c:pt idx="17">
                  <c:v>16.362583704084738</c:v>
                </c:pt>
                <c:pt idx="18">
                  <c:v>16.756888975222196</c:v>
                </c:pt>
                <c:pt idx="19">
                  <c:v>17.12598340072622</c:v>
                </c:pt>
                <c:pt idx="20">
                  <c:v>17.472191758802168</c:v>
                </c:pt>
                <c:pt idx="21">
                  <c:v>17.797564485669028</c:v>
                </c:pt>
                <c:pt idx="22">
                  <c:v>18.10391639798949</c:v>
                </c:pt>
                <c:pt idx="23">
                  <c:v>18.39285917168257</c:v>
                </c:pt>
                <c:pt idx="24">
                  <c:v>18.665828685442438</c:v>
                </c:pt>
                <c:pt idx="25">
                  <c:v>18.924108128479443</c:v>
                </c:pt>
                <c:pt idx="26">
                  <c:v>19.168847602960064</c:v>
                </c:pt>
                <c:pt idx="27">
                  <c:v>19.401080815405056</c:v>
                </c:pt>
                <c:pt idx="28">
                  <c:v>19.621739341716172</c:v>
                </c:pt>
                <c:pt idx="29">
                  <c:v>19.831664862315694</c:v>
                </c:pt>
              </c:numCache>
            </c:numRef>
          </c:yVal>
          <c:smooth val="0"/>
          <c:extLst>
            <c:ext xmlns:c16="http://schemas.microsoft.com/office/drawing/2014/chart" uri="{C3380CC4-5D6E-409C-BE32-E72D297353CC}">
              <c16:uniqueId val="{00000003-D345-45F6-9609-E3040ABECBDA}"/>
            </c:ext>
          </c:extLst>
        </c:ser>
        <c:ser>
          <c:idx val="4"/>
          <c:order val="4"/>
          <c:tx>
            <c:strRef>
              <c:f>cenizaro!$S$1</c:f>
              <c:strCache>
                <c:ptCount val="1"/>
                <c:pt idx="0">
                  <c:v>IS  18</c:v>
                </c:pt>
              </c:strCache>
            </c:strRef>
          </c:tx>
          <c:spPr>
            <a:ln w="19050" cap="rnd" cmpd="sng" algn="ctr">
              <a:solidFill>
                <a:schemeClr val="dk1">
                  <a:tint val="30000"/>
                </a:schemeClr>
              </a:solidFill>
              <a:prstDash val="solid"/>
              <a:round/>
            </a:ln>
            <a:effectLst/>
          </c:spPr>
          <c:marker>
            <c:symbol val="none"/>
          </c:marker>
          <c:dPt>
            <c:idx val="14"/>
            <c:marker>
              <c:symbol val="diamond"/>
              <c:size val="6"/>
            </c:marker>
            <c:bubble3D val="0"/>
            <c:extLst>
              <c:ext xmlns:c16="http://schemas.microsoft.com/office/drawing/2014/chart" uri="{C3380CC4-5D6E-409C-BE32-E72D297353CC}">
                <c16:uniqueId val="{00000004-AFD3-45AF-ACAB-160229C5912C}"/>
              </c:ext>
            </c:extLst>
          </c:dPt>
          <c:xVal>
            <c:numRef>
              <c:f>cenizaro!$N$2:$N$31</c:f>
              <c:numCache>
                <c:formatCode>General</c:formatCode>
                <c:ptCount val="3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numCache>
            </c:numRef>
          </c:xVal>
          <c:yVal>
            <c:numRef>
              <c:f>cenizaro!$S$2:$S$31</c:f>
              <c:numCache>
                <c:formatCode>0.00</c:formatCode>
                <c:ptCount val="30"/>
                <c:pt idx="0">
                  <c:v>1.166386241494517</c:v>
                </c:pt>
                <c:pt idx="1">
                  <c:v>3.2559850567651147</c:v>
                </c:pt>
                <c:pt idx="2">
                  <c:v>5.3875930197865936</c:v>
                </c:pt>
                <c:pt idx="3">
                  <c:v>7.3282127243360575</c:v>
                </c:pt>
                <c:pt idx="4">
                  <c:v>9.0349885352018831</c:v>
                </c:pt>
                <c:pt idx="5">
                  <c:v>10.521582308029494</c:v>
                </c:pt>
                <c:pt idx="6">
                  <c:v>11.816065244486127</c:v>
                </c:pt>
                <c:pt idx="7">
                  <c:v>12.947355230934491</c:v>
                </c:pt>
                <c:pt idx="8">
                  <c:v>13.941162511201982</c:v>
                </c:pt>
                <c:pt idx="9">
                  <c:v>14.819182997694481</c:v>
                </c:pt>
                <c:pt idx="10">
                  <c:v>15.599360431379125</c:v>
                </c:pt>
                <c:pt idx="11">
                  <c:v>16.296439108094983</c:v>
                </c:pt>
                <c:pt idx="12">
                  <c:v>16.922533820401462</c:v>
                </c:pt>
                <c:pt idx="13">
                  <c:v>17.487630520105149</c:v>
                </c:pt>
                <c:pt idx="14">
                  <c:v>18</c:v>
                </c:pt>
                <c:pt idx="15">
                  <c:v>18.466530728314346</c:v>
                </c:pt>
                <c:pt idx="16">
                  <c:v>18.892993649016674</c:v>
                </c:pt>
                <c:pt idx="17">
                  <c:v>19.284252126169147</c:v>
                </c:pt>
                <c:pt idx="18">
                  <c:v>19.644428515749404</c:v>
                </c:pt>
                <c:pt idx="19">
                  <c:v>19.97703672923036</c:v>
                </c:pt>
                <c:pt idx="20">
                  <c:v>20.285088193399741</c:v>
                </c:pt>
                <c:pt idx="21">
                  <c:v>20.57117697646218</c:v>
                </c:pt>
                <c:pt idx="22">
                  <c:v>20.837548549255995</c:v>
                </c:pt>
                <c:pt idx="23">
                  <c:v>21.08615563777871</c:v>
                </c:pt>
                <c:pt idx="24">
                  <c:v>21.318703843727057</c:v>
                </c:pt>
                <c:pt idx="25">
                  <c:v>21.536689112406542</c:v>
                </c:pt>
                <c:pt idx="26">
                  <c:v>21.741428669897683</c:v>
                </c:pt>
                <c:pt idx="27">
                  <c:v>21.934086700449875</c:v>
                </c:pt>
                <c:pt idx="28">
                  <c:v>22.115695765065684</c:v>
                </c:pt>
                <c:pt idx="29">
                  <c:v>22.287174753662953</c:v>
                </c:pt>
              </c:numCache>
            </c:numRef>
          </c:yVal>
          <c:smooth val="0"/>
          <c:extLst>
            <c:ext xmlns:c16="http://schemas.microsoft.com/office/drawing/2014/chart" uri="{C3380CC4-5D6E-409C-BE32-E72D297353CC}">
              <c16:uniqueId val="{00000004-D345-45F6-9609-E3040ABECBDA}"/>
            </c:ext>
          </c:extLst>
        </c:ser>
        <c:dLbls>
          <c:showLegendKey val="0"/>
          <c:showVal val="0"/>
          <c:showCatName val="0"/>
          <c:showSerName val="0"/>
          <c:showPercent val="0"/>
          <c:showBubbleSize val="0"/>
        </c:dLbls>
        <c:axId val="467226952"/>
        <c:axId val="467227344"/>
      </c:scatterChart>
      <c:valAx>
        <c:axId val="467226952"/>
        <c:scaling>
          <c:orientation val="minMax"/>
          <c:max val="22"/>
          <c:min val="0"/>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s-CR" b="1"/>
                  <a:t>Edad</a:t>
                </a:r>
                <a:r>
                  <a:rPr lang="es-CR" b="1" baseline="0"/>
                  <a:t> (años)</a:t>
                </a:r>
                <a:endParaRPr lang="es-CR" b="1"/>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467227344"/>
        <c:crosses val="autoZero"/>
        <c:crossBetween val="midCat"/>
      </c:valAx>
      <c:valAx>
        <c:axId val="467227344"/>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s-CR" b="1"/>
                  <a:t>Altura</a:t>
                </a:r>
                <a:r>
                  <a:rPr lang="es-CR" b="1" baseline="0"/>
                  <a:t> dominante (m)</a:t>
                </a:r>
                <a:endParaRPr lang="es-CR" b="1"/>
              </a:p>
            </c:rich>
          </c:tx>
          <c:overlay val="0"/>
          <c:spPr>
            <a:noFill/>
            <a:ln>
              <a:noFill/>
            </a:ln>
            <a:effectLst/>
          </c:spPr>
        </c:title>
        <c:numFmt formatCode="General" sourceLinked="1"/>
        <c:majorTickMark val="none"/>
        <c:minorTickMark val="none"/>
        <c:tickLblPos val="nextTo"/>
        <c:spPr>
          <a:noFill/>
          <a:ln w="6350" cap="flat" cmpd="sng" algn="ctr">
            <a:solidFill>
              <a:schemeClr val="accent1"/>
            </a:solidFill>
            <a:prstDash val="solid"/>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467226952"/>
        <c:crosses val="autoZero"/>
        <c:crossBetween val="midCat"/>
      </c:valAx>
      <c:spPr>
        <a:noFill/>
        <a:ln>
          <a:noFill/>
        </a:ln>
        <a:effectLst/>
      </c:spPr>
    </c:plotArea>
    <c:legend>
      <c:legendPos val="b"/>
      <c:legendEntry>
        <c:idx val="0"/>
        <c:delete val="1"/>
      </c:legendEntry>
      <c:layout>
        <c:manualLayout>
          <c:xMode val="edge"/>
          <c:yMode val="edge"/>
          <c:x val="0.14569653459312953"/>
          <c:y val="0.12693413839159498"/>
          <c:w val="0.23390799928033754"/>
          <c:h val="0.20974853220283138"/>
        </c:manualLayout>
      </c:layout>
      <c:overlay val="0"/>
      <c:spPr>
        <a:noFill/>
        <a:ln>
          <a:solidFill>
            <a:sysClr val="windowText" lastClr="000000"/>
          </a:solidFill>
        </a:ln>
        <a:effectLst>
          <a:outerShdw blurRad="50800" dist="38100" dir="2700000" algn="tl" rotWithShape="0">
            <a:prstClr val="black">
              <a:alpha val="40000"/>
            </a:prstClr>
          </a:outerShdw>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prstDash val="solid"/>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e5989a1-93d7-485a-8e6b-4a8f13b58c46">
      <Terms xmlns="http://schemas.microsoft.com/office/infopath/2007/PartnerControls"/>
    </lcf76f155ced4ddcb4097134ff3c332f>
    <TaxCatchAll xmlns="3f0262d7-3b61-4a90-b4b4-c1a1f7480c4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EDFE4926EC7134DB332E25B945F67C8" ma:contentTypeVersion="16" ma:contentTypeDescription="Create a new document." ma:contentTypeScope="" ma:versionID="f8cded39cb47b8d5f1f1dab244c46961">
  <xsd:schema xmlns:xsd="http://www.w3.org/2001/XMLSchema" xmlns:xs="http://www.w3.org/2001/XMLSchema" xmlns:p="http://schemas.microsoft.com/office/2006/metadata/properties" xmlns:ns2="ee5989a1-93d7-485a-8e6b-4a8f13b58c46" xmlns:ns3="3f0262d7-3b61-4a90-b4b4-c1a1f7480c4b" targetNamespace="http://schemas.microsoft.com/office/2006/metadata/properties" ma:root="true" ma:fieldsID="a2b0174105bcd87a039b2bd1232c6316" ns2:_="" ns3:_="">
    <xsd:import namespace="ee5989a1-93d7-485a-8e6b-4a8f13b58c46"/>
    <xsd:import namespace="3f0262d7-3b61-4a90-b4b4-c1a1f7480c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989a1-93d7-485a-8e6b-4a8f13b58c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6f29e5-583e-4ec3-9caa-eb674acb60e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f0262d7-3b61-4a90-b4b4-c1a1f7480c4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16270bf-fe4a-47a8-a82a-c05074b7b3be}" ma:internalName="TaxCatchAll" ma:showField="CatchAllData" ma:web="3f0262d7-3b61-4a90-b4b4-c1a1f7480c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898A23-DC57-4A4E-A069-EBF07374F906}">
  <ds:schemaRefs>
    <ds:schemaRef ds:uri="http://schemas.openxmlformats.org/officeDocument/2006/bibliography"/>
  </ds:schemaRefs>
</ds:datastoreItem>
</file>

<file path=customXml/itemProps2.xml><?xml version="1.0" encoding="utf-8"?>
<ds:datastoreItem xmlns:ds="http://schemas.openxmlformats.org/officeDocument/2006/customXml" ds:itemID="{26A0503B-CD16-4060-B5A6-7D2A81CE6E36}">
  <ds:schemaRefs>
    <ds:schemaRef ds:uri="http://schemas.microsoft.com/office/2006/metadata/properties"/>
    <ds:schemaRef ds:uri="http://schemas.microsoft.com/office/infopath/2007/PartnerControls"/>
    <ds:schemaRef ds:uri="ee5989a1-93d7-485a-8e6b-4a8f13b58c46"/>
    <ds:schemaRef ds:uri="3f0262d7-3b61-4a90-b4b4-c1a1f7480c4b"/>
  </ds:schemaRefs>
</ds:datastoreItem>
</file>

<file path=customXml/itemProps3.xml><?xml version="1.0" encoding="utf-8"?>
<ds:datastoreItem xmlns:ds="http://schemas.openxmlformats.org/officeDocument/2006/customXml" ds:itemID="{77F85A26-4571-4532-8293-1D2B780D0C2B}">
  <ds:schemaRefs>
    <ds:schemaRef ds:uri="http://schemas.microsoft.com/sharepoint/v3/contenttype/forms"/>
  </ds:schemaRefs>
</ds:datastoreItem>
</file>

<file path=customXml/itemProps4.xml><?xml version="1.0" encoding="utf-8"?>
<ds:datastoreItem xmlns:ds="http://schemas.openxmlformats.org/officeDocument/2006/customXml" ds:itemID="{C410F98A-9F32-4C16-8C8A-398F03E66143}"/>
</file>

<file path=docProps/app.xml><?xml version="1.0" encoding="utf-8"?>
<Properties xmlns="http://schemas.openxmlformats.org/officeDocument/2006/extended-properties" xmlns:vt="http://schemas.openxmlformats.org/officeDocument/2006/docPropsVTypes">
  <Template>Normal.dotm</Template>
  <TotalTime>0</TotalTime>
  <Pages>17</Pages>
  <Words>6534</Words>
  <Characters>37250</Characters>
  <Application>Microsoft Office Word</Application>
  <DocSecurity>0</DocSecurity>
  <Lines>310</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UNA</dc:creator>
  <cp:lastModifiedBy>SERGIO MOLINA  MURILLO</cp:lastModifiedBy>
  <cp:revision>2</cp:revision>
  <dcterms:created xsi:type="dcterms:W3CDTF">2022-05-25T22:36:00Z</dcterms:created>
  <dcterms:modified xsi:type="dcterms:W3CDTF">2022-05-25T22:36:00Z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0x010100EEDFE4926EC7134DB332E25B945F67C8</vt:lpwstr>
  </property>
  <property fmtid="{D5CDD505-2E9C-101B-9397-08002B2CF9AE}" pid="3" name="MediaServiceImageTags">
    <vt:lpwstr/>
  </property>
</Properties>
</file>