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0008F" w:rsidR="000B5793" w:rsidP="573D4B97" w:rsidRDefault="0040008F" w14:paraId="5F942102" w14:textId="0934276A">
      <w:pPr>
        <w:tabs>
          <w:tab w:val="left" w:pos="13005"/>
        </w:tabs>
        <w:jc w:val="center"/>
        <w:rPr>
          <w:b/>
          <w:bCs/>
        </w:rPr>
      </w:pPr>
      <w:r w:rsidRPr="573D4B97">
        <w:rPr>
          <w:b/>
          <w:bCs/>
        </w:rPr>
        <w:t>El espacio verde como determinante de la salud en la ciudad</w:t>
      </w:r>
    </w:p>
    <w:p w:rsidR="00D37D47" w:rsidP="0040008F" w:rsidRDefault="00D37D47" w14:paraId="61AACD8F" w14:textId="77777777">
      <w:pPr>
        <w:tabs>
          <w:tab w:val="left" w:pos="13005"/>
        </w:tabs>
        <w:spacing w:after="0" w:line="240" w:lineRule="auto"/>
        <w:rPr>
          <w:rFonts w:cstheme="minorHAnsi"/>
          <w:b/>
          <w:bCs/>
        </w:rPr>
      </w:pPr>
    </w:p>
    <w:p w:rsidRPr="00804487" w:rsidR="00D37D47" w:rsidP="573D4B97" w:rsidRDefault="5370537C" w14:paraId="7BB9F159" w14:textId="4AC39FFE">
      <w:pPr>
        <w:tabs>
          <w:tab w:val="left" w:pos="13005"/>
        </w:tabs>
        <w:spacing w:after="0" w:line="240" w:lineRule="auto"/>
        <w:jc w:val="right"/>
        <w:rPr>
          <w:rStyle w:val="Hipervnculo"/>
          <w:rFonts w:ascii="Calibri" w:hAnsi="Calibri" w:cs="Calibri"/>
        </w:rPr>
      </w:pPr>
      <w:r w:rsidRPr="018C6A1F">
        <w:rPr>
          <w:b/>
          <w:bCs/>
        </w:rPr>
        <w:t>Marcela Gutiérrez</w:t>
      </w:r>
      <w:r w:rsidRPr="018C6A1F" w:rsidR="2B405DC4">
        <w:rPr>
          <w:b/>
          <w:bCs/>
        </w:rPr>
        <w:t xml:space="preserve"> </w:t>
      </w:r>
      <w:r w:rsidRPr="018C6A1F" w:rsidR="20484D9D">
        <w:rPr>
          <w:b/>
          <w:bCs/>
        </w:rPr>
        <w:t>Miranda</w:t>
      </w:r>
      <w:r w:rsidRPr="018C6A1F">
        <w:rPr>
          <w:b/>
          <w:bCs/>
        </w:rPr>
        <w:t xml:space="preserve"> </w:t>
      </w:r>
    </w:p>
    <w:p w:rsidR="00D37D47" w:rsidP="573D4B97" w:rsidRDefault="00D37D47" w14:paraId="0DCD0C81" w14:textId="27036A38">
      <w:pPr>
        <w:tabs>
          <w:tab w:val="left" w:pos="13005"/>
        </w:tabs>
        <w:spacing w:after="0" w:line="240" w:lineRule="auto"/>
        <w:jc w:val="right"/>
        <w:rPr>
          <w:b/>
          <w:bCs/>
        </w:rPr>
      </w:pPr>
      <w:r w:rsidRPr="573D4B97">
        <w:rPr>
          <w:b/>
          <w:bCs/>
        </w:rPr>
        <w:t>Proyecto Interlace</w:t>
      </w:r>
      <w:r w:rsidRPr="573D4B97" w:rsidR="09135F59">
        <w:rPr>
          <w:b/>
          <w:bCs/>
        </w:rPr>
        <w:t xml:space="preserve">, </w:t>
      </w:r>
      <w:r w:rsidRPr="573D4B97">
        <w:rPr>
          <w:b/>
          <w:bCs/>
        </w:rPr>
        <w:t>Universidad Nacional</w:t>
      </w:r>
    </w:p>
    <w:p w:rsidR="00D37D47" w:rsidP="573D4B97" w:rsidRDefault="7EC25C0C" w14:paraId="431DDE15" w14:textId="33CD1300">
      <w:pPr>
        <w:tabs>
          <w:tab w:val="left" w:pos="13005"/>
        </w:tabs>
        <w:spacing w:after="0" w:line="240" w:lineRule="auto"/>
        <w:jc w:val="right"/>
        <w:rPr>
          <w:rStyle w:val="Hipervnculo"/>
          <w:b/>
          <w:bCs/>
          <w:color w:val="auto"/>
          <w:u w:val="none"/>
        </w:rPr>
      </w:pPr>
      <w:r w:rsidRPr="573D4B97">
        <w:rPr>
          <w:rStyle w:val="Hipervnculo"/>
          <w:rFonts w:ascii="Calibri" w:hAnsi="Calibri" w:cs="Calibri"/>
          <w:color w:val="auto"/>
        </w:rPr>
        <w:t>(</w:t>
      </w:r>
      <w:r w:rsidRPr="573D4B97">
        <w:rPr>
          <w:rStyle w:val="Hipervnculo"/>
          <w:rFonts w:ascii="Calibri" w:hAnsi="Calibri" w:cs="Calibri"/>
        </w:rPr>
        <w:t>marcela. gutierrez.miranda@una.cr</w:t>
      </w:r>
      <w:r w:rsidRPr="573D4B97">
        <w:rPr>
          <w:rStyle w:val="Hipervnculo"/>
          <w:rFonts w:ascii="Calibri" w:hAnsi="Calibri" w:cs="Calibri"/>
          <w:color w:val="auto"/>
        </w:rPr>
        <w:t>)</w:t>
      </w:r>
    </w:p>
    <w:p w:rsidR="00A22A9B" w:rsidP="018C6A1F" w:rsidRDefault="00A22A9B" w14:paraId="4402A051" w14:textId="77777777">
      <w:pPr>
        <w:tabs>
          <w:tab w:val="left" w:pos="13005"/>
        </w:tabs>
        <w:spacing w:after="0" w:line="240" w:lineRule="auto"/>
        <w:jc w:val="right"/>
        <w:rPr>
          <w:b/>
          <w:bCs/>
        </w:rPr>
      </w:pPr>
    </w:p>
    <w:p w:rsidR="0040008F" w:rsidP="018C6A1F" w:rsidRDefault="7532B148" w14:paraId="2D3B9555" w14:textId="0631EAA0">
      <w:pPr>
        <w:tabs>
          <w:tab w:val="left" w:pos="13005"/>
        </w:tabs>
        <w:spacing w:after="0" w:line="240" w:lineRule="auto"/>
        <w:jc w:val="right"/>
        <w:rPr>
          <w:b/>
          <w:bCs/>
          <w:highlight w:val="yellow"/>
        </w:rPr>
      </w:pPr>
      <w:r w:rsidRPr="018C6A1F">
        <w:rPr>
          <w:b/>
          <w:bCs/>
        </w:rPr>
        <w:t>Miriam Miranda</w:t>
      </w:r>
      <w:r w:rsidRPr="018C6A1F" w:rsidR="0CD306ED">
        <w:rPr>
          <w:b/>
          <w:bCs/>
        </w:rPr>
        <w:t xml:space="preserve"> </w:t>
      </w:r>
      <w:r w:rsidRPr="018C6A1F" w:rsidR="6DECCAD2">
        <w:rPr>
          <w:b/>
          <w:bCs/>
        </w:rPr>
        <w:t>Quirós</w:t>
      </w:r>
    </w:p>
    <w:p w:rsidR="0040008F" w:rsidP="573D4B97" w:rsidRDefault="001E497C" w14:paraId="3FC821BC" w14:textId="5B1D83AE">
      <w:pPr>
        <w:tabs>
          <w:tab w:val="left" w:pos="13005"/>
        </w:tabs>
        <w:spacing w:after="0" w:line="240" w:lineRule="auto"/>
        <w:jc w:val="right"/>
        <w:rPr>
          <w:rStyle w:val="Hipervnculo"/>
          <w:b/>
          <w:bCs/>
        </w:rPr>
      </w:pP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Proyecto Transición hacia una Economía Verde Urbana, </w:t>
      </w:r>
      <w:r w:rsidRPr="573D4B97" w:rsidR="26868501">
        <w:rPr>
          <w:b/>
          <w:bCs/>
        </w:rPr>
        <w:t xml:space="preserve">Organización </w:t>
      </w:r>
      <w:r>
        <w:rPr>
          <w:b/>
          <w:bCs/>
        </w:rPr>
        <w:t xml:space="preserve">de </w:t>
      </w:r>
      <w:r w:rsidRPr="573D4B97" w:rsidR="26868501">
        <w:rPr>
          <w:b/>
          <w:bCs/>
        </w:rPr>
        <w:t>Estudios Tropicales</w:t>
      </w:r>
    </w:p>
    <w:p w:rsidR="0040008F" w:rsidP="573D4B97" w:rsidRDefault="26868501" w14:paraId="45BED864" w14:textId="6880854F">
      <w:pPr>
        <w:tabs>
          <w:tab w:val="left" w:pos="13005"/>
        </w:tabs>
        <w:spacing w:after="0" w:line="240" w:lineRule="auto"/>
        <w:jc w:val="right"/>
      </w:pPr>
      <w:r w:rsidRPr="573D4B97">
        <w:t>(</w:t>
      </w:r>
      <w:hyperlink r:id="rId10">
        <w:r w:rsidRPr="573D4B97" w:rsidR="00D37D47">
          <w:rPr>
            <w:rStyle w:val="Hipervnculo"/>
          </w:rPr>
          <w:t>miriam.miranda@tropicalstudies.org</w:t>
        </w:r>
        <w:r w:rsidRPr="573D4B97" w:rsidR="45E8DCAB">
          <w:rPr>
            <w:rStyle w:val="Hipervnculo"/>
            <w:color w:val="auto"/>
          </w:rPr>
          <w:t>)</w:t>
        </w:r>
      </w:hyperlink>
    </w:p>
    <w:p w:rsidR="0040008F" w:rsidP="018C6A1F" w:rsidRDefault="0040008F" w14:paraId="5C429703" w14:textId="77777777">
      <w:pPr>
        <w:tabs>
          <w:tab w:val="left" w:pos="13005"/>
        </w:tabs>
        <w:rPr>
          <w:b/>
          <w:bCs/>
        </w:rPr>
      </w:pPr>
    </w:p>
    <w:p w:rsidRPr="003C57C2" w:rsidR="00962EB4" w:rsidP="018C6A1F" w:rsidRDefault="715DC640" w14:paraId="1DABCA41" w14:textId="319E686D">
      <w:pPr>
        <w:spacing w:after="0" w:line="240" w:lineRule="auto"/>
        <w:jc w:val="both"/>
      </w:pPr>
      <w:r w:rsidRPr="018C6A1F">
        <w:rPr>
          <w:b/>
          <w:bCs/>
          <w:sz w:val="28"/>
          <w:szCs w:val="28"/>
        </w:rPr>
        <w:t>E</w:t>
      </w:r>
      <w:r w:rsidRPr="018C6A1F">
        <w:t xml:space="preserve">l crecimiento urbano </w:t>
      </w:r>
      <w:r w:rsidRPr="018C6A1F" w:rsidR="302D6250">
        <w:t xml:space="preserve">en el centro del país </w:t>
      </w:r>
      <w:r w:rsidRPr="018C6A1F">
        <w:t xml:space="preserve">es un fenómeno </w:t>
      </w:r>
      <w:r w:rsidRPr="018C6A1F" w:rsidR="1B7D42C0">
        <w:t>impulsado durante las últimas 4 décadas.</w:t>
      </w:r>
      <w:r w:rsidRPr="018C6A1F" w:rsidR="31E26A21">
        <w:t xml:space="preserve"> </w:t>
      </w:r>
      <w:r w:rsidRPr="018C6A1F">
        <w:t xml:space="preserve">La centralización de bienes y servicios en la Gran </w:t>
      </w:r>
      <w:r w:rsidRPr="018C6A1F" w:rsidR="3CC8D453">
        <w:t>Área</w:t>
      </w:r>
      <w:r w:rsidRPr="018C6A1F">
        <w:t xml:space="preserve"> </w:t>
      </w:r>
      <w:r w:rsidRPr="018C6A1F" w:rsidR="66C29A56">
        <w:t>Metropolitana (GAM)</w:t>
      </w:r>
      <w:r w:rsidRPr="018C6A1F" w:rsidR="302D6250">
        <w:t xml:space="preserve"> </w:t>
      </w:r>
      <w:r w:rsidRPr="018C6A1F">
        <w:t xml:space="preserve">ha </w:t>
      </w:r>
      <w:r w:rsidRPr="018C6A1F" w:rsidR="716570FA">
        <w:t>ocasionado cambios</w:t>
      </w:r>
      <w:r w:rsidRPr="018C6A1F">
        <w:t xml:space="preserve"> en el uso del suelo</w:t>
      </w:r>
      <w:r w:rsidRPr="018C6A1F" w:rsidR="1B7D42C0">
        <w:t xml:space="preserve">; transformaciones relacionadas directamente </w:t>
      </w:r>
      <w:r w:rsidRPr="018C6A1F" w:rsidR="3552D8B1">
        <w:t>con</w:t>
      </w:r>
      <w:r w:rsidRPr="018C6A1F" w:rsidR="1B7D42C0">
        <w:t xml:space="preserve"> </w:t>
      </w:r>
      <w:r w:rsidRPr="018C6A1F">
        <w:t xml:space="preserve">la construcción de </w:t>
      </w:r>
      <w:r w:rsidRPr="018C6A1F" w:rsidR="716570FA">
        <w:t>viviendas, al</w:t>
      </w:r>
      <w:r w:rsidRPr="018C6A1F">
        <w:t xml:space="preserve"> desarrollo de infraestructura </w:t>
      </w:r>
      <w:r w:rsidRPr="018C6A1F" w:rsidR="452535EA">
        <w:t>vial,</w:t>
      </w:r>
      <w:r w:rsidRPr="018C6A1F" w:rsidR="136AD670">
        <w:t xml:space="preserve"> así como a </w:t>
      </w:r>
      <w:r w:rsidRPr="018C6A1F" w:rsidR="1B7D42C0">
        <w:t>la infraestructura</w:t>
      </w:r>
      <w:r w:rsidRPr="018C6A1F" w:rsidR="452535EA">
        <w:t xml:space="preserve"> comercial</w:t>
      </w:r>
      <w:r w:rsidRPr="018C6A1F" w:rsidR="716570FA">
        <w:t xml:space="preserve"> para</w:t>
      </w:r>
      <w:r w:rsidRPr="018C6A1F">
        <w:t xml:space="preserve"> solventar las necesidades de esa nueva población. Este fenómeno ha tenido un impacto fuerte sobre la integridad de </w:t>
      </w:r>
      <w:r w:rsidRPr="018C6A1F" w:rsidR="3CC8D453">
        <w:t>los ecosistemas</w:t>
      </w:r>
      <w:r w:rsidRPr="018C6A1F">
        <w:t>,</w:t>
      </w:r>
      <w:r w:rsidRPr="018C6A1F" w:rsidR="545DDC1C">
        <w:t xml:space="preserve"> los espacios </w:t>
      </w:r>
      <w:r w:rsidRPr="018C6A1F" w:rsidR="3CC8D453">
        <w:t>verdes, su</w:t>
      </w:r>
      <w:r w:rsidRPr="018C6A1F">
        <w:t xml:space="preserve"> conexión, las especies que los </w:t>
      </w:r>
      <w:r w:rsidRPr="018C6A1F" w:rsidR="66C29A56">
        <w:t>habitan y</w:t>
      </w:r>
      <w:r w:rsidRPr="018C6A1F">
        <w:t xml:space="preserve"> sobre las áreas de protección de los cuerpos de agua ubicadas en la</w:t>
      </w:r>
      <w:r w:rsidRPr="018C6A1F" w:rsidR="302D6250">
        <w:t xml:space="preserve"> zona.</w:t>
      </w:r>
      <w:r w:rsidRPr="018C6A1F" w:rsidR="31E26A21">
        <w:t xml:space="preserve"> </w:t>
      </w:r>
      <w:r w:rsidRPr="018C6A1F" w:rsidR="545DDC1C">
        <w:t xml:space="preserve">Durante </w:t>
      </w:r>
      <w:r w:rsidRPr="018C6A1F" w:rsidR="3CC8D453">
        <w:t>el crecimiento</w:t>
      </w:r>
      <w:r w:rsidRPr="018C6A1F" w:rsidR="545DDC1C">
        <w:t xml:space="preserve"> urbano de la GAM de Costa Rica no se ha contemplado el espacio verde como un </w:t>
      </w:r>
      <w:r w:rsidRPr="018C6A1F" w:rsidR="3CC8D453">
        <w:t xml:space="preserve">determinante </w:t>
      </w:r>
      <w:r w:rsidRPr="018C6A1F" w:rsidR="545DDC1C">
        <w:t>de la salud de los habitantes</w:t>
      </w:r>
      <w:r w:rsidRPr="018C6A1F" w:rsidR="0E4904D1">
        <w:t xml:space="preserve"> (</w:t>
      </w:r>
      <w:r w:rsidRPr="018C6A1F" w:rsidR="0E4904D1">
        <w:rPr>
          <w:color w:val="0070C0"/>
        </w:rPr>
        <w:t>Gutiérrez, 2021</w:t>
      </w:r>
      <w:r w:rsidRPr="018C6A1F" w:rsidR="0E4904D1">
        <w:t>).</w:t>
      </w:r>
      <w:r w:rsidRPr="018C6A1F" w:rsidR="19C79D20">
        <w:t xml:space="preserve"> </w:t>
      </w:r>
      <w:r w:rsidRPr="018C6A1F" w:rsidR="716570FA">
        <w:t>Los habitantes</w:t>
      </w:r>
      <w:r w:rsidRPr="018C6A1F" w:rsidR="010EBFCC">
        <w:t xml:space="preserve"> se </w:t>
      </w:r>
      <w:r w:rsidRPr="018C6A1F" w:rsidR="716570FA">
        <w:t>enfrentan al</w:t>
      </w:r>
      <w:r w:rsidRPr="018C6A1F" w:rsidR="010EBFCC">
        <w:t xml:space="preserve"> reto de que la agenda de desarrollo del </w:t>
      </w:r>
      <w:r w:rsidRPr="018C6A1F" w:rsidR="1B7D42C0">
        <w:t>país no</w:t>
      </w:r>
      <w:r w:rsidRPr="018C6A1F" w:rsidR="452535EA">
        <w:t xml:space="preserve"> </w:t>
      </w:r>
      <w:r w:rsidRPr="018C6A1F" w:rsidR="1B7D42C0">
        <w:t>introduj</w:t>
      </w:r>
      <w:r w:rsidRPr="018C6A1F" w:rsidR="0AAAA857">
        <w:t>o</w:t>
      </w:r>
      <w:r w:rsidRPr="018C6A1F" w:rsidR="1B7D42C0">
        <w:t xml:space="preserve"> la salud y</w:t>
      </w:r>
      <w:r w:rsidRPr="018C6A1F" w:rsidR="0DA563F5">
        <w:t xml:space="preserve"> la sostenibilidad ambiental como ejes transversales (</w:t>
      </w:r>
      <w:r w:rsidRPr="018C6A1F" w:rsidR="010EBFCC">
        <w:rPr>
          <w:rFonts w:ascii="Calibri" w:hAnsi="Calibri" w:cs="Calibri"/>
          <w:color w:val="0070C0"/>
        </w:rPr>
        <w:t>Programa Estado de la Nación</w:t>
      </w:r>
      <w:r w:rsidRPr="018C6A1F" w:rsidR="7189BBFE">
        <w:rPr>
          <w:rFonts w:ascii="Calibri" w:hAnsi="Calibri" w:cs="Calibri"/>
          <w:color w:val="0070C0"/>
        </w:rPr>
        <w:t>,</w:t>
      </w:r>
      <w:r w:rsidRPr="018C6A1F" w:rsidR="010EBFCC">
        <w:rPr>
          <w:rFonts w:ascii="Calibri" w:hAnsi="Calibri" w:cs="Calibri"/>
          <w:color w:val="0070C0"/>
        </w:rPr>
        <w:t xml:space="preserve"> 2019</w:t>
      </w:r>
      <w:r w:rsidRPr="018C6A1F" w:rsidR="0DA563F5">
        <w:rPr>
          <w:rFonts w:ascii="Calibri" w:hAnsi="Calibri" w:cs="Calibri"/>
        </w:rPr>
        <w:t>)</w:t>
      </w:r>
      <w:r w:rsidRPr="018C6A1F" w:rsidR="0E4904D1">
        <w:rPr>
          <w:rFonts w:ascii="Calibri" w:hAnsi="Calibri" w:cs="Calibri"/>
        </w:rPr>
        <w:t>.</w:t>
      </w:r>
      <w:r w:rsidRPr="018C6A1F" w:rsidR="0DA563F5">
        <w:rPr>
          <w:rFonts w:ascii="Calibri" w:hAnsi="Calibri" w:cs="Calibri"/>
        </w:rPr>
        <w:t xml:space="preserve"> </w:t>
      </w:r>
      <w:r w:rsidRPr="018C6A1F" w:rsidR="3CC8D453">
        <w:t xml:space="preserve">Los </w:t>
      </w:r>
      <w:r w:rsidRPr="018C6A1F" w:rsidR="0DA563F5">
        <w:t>vecindarios</w:t>
      </w:r>
      <w:r w:rsidRPr="018C6A1F" w:rsidR="3CC8D453">
        <w:t xml:space="preserve"> de la ciudad </w:t>
      </w:r>
      <w:r w:rsidRPr="018C6A1F" w:rsidR="0E4904D1">
        <w:t xml:space="preserve">tienen </w:t>
      </w:r>
      <w:r w:rsidRPr="018C6A1F" w:rsidR="3CC8D453">
        <w:t xml:space="preserve">condiciones de vida marcadas por el ruido, la contaminación, las islas de </w:t>
      </w:r>
      <w:r w:rsidRPr="018C6A1F" w:rsidR="1B7D42C0">
        <w:t>calor, e</w:t>
      </w:r>
      <w:r w:rsidRPr="018C6A1F" w:rsidR="7E5602D6">
        <w:t>l</w:t>
      </w:r>
      <w:r w:rsidRPr="018C6A1F" w:rsidR="3CC8D453">
        <w:t xml:space="preserve"> aislamiento </w:t>
      </w:r>
      <w:r w:rsidRPr="018C6A1F" w:rsidR="452535EA">
        <w:t>social,</w:t>
      </w:r>
      <w:r w:rsidRPr="018C6A1F" w:rsidR="3CC8D453">
        <w:t xml:space="preserve"> el </w:t>
      </w:r>
      <w:r w:rsidRPr="018C6A1F" w:rsidR="452535EA">
        <w:t>sedentarismo y</w:t>
      </w:r>
      <w:r w:rsidRPr="018C6A1F" w:rsidR="3CC8D453">
        <w:t xml:space="preserve"> el estrés</w:t>
      </w:r>
      <w:r w:rsidRPr="018C6A1F" w:rsidR="7E5602D6">
        <w:t>.</w:t>
      </w:r>
    </w:p>
    <w:p w:rsidRPr="003C57C2" w:rsidR="00962EB4" w:rsidP="018C6A1F" w:rsidRDefault="7E5602D6" w14:paraId="6B8E4572" w14:textId="3DF2EFEB">
      <w:pPr>
        <w:spacing w:after="0" w:line="240" w:lineRule="auto"/>
        <w:ind w:firstLine="708"/>
        <w:jc w:val="both"/>
      </w:pPr>
      <w:r w:rsidRPr="018C6A1F">
        <w:t xml:space="preserve">Todas esas condiciones pueden verse beneficiadas </w:t>
      </w:r>
      <w:r w:rsidRPr="018C6A1F" w:rsidR="3955A42A">
        <w:t>por la</w:t>
      </w:r>
      <w:r w:rsidRPr="018C6A1F">
        <w:t xml:space="preserve"> disponibilidad de espacios verdes de calidad, cercanos a las viviendas, accesibles y </w:t>
      </w:r>
      <w:r w:rsidRPr="018C6A1F" w:rsidR="66C29A56">
        <w:t>seguros para</w:t>
      </w:r>
      <w:r w:rsidRPr="018C6A1F">
        <w:t xml:space="preserve"> que las personas puedan disfrutar de los múltiples </w:t>
      </w:r>
      <w:r w:rsidRPr="018C6A1F" w:rsidR="3955A42A">
        <w:t>servicios ecosistémicos que otorgan los</w:t>
      </w:r>
      <w:r w:rsidRPr="018C6A1F" w:rsidR="53D65182">
        <w:t xml:space="preserve"> mismos</w:t>
      </w:r>
      <w:r w:rsidRPr="018C6A1F">
        <w:t>.</w:t>
      </w:r>
      <w:r w:rsidRPr="018C6A1F" w:rsidR="31E26A21">
        <w:t xml:space="preserve"> </w:t>
      </w:r>
      <w:r w:rsidRPr="018C6A1F">
        <w:t xml:space="preserve">La literatura </w:t>
      </w:r>
      <w:r w:rsidRPr="018C6A1F" w:rsidR="279733B2">
        <w:t>establece que los espacios verdes aportan múltiples beneficios para la salud de los diversos grupos poblacionales:</w:t>
      </w:r>
      <w:r w:rsidRPr="018C6A1F" w:rsidR="3955A42A">
        <w:rPr>
          <w:rFonts w:ascii="Calibri" w:hAnsi="Calibri" w:cs="Calibri"/>
        </w:rPr>
        <w:t xml:space="preserve"> </w:t>
      </w:r>
      <w:r w:rsidRPr="018C6A1F" w:rsidR="279733B2">
        <w:rPr>
          <w:rFonts w:ascii="Calibri" w:hAnsi="Calibri" w:cs="Calibri"/>
        </w:rPr>
        <w:t>mejoras en la salud percibida,</w:t>
      </w:r>
      <w:r w:rsidRPr="018C6A1F" w:rsidR="294455D0">
        <w:rPr>
          <w:rFonts w:ascii="Calibri" w:hAnsi="Calibri" w:cs="Calibri"/>
        </w:rPr>
        <w:t xml:space="preserve"> mejoras en la salud </w:t>
      </w:r>
      <w:r w:rsidRPr="018C6A1F" w:rsidR="716570FA">
        <w:rPr>
          <w:rFonts w:ascii="Calibri" w:hAnsi="Calibri" w:cs="Calibri"/>
        </w:rPr>
        <w:t>general, mayor</w:t>
      </w:r>
      <w:r w:rsidRPr="018C6A1F" w:rsidR="279733B2">
        <w:rPr>
          <w:rFonts w:ascii="Calibri" w:hAnsi="Calibri" w:cs="Calibri"/>
        </w:rPr>
        <w:t xml:space="preserve"> peso al nacer, menores índices de peso corporal, menor riesgo de depresión</w:t>
      </w:r>
      <w:r w:rsidRPr="018C6A1F" w:rsidR="294455D0">
        <w:rPr>
          <w:rFonts w:ascii="Calibri" w:hAnsi="Calibri" w:cs="Calibri"/>
        </w:rPr>
        <w:t xml:space="preserve"> y mejoras en la salud mental</w:t>
      </w:r>
      <w:r w:rsidRPr="018C6A1F" w:rsidR="6BE10525">
        <w:rPr>
          <w:rFonts w:ascii="Calibri" w:hAnsi="Calibri" w:cs="Calibri"/>
        </w:rPr>
        <w:t xml:space="preserve"> </w:t>
      </w:r>
      <w:r w:rsidRPr="018C6A1F" w:rsidR="3955A42A">
        <w:rPr>
          <w:rFonts w:ascii="Calibri" w:hAnsi="Calibri" w:cs="Calibri"/>
        </w:rPr>
        <w:t>(</w:t>
      </w:r>
      <w:r w:rsidRPr="018C6A1F" w:rsidR="3955A42A">
        <w:rPr>
          <w:rFonts w:ascii="Calibri" w:hAnsi="Calibri" w:cs="Calibri"/>
          <w:color w:val="0070C0"/>
        </w:rPr>
        <w:t>Akpinar</w:t>
      </w:r>
      <w:r w:rsidRPr="018C6A1F" w:rsidR="6BE10525">
        <w:rPr>
          <w:rFonts w:ascii="Calibri" w:hAnsi="Calibri" w:cs="Calibri"/>
          <w:color w:val="0070C0"/>
        </w:rPr>
        <w:t xml:space="preserve"> </w:t>
      </w:r>
      <w:r w:rsidRPr="004218DD" w:rsidR="6BE10525">
        <w:rPr>
          <w:rFonts w:ascii="Calibri" w:hAnsi="Calibri" w:cs="Calibri"/>
          <w:i/>
          <w:iCs/>
          <w:color w:val="0070C0"/>
        </w:rPr>
        <w:t>et al</w:t>
      </w:r>
      <w:r w:rsidRPr="004218DD" w:rsidR="26AB5BB2">
        <w:rPr>
          <w:rFonts w:ascii="Calibri" w:hAnsi="Calibri" w:cs="Calibri"/>
          <w:i/>
          <w:iCs/>
          <w:color w:val="0070C0"/>
        </w:rPr>
        <w:t>.</w:t>
      </w:r>
      <w:r w:rsidRPr="004218DD" w:rsidR="6BE10525">
        <w:rPr>
          <w:rFonts w:ascii="Calibri" w:hAnsi="Calibri" w:cs="Calibri"/>
          <w:i/>
          <w:iCs/>
          <w:color w:val="0070C0"/>
        </w:rPr>
        <w:t>,</w:t>
      </w:r>
      <w:r w:rsidRPr="018C6A1F" w:rsidR="6BE10525">
        <w:rPr>
          <w:rFonts w:ascii="Calibri" w:hAnsi="Calibri" w:cs="Calibri"/>
          <w:color w:val="0070C0"/>
        </w:rPr>
        <w:t xml:space="preserve"> 2016</w:t>
      </w:r>
      <w:r w:rsidRPr="018C6A1F" w:rsidR="6BE10525">
        <w:rPr>
          <w:rFonts w:ascii="Calibri" w:hAnsi="Calibri" w:cs="Calibri"/>
        </w:rPr>
        <w:t>).</w:t>
      </w:r>
      <w:r w:rsidRPr="018C6A1F" w:rsidR="294455D0">
        <w:rPr>
          <w:rFonts w:ascii="Calibri" w:hAnsi="Calibri" w:cs="Calibri"/>
        </w:rPr>
        <w:t xml:space="preserve"> </w:t>
      </w:r>
      <w:r w:rsidRPr="018C6A1F" w:rsidR="716570FA">
        <w:rPr>
          <w:rFonts w:ascii="Calibri" w:hAnsi="Calibri" w:cs="Calibri"/>
        </w:rPr>
        <w:t>Los diversos</w:t>
      </w:r>
      <w:r w:rsidRPr="018C6A1F" w:rsidR="6BE10525">
        <w:rPr>
          <w:rFonts w:ascii="Calibri" w:hAnsi="Calibri" w:cs="Calibri"/>
        </w:rPr>
        <w:t xml:space="preserve"> estudios a nivel mundial </w:t>
      </w:r>
      <w:r w:rsidRPr="018C6A1F" w:rsidR="716570FA">
        <w:rPr>
          <w:rFonts w:ascii="Calibri" w:hAnsi="Calibri" w:cs="Calibri"/>
        </w:rPr>
        <w:t>respaldan el</w:t>
      </w:r>
      <w:r w:rsidRPr="018C6A1F" w:rsidR="6BE10525">
        <w:rPr>
          <w:rFonts w:ascii="Calibri" w:hAnsi="Calibri" w:cs="Calibri"/>
        </w:rPr>
        <w:t xml:space="preserve"> efecto positivo que posee el contacto con la naturaleza como determinante de la salud de las personas</w:t>
      </w:r>
      <w:r w:rsidRPr="018C6A1F" w:rsidR="7A9FF938">
        <w:rPr>
          <w:rFonts w:ascii="Calibri" w:hAnsi="Calibri" w:cs="Calibri"/>
        </w:rPr>
        <w:t xml:space="preserve"> </w:t>
      </w:r>
      <w:r w:rsidRPr="018C6A1F" w:rsidR="279733B2">
        <w:rPr>
          <w:rFonts w:ascii="Calibri" w:hAnsi="Calibri" w:cs="Calibri"/>
        </w:rPr>
        <w:t>(</w:t>
      </w:r>
      <w:r w:rsidRPr="018C6A1F" w:rsidR="279733B2">
        <w:rPr>
          <w:rFonts w:ascii="Calibri" w:hAnsi="Calibri" w:cs="Calibri"/>
          <w:color w:val="0070C0"/>
        </w:rPr>
        <w:t xml:space="preserve">Markevych </w:t>
      </w:r>
      <w:r w:rsidRPr="004218DD" w:rsidR="279733B2">
        <w:rPr>
          <w:rFonts w:ascii="Calibri" w:hAnsi="Calibri" w:cs="Calibri"/>
          <w:i/>
          <w:iCs/>
          <w:color w:val="0070C0"/>
        </w:rPr>
        <w:t>et al</w:t>
      </w:r>
      <w:r w:rsidRPr="018C6A1F" w:rsidR="5D759249">
        <w:rPr>
          <w:rFonts w:ascii="Calibri" w:hAnsi="Calibri" w:cs="Calibri"/>
          <w:color w:val="0070C0"/>
        </w:rPr>
        <w:t>.</w:t>
      </w:r>
      <w:r w:rsidRPr="018C6A1F" w:rsidR="279733B2">
        <w:rPr>
          <w:rFonts w:ascii="Calibri" w:hAnsi="Calibri" w:cs="Calibri"/>
          <w:color w:val="0070C0"/>
        </w:rPr>
        <w:t>, 2017</w:t>
      </w:r>
      <w:r w:rsidRPr="018C6A1F" w:rsidR="7A9FF938">
        <w:rPr>
          <w:rFonts w:ascii="Calibri" w:hAnsi="Calibri" w:cs="Calibri"/>
        </w:rPr>
        <w:t>).</w:t>
      </w:r>
    </w:p>
    <w:p w:rsidRPr="003C57C2" w:rsidR="00962EB4" w:rsidP="018C6A1F" w:rsidRDefault="5A974ABE" w14:paraId="705C0DDF" w14:textId="78732D10">
      <w:pPr>
        <w:spacing w:after="0" w:line="240" w:lineRule="auto"/>
        <w:ind w:firstLine="708"/>
        <w:jc w:val="both"/>
      </w:pPr>
      <w:r w:rsidRPr="018C6A1F">
        <w:t xml:space="preserve">La </w:t>
      </w:r>
      <w:r w:rsidRPr="018C6A1F" w:rsidR="1A0368A7">
        <w:t>s</w:t>
      </w:r>
      <w:r w:rsidRPr="018C6A1F">
        <w:t xml:space="preserve">alud es un elemento clave para el desarrollo integral de las personas. Sin embargo, la misma se ve </w:t>
      </w:r>
      <w:r w:rsidRPr="018C6A1F" w:rsidR="5A87008C">
        <w:t>influenciada de</w:t>
      </w:r>
      <w:r w:rsidRPr="018C6A1F">
        <w:t xml:space="preserve"> manera directa</w:t>
      </w:r>
      <w:r w:rsidRPr="018C6A1F" w:rsidR="67B0CF71">
        <w:t xml:space="preserve"> </w:t>
      </w:r>
      <w:r w:rsidRPr="018C6A1F">
        <w:t>por las condiciones</w:t>
      </w:r>
      <w:r w:rsidRPr="018C6A1F" w:rsidR="06146B77">
        <w:t xml:space="preserve"> del entorno en el</w:t>
      </w:r>
      <w:r w:rsidRPr="018C6A1F" w:rsidR="1DBB5CA3">
        <w:t xml:space="preserve"> </w:t>
      </w:r>
      <w:r w:rsidRPr="018C6A1F" w:rsidR="53D65182">
        <w:t>que se desarrollan</w:t>
      </w:r>
      <w:r w:rsidRPr="018C6A1F">
        <w:t xml:space="preserve">. Dentro de </w:t>
      </w:r>
      <w:r w:rsidRPr="018C6A1F" w:rsidR="6F00C733">
        <w:t xml:space="preserve">estas </w:t>
      </w:r>
      <w:r w:rsidRPr="018C6A1F" w:rsidR="67771ABB">
        <w:t>condiciones,</w:t>
      </w:r>
      <w:r w:rsidRPr="018C6A1F" w:rsidR="53D65182">
        <w:t xml:space="preserve"> el medio </w:t>
      </w:r>
      <w:r w:rsidRPr="018C6A1F" w:rsidR="06146B77">
        <w:t>natural</w:t>
      </w:r>
      <w:r w:rsidRPr="018C6A1F" w:rsidR="1DBB5CA3">
        <w:t xml:space="preserve"> </w:t>
      </w:r>
      <w:r w:rsidRPr="018C6A1F" w:rsidR="330AD192">
        <w:t>juega un</w:t>
      </w:r>
      <w:r w:rsidRPr="018C6A1F" w:rsidR="484DC320">
        <w:t xml:space="preserve"> papel </w:t>
      </w:r>
      <w:r w:rsidRPr="018C6A1F" w:rsidR="716570FA">
        <w:t>sobresaliente porque</w:t>
      </w:r>
      <w:r w:rsidRPr="018C6A1F" w:rsidR="40BDC4D8">
        <w:t xml:space="preserve"> los</w:t>
      </w:r>
      <w:r w:rsidRPr="018C6A1F" w:rsidR="075B89BC">
        <w:t xml:space="preserve"> seres humanos </w:t>
      </w:r>
      <w:r w:rsidRPr="018C6A1F" w:rsidR="40BDC4D8">
        <w:t>requieren de</w:t>
      </w:r>
      <w:r w:rsidRPr="018C6A1F" w:rsidR="075B89BC">
        <w:t xml:space="preserve"> los servicios de los ecosistemas para estar bien. Aire </w:t>
      </w:r>
      <w:r w:rsidRPr="018C6A1F" w:rsidR="25AE134B">
        <w:t xml:space="preserve">no </w:t>
      </w:r>
      <w:r w:rsidRPr="018C6A1F" w:rsidR="53D65182">
        <w:t>contaminado,</w:t>
      </w:r>
      <w:r w:rsidRPr="018C6A1F" w:rsidR="075B89BC">
        <w:t xml:space="preserve"> suelo </w:t>
      </w:r>
      <w:r w:rsidRPr="018C6A1F" w:rsidR="25AE134B">
        <w:t>productivo</w:t>
      </w:r>
      <w:r w:rsidRPr="018C6A1F" w:rsidR="075B89BC">
        <w:t xml:space="preserve">, un clima estable, agua de calidad que supla las </w:t>
      </w:r>
      <w:r w:rsidRPr="018C6A1F" w:rsidR="40BDC4D8">
        <w:t>necesidades,</w:t>
      </w:r>
      <w:r w:rsidRPr="018C6A1F" w:rsidR="075B89BC">
        <w:t xml:space="preserve"> </w:t>
      </w:r>
      <w:r w:rsidRPr="018C6A1F" w:rsidR="5A87008C">
        <w:t xml:space="preserve">cantidad de </w:t>
      </w:r>
      <w:r w:rsidRPr="018C6A1F" w:rsidR="25AE134B">
        <w:t xml:space="preserve">espacios verdes </w:t>
      </w:r>
      <w:r w:rsidRPr="018C6A1F" w:rsidR="53D65182">
        <w:t>de calidad</w:t>
      </w:r>
      <w:r w:rsidRPr="018C6A1F" w:rsidR="703ACEEF">
        <w:t xml:space="preserve">, biodiversidad </w:t>
      </w:r>
      <w:r w:rsidRPr="018C6A1F" w:rsidR="48D51467">
        <w:t>conservada,</w:t>
      </w:r>
      <w:r w:rsidRPr="018C6A1F" w:rsidR="47C0AB56">
        <w:t xml:space="preserve"> así</w:t>
      </w:r>
      <w:r w:rsidRPr="018C6A1F" w:rsidR="53D65182">
        <w:t xml:space="preserve"> como un entorno social que les</w:t>
      </w:r>
      <w:r w:rsidRPr="018C6A1F" w:rsidR="40BDC4D8">
        <w:t xml:space="preserve"> sostenga</w:t>
      </w:r>
      <w:r w:rsidRPr="018C6A1F" w:rsidR="3B4A9034">
        <w:t xml:space="preserve"> y facilite relaciones interpersonales significativas</w:t>
      </w:r>
      <w:r w:rsidRPr="018C6A1F" w:rsidR="554904B3">
        <w:t xml:space="preserve"> </w:t>
      </w:r>
      <w:r w:rsidRPr="018C6A1F" w:rsidR="53D65182">
        <w:t>y empáticas</w:t>
      </w:r>
      <w:r w:rsidRPr="018C6A1F" w:rsidR="3B4A9034">
        <w:t xml:space="preserve"> </w:t>
      </w:r>
      <w:r w:rsidRPr="018C6A1F" w:rsidR="703ACEEF">
        <w:t xml:space="preserve">en el marco de la </w:t>
      </w:r>
      <w:r w:rsidRPr="018C6A1F" w:rsidR="67771ABB">
        <w:t>igualdad,</w:t>
      </w:r>
      <w:r w:rsidRPr="018C6A1F" w:rsidR="703ACEEF">
        <w:t xml:space="preserve"> el </w:t>
      </w:r>
      <w:r w:rsidRPr="018C6A1F" w:rsidR="48D51467">
        <w:t>respeto y</w:t>
      </w:r>
      <w:r w:rsidRPr="018C6A1F" w:rsidR="35F5BBDF">
        <w:t xml:space="preserve"> la equidad</w:t>
      </w:r>
      <w:r w:rsidRPr="018C6A1F" w:rsidR="3574FFCD">
        <w:t xml:space="preserve">, son </w:t>
      </w:r>
      <w:r w:rsidRPr="018C6A1F" w:rsidR="7EA182C3">
        <w:t>c</w:t>
      </w:r>
      <w:r w:rsidRPr="018C6A1F" w:rsidR="53D65182">
        <w:t>ondiciones</w:t>
      </w:r>
      <w:r w:rsidRPr="018C6A1F" w:rsidR="1DBB5CA3">
        <w:t xml:space="preserve"> </w:t>
      </w:r>
      <w:r w:rsidRPr="018C6A1F" w:rsidR="53D65182">
        <w:t>clave para</w:t>
      </w:r>
      <w:r w:rsidRPr="018C6A1F" w:rsidR="35F5BBDF">
        <w:t xml:space="preserve"> </w:t>
      </w:r>
      <w:r w:rsidRPr="018C6A1F" w:rsidR="53D65182">
        <w:t>construir</w:t>
      </w:r>
      <w:r w:rsidRPr="018C6A1F" w:rsidR="6F00C733">
        <w:t xml:space="preserve"> sociedad</w:t>
      </w:r>
      <w:r w:rsidRPr="018C6A1F" w:rsidR="53D65182">
        <w:t>es saludables</w:t>
      </w:r>
      <w:r w:rsidRPr="018C6A1F" w:rsidR="6BBB9FE0">
        <w:t>. S</w:t>
      </w:r>
      <w:r w:rsidRPr="018C6A1F" w:rsidR="53D65182">
        <w:t>alud, entendida</w:t>
      </w:r>
      <w:r w:rsidRPr="018C6A1F" w:rsidR="6F00C733">
        <w:t xml:space="preserve"> </w:t>
      </w:r>
      <w:r w:rsidRPr="018C6A1F" w:rsidR="53D65182">
        <w:t>como un estado</w:t>
      </w:r>
      <w:r w:rsidRPr="018C6A1F" w:rsidR="6F00C733">
        <w:t xml:space="preserve"> de completo bienestar </w:t>
      </w:r>
      <w:r w:rsidRPr="018C6A1F" w:rsidR="5A87008C">
        <w:t>bio</w:t>
      </w:r>
      <w:r w:rsidRPr="018C6A1F" w:rsidR="6F00C733">
        <w:t>psicosocial y no solamente la ausencia de enfermedad</w:t>
      </w:r>
      <w:r w:rsidRPr="018C6A1F" w:rsidR="48C5AB25">
        <w:t xml:space="preserve"> (</w:t>
      </w:r>
      <w:r w:rsidRPr="018C6A1F" w:rsidR="554904B3">
        <w:rPr>
          <w:color w:val="0070C0"/>
        </w:rPr>
        <w:t xml:space="preserve">Organización Mundial de la </w:t>
      </w:r>
      <w:r w:rsidRPr="018C6A1F" w:rsidR="53D65182">
        <w:rPr>
          <w:color w:val="0070C0"/>
        </w:rPr>
        <w:t>Salud, 2006</w:t>
      </w:r>
      <w:r w:rsidRPr="018C6A1F" w:rsidR="48C5AB25">
        <w:t>)</w:t>
      </w:r>
      <w:r w:rsidRPr="018C6A1F" w:rsidR="1D9AF9CF">
        <w:t>.</w:t>
      </w:r>
      <w:r w:rsidRPr="018C6A1F" w:rsidR="53D65182">
        <w:t xml:space="preserve"> Este art</w:t>
      </w:r>
      <w:r w:rsidRPr="018C6A1F" w:rsidR="2EBE919E">
        <w:t>í</w:t>
      </w:r>
      <w:r w:rsidRPr="018C6A1F" w:rsidR="53D65182">
        <w:t>culo presenta los resultados</w:t>
      </w:r>
      <w:r w:rsidRPr="018C6A1F" w:rsidR="6F00C733">
        <w:t xml:space="preserve"> de una investigación realizada en el </w:t>
      </w:r>
      <w:r w:rsidRPr="018C6A1F" w:rsidR="47C0AB56">
        <w:t>C</w:t>
      </w:r>
      <w:r w:rsidRPr="018C6A1F" w:rsidR="6F00C733">
        <w:t xml:space="preserve">orredor </w:t>
      </w:r>
      <w:r w:rsidRPr="018C6A1F" w:rsidR="47C0AB56">
        <w:t>B</w:t>
      </w:r>
      <w:r w:rsidRPr="018C6A1F" w:rsidR="6F00C733">
        <w:t xml:space="preserve">iológico Interurbano </w:t>
      </w:r>
      <w:r w:rsidRPr="018C6A1F" w:rsidR="47C0AB56">
        <w:t>María</w:t>
      </w:r>
      <w:r w:rsidRPr="018C6A1F" w:rsidR="6F00C733">
        <w:t xml:space="preserve"> </w:t>
      </w:r>
      <w:r w:rsidRPr="018C6A1F" w:rsidR="47C0AB56">
        <w:t>Aguilar</w:t>
      </w:r>
      <w:r w:rsidRPr="018C6A1F" w:rsidR="05DF38C7">
        <w:t xml:space="preserve"> </w:t>
      </w:r>
      <w:r w:rsidRPr="018C6A1F" w:rsidR="3BDD0D1E">
        <w:t>(CBIMA)</w:t>
      </w:r>
      <w:r w:rsidRPr="018C6A1F" w:rsidR="47C0AB56">
        <w:t>,</w:t>
      </w:r>
      <w:r w:rsidRPr="018C6A1F" w:rsidR="6F00C733">
        <w:t xml:space="preserve"> ubicado </w:t>
      </w:r>
      <w:r w:rsidRPr="018C6A1F" w:rsidR="38FCB56A">
        <w:t>en la</w:t>
      </w:r>
      <w:r w:rsidRPr="018C6A1F" w:rsidR="6F00C733">
        <w:t xml:space="preserve"> </w:t>
      </w:r>
      <w:r w:rsidRPr="018C6A1F" w:rsidR="53D65182">
        <w:t>GAM de</w:t>
      </w:r>
      <w:r w:rsidRPr="018C6A1F" w:rsidR="47C0AB56">
        <w:t xml:space="preserve"> Costa </w:t>
      </w:r>
      <w:r w:rsidRPr="018C6A1F" w:rsidR="48D51467">
        <w:t>R</w:t>
      </w:r>
      <w:r w:rsidRPr="018C6A1F" w:rsidR="46559720">
        <w:t>ica,</w:t>
      </w:r>
      <w:r w:rsidRPr="018C6A1F" w:rsidR="48D51467">
        <w:t xml:space="preserve"> que</w:t>
      </w:r>
      <w:r w:rsidRPr="018C6A1F" w:rsidR="47C0AB56">
        <w:t xml:space="preserve"> tiene por objetivo conocer la percepción de los usuarios de los espacios </w:t>
      </w:r>
      <w:r w:rsidRPr="018C6A1F" w:rsidR="48197070">
        <w:t>verdes sobre</w:t>
      </w:r>
      <w:r w:rsidRPr="018C6A1F" w:rsidR="67771ABB">
        <w:t xml:space="preserve"> la relación </w:t>
      </w:r>
      <w:r w:rsidRPr="018C6A1F" w:rsidR="444C5D2A">
        <w:t xml:space="preserve">espacios verdes </w:t>
      </w:r>
      <w:r w:rsidRPr="018C6A1F" w:rsidR="67771ABB">
        <w:t xml:space="preserve">y </w:t>
      </w:r>
      <w:r w:rsidRPr="018C6A1F" w:rsidR="47C0AB56">
        <w:t>salud</w:t>
      </w:r>
      <w:r w:rsidRPr="018C6A1F" w:rsidR="1D9AF9CF">
        <w:t xml:space="preserve"> para desarrollar </w:t>
      </w:r>
      <w:r w:rsidRPr="018C6A1F" w:rsidR="74D1E70D">
        <w:rPr>
          <w:rFonts w:eastAsiaTheme="minorEastAsia"/>
        </w:rPr>
        <w:t xml:space="preserve">una Rehabilitación Ecológica Urbana (REU) </w:t>
      </w:r>
      <w:r w:rsidRPr="018C6A1F" w:rsidR="1D9AF9CF">
        <w:t>en una zona pública.</w:t>
      </w:r>
    </w:p>
    <w:p w:rsidR="018C6A1F" w:rsidP="018C6A1F" w:rsidRDefault="018C6A1F" w14:paraId="276545D0" w14:textId="03C16E75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Pr="00AC780B" w:rsidR="00663210" w:rsidP="018C6A1F" w:rsidRDefault="67771ABB" w14:paraId="2B6E8F73" w14:textId="09D42C42">
      <w:pPr>
        <w:autoSpaceDE w:val="0"/>
        <w:autoSpaceDN w:val="0"/>
        <w:adjustRightInd w:val="0"/>
        <w:spacing w:after="0" w:line="240" w:lineRule="auto"/>
        <w:jc w:val="both"/>
      </w:pPr>
      <w:r w:rsidRPr="018C6A1F">
        <w:rPr>
          <w:b/>
          <w:bCs/>
          <w:sz w:val="28"/>
          <w:szCs w:val="28"/>
        </w:rPr>
        <w:lastRenderedPageBreak/>
        <w:t>E</w:t>
      </w:r>
      <w:r w:rsidRPr="018C6A1F">
        <w:t xml:space="preserve">l CBIMA es el primer corredor </w:t>
      </w:r>
      <w:r w:rsidRPr="018C6A1F" w:rsidR="38FCB56A">
        <w:t>biológico</w:t>
      </w:r>
      <w:r w:rsidRPr="018C6A1F" w:rsidR="374270E8">
        <w:t xml:space="preserve"> </w:t>
      </w:r>
      <w:r w:rsidRPr="018C6A1F" w:rsidR="5F534209">
        <w:t>interurbano (</w:t>
      </w:r>
      <w:r w:rsidRPr="018C6A1F">
        <w:t>CB</w:t>
      </w:r>
      <w:r w:rsidRPr="018C6A1F" w:rsidR="5F534209">
        <w:t>I</w:t>
      </w:r>
      <w:r w:rsidRPr="018C6A1F">
        <w:t>) que se e</w:t>
      </w:r>
      <w:r w:rsidRPr="018C6A1F" w:rsidR="53D65182">
        <w:t>stablece en el país en el 2</w:t>
      </w:r>
      <w:r w:rsidRPr="018C6A1F">
        <w:t>0</w:t>
      </w:r>
      <w:r w:rsidRPr="018C6A1F" w:rsidR="374270E8">
        <w:t>1</w:t>
      </w:r>
      <w:r w:rsidRPr="018C6A1F">
        <w:t>7.</w:t>
      </w:r>
      <w:r w:rsidRPr="018C6A1F" w:rsidR="1DBB5CA3">
        <w:t xml:space="preserve"> </w:t>
      </w:r>
      <w:r w:rsidRPr="018C6A1F" w:rsidR="1D9AF9CF">
        <w:t>Los</w:t>
      </w:r>
      <w:r w:rsidRPr="018C6A1F" w:rsidR="31E26A21">
        <w:t xml:space="preserve"> </w:t>
      </w:r>
      <w:r w:rsidRPr="018C6A1F" w:rsidR="53D65182">
        <w:t>c</w:t>
      </w:r>
      <w:r w:rsidRPr="018C6A1F" w:rsidR="1D9AF9CF">
        <w:t xml:space="preserve">orredores </w:t>
      </w:r>
      <w:r w:rsidRPr="018C6A1F" w:rsidR="53D65182">
        <w:t>b</w:t>
      </w:r>
      <w:r w:rsidRPr="018C6A1F" w:rsidR="0C2B4F98">
        <w:t>iológicos</w:t>
      </w:r>
      <w:r w:rsidRPr="018C6A1F" w:rsidR="1D9AF9CF">
        <w:t xml:space="preserve"> </w:t>
      </w:r>
      <w:r w:rsidRPr="018C6A1F" w:rsidR="57620853">
        <w:t xml:space="preserve">(CB) son </w:t>
      </w:r>
      <w:r w:rsidRPr="018C6A1F" w:rsidR="5ACBD824">
        <w:t xml:space="preserve">una estrategia del Sistema Nacional de </w:t>
      </w:r>
      <w:r w:rsidRPr="018C6A1F" w:rsidR="38FCB56A">
        <w:t>Áreas</w:t>
      </w:r>
      <w:r w:rsidRPr="018C6A1F" w:rsidR="5ACBD824">
        <w:t xml:space="preserve"> de Conservación</w:t>
      </w:r>
      <w:r w:rsidRPr="018C6A1F" w:rsidR="53D65182">
        <w:t xml:space="preserve"> (</w:t>
      </w:r>
      <w:r w:rsidRPr="018C6A1F" w:rsidR="57620853">
        <w:t>SINAC)</w:t>
      </w:r>
      <w:r w:rsidRPr="018C6A1F" w:rsidR="5ACBD824">
        <w:t xml:space="preserve"> </w:t>
      </w:r>
      <w:r w:rsidRPr="018C6A1F" w:rsidR="48D51467">
        <w:t>que según</w:t>
      </w:r>
      <w:r w:rsidRPr="018C6A1F" w:rsidR="5D746678">
        <w:t xml:space="preserve"> el </w:t>
      </w:r>
      <w:r w:rsidRPr="018C6A1F" w:rsidR="5D746678">
        <w:rPr>
          <w:color w:val="0070C0"/>
        </w:rPr>
        <w:t>Decreto Ejecutivo N° 40043</w:t>
      </w:r>
      <w:r w:rsidRPr="018C6A1F" w:rsidR="70366FE1">
        <w:rPr>
          <w:color w:val="0070C0"/>
        </w:rPr>
        <w:t xml:space="preserve"> (</w:t>
      </w:r>
      <w:r w:rsidRPr="018C6A1F" w:rsidR="48D51467">
        <w:rPr>
          <w:color w:val="0070C0"/>
        </w:rPr>
        <w:t>2017</w:t>
      </w:r>
      <w:r w:rsidRPr="018C6A1F" w:rsidR="2C8421E0">
        <w:rPr>
          <w:color w:val="0070C0"/>
        </w:rPr>
        <w:t>)</w:t>
      </w:r>
      <w:r w:rsidRPr="018C6A1F" w:rsidR="48D51467">
        <w:t xml:space="preserve"> s</w:t>
      </w:r>
      <w:r w:rsidRPr="018C6A1F" w:rsidR="3BDD0D1E">
        <w:t xml:space="preserve">e definen </w:t>
      </w:r>
      <w:r w:rsidRPr="018C6A1F" w:rsidR="5F534209">
        <w:t>como</w:t>
      </w:r>
      <w:r w:rsidRPr="018C6A1F" w:rsidR="0D566AF9">
        <w:t xml:space="preserve"> </w:t>
      </w:r>
      <w:r w:rsidRPr="018C6A1F" w:rsidR="716570FA">
        <w:t>“</w:t>
      </w:r>
      <w:r w:rsidRPr="018C6A1F" w:rsidR="36A27F79">
        <w:t>u</w:t>
      </w:r>
      <w:r w:rsidRPr="018C6A1F" w:rsidR="716570FA">
        <w:t>na</w:t>
      </w:r>
      <w:r w:rsidRPr="018C6A1F" w:rsidR="5ACBD824">
        <w:t xml:space="preserve"> extensión territorial urbana que proporciona conectividad entre paisajes, ecosistemas y </w:t>
      </w:r>
      <w:r w:rsidRPr="018C6A1F" w:rsidR="48D51467">
        <w:t>hábitats modificados</w:t>
      </w:r>
      <w:r w:rsidRPr="018C6A1F" w:rsidR="5ACBD824">
        <w:t xml:space="preserve"> o naturales que interconectan microcuencas, tramo</w:t>
      </w:r>
      <w:r w:rsidRPr="018C6A1F" w:rsidR="1F483D9D">
        <w:t>s</w:t>
      </w:r>
      <w:r w:rsidRPr="018C6A1F" w:rsidR="5ACBD824">
        <w:t xml:space="preserve"> verde</w:t>
      </w:r>
      <w:r w:rsidRPr="018C6A1F" w:rsidR="32508264">
        <w:t>s</w:t>
      </w:r>
      <w:r w:rsidRPr="018C6A1F" w:rsidR="5ACBD824">
        <w:t xml:space="preserve"> de las ciudades (parques </w:t>
      </w:r>
      <w:r w:rsidRPr="018C6A1F" w:rsidR="716570FA">
        <w:t>urbanos, áreas</w:t>
      </w:r>
      <w:r w:rsidRPr="018C6A1F" w:rsidR="5ACBD824">
        <w:t xml:space="preserve"> verdes, calles y avenidas arborizadas, línea férrea, isletas y bosques a orillas de ríos) y áreas</w:t>
      </w:r>
      <w:r w:rsidRPr="018C6A1F" w:rsidR="48D51467">
        <w:t xml:space="preserve"> </w:t>
      </w:r>
      <w:r w:rsidRPr="018C6A1F" w:rsidR="5ACBD824">
        <w:t>silvestres protegidas.</w:t>
      </w:r>
      <w:r w:rsidRPr="018C6A1F" w:rsidR="1C72B1BC">
        <w:t xml:space="preserve"> </w:t>
      </w:r>
      <w:r w:rsidRPr="018C6A1F" w:rsidR="5ACBD824">
        <w:t xml:space="preserve">Estos espacios contribuyen al mantenimiento de la biodiversidad, posibilitando </w:t>
      </w:r>
      <w:r w:rsidRPr="018C6A1F" w:rsidR="48D51467">
        <w:t>la migración</w:t>
      </w:r>
      <w:r w:rsidRPr="018C6A1F" w:rsidR="5ACBD824">
        <w:t xml:space="preserve"> </w:t>
      </w:r>
      <w:r w:rsidRPr="018C6A1F" w:rsidR="4E03EE39">
        <w:t>y dispersión</w:t>
      </w:r>
      <w:r w:rsidRPr="018C6A1F" w:rsidR="5ACBD824">
        <w:t xml:space="preserve"> de especies de flora y fauna e incluyen las dimensiones culturales, socioeconómicas</w:t>
      </w:r>
      <w:r w:rsidRPr="018C6A1F" w:rsidR="48D51467">
        <w:t xml:space="preserve"> </w:t>
      </w:r>
      <w:r w:rsidRPr="018C6A1F" w:rsidR="5ACBD824">
        <w:t>y políticas</w:t>
      </w:r>
      <w:r w:rsidRPr="018C6A1F" w:rsidR="0D566AF9">
        <w:t>”</w:t>
      </w:r>
      <w:r w:rsidRPr="018C6A1F" w:rsidR="330AD192">
        <w:t>.</w:t>
      </w:r>
    </w:p>
    <w:p w:rsidR="009B546A" w:rsidP="272C4E91" w:rsidRDefault="57620853" w14:paraId="77F79AB0" w14:textId="2BB28465">
      <w:pPr>
        <w:spacing w:before="218" w:after="0" w:line="240" w:lineRule="auto"/>
        <w:ind w:firstLine="708"/>
        <w:jc w:val="both"/>
      </w:pPr>
      <w:r w:rsidRPr="6BDCB010">
        <w:t>El CBIMA abarca</w:t>
      </w:r>
      <w:r w:rsidRPr="6BDCB010" w:rsidR="330AD192">
        <w:t xml:space="preserve"> </w:t>
      </w:r>
      <w:r w:rsidRPr="6BDCB010">
        <w:t>fragmentos</w:t>
      </w:r>
      <w:r w:rsidRPr="6BDCB010" w:rsidR="330AD192">
        <w:t xml:space="preserve"> de </w:t>
      </w:r>
      <w:r w:rsidRPr="6BDCB010" w:rsidR="04D3E0E8">
        <w:t>cinco</w:t>
      </w:r>
      <w:r w:rsidRPr="6BDCB010" w:rsidR="15A85D26">
        <w:t xml:space="preserve"> </w:t>
      </w:r>
      <w:r w:rsidRPr="6BDCB010" w:rsidR="330AD192">
        <w:t xml:space="preserve">cantones: Alajuelita, San José, Montes de Oca, Curridabat y La Unión. </w:t>
      </w:r>
      <w:r w:rsidRPr="6BDCB010">
        <w:t>E</w:t>
      </w:r>
      <w:r w:rsidRPr="6BDCB010" w:rsidR="330AD192">
        <w:t>s un territorio muy heterogéneo donde un 7</w:t>
      </w:r>
      <w:r w:rsidRPr="6BDCB010" w:rsidR="425CE536">
        <w:t>1</w:t>
      </w:r>
      <w:r w:rsidRPr="6BDCB010" w:rsidR="330AD192">
        <w:t xml:space="preserve"> </w:t>
      </w:r>
      <w:r w:rsidRPr="6BDCB010" w:rsidR="4CE79F1C">
        <w:t xml:space="preserve">% del suelo es de uso urbano </w:t>
      </w:r>
      <w:r w:rsidRPr="6BDCB010" w:rsidR="716570FA">
        <w:t>(</w:t>
      </w:r>
      <w:r w:rsidRPr="6BDCB010" w:rsidR="716570FA">
        <w:rPr>
          <w:color w:val="0070C0"/>
        </w:rPr>
        <w:t>MINAE</w:t>
      </w:r>
      <w:r w:rsidRPr="6BDCB010" w:rsidR="4CE79F1C">
        <w:rPr>
          <w:color w:val="0070C0"/>
        </w:rPr>
        <w:t>-PNUD-GEF</w:t>
      </w:r>
      <w:r w:rsidRPr="6BDCB010" w:rsidR="55A9F13A">
        <w:rPr>
          <w:color w:val="0070C0"/>
        </w:rPr>
        <w:t>,</w:t>
      </w:r>
      <w:r w:rsidRPr="6BDCB010" w:rsidR="4CE79F1C">
        <w:rPr>
          <w:color w:val="0070C0"/>
        </w:rPr>
        <w:t xml:space="preserve"> 2019</w:t>
      </w:r>
      <w:r w:rsidRPr="6BDCB010" w:rsidR="4CE79F1C">
        <w:t>). L</w:t>
      </w:r>
      <w:r w:rsidRPr="6BDCB010" w:rsidR="0C2B4F98">
        <w:t>as 402</w:t>
      </w:r>
      <w:r w:rsidRPr="6BDCB010" w:rsidR="5CC7FD91">
        <w:t xml:space="preserve"> </w:t>
      </w:r>
      <w:r w:rsidRPr="6BDCB010" w:rsidR="0C2B4F98">
        <w:t>468 personas que</w:t>
      </w:r>
      <w:r w:rsidRPr="6BDCB010" w:rsidR="1DBB5CA3">
        <w:t xml:space="preserve"> </w:t>
      </w:r>
      <w:r w:rsidRPr="6BDCB010" w:rsidR="4CE79F1C">
        <w:t>habitan</w:t>
      </w:r>
      <w:r w:rsidRPr="6BDCB010" w:rsidR="0C2B4F98">
        <w:t xml:space="preserve"> este territorio no poseen </w:t>
      </w:r>
      <w:r w:rsidRPr="6BDCB010" w:rsidR="36B349DA">
        <w:rPr>
          <w:rFonts w:ascii="Calibri" w:hAnsi="Calibri" w:eastAsia="Calibri" w:cs="Calibri"/>
        </w:rPr>
        <w:t xml:space="preserve">acceso a áreas verdes en una </w:t>
      </w:r>
      <w:r w:rsidRPr="6BDCB010" w:rsidR="36B349DA">
        <w:rPr>
          <w:rFonts w:ascii="Calibri" w:hAnsi="Calibri" w:eastAsia="Calibri" w:cs="Calibri"/>
          <w:color w:val="000000" w:themeColor="text1"/>
          <w:lang w:val="es"/>
        </w:rPr>
        <w:t xml:space="preserve">caminata no mayor a </w:t>
      </w:r>
      <w:r w:rsidRPr="6BDCB010" w:rsidR="0A90D9E7">
        <w:rPr>
          <w:rFonts w:ascii="Calibri" w:hAnsi="Calibri" w:eastAsia="Calibri" w:cs="Calibri"/>
          <w:color w:val="000000" w:themeColor="text1"/>
          <w:lang w:val="es"/>
        </w:rPr>
        <w:t>cinco</w:t>
      </w:r>
      <w:r w:rsidRPr="6BDCB010" w:rsidR="36B349DA">
        <w:rPr>
          <w:rFonts w:ascii="Calibri" w:hAnsi="Calibri" w:eastAsia="Calibri" w:cs="Calibri"/>
          <w:color w:val="000000" w:themeColor="text1"/>
          <w:lang w:val="es"/>
        </w:rPr>
        <w:t xml:space="preserve"> </w:t>
      </w:r>
      <w:r w:rsidRPr="6BDCB010" w:rsidR="36B349DA">
        <w:rPr>
          <w:rFonts w:ascii="Calibri" w:hAnsi="Calibri" w:eastAsia="Calibri" w:cs="Calibri"/>
        </w:rPr>
        <w:t>minutos</w:t>
      </w:r>
      <w:r w:rsidRPr="6BDCB010" w:rsidR="16398641">
        <w:rPr>
          <w:rFonts w:ascii="Calibri" w:hAnsi="Calibri" w:eastAsia="Calibri" w:cs="Calibri"/>
        </w:rPr>
        <w:t>, según lo re</w:t>
      </w:r>
      <w:r w:rsidRPr="6BDCB010" w:rsidR="475E79BB">
        <w:rPr>
          <w:rFonts w:ascii="Calibri" w:hAnsi="Calibri" w:eastAsia="Calibri" w:cs="Calibri"/>
        </w:rPr>
        <w:t>c</w:t>
      </w:r>
      <w:r w:rsidRPr="6BDCB010" w:rsidR="16398641">
        <w:rPr>
          <w:rFonts w:ascii="Calibri" w:hAnsi="Calibri" w:eastAsia="Calibri" w:cs="Calibri"/>
        </w:rPr>
        <w:t xml:space="preserve">omienda </w:t>
      </w:r>
      <w:r w:rsidRPr="6BDCB010" w:rsidR="36B349DA">
        <w:rPr>
          <w:rFonts w:ascii="Calibri" w:hAnsi="Calibri" w:eastAsia="Calibri" w:cs="Calibri"/>
          <w:color w:val="0070C0"/>
          <w:lang w:val="es-ES"/>
        </w:rPr>
        <w:t>Lee</w:t>
      </w:r>
      <w:r w:rsidRPr="6BDCB010" w:rsidR="36B349DA">
        <w:rPr>
          <w:rFonts w:ascii="Calibri" w:hAnsi="Calibri" w:eastAsia="Calibri" w:cs="Calibri"/>
          <w:color w:val="0070C0"/>
          <w:lang w:val="es"/>
        </w:rPr>
        <w:t xml:space="preserve"> </w:t>
      </w:r>
      <w:r w:rsidRPr="00B540FE" w:rsidR="36B349DA">
        <w:rPr>
          <w:rFonts w:ascii="Calibri" w:hAnsi="Calibri" w:eastAsia="Calibri" w:cs="Calibri"/>
          <w:i/>
          <w:iCs/>
          <w:color w:val="0070C0"/>
          <w:lang w:val="es"/>
        </w:rPr>
        <w:t>et al.</w:t>
      </w:r>
      <w:r w:rsidRPr="6BDCB010" w:rsidR="649CCCB3">
        <w:rPr>
          <w:rFonts w:ascii="Calibri" w:hAnsi="Calibri" w:eastAsia="Calibri" w:cs="Calibri"/>
          <w:color w:val="0070C0"/>
          <w:lang w:val="es"/>
        </w:rPr>
        <w:t xml:space="preserve"> (</w:t>
      </w:r>
      <w:r w:rsidRPr="6BDCB010" w:rsidR="36B349DA">
        <w:rPr>
          <w:rFonts w:ascii="Calibri" w:hAnsi="Calibri" w:eastAsia="Calibri" w:cs="Calibri"/>
          <w:color w:val="0070C0"/>
          <w:lang w:val="es"/>
        </w:rPr>
        <w:t>2015</w:t>
      </w:r>
      <w:r w:rsidRPr="6BDCB010" w:rsidR="36B349DA">
        <w:rPr>
          <w:rFonts w:ascii="Calibri" w:hAnsi="Calibri" w:eastAsia="Calibri" w:cs="Calibri"/>
          <w:color w:val="000000" w:themeColor="text1"/>
          <w:lang w:val="es-ES"/>
        </w:rPr>
        <w:t>)</w:t>
      </w:r>
      <w:r w:rsidRPr="6BDCB010" w:rsidR="66E34B59">
        <w:rPr>
          <w:rFonts w:ascii="Calibri" w:hAnsi="Calibri" w:eastAsia="Calibri" w:cs="Calibri"/>
          <w:color w:val="000000" w:themeColor="text1"/>
          <w:lang w:val="es-ES"/>
        </w:rPr>
        <w:t>. S</w:t>
      </w:r>
      <w:r w:rsidRPr="6BDCB010" w:rsidR="7C2D8E19">
        <w:rPr>
          <w:rFonts w:ascii="Calibri" w:hAnsi="Calibri" w:eastAsia="Calibri" w:cs="Calibri"/>
          <w:color w:val="000000" w:themeColor="text1"/>
          <w:lang w:val="es-ES"/>
        </w:rPr>
        <w:t>ol</w:t>
      </w:r>
      <w:r w:rsidRPr="6BDCB010" w:rsidR="0B1BBA3B">
        <w:rPr>
          <w:rFonts w:ascii="Calibri" w:hAnsi="Calibri" w:eastAsia="Calibri" w:cs="Calibri"/>
          <w:color w:val="000000" w:themeColor="text1"/>
          <w:lang w:val="es-ES"/>
        </w:rPr>
        <w:t>o</w:t>
      </w:r>
      <w:r w:rsidRPr="6BDCB010">
        <w:t xml:space="preserve"> el </w:t>
      </w:r>
      <w:r w:rsidRPr="6BDCB010" w:rsidR="58A7EF8B">
        <w:rPr>
          <w:rFonts w:ascii="Calibri" w:hAnsi="Calibri" w:cs="Calibri"/>
        </w:rPr>
        <w:t>16</w:t>
      </w:r>
      <w:r w:rsidRPr="6BDCB010" w:rsidR="6391EAC2">
        <w:rPr>
          <w:rFonts w:ascii="Calibri" w:hAnsi="Calibri" w:cs="Calibri"/>
        </w:rPr>
        <w:t xml:space="preserve"> </w:t>
      </w:r>
      <w:r w:rsidRPr="6BDCB010" w:rsidR="58A7EF8B">
        <w:rPr>
          <w:rFonts w:ascii="Calibri" w:hAnsi="Calibri" w:cs="Calibri"/>
        </w:rPr>
        <w:t xml:space="preserve">% del </w:t>
      </w:r>
      <w:r w:rsidRPr="6BDCB010" w:rsidR="6A2E3242">
        <w:rPr>
          <w:rFonts w:ascii="Calibri" w:hAnsi="Calibri" w:cs="Calibri"/>
        </w:rPr>
        <w:t xml:space="preserve">territorio </w:t>
      </w:r>
      <w:r w:rsidRPr="6BDCB010" w:rsidR="58A7EF8B">
        <w:rPr>
          <w:rFonts w:ascii="Calibri" w:hAnsi="Calibri" w:cs="Calibri"/>
        </w:rPr>
        <w:t>CBIMA es</w:t>
      </w:r>
      <w:r w:rsidRPr="6BDCB010" w:rsidR="6A2E3242">
        <w:rPr>
          <w:rFonts w:ascii="Calibri" w:hAnsi="Calibri" w:cs="Calibri"/>
        </w:rPr>
        <w:t xml:space="preserve">tá catalogado </w:t>
      </w:r>
      <w:r w:rsidRPr="6BDCB010" w:rsidR="471B6DF1">
        <w:rPr>
          <w:rFonts w:ascii="Calibri" w:hAnsi="Calibri" w:cs="Calibri"/>
        </w:rPr>
        <w:t xml:space="preserve">como </w:t>
      </w:r>
      <w:r w:rsidRPr="6BDCB010" w:rsidR="6A2E3242">
        <w:rPr>
          <w:rFonts w:ascii="Calibri" w:hAnsi="Calibri" w:cs="Calibri"/>
        </w:rPr>
        <w:t>trama</w:t>
      </w:r>
      <w:r w:rsidRPr="6BDCB010" w:rsidR="58A7EF8B">
        <w:rPr>
          <w:rFonts w:ascii="Calibri" w:hAnsi="Calibri" w:cs="Calibri"/>
        </w:rPr>
        <w:t xml:space="preserve"> verde</w:t>
      </w:r>
      <w:r w:rsidRPr="6BDCB010" w:rsidR="0B897378">
        <w:rPr>
          <w:rFonts w:ascii="Calibri" w:hAnsi="Calibri" w:cs="Calibri"/>
        </w:rPr>
        <w:t>,</w:t>
      </w:r>
      <w:r w:rsidRPr="6BDCB010" w:rsidR="2BEA4546">
        <w:rPr>
          <w:rFonts w:ascii="Calibri" w:hAnsi="Calibri" w:cs="Calibri"/>
        </w:rPr>
        <w:t xml:space="preserve"> de acuerdo con </w:t>
      </w:r>
      <w:r w:rsidRPr="6BDCB010" w:rsidR="2BEA4546">
        <w:rPr>
          <w:rFonts w:ascii="Calibri" w:hAnsi="Calibri" w:cs="Calibri"/>
          <w:color w:val="0070C0"/>
        </w:rPr>
        <w:t>MINAE-GEF-PNUD (2019)</w:t>
      </w:r>
      <w:r w:rsidRPr="6BDCB010" w:rsidR="0B897378">
        <w:rPr>
          <w:rFonts w:ascii="Calibri" w:hAnsi="Calibri" w:cs="Calibri"/>
        </w:rPr>
        <w:t xml:space="preserve"> c</w:t>
      </w:r>
      <w:r w:rsidRPr="6BDCB010" w:rsidR="58A7EF8B">
        <w:rPr>
          <w:rFonts w:ascii="Calibri" w:hAnsi="Calibri" w:cs="Calibri"/>
        </w:rPr>
        <w:t xml:space="preserve">ada habitante de este </w:t>
      </w:r>
      <w:r w:rsidRPr="6BDCB010" w:rsidR="491AD53A">
        <w:rPr>
          <w:rFonts w:ascii="Calibri" w:hAnsi="Calibri" w:cs="Calibri"/>
        </w:rPr>
        <w:t>CBI dispone</w:t>
      </w:r>
      <w:r w:rsidRPr="6BDCB010" w:rsidR="58A7EF8B">
        <w:rPr>
          <w:rFonts w:ascii="Calibri" w:hAnsi="Calibri" w:cs="Calibri"/>
        </w:rPr>
        <w:t xml:space="preserve"> </w:t>
      </w:r>
      <w:r w:rsidRPr="6BDCB010" w:rsidR="6A2E3242">
        <w:rPr>
          <w:rFonts w:ascii="Calibri" w:hAnsi="Calibri" w:cs="Calibri"/>
        </w:rPr>
        <w:t xml:space="preserve">de tan solo </w:t>
      </w:r>
      <w:r w:rsidRPr="6BDCB010" w:rsidR="58A7EF8B">
        <w:rPr>
          <w:rFonts w:ascii="Calibri" w:hAnsi="Calibri" w:cs="Calibri"/>
        </w:rPr>
        <w:t>0</w:t>
      </w:r>
      <w:r w:rsidRPr="6BDCB010" w:rsidR="402E2B61">
        <w:rPr>
          <w:rFonts w:ascii="Calibri" w:hAnsi="Calibri" w:cs="Calibri"/>
        </w:rPr>
        <w:t>.</w:t>
      </w:r>
      <w:r w:rsidRPr="6BDCB010" w:rsidR="58A7EF8B">
        <w:rPr>
          <w:rFonts w:ascii="Calibri" w:hAnsi="Calibri" w:cs="Calibri"/>
        </w:rPr>
        <w:t>95 m</w:t>
      </w:r>
      <w:r w:rsidRPr="6BDCB010" w:rsidR="58A7EF8B">
        <w:rPr>
          <w:rFonts w:ascii="Calibri" w:hAnsi="Calibri" w:cs="Calibri"/>
          <w:sz w:val="20"/>
          <w:szCs w:val="20"/>
          <w:vertAlign w:val="superscript"/>
        </w:rPr>
        <w:t>2</w:t>
      </w:r>
      <w:r w:rsidRPr="6BDCB010" w:rsidR="58A7EF8B">
        <w:rPr>
          <w:rFonts w:ascii="Calibri" w:hAnsi="Calibri" w:cs="Calibri"/>
        </w:rPr>
        <w:t xml:space="preserve"> de espacio </w:t>
      </w:r>
      <w:r w:rsidRPr="6BDCB010" w:rsidR="6A2E3242">
        <w:rPr>
          <w:rFonts w:ascii="Calibri" w:hAnsi="Calibri" w:cs="Calibri"/>
        </w:rPr>
        <w:t>verde</w:t>
      </w:r>
      <w:r w:rsidRPr="6BDCB010" w:rsidR="2D8615A7">
        <w:rPr>
          <w:rFonts w:ascii="Calibri" w:hAnsi="Calibri" w:cs="Calibri"/>
        </w:rPr>
        <w:t xml:space="preserve">; </w:t>
      </w:r>
      <w:r w:rsidRPr="6BDCB010" w:rsidR="58A7EF8B">
        <w:rPr>
          <w:rFonts w:ascii="Calibri" w:hAnsi="Calibri" w:cs="Calibri"/>
        </w:rPr>
        <w:t xml:space="preserve">las áreas </w:t>
      </w:r>
      <w:r w:rsidRPr="6BDCB010" w:rsidR="716570FA">
        <w:rPr>
          <w:rFonts w:ascii="Calibri" w:hAnsi="Calibri" w:cs="Calibri"/>
        </w:rPr>
        <w:t>verdes y</w:t>
      </w:r>
      <w:r w:rsidRPr="6BDCB010" w:rsidR="425CE536">
        <w:rPr>
          <w:rFonts w:ascii="Calibri" w:hAnsi="Calibri" w:cs="Calibri"/>
        </w:rPr>
        <w:t xml:space="preserve"> </w:t>
      </w:r>
      <w:r w:rsidRPr="6BDCB010" w:rsidR="58A7EF8B">
        <w:rPr>
          <w:rFonts w:ascii="Calibri" w:hAnsi="Calibri" w:cs="Calibri"/>
        </w:rPr>
        <w:t>recreativas apenas superan 3</w:t>
      </w:r>
      <w:r w:rsidRPr="6BDCB010" w:rsidR="166380FB">
        <w:rPr>
          <w:rFonts w:ascii="Calibri" w:hAnsi="Calibri" w:cs="Calibri"/>
        </w:rPr>
        <w:t xml:space="preserve"> </w:t>
      </w:r>
      <w:r w:rsidRPr="6BDCB010" w:rsidR="58A7EF8B">
        <w:rPr>
          <w:rFonts w:ascii="Calibri" w:hAnsi="Calibri" w:cs="Calibri"/>
        </w:rPr>
        <w:t>% del territorio</w:t>
      </w:r>
      <w:r w:rsidRPr="6BDCB010" w:rsidR="425CE536">
        <w:rPr>
          <w:rFonts w:ascii="Calibri" w:hAnsi="Calibri" w:cs="Calibri"/>
        </w:rPr>
        <w:t>.</w:t>
      </w:r>
      <w:r w:rsidRPr="6BDCB010" w:rsidR="31E26A21">
        <w:rPr>
          <w:rFonts w:ascii="Calibri" w:hAnsi="Calibri" w:cs="Calibri"/>
        </w:rPr>
        <w:t xml:space="preserve"> </w:t>
      </w:r>
      <w:r w:rsidRPr="6BDCB010" w:rsidR="6A2E3242">
        <w:t>Definitivamente, el CBIMA</w:t>
      </w:r>
      <w:r w:rsidRPr="6BDCB010" w:rsidR="1F24EA9B">
        <w:t xml:space="preserve"> </w:t>
      </w:r>
      <w:r w:rsidRPr="6BDCB010" w:rsidR="6A2E3242">
        <w:t>presenta</w:t>
      </w:r>
      <w:r w:rsidRPr="6BDCB010" w:rsidR="5FD6885B">
        <w:t xml:space="preserve"> un </w:t>
      </w:r>
      <w:r w:rsidRPr="6BDCB010" w:rsidR="6A2E3242">
        <w:t xml:space="preserve">importante </w:t>
      </w:r>
      <w:r w:rsidRPr="6BDCB010" w:rsidR="5FD6885B">
        <w:t xml:space="preserve">déficit de áreas </w:t>
      </w:r>
      <w:r w:rsidRPr="6BDCB010" w:rsidR="6A2E3242">
        <w:t>verdes; adicionalmente</w:t>
      </w:r>
      <w:r w:rsidRPr="6BDCB010" w:rsidR="0C2B4F98">
        <w:t>, existe</w:t>
      </w:r>
      <w:r w:rsidRPr="6BDCB010" w:rsidR="491AD53A">
        <w:t xml:space="preserve"> </w:t>
      </w:r>
      <w:r w:rsidRPr="6BDCB010" w:rsidR="0C2B4F98">
        <w:t>una distribución</w:t>
      </w:r>
      <w:r w:rsidRPr="6BDCB010" w:rsidR="5FD6885B">
        <w:t xml:space="preserve"> </w:t>
      </w:r>
      <w:r w:rsidRPr="6BDCB010" w:rsidR="0C2B4F98">
        <w:t>desigual de</w:t>
      </w:r>
      <w:r w:rsidRPr="6BDCB010" w:rsidR="491AD53A">
        <w:t xml:space="preserve"> zonas verdes </w:t>
      </w:r>
      <w:r w:rsidRPr="6BDCB010" w:rsidR="5FD6885B">
        <w:t>en los diversos cantones</w:t>
      </w:r>
      <w:r w:rsidRPr="6BDCB010" w:rsidR="6A2E3242">
        <w:t>, ello resulta en</w:t>
      </w:r>
      <w:r w:rsidRPr="6BDCB010" w:rsidR="491AD53A">
        <w:t xml:space="preserve"> </w:t>
      </w:r>
      <w:r w:rsidRPr="6BDCB010" w:rsidR="5FD6885B">
        <w:t>injusticia verde e</w:t>
      </w:r>
      <w:r w:rsidRPr="6BDCB010" w:rsidR="716570FA">
        <w:t xml:space="preserve">n </w:t>
      </w:r>
      <w:r w:rsidRPr="6BDCB010" w:rsidR="6DF9C59B">
        <w:t>el corredor</w:t>
      </w:r>
      <w:r w:rsidRPr="6BDCB010" w:rsidR="16980072">
        <w:t xml:space="preserve"> y en los cantones que lo conforman.</w:t>
      </w:r>
    </w:p>
    <w:p w:rsidR="009B546A" w:rsidP="272C4E91" w:rsidRDefault="452AF96B" w14:paraId="7663EA75" w14:textId="542C32AE">
      <w:pPr>
        <w:spacing w:before="218" w:after="0" w:line="240" w:lineRule="auto"/>
        <w:ind w:firstLine="708"/>
        <w:jc w:val="both"/>
      </w:pPr>
      <w:r w:rsidRPr="272C4E91">
        <w:rPr>
          <w:rFonts w:eastAsiaTheme="minorEastAsia"/>
        </w:rPr>
        <w:t xml:space="preserve">Esta </w:t>
      </w:r>
      <w:r w:rsidRPr="272C4E91" w:rsidR="70B59FD2">
        <w:rPr>
          <w:rFonts w:eastAsiaTheme="minorEastAsia"/>
        </w:rPr>
        <w:t xml:space="preserve">es </w:t>
      </w:r>
      <w:r w:rsidRPr="272C4E91">
        <w:rPr>
          <w:rFonts w:eastAsiaTheme="minorEastAsia"/>
        </w:rPr>
        <w:t>una investigación</w:t>
      </w:r>
      <w:r w:rsidRPr="272C4E91" w:rsidR="5ED40F85">
        <w:rPr>
          <w:rFonts w:eastAsiaTheme="minorEastAsia"/>
        </w:rPr>
        <w:t xml:space="preserve"> cualitativa</w:t>
      </w:r>
      <w:r w:rsidRPr="272C4E91" w:rsidR="6EDBAADD">
        <w:rPr>
          <w:rFonts w:eastAsiaTheme="minorEastAsia"/>
        </w:rPr>
        <w:t xml:space="preserve">, no </w:t>
      </w:r>
      <w:r w:rsidRPr="272C4E91" w:rsidR="48197070">
        <w:rPr>
          <w:rFonts w:eastAsiaTheme="minorEastAsia"/>
        </w:rPr>
        <w:t>experimental, observacional</w:t>
      </w:r>
      <w:r w:rsidRPr="272C4E91" w:rsidR="6EDBAADD">
        <w:rPr>
          <w:rFonts w:eastAsiaTheme="minorEastAsia"/>
        </w:rPr>
        <w:t xml:space="preserve"> y </w:t>
      </w:r>
      <w:r w:rsidRPr="272C4E91" w:rsidR="48197070">
        <w:rPr>
          <w:rFonts w:eastAsiaTheme="minorEastAsia"/>
        </w:rPr>
        <w:t>exploratoria que intenta</w:t>
      </w:r>
      <w:r w:rsidRPr="272C4E91" w:rsidR="513DBD81">
        <w:rPr>
          <w:rFonts w:eastAsiaTheme="minorEastAsia"/>
        </w:rPr>
        <w:t xml:space="preserve"> conocer la </w:t>
      </w:r>
      <w:r w:rsidRPr="272C4E91" w:rsidR="3CEC06BD">
        <w:rPr>
          <w:rFonts w:eastAsiaTheme="minorEastAsia"/>
        </w:rPr>
        <w:t xml:space="preserve">visión de un grupo poblacional </w:t>
      </w:r>
      <w:r w:rsidRPr="272C4E91" w:rsidR="38F23DD3">
        <w:rPr>
          <w:rFonts w:eastAsiaTheme="minorEastAsia"/>
        </w:rPr>
        <w:t xml:space="preserve">ubicado en </w:t>
      </w:r>
      <w:r w:rsidRPr="272C4E91" w:rsidR="70B59FD2">
        <w:rPr>
          <w:rFonts w:eastAsiaTheme="minorEastAsia"/>
        </w:rPr>
        <w:t xml:space="preserve">este corredor </w:t>
      </w:r>
      <w:r w:rsidRPr="272C4E91" w:rsidR="0B013D1B">
        <w:rPr>
          <w:rFonts w:eastAsiaTheme="minorEastAsia"/>
        </w:rPr>
        <w:t>biológico sobre</w:t>
      </w:r>
      <w:r w:rsidRPr="272C4E91" w:rsidR="003532B0">
        <w:rPr>
          <w:rFonts w:eastAsiaTheme="minorEastAsia"/>
        </w:rPr>
        <w:t xml:space="preserve"> </w:t>
      </w:r>
      <w:r w:rsidRPr="272C4E91" w:rsidR="5ED40F85">
        <w:rPr>
          <w:rFonts w:eastAsiaTheme="minorEastAsia"/>
        </w:rPr>
        <w:t>los espacios verdes como elementos determinantes de su salud</w:t>
      </w:r>
      <w:r w:rsidRPr="272C4E91" w:rsidR="513DBD81">
        <w:rPr>
          <w:rFonts w:eastAsiaTheme="minorEastAsia"/>
        </w:rPr>
        <w:t xml:space="preserve"> y de su bienestar</w:t>
      </w:r>
      <w:r w:rsidRPr="272C4E91" w:rsidR="48197070">
        <w:rPr>
          <w:rFonts w:eastAsiaTheme="minorEastAsia"/>
        </w:rPr>
        <w:t xml:space="preserve"> para </w:t>
      </w:r>
      <w:r w:rsidRPr="272C4E91" w:rsidR="61DE4F84">
        <w:rPr>
          <w:rFonts w:eastAsiaTheme="minorEastAsia"/>
        </w:rPr>
        <w:t>in</w:t>
      </w:r>
      <w:r w:rsidRPr="272C4E91" w:rsidR="16980072">
        <w:rPr>
          <w:rFonts w:eastAsiaTheme="minorEastAsia"/>
        </w:rPr>
        <w:t>tegrarlos</w:t>
      </w:r>
      <w:r w:rsidRPr="272C4E91" w:rsidR="61DE4F84">
        <w:rPr>
          <w:rFonts w:eastAsiaTheme="minorEastAsia"/>
        </w:rPr>
        <w:t xml:space="preserve"> en un proceso </w:t>
      </w:r>
      <w:r w:rsidRPr="272C4E91" w:rsidR="70B59FD2">
        <w:rPr>
          <w:rFonts w:eastAsiaTheme="minorEastAsia"/>
        </w:rPr>
        <w:t xml:space="preserve">planificación, diseño y ejecución de </w:t>
      </w:r>
      <w:r w:rsidRPr="272C4E91">
        <w:rPr>
          <w:rFonts w:eastAsiaTheme="minorEastAsia"/>
        </w:rPr>
        <w:t>la</w:t>
      </w:r>
      <w:r w:rsidRPr="272C4E91" w:rsidR="61DE4F84">
        <w:rPr>
          <w:rFonts w:eastAsiaTheme="minorEastAsia"/>
        </w:rPr>
        <w:t xml:space="preserve"> </w:t>
      </w:r>
      <w:r w:rsidRPr="272C4E91">
        <w:rPr>
          <w:rFonts w:eastAsiaTheme="minorEastAsia"/>
        </w:rPr>
        <w:t>REU.</w:t>
      </w:r>
      <w:r w:rsidRPr="272C4E91" w:rsidR="1DBB5CA3">
        <w:rPr>
          <w:rFonts w:eastAsiaTheme="minorEastAsia"/>
        </w:rPr>
        <w:t xml:space="preserve"> </w:t>
      </w:r>
      <w:r w:rsidRPr="272C4E91" w:rsidR="513DBD81">
        <w:rPr>
          <w:rFonts w:eastAsiaTheme="minorEastAsia"/>
        </w:rPr>
        <w:t xml:space="preserve">La </w:t>
      </w:r>
      <w:r w:rsidRPr="272C4E91" w:rsidR="48197070">
        <w:rPr>
          <w:rFonts w:eastAsiaTheme="minorEastAsia"/>
        </w:rPr>
        <w:t>investigación recolect</w:t>
      </w:r>
      <w:r w:rsidRPr="272C4E91" w:rsidR="1EF83241">
        <w:rPr>
          <w:rFonts w:eastAsiaTheme="minorEastAsia"/>
        </w:rPr>
        <w:t>ó</w:t>
      </w:r>
      <w:r w:rsidRPr="272C4E91" w:rsidR="513DBD81">
        <w:rPr>
          <w:rFonts w:eastAsiaTheme="minorEastAsia"/>
        </w:rPr>
        <w:t xml:space="preserve"> </w:t>
      </w:r>
      <w:r w:rsidRPr="272C4E91" w:rsidR="48197070">
        <w:rPr>
          <w:rFonts w:eastAsiaTheme="minorEastAsia"/>
        </w:rPr>
        <w:t>información para</w:t>
      </w:r>
      <w:r w:rsidRPr="272C4E91" w:rsidR="003532B0">
        <w:rPr>
          <w:rFonts w:eastAsiaTheme="minorEastAsia"/>
        </w:rPr>
        <w:t xml:space="preserve"> </w:t>
      </w:r>
      <w:r w:rsidRPr="272C4E91" w:rsidR="48197070">
        <w:rPr>
          <w:rFonts w:eastAsiaTheme="minorEastAsia"/>
        </w:rPr>
        <w:t>entender la</w:t>
      </w:r>
      <w:r w:rsidRPr="272C4E91" w:rsidR="5ED40F85">
        <w:rPr>
          <w:rFonts w:eastAsiaTheme="minorEastAsia"/>
        </w:rPr>
        <w:t xml:space="preserve"> </w:t>
      </w:r>
      <w:r w:rsidRPr="272C4E91" w:rsidR="48197070">
        <w:rPr>
          <w:rFonts w:eastAsiaTheme="minorEastAsia"/>
        </w:rPr>
        <w:t>visión de</w:t>
      </w:r>
      <w:r w:rsidRPr="272C4E91" w:rsidR="5ED40F85">
        <w:rPr>
          <w:rFonts w:eastAsiaTheme="minorEastAsia"/>
        </w:rPr>
        <w:t xml:space="preserve"> los habitantes</w:t>
      </w:r>
      <w:r w:rsidRPr="272C4E91" w:rsidR="003532B0">
        <w:rPr>
          <w:rFonts w:eastAsiaTheme="minorEastAsia"/>
        </w:rPr>
        <w:t xml:space="preserve"> </w:t>
      </w:r>
      <w:r w:rsidRPr="272C4E91" w:rsidR="61DE4F84">
        <w:rPr>
          <w:rFonts w:eastAsiaTheme="minorEastAsia"/>
        </w:rPr>
        <w:t xml:space="preserve">y actores claves del territorio </w:t>
      </w:r>
      <w:r w:rsidRPr="272C4E91" w:rsidR="5ED40F85">
        <w:rPr>
          <w:rFonts w:eastAsiaTheme="minorEastAsia"/>
        </w:rPr>
        <w:t>sobre el tema de espacios verdes como elementos clave para su salud y bienestar.</w:t>
      </w:r>
      <w:r w:rsidRPr="272C4E91" w:rsidR="31E26A21">
        <w:rPr>
          <w:rFonts w:eastAsiaTheme="minorEastAsia"/>
        </w:rPr>
        <w:t xml:space="preserve"> </w:t>
      </w:r>
      <w:r w:rsidRPr="272C4E91" w:rsidR="003532B0">
        <w:rPr>
          <w:rFonts w:eastAsiaTheme="minorEastAsia"/>
        </w:rPr>
        <w:t>S</w:t>
      </w:r>
      <w:r w:rsidRPr="272C4E91" w:rsidR="5ED40F85">
        <w:rPr>
          <w:rFonts w:eastAsiaTheme="minorEastAsia"/>
        </w:rPr>
        <w:t xml:space="preserve">e </w:t>
      </w:r>
      <w:r w:rsidRPr="272C4E91" w:rsidR="360411C9">
        <w:rPr>
          <w:rFonts w:eastAsiaTheme="minorEastAsia"/>
        </w:rPr>
        <w:t>utilizó un</w:t>
      </w:r>
      <w:r w:rsidRPr="272C4E91" w:rsidR="5ED40F85">
        <w:rPr>
          <w:rFonts w:eastAsiaTheme="minorEastAsia"/>
        </w:rPr>
        <w:t xml:space="preserve"> diseño </w:t>
      </w:r>
      <w:r w:rsidRPr="272C4E91" w:rsidR="48197070">
        <w:rPr>
          <w:rFonts w:eastAsiaTheme="minorEastAsia"/>
        </w:rPr>
        <w:t>fenomenológico para estudiar</w:t>
      </w:r>
      <w:r w:rsidRPr="272C4E91" w:rsidR="5ED40F85">
        <w:rPr>
          <w:rFonts w:eastAsiaTheme="minorEastAsia"/>
        </w:rPr>
        <w:t xml:space="preserve"> </w:t>
      </w:r>
      <w:r w:rsidRPr="272C4E91" w:rsidR="61DE4F84">
        <w:rPr>
          <w:rFonts w:eastAsiaTheme="minorEastAsia"/>
        </w:rPr>
        <w:t xml:space="preserve">la percepción e importancia que otorgan los involucrados a </w:t>
      </w:r>
      <w:r w:rsidRPr="272C4E91" w:rsidR="2121839B">
        <w:rPr>
          <w:rFonts w:eastAsiaTheme="minorEastAsia"/>
        </w:rPr>
        <w:t>los espacios</w:t>
      </w:r>
      <w:r w:rsidRPr="272C4E91" w:rsidR="5ED40F85">
        <w:rPr>
          <w:rFonts w:eastAsiaTheme="minorEastAsia"/>
        </w:rPr>
        <w:t xml:space="preserve"> verdes y su valoración como elemento clave para la salud desde la perspectiva de los</w:t>
      </w:r>
      <w:r w:rsidRPr="272C4E91" w:rsidR="48197070">
        <w:rPr>
          <w:rFonts w:eastAsiaTheme="minorEastAsia"/>
        </w:rPr>
        <w:t xml:space="preserve"> </w:t>
      </w:r>
      <w:r w:rsidRPr="272C4E91" w:rsidR="5ED40F85">
        <w:rPr>
          <w:rFonts w:eastAsiaTheme="minorEastAsia"/>
        </w:rPr>
        <w:t xml:space="preserve">actores sociales involucrados. </w:t>
      </w:r>
      <w:r w:rsidRPr="272C4E91" w:rsidR="6AF16121">
        <w:rPr>
          <w:rFonts w:eastAsiaTheme="minorEastAsia"/>
        </w:rPr>
        <w:t xml:space="preserve">La </w:t>
      </w:r>
      <w:r w:rsidRPr="272C4E91" w:rsidR="3CEC06BD">
        <w:rPr>
          <w:rFonts w:eastAsiaTheme="minorEastAsia"/>
        </w:rPr>
        <w:t>investigación posee</w:t>
      </w:r>
      <w:r w:rsidRPr="272C4E91" w:rsidR="6AF16121">
        <w:rPr>
          <w:rFonts w:eastAsiaTheme="minorEastAsia"/>
        </w:rPr>
        <w:t xml:space="preserve"> un </w:t>
      </w:r>
      <w:r w:rsidRPr="272C4E91" w:rsidR="040165F6">
        <w:rPr>
          <w:rFonts w:eastAsiaTheme="minorEastAsia"/>
        </w:rPr>
        <w:t>enfoque humanista para</w:t>
      </w:r>
      <w:r w:rsidRPr="272C4E91" w:rsidR="4BEBDDCA">
        <w:rPr>
          <w:rFonts w:eastAsiaTheme="minorEastAsia"/>
        </w:rPr>
        <w:t xml:space="preserve"> </w:t>
      </w:r>
      <w:r w:rsidRPr="272C4E91" w:rsidR="040165F6">
        <w:rPr>
          <w:rFonts w:eastAsiaTheme="minorEastAsia"/>
        </w:rPr>
        <w:t>mejorar las</w:t>
      </w:r>
      <w:r w:rsidRPr="272C4E91" w:rsidR="4BEBDDCA">
        <w:rPr>
          <w:rFonts w:eastAsiaTheme="minorEastAsia"/>
        </w:rPr>
        <w:t xml:space="preserve"> condiciones de </w:t>
      </w:r>
      <w:r w:rsidRPr="272C4E91" w:rsidR="040165F6">
        <w:rPr>
          <w:rFonts w:eastAsiaTheme="minorEastAsia"/>
        </w:rPr>
        <w:t>vida de una</w:t>
      </w:r>
      <w:r w:rsidRPr="272C4E91" w:rsidR="501918D3">
        <w:rPr>
          <w:rFonts w:eastAsiaTheme="minorEastAsia"/>
        </w:rPr>
        <w:t xml:space="preserve"> población que enfrenta condiciones de injusticia verde, </w:t>
      </w:r>
      <w:r w:rsidRPr="272C4E91" w:rsidR="465AD141">
        <w:rPr>
          <w:rFonts w:eastAsiaTheme="minorEastAsia"/>
        </w:rPr>
        <w:t>desigualdad</w:t>
      </w:r>
      <w:r w:rsidRPr="272C4E91" w:rsidR="640F7F57">
        <w:rPr>
          <w:rFonts w:eastAsiaTheme="minorEastAsia"/>
        </w:rPr>
        <w:t>, pobreza</w:t>
      </w:r>
      <w:r w:rsidRPr="272C4E91" w:rsidR="3CEC06BD">
        <w:rPr>
          <w:rFonts w:eastAsiaTheme="minorEastAsia"/>
        </w:rPr>
        <w:t>,</w:t>
      </w:r>
      <w:r w:rsidRPr="272C4E91" w:rsidR="501918D3">
        <w:rPr>
          <w:rFonts w:eastAsiaTheme="minorEastAsia"/>
        </w:rPr>
        <w:t xml:space="preserve"> inequid</w:t>
      </w:r>
      <w:r w:rsidRPr="272C4E91" w:rsidR="71730C13">
        <w:rPr>
          <w:rFonts w:eastAsiaTheme="minorEastAsia"/>
        </w:rPr>
        <w:t>ad</w:t>
      </w:r>
      <w:r w:rsidRPr="272C4E91" w:rsidR="3CEC06BD">
        <w:rPr>
          <w:rFonts w:eastAsiaTheme="minorEastAsia"/>
        </w:rPr>
        <w:t>, consecuentemente vulnerabilidad</w:t>
      </w:r>
      <w:r w:rsidRPr="272C4E91" w:rsidR="71730C13">
        <w:rPr>
          <w:rFonts w:eastAsiaTheme="minorEastAsia"/>
        </w:rPr>
        <w:t>.</w:t>
      </w:r>
      <w:r w:rsidRPr="272C4E91" w:rsidR="31E26A21">
        <w:rPr>
          <w:rFonts w:eastAsiaTheme="minorEastAsia"/>
        </w:rPr>
        <w:t xml:space="preserve"> </w:t>
      </w:r>
      <w:r w:rsidRPr="272C4E91" w:rsidR="71730C13">
        <w:rPr>
          <w:rFonts w:eastAsiaTheme="minorEastAsia"/>
        </w:rPr>
        <w:t xml:space="preserve">A </w:t>
      </w:r>
      <w:r w:rsidRPr="272C4E91" w:rsidR="040165F6">
        <w:rPr>
          <w:rFonts w:eastAsiaTheme="minorEastAsia"/>
        </w:rPr>
        <w:t>través</w:t>
      </w:r>
      <w:r w:rsidRPr="272C4E91" w:rsidR="71730C13">
        <w:rPr>
          <w:rFonts w:eastAsiaTheme="minorEastAsia"/>
        </w:rPr>
        <w:t xml:space="preserve"> de un trabajo </w:t>
      </w:r>
      <w:r w:rsidRPr="272C4E91" w:rsidR="040165F6">
        <w:rPr>
          <w:rFonts w:eastAsiaTheme="minorEastAsia"/>
        </w:rPr>
        <w:t>intersectorial e</w:t>
      </w:r>
      <w:r w:rsidRPr="272C4E91" w:rsidR="71730C13">
        <w:rPr>
          <w:rFonts w:eastAsiaTheme="minorEastAsia"/>
        </w:rPr>
        <w:t xml:space="preserve"> </w:t>
      </w:r>
      <w:r w:rsidRPr="272C4E91" w:rsidR="040165F6">
        <w:rPr>
          <w:rFonts w:eastAsiaTheme="minorEastAsia"/>
        </w:rPr>
        <w:t>interinstitucional se</w:t>
      </w:r>
      <w:r w:rsidRPr="272C4E91" w:rsidR="71730C13">
        <w:rPr>
          <w:rFonts w:eastAsiaTheme="minorEastAsia"/>
        </w:rPr>
        <w:t xml:space="preserve"> trabaja para </w:t>
      </w:r>
      <w:r w:rsidRPr="272C4E91" w:rsidR="6CF4D331">
        <w:rPr>
          <w:rFonts w:eastAsiaTheme="minorEastAsia"/>
        </w:rPr>
        <w:t xml:space="preserve">aportar al </w:t>
      </w:r>
      <w:r w:rsidRPr="272C4E91" w:rsidR="71730C13">
        <w:rPr>
          <w:rFonts w:eastAsiaTheme="minorEastAsia"/>
        </w:rPr>
        <w:t xml:space="preserve">desarrollo </w:t>
      </w:r>
      <w:r w:rsidRPr="272C4E91" w:rsidR="040165F6">
        <w:rPr>
          <w:rFonts w:eastAsiaTheme="minorEastAsia"/>
        </w:rPr>
        <w:t>de una</w:t>
      </w:r>
      <w:r w:rsidRPr="272C4E91" w:rsidR="71730C13">
        <w:rPr>
          <w:rFonts w:eastAsiaTheme="minorEastAsia"/>
        </w:rPr>
        <w:t xml:space="preserve"> comunidad más inclusiva y </w:t>
      </w:r>
      <w:r w:rsidRPr="272C4E91" w:rsidR="040165F6">
        <w:rPr>
          <w:rFonts w:eastAsiaTheme="minorEastAsia"/>
        </w:rPr>
        <w:t>saludable.</w:t>
      </w:r>
      <w:r w:rsidRPr="272C4E91" w:rsidR="31E26A21">
        <w:rPr>
          <w:rFonts w:eastAsiaTheme="minorEastAsia"/>
        </w:rPr>
        <w:t xml:space="preserve"> </w:t>
      </w:r>
      <w:r w:rsidRPr="272C4E91" w:rsidR="5DD629BB">
        <w:rPr>
          <w:rFonts w:eastAsiaTheme="minorEastAsia"/>
        </w:rPr>
        <w:t>La REU</w:t>
      </w:r>
      <w:r w:rsidRPr="272C4E91" w:rsidR="4E03EE39">
        <w:rPr>
          <w:rFonts w:eastAsiaTheme="minorEastAsia"/>
        </w:rPr>
        <w:t xml:space="preserve"> </w:t>
      </w:r>
      <w:r w:rsidRPr="272C4E91" w:rsidR="360411C9">
        <w:rPr>
          <w:rFonts w:eastAsiaTheme="minorEastAsia"/>
        </w:rPr>
        <w:t>desarrollará soluciones</w:t>
      </w:r>
      <w:r w:rsidRPr="272C4E91" w:rsidR="6CF4D331">
        <w:rPr>
          <w:rFonts w:eastAsiaTheme="minorEastAsia"/>
        </w:rPr>
        <w:t xml:space="preserve"> basadas en la </w:t>
      </w:r>
      <w:r w:rsidRPr="272C4E91" w:rsidR="0D566AF9">
        <w:rPr>
          <w:rFonts w:eastAsiaTheme="minorEastAsia"/>
        </w:rPr>
        <w:t>naturaleza con</w:t>
      </w:r>
      <w:r w:rsidRPr="272C4E91" w:rsidR="5F534209">
        <w:rPr>
          <w:rFonts w:eastAsiaTheme="minorEastAsia"/>
        </w:rPr>
        <w:t xml:space="preserve"> el objetivo </w:t>
      </w:r>
      <w:r w:rsidRPr="272C4E91" w:rsidR="0D566AF9">
        <w:rPr>
          <w:rFonts w:eastAsiaTheme="minorEastAsia"/>
        </w:rPr>
        <w:t>de recuperar</w:t>
      </w:r>
      <w:r w:rsidRPr="272C4E91" w:rsidR="5F534209">
        <w:rPr>
          <w:rFonts w:eastAsiaTheme="minorEastAsia"/>
        </w:rPr>
        <w:t xml:space="preserve"> </w:t>
      </w:r>
      <w:r w:rsidRPr="272C4E91" w:rsidR="6DF9C59B">
        <w:rPr>
          <w:rFonts w:eastAsiaTheme="minorEastAsia"/>
        </w:rPr>
        <w:t>los servicios</w:t>
      </w:r>
      <w:r w:rsidRPr="272C4E91" w:rsidR="6CF4D331">
        <w:rPr>
          <w:rFonts w:eastAsiaTheme="minorEastAsia"/>
        </w:rPr>
        <w:t xml:space="preserve"> </w:t>
      </w:r>
      <w:r w:rsidRPr="272C4E91" w:rsidR="0B013D1B">
        <w:rPr>
          <w:rFonts w:eastAsiaTheme="minorEastAsia"/>
        </w:rPr>
        <w:t>ecosistémicos</w:t>
      </w:r>
      <w:r w:rsidRPr="272C4E91" w:rsidR="47F299BA">
        <w:rPr>
          <w:rFonts w:eastAsiaTheme="minorEastAsia"/>
        </w:rPr>
        <w:t xml:space="preserve"> del</w:t>
      </w:r>
      <w:r w:rsidRPr="272C4E91" w:rsidR="6DF9C59B">
        <w:rPr>
          <w:rFonts w:eastAsiaTheme="minorEastAsia"/>
        </w:rPr>
        <w:t xml:space="preserve"> </w:t>
      </w:r>
      <w:r w:rsidRPr="272C4E91" w:rsidR="5F534209">
        <w:rPr>
          <w:rFonts w:eastAsiaTheme="minorEastAsia"/>
        </w:rPr>
        <w:t>territorio</w:t>
      </w:r>
      <w:r w:rsidRPr="272C4E91" w:rsidR="2121839B">
        <w:rPr>
          <w:rFonts w:eastAsiaTheme="minorEastAsia"/>
        </w:rPr>
        <w:t xml:space="preserve">. </w:t>
      </w:r>
      <w:r w:rsidRPr="272C4E91" w:rsidR="7F533C65">
        <w:t xml:space="preserve">Como técnicas de recolección de la información se </w:t>
      </w:r>
      <w:r w:rsidRPr="272C4E91" w:rsidR="360411C9">
        <w:t>ejecutaron tres</w:t>
      </w:r>
      <w:r w:rsidRPr="272C4E91" w:rsidR="465AD141">
        <w:t xml:space="preserve"> grupos</w:t>
      </w:r>
      <w:r w:rsidRPr="272C4E91" w:rsidR="7F533C65">
        <w:t xml:space="preserve"> </w:t>
      </w:r>
      <w:r w:rsidRPr="272C4E91" w:rsidR="465AD141">
        <w:t xml:space="preserve">focales y </w:t>
      </w:r>
      <w:r w:rsidRPr="272C4E91" w:rsidR="0D566AF9">
        <w:t>reuniones con</w:t>
      </w:r>
      <w:r w:rsidRPr="272C4E91" w:rsidR="7F533C65">
        <w:t xml:space="preserve"> grupos organizados</w:t>
      </w:r>
      <w:r w:rsidRPr="272C4E91" w:rsidR="360411C9">
        <w:t xml:space="preserve"> y </w:t>
      </w:r>
      <w:r w:rsidRPr="272C4E91" w:rsidR="7F533C65">
        <w:t xml:space="preserve">actores clave </w:t>
      </w:r>
      <w:r w:rsidRPr="272C4E91" w:rsidR="360411C9">
        <w:t>del territorio.</w:t>
      </w:r>
      <w:r w:rsidRPr="272C4E91" w:rsidR="31E26A21">
        <w:t xml:space="preserve"> </w:t>
      </w:r>
      <w:r w:rsidRPr="272C4E91" w:rsidR="7F533C65">
        <w:t>Adicionalmente</w:t>
      </w:r>
      <w:r w:rsidRPr="272C4E91" w:rsidR="3CEC06BD">
        <w:t>,</w:t>
      </w:r>
      <w:r w:rsidRPr="272C4E91" w:rsidR="7F533C65">
        <w:t xml:space="preserve"> se </w:t>
      </w:r>
      <w:r w:rsidRPr="272C4E91" w:rsidR="465AD141">
        <w:t>realizaron múltiples visitas</w:t>
      </w:r>
      <w:r w:rsidRPr="272C4E91" w:rsidR="7F533C65">
        <w:t xml:space="preserve"> al sitio para conocer los usos del </w:t>
      </w:r>
      <w:r w:rsidRPr="272C4E91" w:rsidR="360411C9">
        <w:t xml:space="preserve">espacio público a trabajar. </w:t>
      </w:r>
    </w:p>
    <w:p w:rsidR="00B540FE" w:rsidP="00B540FE" w:rsidRDefault="00B540FE" w14:paraId="2E29D2EE" w14:textId="77777777">
      <w:pPr>
        <w:spacing w:after="0" w:line="240" w:lineRule="auto"/>
        <w:jc w:val="both"/>
        <w:rPr>
          <w:rFonts w:eastAsiaTheme="minorEastAsia"/>
          <w:b/>
          <w:bCs/>
          <w:sz w:val="28"/>
          <w:szCs w:val="28"/>
        </w:rPr>
      </w:pPr>
    </w:p>
    <w:p w:rsidR="00E75C8F" w:rsidP="00B540FE" w:rsidRDefault="5FD64B4B" w14:paraId="3951A634" w14:textId="5631D6E9">
      <w:pPr>
        <w:spacing w:after="0" w:line="240" w:lineRule="auto"/>
        <w:jc w:val="both"/>
      </w:pPr>
      <w:r w:rsidRPr="6681DBF7" w:rsidR="5FD64B4B">
        <w:rPr>
          <w:rFonts w:eastAsia="" w:eastAsiaTheme="minorEastAsia"/>
          <w:b w:val="1"/>
          <w:bCs w:val="1"/>
          <w:sz w:val="28"/>
          <w:szCs w:val="28"/>
        </w:rPr>
        <w:t>H</w:t>
      </w:r>
      <w:r w:rsidRPr="6681DBF7" w:rsidR="00271FA8">
        <w:rPr>
          <w:rFonts w:eastAsia="" w:eastAsiaTheme="minorEastAsia"/>
        </w:rPr>
        <w:t>allazgos</w:t>
      </w:r>
      <w:r w:rsidRPr="6681DBF7" w:rsidR="2797FC7E">
        <w:rPr>
          <w:rFonts w:eastAsia="" w:eastAsiaTheme="minorEastAsia"/>
        </w:rPr>
        <w:t xml:space="preserve">. </w:t>
      </w:r>
      <w:r w:rsidRPr="6681DBF7" w:rsidR="002D0FEC">
        <w:rPr>
          <w:rFonts w:eastAsia="" w:eastAsiaTheme="minorEastAsia"/>
        </w:rPr>
        <w:t>En el</w:t>
      </w:r>
      <w:r w:rsidRPr="6681DBF7" w:rsidR="00CD2D53">
        <w:rPr>
          <w:rFonts w:eastAsia="" w:eastAsiaTheme="minorEastAsia"/>
        </w:rPr>
        <w:t xml:space="preserve"> CBIMA se ha trabajado en la restauración ecológica de espacios verdes</w:t>
      </w:r>
      <w:r w:rsidRPr="6681DBF7" w:rsidR="255E798C">
        <w:rPr>
          <w:rFonts w:eastAsia="" w:eastAsiaTheme="minorEastAsia"/>
        </w:rPr>
        <w:t xml:space="preserve"> </w:t>
      </w:r>
      <w:r w:rsidRPr="6681DBF7" w:rsidR="002463BA">
        <w:rPr>
          <w:rFonts w:eastAsia="" w:eastAsiaTheme="minorEastAsia"/>
        </w:rPr>
        <w:t>a través</w:t>
      </w:r>
      <w:r w:rsidRPr="6681DBF7" w:rsidR="009A25C6">
        <w:rPr>
          <w:rFonts w:eastAsia="" w:eastAsiaTheme="minorEastAsia"/>
        </w:rPr>
        <w:t xml:space="preserve"> </w:t>
      </w:r>
      <w:r w:rsidRPr="6681DBF7" w:rsidR="002463BA">
        <w:rPr>
          <w:rFonts w:eastAsia="" w:eastAsiaTheme="minorEastAsia"/>
        </w:rPr>
        <w:t>de múltiples experiencias</w:t>
      </w:r>
      <w:r w:rsidRPr="6681DBF7" w:rsidR="006A2B09">
        <w:rPr>
          <w:rFonts w:eastAsia="" w:eastAsiaTheme="minorEastAsia"/>
        </w:rPr>
        <w:t xml:space="preserve"> en diversas </w:t>
      </w:r>
      <w:r w:rsidRPr="6681DBF7" w:rsidR="002463BA">
        <w:rPr>
          <w:rFonts w:eastAsia="" w:eastAsiaTheme="minorEastAsia"/>
        </w:rPr>
        <w:t>comunidades.</w:t>
      </w:r>
      <w:r w:rsidRPr="6681DBF7" w:rsidR="006A2B09">
        <w:rPr>
          <w:rFonts w:eastAsia="" w:eastAsiaTheme="minorEastAsia"/>
        </w:rPr>
        <w:t xml:space="preserve"> Este artículo </w:t>
      </w:r>
      <w:r w:rsidRPr="6681DBF7" w:rsidR="002463BA">
        <w:rPr>
          <w:rFonts w:eastAsia="" w:eastAsiaTheme="minorEastAsia"/>
        </w:rPr>
        <w:t>presenta la</w:t>
      </w:r>
      <w:r w:rsidRPr="6681DBF7" w:rsidR="006A2B09">
        <w:rPr>
          <w:rFonts w:eastAsia="" w:eastAsiaTheme="minorEastAsia"/>
        </w:rPr>
        <w:t xml:space="preserve"> percepción de una comunidad ubicada </w:t>
      </w:r>
      <w:r w:rsidRPr="6681DBF7" w:rsidR="00726693">
        <w:rPr>
          <w:rFonts w:eastAsia="" w:eastAsiaTheme="minorEastAsia"/>
        </w:rPr>
        <w:t>en el</w:t>
      </w:r>
      <w:r w:rsidRPr="6681DBF7" w:rsidR="006A2B09">
        <w:rPr>
          <w:rFonts w:eastAsia="" w:eastAsiaTheme="minorEastAsia"/>
        </w:rPr>
        <w:t xml:space="preserve"> cantón de </w:t>
      </w:r>
      <w:r w:rsidRPr="6681DBF7" w:rsidR="002463BA">
        <w:rPr>
          <w:rFonts w:eastAsia="" w:eastAsiaTheme="minorEastAsia"/>
        </w:rPr>
        <w:t>Alajuelita donde</w:t>
      </w:r>
      <w:r w:rsidRPr="6681DBF7" w:rsidR="006A2B09">
        <w:rPr>
          <w:rFonts w:eastAsia="" w:eastAsiaTheme="minorEastAsia"/>
        </w:rPr>
        <w:t xml:space="preserve"> </w:t>
      </w:r>
      <w:r w:rsidRPr="6681DBF7" w:rsidR="009A25C6">
        <w:rPr>
          <w:rFonts w:eastAsia="" w:eastAsiaTheme="minorEastAsia"/>
        </w:rPr>
        <w:t>un equipo interdisciplinario e interinstitucional</w:t>
      </w:r>
      <w:r w:rsidRPr="6681DBF7" w:rsidR="255E798C">
        <w:rPr>
          <w:rFonts w:eastAsia="" w:eastAsiaTheme="minorEastAsia"/>
        </w:rPr>
        <w:t xml:space="preserve"> </w:t>
      </w:r>
      <w:r w:rsidRPr="6681DBF7" w:rsidR="006A2B09">
        <w:rPr>
          <w:rFonts w:eastAsia="" w:eastAsiaTheme="minorEastAsia"/>
        </w:rPr>
        <w:t xml:space="preserve">desarrolla un proyecto </w:t>
      </w:r>
      <w:r w:rsidRPr="6681DBF7" w:rsidR="00726693">
        <w:rPr>
          <w:rFonts w:eastAsia="" w:eastAsiaTheme="minorEastAsia"/>
        </w:rPr>
        <w:t xml:space="preserve">a orillas del rio </w:t>
      </w:r>
      <w:proofErr w:type="spellStart"/>
      <w:r w:rsidRPr="6681DBF7" w:rsidR="00A037D7">
        <w:rPr>
          <w:rFonts w:eastAsia="" w:eastAsiaTheme="minorEastAsia"/>
        </w:rPr>
        <w:t>Tiribí</w:t>
      </w:r>
      <w:proofErr w:type="spellEnd"/>
      <w:r w:rsidRPr="6681DBF7" w:rsidR="003E722E">
        <w:rPr>
          <w:rFonts w:eastAsia="" w:eastAsiaTheme="minorEastAsia"/>
        </w:rPr>
        <w:t xml:space="preserve"> </w:t>
      </w:r>
      <w:r w:rsidRPr="6681DBF7" w:rsidR="00C939E2">
        <w:rPr>
          <w:rFonts w:eastAsia="" w:eastAsiaTheme="minorEastAsia"/>
        </w:rPr>
        <w:t>que busca</w:t>
      </w:r>
      <w:r w:rsidRPr="6681DBF7" w:rsidR="00726693">
        <w:rPr>
          <w:rFonts w:eastAsia="" w:eastAsiaTheme="minorEastAsia"/>
        </w:rPr>
        <w:t xml:space="preserve"> mejorar las </w:t>
      </w:r>
      <w:r w:rsidRPr="6681DBF7" w:rsidR="006F56C2">
        <w:rPr>
          <w:rFonts w:eastAsia="" w:eastAsiaTheme="minorEastAsia"/>
        </w:rPr>
        <w:t>condiciones físicas</w:t>
      </w:r>
      <w:r w:rsidRPr="6681DBF7" w:rsidR="00726693">
        <w:rPr>
          <w:rFonts w:eastAsia="" w:eastAsiaTheme="minorEastAsia"/>
        </w:rPr>
        <w:t xml:space="preserve"> y biológicas de un espacio verde deteriorado y marcado </w:t>
      </w:r>
      <w:r w:rsidRPr="6681DBF7" w:rsidR="006F56C2">
        <w:rPr>
          <w:rFonts w:eastAsia="" w:eastAsiaTheme="minorEastAsia"/>
        </w:rPr>
        <w:t>por la</w:t>
      </w:r>
      <w:r w:rsidRPr="6681DBF7" w:rsidR="003967EC">
        <w:rPr>
          <w:rFonts w:eastAsia="" w:eastAsiaTheme="minorEastAsia"/>
        </w:rPr>
        <w:t xml:space="preserve"> acumulación de residuos</w:t>
      </w:r>
      <w:r w:rsidRPr="6681DBF7" w:rsidR="007F15A9">
        <w:rPr>
          <w:rFonts w:eastAsia="" w:eastAsiaTheme="minorEastAsia"/>
        </w:rPr>
        <w:t xml:space="preserve"> de larga data por </w:t>
      </w:r>
      <w:r w:rsidRPr="6681DBF7" w:rsidR="006F56C2">
        <w:rPr>
          <w:rFonts w:eastAsia="" w:eastAsiaTheme="minorEastAsia"/>
        </w:rPr>
        <w:t>parte de</w:t>
      </w:r>
      <w:r w:rsidRPr="6681DBF7" w:rsidR="003967EC">
        <w:rPr>
          <w:rFonts w:eastAsia="" w:eastAsiaTheme="minorEastAsia"/>
        </w:rPr>
        <w:t xml:space="preserve"> una población poco </w:t>
      </w:r>
      <w:r w:rsidRPr="6681DBF7" w:rsidR="002463BA">
        <w:rPr>
          <w:rFonts w:eastAsia="" w:eastAsiaTheme="minorEastAsia"/>
        </w:rPr>
        <w:t>consciente</w:t>
      </w:r>
      <w:r w:rsidRPr="6681DBF7" w:rsidR="003967EC">
        <w:rPr>
          <w:rFonts w:eastAsia="" w:eastAsiaTheme="minorEastAsia"/>
        </w:rPr>
        <w:t xml:space="preserve"> de c</w:t>
      </w:r>
      <w:r w:rsidRPr="6681DBF7" w:rsidR="32DFC33E">
        <w:rPr>
          <w:rFonts w:eastAsia="" w:eastAsiaTheme="minorEastAsia"/>
        </w:rPr>
        <w:t>o</w:t>
      </w:r>
      <w:r w:rsidRPr="6681DBF7" w:rsidR="003967EC">
        <w:rPr>
          <w:rFonts w:eastAsia="" w:eastAsiaTheme="minorEastAsia"/>
        </w:rPr>
        <w:t>mo su entorno inmediato determina su salud y su bienestar</w:t>
      </w:r>
      <w:r w:rsidRPr="6681DBF7" w:rsidR="00CD2D53">
        <w:rPr>
          <w:rFonts w:eastAsia="" w:eastAsiaTheme="minorEastAsia"/>
        </w:rPr>
        <w:t>.</w:t>
      </w:r>
      <w:r w:rsidRPr="6681DBF7" w:rsidR="00EC3221">
        <w:rPr>
          <w:rFonts w:eastAsia="" w:eastAsiaTheme="minorEastAsia"/>
        </w:rPr>
        <w:t xml:space="preserve"> </w:t>
      </w:r>
      <w:r w:rsidRPr="6681DBF7" w:rsidR="002463BA">
        <w:rPr>
          <w:rFonts w:eastAsia="" w:eastAsiaTheme="minorEastAsia"/>
        </w:rPr>
        <w:t>En l</w:t>
      </w:r>
      <w:r w:rsidRPr="6681DBF7" w:rsidR="003967EC">
        <w:rPr>
          <w:rFonts w:eastAsia="" w:eastAsiaTheme="minorEastAsia"/>
        </w:rPr>
        <w:t xml:space="preserve">a </w:t>
      </w:r>
      <w:r w:rsidRPr="6681DBF7" w:rsidR="002463BA">
        <w:rPr>
          <w:rFonts w:eastAsia="" w:eastAsiaTheme="minorEastAsia"/>
        </w:rPr>
        <w:t>iniciativa participan el</w:t>
      </w:r>
      <w:r w:rsidRPr="6681DBF7" w:rsidR="08E1FA1D">
        <w:rPr>
          <w:rFonts w:eastAsia="" w:eastAsiaTheme="minorEastAsia"/>
        </w:rPr>
        <w:t xml:space="preserve"> </w:t>
      </w:r>
      <w:r w:rsidRPr="6681DBF7" w:rsidR="00CD2D53">
        <w:rPr>
          <w:rFonts w:eastAsia="" w:eastAsiaTheme="minorEastAsia"/>
        </w:rPr>
        <w:t xml:space="preserve">Programa de Naciones Unidas para el </w:t>
      </w:r>
      <w:r w:rsidRPr="6681DBF7" w:rsidR="002463BA">
        <w:rPr>
          <w:rFonts w:eastAsia="" w:eastAsiaTheme="minorEastAsia"/>
        </w:rPr>
        <w:t>Desarrollo (</w:t>
      </w:r>
      <w:r w:rsidRPr="6681DBF7" w:rsidR="00EC3221">
        <w:rPr>
          <w:rFonts w:eastAsia="" w:eastAsiaTheme="minorEastAsia"/>
        </w:rPr>
        <w:t>PNUD</w:t>
      </w:r>
      <w:r w:rsidRPr="6681DBF7" w:rsidR="006F56C2">
        <w:rPr>
          <w:rFonts w:eastAsia="" w:eastAsiaTheme="minorEastAsia"/>
        </w:rPr>
        <w:t>), la</w:t>
      </w:r>
      <w:r w:rsidRPr="6681DBF7" w:rsidR="00CD2D53">
        <w:rPr>
          <w:rFonts w:eastAsia="" w:eastAsiaTheme="minorEastAsia"/>
        </w:rPr>
        <w:t xml:space="preserve"> Organización de Estudios Tropicales</w:t>
      </w:r>
      <w:r w:rsidRPr="6681DBF7" w:rsidR="002D0FEC">
        <w:rPr>
          <w:rFonts w:eastAsia="" w:eastAsiaTheme="minorEastAsia"/>
        </w:rPr>
        <w:t xml:space="preserve"> (</w:t>
      </w:r>
      <w:r w:rsidRPr="6681DBF7" w:rsidR="002463BA">
        <w:rPr>
          <w:rFonts w:eastAsia="" w:eastAsiaTheme="minorEastAsia"/>
        </w:rPr>
        <w:t>OET</w:t>
      </w:r>
      <w:r w:rsidRPr="6681DBF7" w:rsidR="006F56C2">
        <w:rPr>
          <w:rFonts w:eastAsia="" w:eastAsiaTheme="minorEastAsia"/>
        </w:rPr>
        <w:t>), el</w:t>
      </w:r>
      <w:r w:rsidRPr="6681DBF7" w:rsidR="002D0FEC">
        <w:rPr>
          <w:rFonts w:eastAsia="" w:eastAsiaTheme="minorEastAsia"/>
        </w:rPr>
        <w:t xml:space="preserve"> </w:t>
      </w:r>
      <w:r w:rsidRPr="6681DBF7" w:rsidR="00CD2D53">
        <w:rPr>
          <w:rFonts w:eastAsia="" w:eastAsiaTheme="minorEastAsia"/>
        </w:rPr>
        <w:t>proyecto de Cooperación Internacional</w:t>
      </w:r>
      <w:r w:rsidRPr="6681DBF7" w:rsidR="003E722E">
        <w:rPr>
          <w:rFonts w:eastAsia="" w:eastAsiaTheme="minorEastAsia"/>
        </w:rPr>
        <w:t xml:space="preserve"> </w:t>
      </w:r>
      <w:proofErr w:type="spellStart"/>
      <w:r w:rsidRPr="6681DBF7" w:rsidR="00C939E2">
        <w:rPr>
          <w:rFonts w:eastAsia="" w:eastAsiaTheme="minorEastAsia"/>
        </w:rPr>
        <w:t>Interlace</w:t>
      </w:r>
      <w:proofErr w:type="spellEnd"/>
      <w:r w:rsidRPr="6681DBF7" w:rsidR="00CD2D53">
        <w:rPr>
          <w:rFonts w:eastAsia="" w:eastAsiaTheme="minorEastAsia"/>
        </w:rPr>
        <w:t xml:space="preserve"> de la </w:t>
      </w:r>
      <w:r w:rsidRPr="6681DBF7" w:rsidR="00755F56">
        <w:rPr>
          <w:rFonts w:eastAsia="" w:eastAsiaTheme="minorEastAsia"/>
        </w:rPr>
        <w:t>Unión</w:t>
      </w:r>
      <w:r w:rsidRPr="6681DBF7" w:rsidR="00CD2D53">
        <w:rPr>
          <w:rFonts w:eastAsia="" w:eastAsiaTheme="minorEastAsia"/>
        </w:rPr>
        <w:t xml:space="preserve"> Europea</w:t>
      </w:r>
      <w:r w:rsidRPr="6681DBF7" w:rsidR="002463BA">
        <w:rPr>
          <w:rFonts w:eastAsia="" w:eastAsiaTheme="minorEastAsia"/>
        </w:rPr>
        <w:t xml:space="preserve">, </w:t>
      </w:r>
      <w:r w:rsidRPr="6681DBF7" w:rsidR="007F15A9">
        <w:rPr>
          <w:rFonts w:eastAsia="" w:eastAsiaTheme="minorEastAsia"/>
        </w:rPr>
        <w:t>l</w:t>
      </w:r>
      <w:r w:rsidRPr="6681DBF7" w:rsidR="00A037D7">
        <w:rPr>
          <w:rFonts w:eastAsia="" w:eastAsiaTheme="minorEastAsia"/>
        </w:rPr>
        <w:t xml:space="preserve">a Municipalidad de Alajuelita, </w:t>
      </w:r>
      <w:r w:rsidRPr="6681DBF7" w:rsidR="002463BA">
        <w:rPr>
          <w:rFonts w:eastAsia="" w:eastAsiaTheme="minorEastAsia"/>
        </w:rPr>
        <w:t>el Comité Local del CBIMA</w:t>
      </w:r>
      <w:r w:rsidRPr="6681DBF7" w:rsidR="00A037D7">
        <w:rPr>
          <w:rFonts w:eastAsia="" w:eastAsiaTheme="minorEastAsia"/>
        </w:rPr>
        <w:t xml:space="preserve"> y la organización comunal</w:t>
      </w:r>
      <w:r w:rsidRPr="6681DBF7" w:rsidR="002D0FEC">
        <w:rPr>
          <w:rFonts w:eastAsia="" w:eastAsiaTheme="minorEastAsia"/>
        </w:rPr>
        <w:t>.</w:t>
      </w:r>
      <w:r w:rsidRPr="6681DBF7" w:rsidR="255E798C">
        <w:rPr>
          <w:rFonts w:eastAsia="" w:eastAsiaTheme="minorEastAsia"/>
        </w:rPr>
        <w:t xml:space="preserve"> </w:t>
      </w:r>
      <w:r w:rsidRPr="6681DBF7" w:rsidR="002D0FEC">
        <w:rPr>
          <w:rFonts w:eastAsia="" w:eastAsiaTheme="minorEastAsia"/>
        </w:rPr>
        <w:t xml:space="preserve">La </w:t>
      </w:r>
      <w:r w:rsidRPr="6681DBF7" w:rsidR="002463BA">
        <w:rPr>
          <w:rFonts w:eastAsia="" w:eastAsiaTheme="minorEastAsia"/>
        </w:rPr>
        <w:t>experiencia implica</w:t>
      </w:r>
      <w:r w:rsidRPr="6681DBF7" w:rsidR="005720C0">
        <w:rPr>
          <w:rFonts w:eastAsia="" w:eastAsiaTheme="minorEastAsia"/>
        </w:rPr>
        <w:t xml:space="preserve"> </w:t>
      </w:r>
      <w:r w:rsidRPr="6681DBF7" w:rsidR="00D04CD4">
        <w:rPr>
          <w:rFonts w:eastAsia="" w:eastAsiaTheme="minorEastAsia"/>
        </w:rPr>
        <w:t>l</w:t>
      </w:r>
      <w:r w:rsidRPr="6681DBF7" w:rsidR="00252C97">
        <w:rPr>
          <w:rFonts w:eastAsia="" w:eastAsiaTheme="minorEastAsia"/>
        </w:rPr>
        <w:t xml:space="preserve">a </w:t>
      </w:r>
      <w:r w:rsidRPr="6681DBF7" w:rsidR="00C939E2">
        <w:rPr>
          <w:rFonts w:eastAsia="" w:eastAsiaTheme="minorEastAsia"/>
        </w:rPr>
        <w:t>REU en</w:t>
      </w:r>
      <w:r w:rsidRPr="6681DBF7" w:rsidR="005720C0">
        <w:rPr>
          <w:rFonts w:eastAsia="" w:eastAsiaTheme="minorEastAsia"/>
        </w:rPr>
        <w:t xml:space="preserve"> un espacio verde municipal ubicado </w:t>
      </w:r>
      <w:r w:rsidRPr="6681DBF7" w:rsidR="006F56C2">
        <w:rPr>
          <w:rFonts w:eastAsia="" w:eastAsiaTheme="minorEastAsia"/>
        </w:rPr>
        <w:t>en la</w:t>
      </w:r>
      <w:r w:rsidRPr="6681DBF7" w:rsidR="00C939E2">
        <w:rPr>
          <w:rFonts w:eastAsia="" w:eastAsiaTheme="minorEastAsia"/>
        </w:rPr>
        <w:t xml:space="preserve"> comunidad de </w:t>
      </w:r>
      <w:r w:rsidRPr="6681DBF7" w:rsidR="002463BA">
        <w:rPr>
          <w:rFonts w:eastAsia="" w:eastAsiaTheme="minorEastAsia"/>
        </w:rPr>
        <w:t>La</w:t>
      </w:r>
      <w:r w:rsidRPr="6681DBF7" w:rsidR="00252C97">
        <w:rPr>
          <w:rFonts w:eastAsia="" w:eastAsiaTheme="minorEastAsia"/>
        </w:rPr>
        <w:t xml:space="preserve"> </w:t>
      </w:r>
      <w:r w:rsidRPr="6681DBF7" w:rsidR="00755F56">
        <w:rPr>
          <w:rFonts w:eastAsia="" w:eastAsiaTheme="minorEastAsia"/>
        </w:rPr>
        <w:t>Guápil</w:t>
      </w:r>
      <w:r w:rsidRPr="6681DBF7" w:rsidR="00252C97">
        <w:rPr>
          <w:rFonts w:eastAsia="" w:eastAsiaTheme="minorEastAsia"/>
        </w:rPr>
        <w:t xml:space="preserve"> en</w:t>
      </w:r>
      <w:r w:rsidRPr="6681DBF7" w:rsidR="00C939E2">
        <w:rPr>
          <w:rFonts w:eastAsia="" w:eastAsiaTheme="minorEastAsia"/>
        </w:rPr>
        <w:t xml:space="preserve"> </w:t>
      </w:r>
      <w:r w:rsidRPr="6681DBF7" w:rsidR="00C939E2">
        <w:rPr>
          <w:rFonts w:eastAsia="" w:eastAsiaTheme="minorEastAsia"/>
        </w:rPr>
        <w:t xml:space="preserve">el cantón </w:t>
      </w:r>
      <w:r w:rsidRPr="6681DBF7" w:rsidR="006F56C2">
        <w:rPr>
          <w:rFonts w:eastAsia="" w:eastAsiaTheme="minorEastAsia"/>
        </w:rPr>
        <w:t>de Alajuelita</w:t>
      </w:r>
      <w:r w:rsidRPr="6681DBF7" w:rsidR="00252C97">
        <w:rPr>
          <w:rFonts w:eastAsia="" w:eastAsiaTheme="minorEastAsia"/>
        </w:rPr>
        <w:t xml:space="preserve">. </w:t>
      </w:r>
      <w:r w:rsidRPr="6681DBF7" w:rsidR="002463BA">
        <w:rPr>
          <w:rFonts w:eastAsia="" w:eastAsiaTheme="minorEastAsia"/>
        </w:rPr>
        <w:t>El proceso inició</w:t>
      </w:r>
      <w:r w:rsidRPr="6681DBF7" w:rsidR="00252C97">
        <w:rPr>
          <w:rFonts w:eastAsia="" w:eastAsiaTheme="minorEastAsia"/>
        </w:rPr>
        <w:t xml:space="preserve"> en </w:t>
      </w:r>
      <w:r w:rsidRPr="6681DBF7" w:rsidR="00C939E2">
        <w:rPr>
          <w:rFonts w:eastAsia="" w:eastAsiaTheme="minorEastAsia"/>
        </w:rPr>
        <w:t>2020 y desarroll</w:t>
      </w:r>
      <w:r w:rsidRPr="6681DBF7" w:rsidR="303DE7AC">
        <w:rPr>
          <w:rFonts w:eastAsia="" w:eastAsiaTheme="minorEastAsia"/>
        </w:rPr>
        <w:t>a</w:t>
      </w:r>
      <w:r w:rsidRPr="6681DBF7" w:rsidR="00D04CD4">
        <w:rPr>
          <w:rFonts w:eastAsia="" w:eastAsiaTheme="minorEastAsia"/>
        </w:rPr>
        <w:t xml:space="preserve"> una oferta</w:t>
      </w:r>
      <w:r w:rsidRPr="6681DBF7" w:rsidR="003E722E">
        <w:rPr>
          <w:rFonts w:eastAsia="" w:eastAsiaTheme="minorEastAsia"/>
        </w:rPr>
        <w:t xml:space="preserve"> de </w:t>
      </w:r>
      <w:r w:rsidRPr="6681DBF7" w:rsidR="00C939E2">
        <w:rPr>
          <w:rFonts w:eastAsia="" w:eastAsiaTheme="minorEastAsia"/>
        </w:rPr>
        <w:t>intervención del</w:t>
      </w:r>
      <w:r w:rsidRPr="6681DBF7" w:rsidR="003E722E">
        <w:rPr>
          <w:rFonts w:eastAsia="" w:eastAsiaTheme="minorEastAsia"/>
        </w:rPr>
        <w:t xml:space="preserve"> espacio que incluye una propuesta </w:t>
      </w:r>
      <w:r w:rsidRPr="6681DBF7" w:rsidR="00C939E2">
        <w:rPr>
          <w:rFonts w:eastAsia="" w:eastAsiaTheme="minorEastAsia"/>
        </w:rPr>
        <w:t>paisajística para</w:t>
      </w:r>
      <w:r w:rsidRPr="6681DBF7" w:rsidR="00755F56">
        <w:rPr>
          <w:rFonts w:eastAsia="" w:eastAsiaTheme="minorEastAsia"/>
        </w:rPr>
        <w:t xml:space="preserve"> incidir sobre la salud física y mental de </w:t>
      </w:r>
      <w:r w:rsidRPr="6681DBF7" w:rsidR="00B55975">
        <w:rPr>
          <w:rFonts w:eastAsia="" w:eastAsiaTheme="minorEastAsia"/>
        </w:rPr>
        <w:t>la ciudadanía</w:t>
      </w:r>
      <w:r w:rsidRPr="6681DBF7" w:rsidR="00755F56">
        <w:rPr>
          <w:rFonts w:eastAsia="" w:eastAsiaTheme="minorEastAsia"/>
        </w:rPr>
        <w:t xml:space="preserve">. La </w:t>
      </w:r>
      <w:r w:rsidRPr="6681DBF7" w:rsidR="002463BA">
        <w:rPr>
          <w:rFonts w:eastAsia="" w:eastAsiaTheme="minorEastAsia"/>
        </w:rPr>
        <w:t>REU</w:t>
      </w:r>
      <w:r w:rsidRPr="6681DBF7" w:rsidR="00D04CD4">
        <w:rPr>
          <w:rFonts w:eastAsia="" w:eastAsiaTheme="minorEastAsia"/>
        </w:rPr>
        <w:t>-La Guápil</w:t>
      </w:r>
      <w:r w:rsidRPr="6681DBF7" w:rsidR="1A9AFAEA">
        <w:rPr>
          <w:rFonts w:eastAsia="" w:eastAsiaTheme="minorEastAsia"/>
        </w:rPr>
        <w:t xml:space="preserve"> </w:t>
      </w:r>
      <w:r w:rsidRPr="6681DBF7" w:rsidR="002463BA">
        <w:rPr>
          <w:rFonts w:eastAsia="" w:eastAsiaTheme="minorEastAsia"/>
        </w:rPr>
        <w:t>es</w:t>
      </w:r>
      <w:r w:rsidRPr="6681DBF7" w:rsidR="00EC3221">
        <w:rPr>
          <w:rFonts w:eastAsia="" w:eastAsiaTheme="minorEastAsia"/>
        </w:rPr>
        <w:t xml:space="preserve"> un </w:t>
      </w:r>
      <w:r w:rsidRPr="6681DBF7" w:rsidR="00152728">
        <w:rPr>
          <w:rFonts w:eastAsia="" w:eastAsiaTheme="minorEastAsia"/>
        </w:rPr>
        <w:t xml:space="preserve">proceso que se implementa para </w:t>
      </w:r>
      <w:r w:rsidRPr="6681DBF7" w:rsidR="009778A1">
        <w:rPr>
          <w:rFonts w:eastAsia="" w:eastAsiaTheme="minorEastAsia"/>
        </w:rPr>
        <w:t xml:space="preserve">mejorar la </w:t>
      </w:r>
      <w:r w:rsidRPr="6681DBF7" w:rsidR="00152728">
        <w:rPr>
          <w:rFonts w:eastAsia="" w:eastAsiaTheme="minorEastAsia"/>
        </w:rPr>
        <w:t>estructura y co</w:t>
      </w:r>
      <w:r w:rsidRPr="6681DBF7" w:rsidR="00D04CD4">
        <w:rPr>
          <w:rFonts w:eastAsia="" w:eastAsiaTheme="minorEastAsia"/>
        </w:rPr>
        <w:t xml:space="preserve">mposición </w:t>
      </w:r>
      <w:r w:rsidRPr="6681DBF7" w:rsidR="009778A1">
        <w:rPr>
          <w:rFonts w:eastAsia="" w:eastAsiaTheme="minorEastAsia"/>
        </w:rPr>
        <w:t xml:space="preserve">de </w:t>
      </w:r>
      <w:r w:rsidRPr="6681DBF7" w:rsidR="00152728">
        <w:rPr>
          <w:rFonts w:eastAsia="" w:eastAsiaTheme="minorEastAsia"/>
        </w:rPr>
        <w:t xml:space="preserve">un ecosistema </w:t>
      </w:r>
      <w:r w:rsidRPr="6681DBF7" w:rsidR="00D04CD4">
        <w:rPr>
          <w:rFonts w:eastAsia="" w:eastAsiaTheme="minorEastAsia"/>
        </w:rPr>
        <w:t xml:space="preserve">altamente </w:t>
      </w:r>
      <w:r w:rsidRPr="6681DBF7" w:rsidR="00152728">
        <w:rPr>
          <w:rFonts w:eastAsia="" w:eastAsiaTheme="minorEastAsia"/>
        </w:rPr>
        <w:t xml:space="preserve">degradado a consecuencia de las actividades del ser humano </w:t>
      </w:r>
      <w:r w:rsidRPr="6681DBF7" w:rsidR="009778A1">
        <w:rPr>
          <w:rFonts w:eastAsia="" w:eastAsiaTheme="minorEastAsia"/>
        </w:rPr>
        <w:t xml:space="preserve">y así </w:t>
      </w:r>
      <w:r w:rsidRPr="6681DBF7" w:rsidR="00EA5FAA">
        <w:rPr>
          <w:rFonts w:eastAsia="" w:eastAsiaTheme="minorEastAsia"/>
        </w:rPr>
        <w:t xml:space="preserve">optimizar la provisión los </w:t>
      </w:r>
      <w:r w:rsidRPr="6681DBF7" w:rsidR="00EA5FAA">
        <w:rPr>
          <w:rFonts w:eastAsia="" w:eastAsiaTheme="minorEastAsia"/>
        </w:rPr>
        <w:t xml:space="preserve">servicios ecosistémicos </w:t>
      </w:r>
      <w:r w:rsidRPr="6681DBF7" w:rsidR="00152728">
        <w:rPr>
          <w:rFonts w:eastAsia="" w:eastAsiaTheme="minorEastAsia"/>
        </w:rPr>
        <w:t>(</w:t>
      </w:r>
      <w:r w:rsidRPr="6681DBF7" w:rsidR="00152728">
        <w:rPr>
          <w:rFonts w:eastAsia="" w:eastAsiaTheme="minorEastAsia"/>
          <w:color w:val="4472C4" w:themeColor="accent1" w:themeTint="FF" w:themeShade="FF"/>
        </w:rPr>
        <w:t xml:space="preserve">Gann </w:t>
      </w:r>
      <w:r w:rsidRPr="6681DBF7" w:rsidR="7587BBD9">
        <w:rPr>
          <w:rFonts w:eastAsia="" w:eastAsiaTheme="minorEastAsia"/>
          <w:i w:val="1"/>
          <w:iCs w:val="1"/>
          <w:color w:val="4472C4" w:themeColor="accent1" w:themeTint="FF" w:themeShade="FF"/>
        </w:rPr>
        <w:t>et al.</w:t>
      </w:r>
      <w:r w:rsidRPr="6681DBF7" w:rsidR="00152728">
        <w:rPr>
          <w:rFonts w:eastAsia="" w:eastAsiaTheme="minorEastAsia"/>
          <w:color w:val="4472C4" w:themeColor="accent1" w:themeTint="FF" w:themeShade="FF"/>
        </w:rPr>
        <w:t>, 201</w:t>
      </w:r>
      <w:r w:rsidRPr="6681DBF7" w:rsidR="2C322DBA">
        <w:rPr>
          <w:rFonts w:eastAsia="" w:eastAsiaTheme="minorEastAsia"/>
          <w:color w:val="4472C4" w:themeColor="accent1" w:themeTint="FF" w:themeShade="FF"/>
        </w:rPr>
        <w:t>9</w:t>
      </w:r>
      <w:r w:rsidRPr="6681DBF7" w:rsidR="00152728">
        <w:rPr>
          <w:rFonts w:eastAsia="" w:eastAsiaTheme="minorEastAsia"/>
        </w:rPr>
        <w:t>)</w:t>
      </w:r>
      <w:r w:rsidRPr="6681DBF7" w:rsidR="00152728">
        <w:rPr>
          <w:rFonts w:eastAsia="" w:eastAsiaTheme="minorEastAsia"/>
        </w:rPr>
        <w:t xml:space="preserve">. </w:t>
      </w:r>
      <w:r w:rsidRPr="6681DBF7" w:rsidR="1D1994A9">
        <w:rPr>
          <w:rFonts w:eastAsia="" w:eastAsiaTheme="minorEastAsia"/>
        </w:rPr>
        <w:t>L</w:t>
      </w:r>
      <w:r w:rsidRPr="6681DBF7" w:rsidR="00152728">
        <w:rPr>
          <w:rFonts w:eastAsia="" w:eastAsiaTheme="minorEastAsia"/>
        </w:rPr>
        <w:t>a rehabilitación ecológica es el proceso de detener y reversar la degradación que tiene como resultado, mejoras en los servicios de los ecosistemas y recuperación de la biodiversidad. Este proceso aba</w:t>
      </w:r>
      <w:r w:rsidRPr="6681DBF7" w:rsidR="00D04CD4">
        <w:rPr>
          <w:rFonts w:eastAsia="" w:eastAsiaTheme="minorEastAsia"/>
        </w:rPr>
        <w:t xml:space="preserve">rca prácticas variadas, coordinación continua entre actores </w:t>
      </w:r>
      <w:r w:rsidR="00D04CD4">
        <w:rPr/>
        <w:t>públicos y privados e involucramiento profundo de la comunidad</w:t>
      </w:r>
      <w:r w:rsidR="00556D9E">
        <w:rPr/>
        <w:t>.</w:t>
      </w:r>
    </w:p>
    <w:p w:rsidR="00E75C8F" w:rsidP="272C4E91" w:rsidRDefault="00E75C8F" w14:paraId="4A7C07E2" w14:textId="661F8CC7">
      <w:pPr>
        <w:spacing w:after="0" w:line="240" w:lineRule="auto"/>
        <w:ind w:firstLine="708"/>
        <w:jc w:val="both"/>
      </w:pPr>
      <w:r w:rsidR="00E75C8F">
        <w:rPr/>
        <w:t xml:space="preserve">La carencia de espacios públicos de calidad es una constante para las comunidades del </w:t>
      </w:r>
      <w:r w:rsidR="00BA50AF">
        <w:rPr/>
        <w:t>cantón de</w:t>
      </w:r>
      <w:r w:rsidR="00C939E2">
        <w:rPr/>
        <w:t xml:space="preserve"> Alajuelita </w:t>
      </w:r>
      <w:r w:rsidR="00E75C8F">
        <w:rPr/>
        <w:t xml:space="preserve">tanto en la zona urbana como en zona rural. Lo anterior debido a </w:t>
      </w:r>
      <w:r w:rsidR="006F56C2">
        <w:rPr/>
        <w:t>que históricamente</w:t>
      </w:r>
      <w:r w:rsidR="00BA50AF">
        <w:rPr/>
        <w:t xml:space="preserve"> </w:t>
      </w:r>
      <w:r w:rsidR="00556D9E">
        <w:rPr/>
        <w:t xml:space="preserve">no fue </w:t>
      </w:r>
      <w:r w:rsidR="00E75C8F">
        <w:rPr/>
        <w:t>prioridad para la inversión desde el gobierno local.</w:t>
      </w:r>
      <w:r w:rsidR="5E1C6CEB">
        <w:rPr/>
        <w:t xml:space="preserve"> </w:t>
      </w:r>
      <w:r w:rsidR="00E75C8F">
        <w:rPr/>
        <w:t xml:space="preserve">Los costos asociados a planificar, construir y mantener los parques son elevados y requieren de voluntad política dentro de la municipalidad, así </w:t>
      </w:r>
      <w:r w:rsidR="006F56C2">
        <w:rPr/>
        <w:t xml:space="preserve">como </w:t>
      </w:r>
      <w:r w:rsidR="008652A9">
        <w:rPr/>
        <w:t>de comunidades y</w:t>
      </w:r>
      <w:r w:rsidR="00BA50AF">
        <w:rPr/>
        <w:t xml:space="preserve"> vecinos </w:t>
      </w:r>
      <w:r w:rsidR="008652A9">
        <w:rPr/>
        <w:t>comprometidos para tener</w:t>
      </w:r>
      <w:r w:rsidR="00BA50AF">
        <w:rPr/>
        <w:t xml:space="preserve"> un rol activo </w:t>
      </w:r>
      <w:r w:rsidR="000B5793">
        <w:rPr/>
        <w:t>en el</w:t>
      </w:r>
      <w:r w:rsidR="00BA50AF">
        <w:rPr/>
        <w:t xml:space="preserve"> espacio y </w:t>
      </w:r>
      <w:r w:rsidR="00E75C8F">
        <w:rPr/>
        <w:t>ser más que usuarios ocasionales.</w:t>
      </w:r>
      <w:r w:rsidR="00BA50AF">
        <w:rPr/>
        <w:t xml:space="preserve"> En </w:t>
      </w:r>
      <w:r w:rsidR="4520B340">
        <w:rPr/>
        <w:t>L</w:t>
      </w:r>
      <w:r w:rsidR="00BA50AF">
        <w:rPr/>
        <w:t xml:space="preserve">a </w:t>
      </w:r>
      <w:r w:rsidR="008652A9">
        <w:rPr/>
        <w:t>Guápil esta</w:t>
      </w:r>
      <w:r w:rsidR="006F56C2">
        <w:rPr/>
        <w:t xml:space="preserve"> iniciativa es una </w:t>
      </w:r>
      <w:r w:rsidR="008652A9">
        <w:rPr/>
        <w:t>herramienta</w:t>
      </w:r>
      <w:r w:rsidR="00556D9E">
        <w:rPr/>
        <w:t xml:space="preserve"> no solo</w:t>
      </w:r>
      <w:r w:rsidR="008652A9">
        <w:rPr/>
        <w:t xml:space="preserve"> para</w:t>
      </w:r>
      <w:r w:rsidR="006F56C2">
        <w:rPr/>
        <w:t xml:space="preserve"> mejorar </w:t>
      </w:r>
      <w:r w:rsidR="00E75C8F">
        <w:rPr/>
        <w:t xml:space="preserve">la estética </w:t>
      </w:r>
      <w:r w:rsidR="008652A9">
        <w:rPr/>
        <w:t>de un</w:t>
      </w:r>
      <w:r w:rsidR="006F56C2">
        <w:rPr/>
        <w:t xml:space="preserve"> </w:t>
      </w:r>
      <w:r w:rsidR="00E75C8F">
        <w:rPr/>
        <w:t xml:space="preserve">barrio </w:t>
      </w:r>
      <w:r w:rsidR="008652A9">
        <w:rPr/>
        <w:t>deteriorado</w:t>
      </w:r>
      <w:r w:rsidR="00556D9E">
        <w:rPr/>
        <w:t xml:space="preserve">, sino </w:t>
      </w:r>
      <w:r w:rsidR="5AA96F82">
        <w:rPr/>
        <w:t xml:space="preserve">para </w:t>
      </w:r>
      <w:r w:rsidR="00556D9E">
        <w:rPr/>
        <w:t>transformar un espacio abandonado e inseguro</w:t>
      </w:r>
      <w:r w:rsidR="00E75C8F">
        <w:rPr/>
        <w:t xml:space="preserve"> en </w:t>
      </w:r>
      <w:r w:rsidR="00556D9E">
        <w:rPr/>
        <w:t>un sitio</w:t>
      </w:r>
      <w:r w:rsidR="00E75C8F">
        <w:rPr/>
        <w:t xml:space="preserve"> para la sana convivencia, la actividad física y el intercambio social</w:t>
      </w:r>
      <w:r w:rsidR="00556D9E">
        <w:rPr/>
        <w:t xml:space="preserve"> en el marco de la naturaleza</w:t>
      </w:r>
      <w:r w:rsidR="00E75C8F">
        <w:rPr/>
        <w:t>.</w:t>
      </w:r>
      <w:r w:rsidR="5E1C6CEB">
        <w:rPr/>
        <w:t xml:space="preserve"> </w:t>
      </w:r>
      <w:r w:rsidR="00E75C8F">
        <w:rPr/>
        <w:t xml:space="preserve">De acuerdo </w:t>
      </w:r>
      <w:r w:rsidR="00E75C8F">
        <w:rPr/>
        <w:t xml:space="preserve">con </w:t>
      </w:r>
      <w:r w:rsidR="003F2F4D">
        <w:rPr/>
        <w:t xml:space="preserve">K. </w:t>
      </w:r>
      <w:r w:rsidR="00E75C8F">
        <w:rPr/>
        <w:t>Mena (comunicación</w:t>
      </w:r>
      <w:r w:rsidR="00E75C8F">
        <w:rPr/>
        <w:t xml:space="preserve"> personal</w:t>
      </w:r>
      <w:r w:rsidR="3BADD0CE">
        <w:rPr/>
        <w:t xml:space="preserve">, </w:t>
      </w:r>
      <w:r w:rsidR="3102C245">
        <w:rPr/>
        <w:t>27 de octubre 2022</w:t>
      </w:r>
      <w:r w:rsidR="3BADD0CE">
        <w:rPr/>
        <w:t>)</w:t>
      </w:r>
      <w:r w:rsidR="3BADD0CE">
        <w:rPr/>
        <w:t>,</w:t>
      </w:r>
      <w:r w:rsidR="00E75C8F">
        <w:rPr/>
        <w:t xml:space="preserve"> el no cobro de una tasa de parques y zonas de ornato representa</w:t>
      </w:r>
      <w:r w:rsidR="5E1C6CEB">
        <w:rPr/>
        <w:t xml:space="preserve"> </w:t>
      </w:r>
      <w:r w:rsidR="00E75C8F">
        <w:rPr/>
        <w:t xml:space="preserve">la mayor limitación que </w:t>
      </w:r>
      <w:r w:rsidR="006F56C2">
        <w:rPr/>
        <w:t xml:space="preserve">tiene </w:t>
      </w:r>
      <w:r w:rsidR="008652A9">
        <w:rPr/>
        <w:t>este gobierno</w:t>
      </w:r>
      <w:r w:rsidR="00E75C8F">
        <w:rPr/>
        <w:t xml:space="preserve"> local para poder invertir en sus parques y espacios verdes. Sin embargo, </w:t>
      </w:r>
      <w:r w:rsidR="00556D9E">
        <w:rPr/>
        <w:t xml:space="preserve">los técnicos y autoridades políticas municipales </w:t>
      </w:r>
      <w:r w:rsidR="00E75C8F">
        <w:rPr/>
        <w:t>reconocen que el espacio verde es un elemento clave para el bienestar de la población. Por lo tanto,</w:t>
      </w:r>
      <w:r w:rsidR="00124EDD">
        <w:rPr/>
        <w:t xml:space="preserve"> el municipio ha promovido </w:t>
      </w:r>
      <w:r w:rsidR="00E75C8F">
        <w:rPr/>
        <w:t xml:space="preserve">alianzas para rescatar los espacios </w:t>
      </w:r>
      <w:r w:rsidR="00124EDD">
        <w:rPr/>
        <w:t xml:space="preserve">abandonados y </w:t>
      </w:r>
      <w:r w:rsidR="005A0FE7">
        <w:rPr/>
        <w:t>transformarlos en</w:t>
      </w:r>
      <w:r w:rsidR="00124EDD">
        <w:rPr/>
        <w:t xml:space="preserve"> sitios </w:t>
      </w:r>
      <w:r w:rsidR="00E75C8F">
        <w:rPr/>
        <w:t>recreativo</w:t>
      </w:r>
      <w:r w:rsidR="12D45CF2">
        <w:rPr/>
        <w:t>s</w:t>
      </w:r>
      <w:r w:rsidR="00124EDD">
        <w:rPr/>
        <w:t xml:space="preserve"> seguros como herramientas de promoción de la salud de la población circundante.</w:t>
      </w:r>
      <w:r w:rsidR="255E798C">
        <w:rPr/>
        <w:t xml:space="preserve"> </w:t>
      </w:r>
    </w:p>
    <w:p w:rsidR="00E75C8F" w:rsidP="272C4E91" w:rsidRDefault="005951BC" w14:paraId="5F594B2C" w14:textId="5768E837">
      <w:pPr>
        <w:spacing w:after="0" w:line="240" w:lineRule="auto"/>
        <w:ind w:firstLine="708"/>
        <w:jc w:val="both"/>
      </w:pPr>
      <w:r w:rsidRPr="272C4E91">
        <w:t>Según l</w:t>
      </w:r>
      <w:r w:rsidRPr="272C4E91" w:rsidR="00A718D2">
        <w:t xml:space="preserve">os vecinos </w:t>
      </w:r>
      <w:r w:rsidRPr="272C4E91" w:rsidR="00557ABF">
        <w:t>participantes de</w:t>
      </w:r>
      <w:r w:rsidRPr="272C4E91" w:rsidR="00A718D2">
        <w:t xml:space="preserve"> los grupos </w:t>
      </w:r>
      <w:r w:rsidRPr="272C4E91" w:rsidR="00557ABF">
        <w:t>focales,</w:t>
      </w:r>
      <w:r w:rsidRPr="272C4E91" w:rsidR="008652A9">
        <w:t xml:space="preserve"> el manejo inadecuado de </w:t>
      </w:r>
      <w:r w:rsidRPr="272C4E91" w:rsidR="0096785A">
        <w:t>los residuos</w:t>
      </w:r>
      <w:r w:rsidRPr="272C4E91">
        <w:t xml:space="preserve"> sólidos</w:t>
      </w:r>
      <w:r w:rsidRPr="272C4E91" w:rsidR="008652A9">
        <w:t xml:space="preserve"> y su mala </w:t>
      </w:r>
      <w:r w:rsidRPr="272C4E91" w:rsidR="0096785A">
        <w:t>disposición,</w:t>
      </w:r>
      <w:r w:rsidRPr="272C4E91">
        <w:t xml:space="preserve"> la inseguridad</w:t>
      </w:r>
      <w:r w:rsidRPr="272C4E91" w:rsidR="00557ABF">
        <w:t xml:space="preserve"> </w:t>
      </w:r>
      <w:r w:rsidRPr="272C4E91" w:rsidR="00B60870">
        <w:t>ciudadana y el</w:t>
      </w:r>
      <w:r w:rsidRPr="272C4E91" w:rsidR="00A718D2">
        <w:t xml:space="preserve"> mal estado </w:t>
      </w:r>
      <w:r w:rsidRPr="272C4E91" w:rsidR="00C944DB">
        <w:t>de las</w:t>
      </w:r>
      <w:r w:rsidRPr="272C4E91" w:rsidR="008652A9">
        <w:t xml:space="preserve"> </w:t>
      </w:r>
      <w:r w:rsidRPr="272C4E91" w:rsidR="00C944DB">
        <w:t>calles</w:t>
      </w:r>
      <w:r w:rsidRPr="272C4E91" w:rsidR="005A0FE7">
        <w:t>,</w:t>
      </w:r>
      <w:r w:rsidRPr="272C4E91" w:rsidR="00C944DB">
        <w:t xml:space="preserve"> entre</w:t>
      </w:r>
      <w:r w:rsidRPr="272C4E91" w:rsidR="005A0FE7">
        <w:t xml:space="preserve"> otros, son retos que enfrenta </w:t>
      </w:r>
      <w:r w:rsidRPr="272C4E91" w:rsidR="00E75C8F">
        <w:t>gobierno local</w:t>
      </w:r>
      <w:r w:rsidRPr="272C4E91" w:rsidR="005A0FE7">
        <w:t xml:space="preserve"> y que repercuten directamente en la comunidad</w:t>
      </w:r>
      <w:r w:rsidRPr="272C4E91" w:rsidR="74F5EED5">
        <w:t>.</w:t>
      </w:r>
      <w:r w:rsidRPr="272C4E91" w:rsidR="005A0FE7">
        <w:t xml:space="preserve"> Sin embargo, también citan como responsables a vecinos que no se interesan por el bienestar colectivo (</w:t>
      </w:r>
      <w:r w:rsidRPr="272C4E91" w:rsidR="00E75C8F">
        <w:t>Grupo</w:t>
      </w:r>
      <w:r w:rsidRPr="272C4E91" w:rsidR="006C0DB9">
        <w:t xml:space="preserve"> focal con</w:t>
      </w:r>
      <w:r w:rsidRPr="272C4E91" w:rsidR="0FF1A89D">
        <w:t xml:space="preserve"> la</w:t>
      </w:r>
      <w:r w:rsidRPr="272C4E91" w:rsidR="006C0DB9">
        <w:t xml:space="preserve"> Asociación de </w:t>
      </w:r>
      <w:r w:rsidRPr="272C4E91" w:rsidR="63C164F6">
        <w:t>D</w:t>
      </w:r>
      <w:r w:rsidRPr="272C4E91" w:rsidR="006C0DB9">
        <w:t>esarrollo de La Guápil)</w:t>
      </w:r>
      <w:r w:rsidRPr="272C4E91" w:rsidR="00115E99">
        <w:t>.</w:t>
      </w:r>
      <w:r w:rsidRPr="272C4E91" w:rsidR="6582205E">
        <w:t xml:space="preserve"> </w:t>
      </w:r>
      <w:r w:rsidRPr="272C4E91" w:rsidR="000D4630">
        <w:t xml:space="preserve">Los participantes, </w:t>
      </w:r>
      <w:r w:rsidRPr="272C4E91" w:rsidR="005A0FE7">
        <w:t>establecieron</w:t>
      </w:r>
      <w:r w:rsidRPr="272C4E91" w:rsidR="00115E99">
        <w:t xml:space="preserve"> </w:t>
      </w:r>
      <w:r w:rsidRPr="272C4E91" w:rsidR="00557ABF">
        <w:t>que un número significativo de personas que habitan este</w:t>
      </w:r>
      <w:r w:rsidRPr="272C4E91" w:rsidR="0024242A">
        <w:t xml:space="preserve"> territorio enfrentan condiciones de pobreza, bajo nivel educativo</w:t>
      </w:r>
      <w:r w:rsidRPr="272C4E91" w:rsidR="00E75C8F">
        <w:t xml:space="preserve"> </w:t>
      </w:r>
      <w:r w:rsidRPr="272C4E91" w:rsidR="00555096">
        <w:t>y trabajo informal</w:t>
      </w:r>
      <w:r w:rsidRPr="272C4E91">
        <w:t xml:space="preserve"> </w:t>
      </w:r>
      <w:r w:rsidRPr="272C4E91" w:rsidR="00555096">
        <w:t>que los</w:t>
      </w:r>
      <w:r w:rsidRPr="272C4E91" w:rsidR="00E75C8F">
        <w:t xml:space="preserve"> </w:t>
      </w:r>
      <w:r w:rsidRPr="272C4E91" w:rsidR="00A378DA">
        <w:t>obliga</w:t>
      </w:r>
      <w:r w:rsidRPr="272C4E91" w:rsidR="00E75C8F">
        <w:t xml:space="preserve"> </w:t>
      </w:r>
      <w:r w:rsidRPr="272C4E91" w:rsidR="00FD7575">
        <w:t>poner toda</w:t>
      </w:r>
      <w:r w:rsidRPr="272C4E91" w:rsidR="006C0DB9">
        <w:t xml:space="preserve"> su atención </w:t>
      </w:r>
      <w:r w:rsidRPr="272C4E91" w:rsidR="00A378DA">
        <w:t xml:space="preserve">y energía </w:t>
      </w:r>
      <w:r w:rsidRPr="272C4E91" w:rsidR="006C0DB9">
        <w:t xml:space="preserve">en solventar sus necesidades </w:t>
      </w:r>
      <w:r w:rsidRPr="272C4E91" w:rsidR="00E20998">
        <w:t>básicas</w:t>
      </w:r>
      <w:r w:rsidRPr="272C4E91" w:rsidR="00A378DA">
        <w:t xml:space="preserve">; consecuente, </w:t>
      </w:r>
      <w:r w:rsidRPr="272C4E91" w:rsidR="000D4630">
        <w:t xml:space="preserve">el </w:t>
      </w:r>
      <w:r w:rsidRPr="272C4E91" w:rsidR="0096785A">
        <w:t>ambiente, la</w:t>
      </w:r>
      <w:r w:rsidRPr="272C4E91" w:rsidR="000D4630">
        <w:t xml:space="preserve"> salud y el bienestar </w:t>
      </w:r>
      <w:r w:rsidRPr="272C4E91" w:rsidR="0096785A">
        <w:t>integral</w:t>
      </w:r>
      <w:r w:rsidRPr="272C4E91" w:rsidR="00A378DA">
        <w:t>, pasan a segundos o terceros planos</w:t>
      </w:r>
      <w:r w:rsidRPr="272C4E91" w:rsidR="0096785A">
        <w:t>.</w:t>
      </w:r>
      <w:r w:rsidRPr="272C4E91" w:rsidR="120AB644">
        <w:t xml:space="preserve"> </w:t>
      </w:r>
      <w:r w:rsidRPr="272C4E91" w:rsidR="00A378DA">
        <w:t xml:space="preserve">Como producto de las diversas actividades participativas desarrolladas con la comunidad quedó claro la necesidad </w:t>
      </w:r>
      <w:r w:rsidRPr="272C4E91" w:rsidR="00613434">
        <w:t xml:space="preserve">de </w:t>
      </w:r>
      <w:r w:rsidRPr="272C4E91" w:rsidR="00A378DA">
        <w:t>mejorar el espacio verde circundante</w:t>
      </w:r>
      <w:r w:rsidRPr="272C4E91" w:rsidR="00555096">
        <w:t>, porque</w:t>
      </w:r>
      <w:r w:rsidRPr="272C4E91" w:rsidR="000048DB">
        <w:t xml:space="preserve"> lo visualizan como una herramienta para </w:t>
      </w:r>
      <w:r w:rsidRPr="272C4E91" w:rsidR="00555096">
        <w:t>mejorar la calidad</w:t>
      </w:r>
      <w:r w:rsidRPr="272C4E91" w:rsidR="000048DB">
        <w:t xml:space="preserve"> de vida</w:t>
      </w:r>
      <w:r w:rsidRPr="272C4E91" w:rsidR="006C0DB9">
        <w:t xml:space="preserve"> de sus niños y jóvenes.</w:t>
      </w:r>
      <w:r w:rsidRPr="272C4E91" w:rsidR="5E1C6CEB">
        <w:t xml:space="preserve"> </w:t>
      </w:r>
      <w:r w:rsidRPr="272C4E91" w:rsidR="00555096">
        <w:t>Los</w:t>
      </w:r>
      <w:r w:rsidRPr="272C4E91" w:rsidR="0096785A">
        <w:t xml:space="preserve"> participantes expresaron su</w:t>
      </w:r>
      <w:r w:rsidRPr="272C4E91" w:rsidR="00B60870">
        <w:t xml:space="preserve"> interés de </w:t>
      </w:r>
      <w:r w:rsidRPr="272C4E91" w:rsidR="00FD7575">
        <w:t>ser</w:t>
      </w:r>
      <w:r w:rsidRPr="272C4E91" w:rsidR="00555096">
        <w:t xml:space="preserve"> parte del desarrollo de un espacio verde inclusivo, seguro y saludable que les permita que sus hijos</w:t>
      </w:r>
      <w:r w:rsidRPr="272C4E91" w:rsidR="00B60870">
        <w:t>, sus familias y sus vecinos vivan</w:t>
      </w:r>
      <w:r w:rsidRPr="272C4E91" w:rsidR="00FD7575">
        <w:t xml:space="preserve"> en entornos que </w:t>
      </w:r>
      <w:r w:rsidRPr="272C4E91" w:rsidR="00B60870">
        <w:t>potencie su</w:t>
      </w:r>
      <w:r w:rsidRPr="272C4E91" w:rsidR="00FD7575">
        <w:t xml:space="preserve"> crecimiento y bienestar.</w:t>
      </w:r>
    </w:p>
    <w:p w:rsidR="003F2F4D" w:rsidP="003F2F4D" w:rsidRDefault="003F2F4D" w14:paraId="47CD0C83" w14:textId="77777777">
      <w:pPr>
        <w:autoSpaceDE w:val="0"/>
        <w:autoSpaceDN w:val="0"/>
        <w:adjustRightInd w:val="0"/>
        <w:spacing w:after="0" w:line="240" w:lineRule="auto"/>
        <w:jc w:val="both"/>
      </w:pPr>
    </w:p>
    <w:p w:rsidRPr="00484AFC" w:rsidR="008E02E9" w:rsidP="003F2F4D" w:rsidRDefault="00B60870" w14:paraId="46BC7262" w14:textId="4BF317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F2F4D">
        <w:rPr>
          <w:b/>
          <w:bCs/>
          <w:sz w:val="28"/>
          <w:szCs w:val="28"/>
        </w:rPr>
        <w:t>L</w:t>
      </w:r>
      <w:r w:rsidRPr="272C4E91" w:rsidR="00E20998">
        <w:t xml:space="preserve">a propuesta </w:t>
      </w:r>
      <w:r w:rsidRPr="272C4E91" w:rsidR="0051191A">
        <w:t>intersectorial</w:t>
      </w:r>
      <w:r w:rsidRPr="272C4E91" w:rsidR="00E20998">
        <w:t xml:space="preserve"> que </w:t>
      </w:r>
      <w:r w:rsidRPr="272C4E91" w:rsidR="0036630F">
        <w:t xml:space="preserve">interviene el espacio público en la </w:t>
      </w:r>
      <w:r w:rsidRPr="272C4E91" w:rsidR="0051191A">
        <w:t>Guápil</w:t>
      </w:r>
      <w:r w:rsidRPr="272C4E91" w:rsidR="0036630F">
        <w:t xml:space="preserve"> es una apuesta solidaria, </w:t>
      </w:r>
      <w:r w:rsidRPr="272C4E91" w:rsidR="0051191A">
        <w:t>novedosa</w:t>
      </w:r>
      <w:r w:rsidRPr="272C4E91" w:rsidR="0036630F">
        <w:t xml:space="preserve"> y oportuna dirigida a un </w:t>
      </w:r>
      <w:r w:rsidRPr="272C4E91" w:rsidR="008C402B">
        <w:t>sector desprotegido</w:t>
      </w:r>
      <w:r w:rsidRPr="272C4E91" w:rsidR="00A378DA">
        <w:t xml:space="preserve"> y vulnerable</w:t>
      </w:r>
      <w:r w:rsidRPr="272C4E91" w:rsidR="0036630F">
        <w:t xml:space="preserve"> de la población.</w:t>
      </w:r>
      <w:r w:rsidRPr="272C4E91" w:rsidR="00324C68">
        <w:t xml:space="preserve"> Esta </w:t>
      </w:r>
      <w:r w:rsidRPr="272C4E91">
        <w:t>REU va</w:t>
      </w:r>
      <w:r w:rsidRPr="272C4E91" w:rsidR="00324C68">
        <w:t xml:space="preserve"> </w:t>
      </w:r>
      <w:r w:rsidRPr="272C4E91" w:rsidR="0036630F">
        <w:t>acompañada de un plan de apropiación del espacio p</w:t>
      </w:r>
      <w:r w:rsidRPr="272C4E91" w:rsidR="00324C68">
        <w:t>ú</w:t>
      </w:r>
      <w:r w:rsidRPr="272C4E91" w:rsidR="0036630F">
        <w:t xml:space="preserve">blico que </w:t>
      </w:r>
      <w:r w:rsidRPr="272C4E91" w:rsidR="00497443">
        <w:t>implica que</w:t>
      </w:r>
      <w:r w:rsidRPr="272C4E91" w:rsidR="0036630F">
        <w:t xml:space="preserve"> los habitantes </w:t>
      </w:r>
      <w:r w:rsidRPr="272C4E91" w:rsidR="00A378DA">
        <w:t xml:space="preserve">lo </w:t>
      </w:r>
      <w:r w:rsidRPr="272C4E91" w:rsidR="0036630F">
        <w:t xml:space="preserve">interioricen como </w:t>
      </w:r>
      <w:r w:rsidRPr="272C4E91" w:rsidR="00A378DA">
        <w:t>propio</w:t>
      </w:r>
      <w:r w:rsidRPr="272C4E91" w:rsidR="00C944DB">
        <w:t>, para</w:t>
      </w:r>
      <w:r w:rsidRPr="272C4E91" w:rsidR="0036630F">
        <w:t xml:space="preserve"> que sean entes activos en su mantenimiento</w:t>
      </w:r>
      <w:r w:rsidRPr="272C4E91" w:rsidR="00A378DA">
        <w:t>,</w:t>
      </w:r>
      <w:r w:rsidRPr="272C4E91" w:rsidR="00324C68">
        <w:t xml:space="preserve"> cuido</w:t>
      </w:r>
      <w:r w:rsidRPr="272C4E91" w:rsidR="00A378DA">
        <w:t xml:space="preserve"> y defensa</w:t>
      </w:r>
      <w:r w:rsidRPr="272C4E91" w:rsidR="0036630F">
        <w:t>.</w:t>
      </w:r>
      <w:r w:rsidRPr="272C4E91" w:rsidR="255E798C">
        <w:t xml:space="preserve"> </w:t>
      </w:r>
      <w:r w:rsidRPr="272C4E91" w:rsidR="008C402B">
        <w:t xml:space="preserve">Dentro de este plan </w:t>
      </w:r>
      <w:r w:rsidRPr="272C4E91" w:rsidR="00CB08E7">
        <w:t>se han</w:t>
      </w:r>
      <w:r w:rsidRPr="272C4E91" w:rsidR="008C402B">
        <w:t xml:space="preserve"> realizado campañas de limpieza, campañas de reforestación, encuentros </w:t>
      </w:r>
      <w:r w:rsidRPr="272C4E91" w:rsidR="00CB08E7">
        <w:t>lúdicos y</w:t>
      </w:r>
      <w:r w:rsidRPr="272C4E91" w:rsidR="008C402B">
        <w:t xml:space="preserve"> juegos cooperativos con los niños. </w:t>
      </w:r>
      <w:r w:rsidRPr="272C4E91" w:rsidR="0051191A">
        <w:t xml:space="preserve">Es necesario </w:t>
      </w:r>
      <w:r w:rsidRPr="272C4E91" w:rsidR="00CB08E7">
        <w:t>que, una</w:t>
      </w:r>
      <w:r w:rsidRPr="272C4E91" w:rsidR="0051191A">
        <w:t xml:space="preserve"> vez </w:t>
      </w:r>
      <w:r w:rsidRPr="272C4E91" w:rsidR="008C402B">
        <w:t>concluida</w:t>
      </w:r>
      <w:r w:rsidRPr="272C4E91" w:rsidR="0051191A">
        <w:t xml:space="preserve"> la </w:t>
      </w:r>
      <w:r w:rsidRPr="272C4E91" w:rsidR="00CB08E7">
        <w:t>intervención, la</w:t>
      </w:r>
      <w:r w:rsidRPr="272C4E91" w:rsidR="0051191A">
        <w:t xml:space="preserve"> municipalidad y los grupos organizados den continuidad a este proceso y que también utilicen el espacio como herramienta para fortalecer la </w:t>
      </w:r>
      <w:r w:rsidRPr="272C4E91" w:rsidR="00497443">
        <w:t>educación</w:t>
      </w:r>
      <w:r w:rsidRPr="272C4E91" w:rsidR="0051191A">
        <w:t xml:space="preserve"> en salud y la </w:t>
      </w:r>
      <w:r w:rsidRPr="272C4E91" w:rsidR="00497443">
        <w:t>educación</w:t>
      </w:r>
      <w:r w:rsidRPr="272C4E91" w:rsidR="0051191A">
        <w:t xml:space="preserve"> ambiental en el territorio.</w:t>
      </w:r>
      <w:r w:rsidRPr="272C4E91" w:rsidR="00497443">
        <w:rPr>
          <w:rFonts w:ascii="Calibri" w:hAnsi="Calibri" w:cs="Calibri"/>
        </w:rPr>
        <w:t xml:space="preserve"> </w:t>
      </w:r>
      <w:r w:rsidRPr="272C4E91" w:rsidR="00C944DB">
        <w:rPr>
          <w:rFonts w:ascii="Calibri" w:hAnsi="Calibri" w:cs="Calibri"/>
        </w:rPr>
        <w:t>Se espera que este espacio sea utilizado por</w:t>
      </w:r>
      <w:r w:rsidRPr="272C4E91" w:rsidR="00E20998">
        <w:rPr>
          <w:rFonts w:ascii="Calibri" w:hAnsi="Calibri" w:cs="Calibri"/>
        </w:rPr>
        <w:t xml:space="preserve"> las</w:t>
      </w:r>
      <w:r w:rsidRPr="272C4E91" w:rsidR="00497443">
        <w:rPr>
          <w:rFonts w:ascii="Calibri" w:hAnsi="Calibri" w:cs="Calibri"/>
        </w:rPr>
        <w:t xml:space="preserve"> </w:t>
      </w:r>
      <w:r w:rsidRPr="272C4E91" w:rsidR="00CB08E7">
        <w:rPr>
          <w:rFonts w:ascii="Calibri" w:hAnsi="Calibri" w:cs="Calibri"/>
        </w:rPr>
        <w:t>personas en</w:t>
      </w:r>
      <w:r w:rsidRPr="272C4E91" w:rsidR="00E20998">
        <w:rPr>
          <w:rFonts w:ascii="Calibri" w:hAnsi="Calibri" w:cs="Calibri"/>
        </w:rPr>
        <w:t xml:space="preserve"> diferentes horarios del día</w:t>
      </w:r>
      <w:r w:rsidRPr="272C4E91" w:rsidR="00497443">
        <w:rPr>
          <w:rFonts w:ascii="Calibri" w:hAnsi="Calibri" w:cs="Calibri"/>
        </w:rPr>
        <w:t xml:space="preserve"> </w:t>
      </w:r>
      <w:r w:rsidRPr="272C4E91" w:rsidR="00E20998">
        <w:rPr>
          <w:rFonts w:ascii="Calibri" w:hAnsi="Calibri" w:cs="Calibri"/>
        </w:rPr>
        <w:lastRenderedPageBreak/>
        <w:t xml:space="preserve">para optimizar su </w:t>
      </w:r>
      <w:r w:rsidRPr="272C4E91" w:rsidR="00CB08E7">
        <w:rPr>
          <w:rFonts w:ascii="Calibri" w:hAnsi="Calibri" w:cs="Calibri"/>
        </w:rPr>
        <w:t>aprovechamiento</w:t>
      </w:r>
      <w:r w:rsidRPr="272C4E91" w:rsidR="003031D0">
        <w:rPr>
          <w:rFonts w:ascii="Calibri" w:hAnsi="Calibri" w:cs="Calibri"/>
        </w:rPr>
        <w:t xml:space="preserve"> y asegurar la s</w:t>
      </w:r>
      <w:r w:rsidRPr="272C4E91" w:rsidR="00A378DA">
        <w:rPr>
          <w:rFonts w:ascii="Calibri" w:hAnsi="Calibri" w:cs="Calibri"/>
        </w:rPr>
        <w:t xml:space="preserve">eguridad </w:t>
      </w:r>
      <w:r w:rsidRPr="272C4E91" w:rsidR="00AF49AF">
        <w:rPr>
          <w:rFonts w:ascii="Calibri" w:hAnsi="Calibri" w:cs="Calibri"/>
        </w:rPr>
        <w:t>desincentivando</w:t>
      </w:r>
      <w:r w:rsidRPr="272C4E91" w:rsidR="255E798C">
        <w:rPr>
          <w:rFonts w:ascii="Calibri" w:hAnsi="Calibri" w:cs="Calibri"/>
        </w:rPr>
        <w:t xml:space="preserve"> </w:t>
      </w:r>
      <w:r w:rsidRPr="272C4E91" w:rsidR="00324C68">
        <w:rPr>
          <w:rFonts w:ascii="Calibri" w:hAnsi="Calibri" w:cs="Calibri"/>
        </w:rPr>
        <w:t>la</w:t>
      </w:r>
      <w:r w:rsidRPr="272C4E91" w:rsidR="00E20998">
        <w:rPr>
          <w:rFonts w:ascii="Calibri" w:hAnsi="Calibri" w:cs="Calibri"/>
        </w:rPr>
        <w:t xml:space="preserve"> proliferación de actividades ilícitas.</w:t>
      </w:r>
    </w:p>
    <w:p w:rsidRPr="00484AFC" w:rsidR="008E02E9" w:rsidP="272C4E91" w:rsidRDefault="00B80BF4" w14:paraId="533A22CA" w14:textId="3207DB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</w:rPr>
      </w:pPr>
      <w:r w:rsidRPr="272C4E91">
        <w:t>Los espacios verdes en la ciudad</w:t>
      </w:r>
      <w:r w:rsidRPr="272C4E91" w:rsidR="1A5F47A2">
        <w:t xml:space="preserve"> </w:t>
      </w:r>
      <w:r w:rsidRPr="272C4E91" w:rsidR="001551C8">
        <w:rPr>
          <w:rFonts w:ascii="Calibri" w:hAnsi="Calibri" w:cs="Calibri"/>
        </w:rPr>
        <w:t xml:space="preserve">son necesarios </w:t>
      </w:r>
      <w:r w:rsidRPr="272C4E91" w:rsidR="00484AFC">
        <w:rPr>
          <w:rFonts w:ascii="Calibri" w:hAnsi="Calibri" w:cs="Calibri"/>
        </w:rPr>
        <w:t>para mejorar la</w:t>
      </w:r>
      <w:r w:rsidRPr="272C4E91">
        <w:rPr>
          <w:rFonts w:ascii="Calibri" w:hAnsi="Calibri" w:cs="Calibri"/>
        </w:rPr>
        <w:t xml:space="preserve"> salud</w:t>
      </w:r>
      <w:r w:rsidRPr="272C4E91" w:rsidR="001551C8">
        <w:rPr>
          <w:rFonts w:ascii="Calibri" w:hAnsi="Calibri" w:cs="Calibri"/>
        </w:rPr>
        <w:t xml:space="preserve"> </w:t>
      </w:r>
      <w:r w:rsidRPr="272C4E91" w:rsidR="000B5793">
        <w:rPr>
          <w:rFonts w:ascii="Calibri" w:hAnsi="Calibri" w:cs="Calibri"/>
        </w:rPr>
        <w:t>y el</w:t>
      </w:r>
      <w:r w:rsidRPr="272C4E91">
        <w:rPr>
          <w:rFonts w:ascii="Calibri" w:hAnsi="Calibri" w:cs="Calibri"/>
        </w:rPr>
        <w:t xml:space="preserve"> bienestar</w:t>
      </w:r>
      <w:r w:rsidRPr="272C4E91" w:rsidR="001551C8">
        <w:rPr>
          <w:rFonts w:ascii="Calibri" w:hAnsi="Calibri" w:cs="Calibri"/>
        </w:rPr>
        <w:t xml:space="preserve"> de la </w:t>
      </w:r>
      <w:r w:rsidRPr="272C4E91" w:rsidR="000B5793">
        <w:rPr>
          <w:rFonts w:ascii="Calibri" w:hAnsi="Calibri" w:cs="Calibri"/>
        </w:rPr>
        <w:t>población</w:t>
      </w:r>
      <w:r w:rsidRPr="272C4E91" w:rsidR="2DF73981">
        <w:rPr>
          <w:rFonts w:ascii="Calibri" w:hAnsi="Calibri" w:cs="Calibri"/>
        </w:rPr>
        <w:t xml:space="preserve"> y de la</w:t>
      </w:r>
      <w:r w:rsidRPr="272C4E91" w:rsidR="000B5793">
        <w:rPr>
          <w:rFonts w:ascii="Calibri" w:hAnsi="Calibri" w:cs="Calibri"/>
        </w:rPr>
        <w:t xml:space="preserve"> biodiversidad</w:t>
      </w:r>
      <w:r w:rsidRPr="272C4E91" w:rsidR="6EBC2310">
        <w:rPr>
          <w:rFonts w:ascii="Calibri" w:hAnsi="Calibri" w:cs="Calibri"/>
        </w:rPr>
        <w:t>,</w:t>
      </w:r>
      <w:r w:rsidRPr="272C4E91" w:rsidR="000B5793">
        <w:rPr>
          <w:rFonts w:ascii="Calibri" w:hAnsi="Calibri" w:cs="Calibri"/>
        </w:rPr>
        <w:t xml:space="preserve"> lo</w:t>
      </w:r>
      <w:r w:rsidRPr="272C4E91" w:rsidR="001551C8">
        <w:rPr>
          <w:rFonts w:ascii="Calibri" w:hAnsi="Calibri" w:cs="Calibri"/>
        </w:rPr>
        <w:t xml:space="preserve"> que contribuye con </w:t>
      </w:r>
      <w:r w:rsidRPr="272C4E91">
        <w:rPr>
          <w:rFonts w:ascii="Calibri" w:hAnsi="Calibri" w:cs="Calibri"/>
        </w:rPr>
        <w:t xml:space="preserve">el desarrollo social </w:t>
      </w:r>
      <w:r w:rsidRPr="272C4E91" w:rsidR="000B5793">
        <w:rPr>
          <w:rFonts w:ascii="Calibri" w:hAnsi="Calibri" w:cs="Calibri"/>
        </w:rPr>
        <w:t>y económico del</w:t>
      </w:r>
      <w:r w:rsidRPr="272C4E91">
        <w:rPr>
          <w:rFonts w:ascii="Calibri" w:hAnsi="Calibri" w:cs="Calibri"/>
        </w:rPr>
        <w:t xml:space="preserve"> país. Estos espacios públicos son elementos básicos para que la población en la ciudad mejore su calidad de vida. Son un sitio clave para la interacción social y la convivencia, realizar actividad física y deporte, la construcción de la cultura, la recreación y la salud mental.</w:t>
      </w:r>
      <w:r w:rsidRPr="272C4E91" w:rsidR="00484AFC">
        <w:rPr>
          <w:rFonts w:ascii="Calibri" w:hAnsi="Calibri" w:cs="Calibri"/>
        </w:rPr>
        <w:t xml:space="preserve"> Los espacios verdes permiten que la población tenga un mayor disfrute de la </w:t>
      </w:r>
      <w:r w:rsidRPr="272C4E91" w:rsidR="000B5793">
        <w:rPr>
          <w:rFonts w:ascii="Calibri" w:hAnsi="Calibri" w:cs="Calibri"/>
        </w:rPr>
        <w:t>vida,</w:t>
      </w:r>
      <w:r w:rsidRPr="272C4E91" w:rsidR="00484AFC">
        <w:rPr>
          <w:rFonts w:ascii="Calibri" w:hAnsi="Calibri" w:cs="Calibri"/>
        </w:rPr>
        <w:t xml:space="preserve"> sea </w:t>
      </w:r>
      <w:r w:rsidRPr="272C4E91">
        <w:rPr>
          <w:rFonts w:ascii="Calibri" w:hAnsi="Calibri" w:cs="Calibri"/>
        </w:rPr>
        <w:t>más feliz</w:t>
      </w:r>
      <w:r w:rsidRPr="272C4E91" w:rsidR="00484AFC">
        <w:rPr>
          <w:rFonts w:ascii="Calibri" w:hAnsi="Calibri" w:cs="Calibri"/>
        </w:rPr>
        <w:t xml:space="preserve"> y por </w:t>
      </w:r>
      <w:r w:rsidRPr="272C4E91" w:rsidR="000B5793">
        <w:rPr>
          <w:rFonts w:ascii="Calibri" w:hAnsi="Calibri" w:cs="Calibri"/>
        </w:rPr>
        <w:t>ende más</w:t>
      </w:r>
      <w:r w:rsidRPr="272C4E91" w:rsidR="00484AFC">
        <w:rPr>
          <w:rFonts w:ascii="Calibri" w:hAnsi="Calibri" w:cs="Calibri"/>
        </w:rPr>
        <w:t xml:space="preserve"> </w:t>
      </w:r>
      <w:r w:rsidRPr="272C4E91">
        <w:rPr>
          <w:rFonts w:ascii="Calibri" w:hAnsi="Calibri" w:cs="Calibri"/>
        </w:rPr>
        <w:t xml:space="preserve">productiva. La disponibilidad de </w:t>
      </w:r>
      <w:r w:rsidRPr="272C4E91" w:rsidR="000B5793">
        <w:rPr>
          <w:rFonts w:ascii="Calibri" w:hAnsi="Calibri" w:cs="Calibri"/>
        </w:rPr>
        <w:t>estos espacios debe</w:t>
      </w:r>
      <w:r w:rsidRPr="272C4E91">
        <w:rPr>
          <w:rFonts w:ascii="Calibri" w:hAnsi="Calibri" w:cs="Calibri"/>
        </w:rPr>
        <w:t xml:space="preserve"> estar ligada a la promoción de</w:t>
      </w:r>
      <w:r w:rsidRPr="272C4E91" w:rsidR="00484AFC">
        <w:rPr>
          <w:rFonts w:ascii="Calibri" w:hAnsi="Calibri" w:cs="Calibri"/>
        </w:rPr>
        <w:t xml:space="preserve"> </w:t>
      </w:r>
      <w:r w:rsidRPr="272C4E91">
        <w:rPr>
          <w:rFonts w:ascii="Calibri" w:hAnsi="Calibri" w:cs="Calibri"/>
        </w:rPr>
        <w:t xml:space="preserve">su uso </w:t>
      </w:r>
      <w:r w:rsidRPr="272C4E91" w:rsidR="000B5793">
        <w:rPr>
          <w:rFonts w:ascii="Calibri" w:hAnsi="Calibri" w:cs="Calibri"/>
        </w:rPr>
        <w:t xml:space="preserve">adecuado, así como a la construcción y ejecución de </w:t>
      </w:r>
      <w:r w:rsidRPr="272C4E91">
        <w:rPr>
          <w:rFonts w:ascii="Calibri" w:hAnsi="Calibri" w:cs="Calibri"/>
        </w:rPr>
        <w:t xml:space="preserve">una propuesta atractiva, diversa y sostenida de </w:t>
      </w:r>
      <w:r w:rsidRPr="272C4E91" w:rsidR="000B5793">
        <w:rPr>
          <w:rFonts w:ascii="Calibri" w:hAnsi="Calibri" w:cs="Calibri"/>
        </w:rPr>
        <w:t>uso y apropiación del espacio público.</w:t>
      </w:r>
    </w:p>
    <w:p w:rsidRPr="003C57C2" w:rsidR="00530CC9" w:rsidP="00EC0BC4" w:rsidRDefault="00530CC9" w14:paraId="61BEB38B" w14:textId="6BFAB4A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530CC9" w:rsidP="53F0F99C" w:rsidRDefault="43539FE3" w14:paraId="0BF19715" w14:textId="697F251B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53F0F99C">
        <w:rPr>
          <w:b/>
          <w:bCs/>
        </w:rPr>
        <w:t>Referencias</w:t>
      </w:r>
    </w:p>
    <w:p w:rsidR="001B62EE" w:rsidP="53F0F99C" w:rsidRDefault="001B62EE" w14:paraId="7C84BC1E" w14:textId="0B31CFD3">
      <w:pPr>
        <w:autoSpaceDE w:val="0"/>
        <w:autoSpaceDN w:val="0"/>
        <w:adjustRightInd w:val="0"/>
        <w:spacing w:after="0"/>
        <w:ind w:left="720" w:hanging="720"/>
        <w:jc w:val="both"/>
        <w:rPr>
          <w:rFonts w:ascii="Calibri" w:hAnsi="Calibri" w:eastAsia="Calibri" w:cs="Calibri"/>
        </w:rPr>
      </w:pPr>
    </w:p>
    <w:p w:rsidR="001B62EE" w:rsidP="42543F28" w:rsidRDefault="001B62EE" w14:paraId="06FB1090" w14:textId="10176C58">
      <w:pPr>
        <w:spacing w:after="0"/>
        <w:ind w:left="720" w:hanging="720"/>
        <w:jc w:val="both"/>
        <w:rPr>
          <w:rFonts w:ascii="Calibri" w:hAnsi="Calibri" w:eastAsia="Calibri" w:cs="Calibri"/>
        </w:rPr>
      </w:pPr>
      <w:r w:rsidRPr="42543F28">
        <w:rPr>
          <w:rFonts w:ascii="Calibri" w:hAnsi="Calibri" w:eastAsia="Calibri" w:cs="Calibri"/>
        </w:rPr>
        <w:t xml:space="preserve">Akpinar, A., Barbosa-Leiker, C. y Brooks, K. (2016). </w:t>
      </w:r>
      <w:r w:rsidRPr="42543F28">
        <w:rPr>
          <w:rFonts w:ascii="Calibri" w:hAnsi="Calibri" w:eastAsia="Calibri" w:cs="Calibri"/>
          <w:lang w:val="en-US"/>
        </w:rPr>
        <w:t xml:space="preserve">Does green space matter? Exploring relationship between green space type and heath indicators. </w:t>
      </w:r>
      <w:r w:rsidRPr="42543F28">
        <w:rPr>
          <w:rFonts w:ascii="Calibri" w:hAnsi="Calibri" w:eastAsia="Calibri" w:cs="Calibri"/>
          <w:i/>
          <w:iCs/>
        </w:rPr>
        <w:t>Urban Foresty &amp; Urban Greening, 20</w:t>
      </w:r>
      <w:r w:rsidRPr="42543F28">
        <w:rPr>
          <w:rFonts w:ascii="Calibri" w:hAnsi="Calibri" w:eastAsia="Calibri" w:cs="Calibri"/>
        </w:rPr>
        <w:t>(1),407-418.</w:t>
      </w:r>
      <w:r w:rsidRPr="42543F28" w:rsidR="22F216EF">
        <w:rPr>
          <w:rFonts w:ascii="Calibri" w:hAnsi="Calibri" w:eastAsia="Calibri" w:cs="Calibri"/>
        </w:rPr>
        <w:t xml:space="preserve"> </w:t>
      </w:r>
      <w:hyperlink r:id="rId15">
        <w:r w:rsidRPr="42543F28" w:rsidR="00CC3AC7">
          <w:rPr>
            <w:rStyle w:val="Hipervnculo"/>
            <w:rFonts w:ascii="Calibri" w:hAnsi="Calibri" w:eastAsia="Calibri" w:cs="Calibri"/>
          </w:rPr>
          <w:t>https://doi.org/10.1016/j.ufug.2016.10.013</w:t>
        </w:r>
      </w:hyperlink>
    </w:p>
    <w:p w:rsidR="11E856D4" w:rsidP="42543F28" w:rsidRDefault="11E856D4" w14:paraId="153BCB8B" w14:textId="4D30AB67">
      <w:pPr>
        <w:spacing w:after="0"/>
        <w:ind w:left="720" w:hanging="720"/>
        <w:jc w:val="both"/>
        <w:rPr>
          <w:rFonts w:ascii="Calibri" w:hAnsi="Calibri" w:eastAsia="Calibri" w:cs="Calibri"/>
          <w:color w:val="0563C1"/>
          <w:u w:val="single"/>
          <w:lang w:val="es-ES"/>
        </w:rPr>
      </w:pPr>
      <w:r w:rsidRPr="6681DBF7" w:rsidR="11E856D4">
        <w:rPr>
          <w:rFonts w:ascii="Calibri" w:hAnsi="Calibri" w:eastAsia="Calibri" w:cs="Calibri"/>
          <w:lang w:val="es-MX"/>
        </w:rPr>
        <w:t>Decreto Ejecutivo No 40043-</w:t>
      </w:r>
      <w:r w:rsidRPr="6681DBF7" w:rsidR="02B9E80B">
        <w:rPr>
          <w:rFonts w:ascii="Calibri" w:hAnsi="Calibri" w:eastAsia="Calibri" w:cs="Calibri"/>
          <w:lang w:val="es-MX"/>
        </w:rPr>
        <w:t>MINAE</w:t>
      </w:r>
      <w:r w:rsidRPr="6681DBF7" w:rsidR="11E856D4">
        <w:rPr>
          <w:rFonts w:ascii="Calibri" w:hAnsi="Calibri" w:eastAsia="Calibri" w:cs="Calibri"/>
          <w:lang w:val="es-MX"/>
        </w:rPr>
        <w:t xml:space="preserve">. (2017). </w:t>
      </w:r>
      <w:r w:rsidRPr="6681DBF7" w:rsidR="11E856D4">
        <w:rPr>
          <w:rFonts w:ascii="Calibri" w:hAnsi="Calibri" w:eastAsia="Calibri" w:cs="Calibri"/>
          <w:lang w:val="es-ES"/>
        </w:rPr>
        <w:t xml:space="preserve">[Ministerio de Ambiente y Energía]. </w:t>
      </w:r>
      <w:r w:rsidRPr="6681DBF7" w:rsidR="002BC096">
        <w:rPr>
          <w:rFonts w:ascii="Calibri" w:hAnsi="Calibri" w:eastAsia="Calibri" w:cs="Calibri"/>
        </w:rPr>
        <w:t xml:space="preserve">Regulación del Programa Nacional de Corredores Biológicos. </w:t>
      </w:r>
      <w:r w:rsidRPr="6681DBF7" w:rsidR="11E856D4">
        <w:rPr>
          <w:rFonts w:ascii="Calibri" w:hAnsi="Calibri" w:eastAsia="Calibri" w:cs="Calibri"/>
          <w:lang w:val="es-ES"/>
        </w:rPr>
        <w:t xml:space="preserve">Diario Oficial La Gaceta, n.º </w:t>
      </w:r>
      <w:r w:rsidRPr="6681DBF7" w:rsidR="3ED0A5C7">
        <w:rPr>
          <w:rFonts w:ascii="Calibri" w:hAnsi="Calibri" w:eastAsia="Calibri" w:cs="Calibri"/>
          <w:lang w:val="es-ES"/>
        </w:rPr>
        <w:t>20</w:t>
      </w:r>
      <w:r w:rsidRPr="6681DBF7" w:rsidR="11E856D4">
        <w:rPr>
          <w:rFonts w:ascii="Calibri" w:hAnsi="Calibri" w:eastAsia="Calibri" w:cs="Calibri"/>
          <w:lang w:val="es-ES"/>
        </w:rPr>
        <w:t>, 2</w:t>
      </w:r>
      <w:r w:rsidRPr="6681DBF7" w:rsidR="03E14CF6">
        <w:rPr>
          <w:rFonts w:ascii="Calibri" w:hAnsi="Calibri" w:eastAsia="Calibri" w:cs="Calibri"/>
          <w:lang w:val="es-ES"/>
        </w:rPr>
        <w:t>7</w:t>
      </w:r>
      <w:r w:rsidRPr="6681DBF7" w:rsidR="11E856D4">
        <w:rPr>
          <w:rFonts w:ascii="Calibri" w:hAnsi="Calibri" w:eastAsia="Calibri" w:cs="Calibri"/>
          <w:lang w:val="es-ES"/>
        </w:rPr>
        <w:t xml:space="preserve"> de </w:t>
      </w:r>
      <w:r w:rsidRPr="6681DBF7" w:rsidR="6E6B7540">
        <w:rPr>
          <w:rFonts w:ascii="Calibri" w:hAnsi="Calibri" w:eastAsia="Calibri" w:cs="Calibri"/>
          <w:lang w:val="es-ES"/>
        </w:rPr>
        <w:t xml:space="preserve">enero </w:t>
      </w:r>
      <w:r w:rsidRPr="6681DBF7" w:rsidR="11E856D4">
        <w:rPr>
          <w:rFonts w:ascii="Calibri" w:hAnsi="Calibri" w:eastAsia="Calibri" w:cs="Calibri"/>
          <w:lang w:val="es-ES"/>
        </w:rPr>
        <w:t>del 201</w:t>
      </w:r>
      <w:r w:rsidRPr="6681DBF7" w:rsidR="1895B613">
        <w:rPr>
          <w:rFonts w:ascii="Calibri" w:hAnsi="Calibri" w:eastAsia="Calibri" w:cs="Calibri"/>
          <w:lang w:val="es-ES"/>
        </w:rPr>
        <w:t>7</w:t>
      </w:r>
      <w:r w:rsidRPr="6681DBF7" w:rsidR="11E856D4">
        <w:rPr>
          <w:rFonts w:ascii="Calibri" w:hAnsi="Calibri" w:eastAsia="Calibri" w:cs="Calibri"/>
          <w:lang w:val="es-ES"/>
        </w:rPr>
        <w:t>.</w:t>
      </w:r>
      <w:r w:rsidRPr="6681DBF7" w:rsidR="36B50DAC">
        <w:rPr>
          <w:rFonts w:ascii="Calibri" w:hAnsi="Calibri" w:eastAsia="Calibri" w:cs="Calibri"/>
          <w:lang w:val="es-ES"/>
        </w:rPr>
        <w:t xml:space="preserve"> </w:t>
      </w:r>
      <w:r w:rsidRPr="6681DBF7" w:rsidR="36B50DAC">
        <w:rPr>
          <w:rFonts w:ascii="Calibri" w:hAnsi="Calibri" w:eastAsia="Calibri" w:cs="Calibri"/>
          <w:color w:val="0563C1"/>
          <w:u w:val="single"/>
          <w:lang w:val="es-ES"/>
        </w:rPr>
        <w:t>http://www.pgrweb.go.cr/scij/Busqueda/Normativa/Normas/nrm_texto_completo.aspx?param1=NRTC&amp;nValor1=1&amp;nValor2=83424&amp;nValor3=107128&amp;strTipM=TC</w:t>
      </w:r>
    </w:p>
    <w:p w:rsidR="1405BE1D" w:rsidP="6681DBF7" w:rsidRDefault="1405BE1D" w14:paraId="36903769" w14:textId="2E06E812">
      <w:pPr>
        <w:spacing w:after="0"/>
        <w:ind w:left="720" w:hanging="720"/>
        <w:jc w:val="both"/>
        <w:rPr>
          <w:rFonts w:ascii="Calibri" w:hAnsi="Calibri" w:eastAsia="Calibri" w:cs="Calibri"/>
        </w:rPr>
      </w:pPr>
      <w:r w:rsidRPr="6681DBF7" w:rsidR="1405BE1D">
        <w:rPr>
          <w:rFonts w:ascii="Calibri" w:hAnsi="Calibri" w:eastAsia="Calibri" w:cs="Calibri"/>
        </w:rPr>
        <w:t xml:space="preserve">Gann, G.D., McDonald, T., Walder, B., Aronson, J., Nelson, C.R., Jonson, J., </w:t>
      </w:r>
      <w:proofErr w:type="spellStart"/>
      <w:r w:rsidRPr="6681DBF7" w:rsidR="1405BE1D">
        <w:rPr>
          <w:rFonts w:ascii="Calibri" w:hAnsi="Calibri" w:eastAsia="Calibri" w:cs="Calibri"/>
        </w:rPr>
        <w:t>Hallett</w:t>
      </w:r>
      <w:proofErr w:type="spellEnd"/>
      <w:r w:rsidRPr="6681DBF7" w:rsidR="1405BE1D">
        <w:rPr>
          <w:rFonts w:ascii="Calibri" w:hAnsi="Calibri" w:eastAsia="Calibri" w:cs="Calibri"/>
        </w:rPr>
        <w:t xml:space="preserve">, J.G., </w:t>
      </w:r>
      <w:proofErr w:type="spellStart"/>
      <w:r w:rsidRPr="6681DBF7" w:rsidR="1405BE1D">
        <w:rPr>
          <w:rFonts w:ascii="Calibri" w:hAnsi="Calibri" w:eastAsia="Calibri" w:cs="Calibri"/>
        </w:rPr>
        <w:t>Eisenberg</w:t>
      </w:r>
      <w:proofErr w:type="spellEnd"/>
      <w:r w:rsidRPr="6681DBF7" w:rsidR="1405BE1D">
        <w:rPr>
          <w:rFonts w:ascii="Calibri" w:hAnsi="Calibri" w:eastAsia="Calibri" w:cs="Calibri"/>
        </w:rPr>
        <w:t xml:space="preserve">, C., </w:t>
      </w:r>
      <w:proofErr w:type="spellStart"/>
      <w:r w:rsidRPr="6681DBF7" w:rsidR="1405BE1D">
        <w:rPr>
          <w:rFonts w:ascii="Calibri" w:hAnsi="Calibri" w:eastAsia="Calibri" w:cs="Calibri"/>
        </w:rPr>
        <w:t>Guariguata</w:t>
      </w:r>
      <w:proofErr w:type="spellEnd"/>
      <w:r w:rsidRPr="6681DBF7" w:rsidR="1405BE1D">
        <w:rPr>
          <w:rFonts w:ascii="Calibri" w:hAnsi="Calibri" w:eastAsia="Calibri" w:cs="Calibri"/>
        </w:rPr>
        <w:t xml:space="preserve">, M.R., Liu, J., Hua, F., Echeverría, C., Gonzales, E., Shaw, N., </w:t>
      </w:r>
      <w:proofErr w:type="spellStart"/>
      <w:r w:rsidRPr="6681DBF7" w:rsidR="1405BE1D">
        <w:rPr>
          <w:rFonts w:ascii="Calibri" w:hAnsi="Calibri" w:eastAsia="Calibri" w:cs="Calibri"/>
        </w:rPr>
        <w:t>Decleer</w:t>
      </w:r>
      <w:proofErr w:type="spellEnd"/>
      <w:r w:rsidRPr="6681DBF7" w:rsidR="1405BE1D">
        <w:rPr>
          <w:rFonts w:ascii="Calibri" w:hAnsi="Calibri" w:eastAsia="Calibri" w:cs="Calibri"/>
        </w:rPr>
        <w:t xml:space="preserve">, K., Dixon, K.W. (2019). International </w:t>
      </w:r>
      <w:proofErr w:type="spellStart"/>
      <w:r w:rsidRPr="6681DBF7" w:rsidR="1405BE1D">
        <w:rPr>
          <w:rFonts w:ascii="Calibri" w:hAnsi="Calibri" w:eastAsia="Calibri" w:cs="Calibri"/>
        </w:rPr>
        <w:t>principles</w:t>
      </w:r>
      <w:proofErr w:type="spellEnd"/>
      <w:r w:rsidRPr="6681DBF7" w:rsidR="1405BE1D">
        <w:rPr>
          <w:rFonts w:ascii="Calibri" w:hAnsi="Calibri" w:eastAsia="Calibri" w:cs="Calibri"/>
        </w:rPr>
        <w:t xml:space="preserve"> and </w:t>
      </w:r>
      <w:proofErr w:type="spellStart"/>
      <w:r w:rsidRPr="6681DBF7" w:rsidR="1405BE1D">
        <w:rPr>
          <w:rFonts w:ascii="Calibri" w:hAnsi="Calibri" w:eastAsia="Calibri" w:cs="Calibri"/>
        </w:rPr>
        <w:t>standards</w:t>
      </w:r>
      <w:proofErr w:type="spellEnd"/>
      <w:r w:rsidRPr="6681DBF7" w:rsidR="1405BE1D">
        <w:rPr>
          <w:rFonts w:ascii="Calibri" w:hAnsi="Calibri" w:eastAsia="Calibri" w:cs="Calibri"/>
        </w:rPr>
        <w:t xml:space="preserve"> </w:t>
      </w:r>
      <w:proofErr w:type="spellStart"/>
      <w:r w:rsidRPr="6681DBF7" w:rsidR="1405BE1D">
        <w:rPr>
          <w:rFonts w:ascii="Calibri" w:hAnsi="Calibri" w:eastAsia="Calibri" w:cs="Calibri"/>
        </w:rPr>
        <w:t>for</w:t>
      </w:r>
      <w:proofErr w:type="spellEnd"/>
      <w:r w:rsidRPr="6681DBF7" w:rsidR="1405BE1D">
        <w:rPr>
          <w:rFonts w:ascii="Calibri" w:hAnsi="Calibri" w:eastAsia="Calibri" w:cs="Calibri"/>
        </w:rPr>
        <w:t xml:space="preserve"> </w:t>
      </w:r>
      <w:proofErr w:type="spellStart"/>
      <w:r w:rsidRPr="6681DBF7" w:rsidR="1405BE1D">
        <w:rPr>
          <w:rFonts w:ascii="Calibri" w:hAnsi="Calibri" w:eastAsia="Calibri" w:cs="Calibri"/>
        </w:rPr>
        <w:t>the</w:t>
      </w:r>
      <w:proofErr w:type="spellEnd"/>
      <w:r w:rsidRPr="6681DBF7" w:rsidR="1405BE1D">
        <w:rPr>
          <w:rFonts w:ascii="Calibri" w:hAnsi="Calibri" w:eastAsia="Calibri" w:cs="Calibri"/>
        </w:rPr>
        <w:t xml:space="preserve"> </w:t>
      </w:r>
      <w:proofErr w:type="spellStart"/>
      <w:r w:rsidRPr="6681DBF7" w:rsidR="1405BE1D">
        <w:rPr>
          <w:rFonts w:ascii="Calibri" w:hAnsi="Calibri" w:eastAsia="Calibri" w:cs="Calibri"/>
        </w:rPr>
        <w:t>practice</w:t>
      </w:r>
      <w:proofErr w:type="spellEnd"/>
      <w:r w:rsidRPr="6681DBF7" w:rsidR="1405BE1D">
        <w:rPr>
          <w:rFonts w:ascii="Calibri" w:hAnsi="Calibri" w:eastAsia="Calibri" w:cs="Calibri"/>
        </w:rPr>
        <w:t xml:space="preserve"> </w:t>
      </w:r>
      <w:proofErr w:type="spellStart"/>
      <w:r w:rsidRPr="6681DBF7" w:rsidR="1405BE1D">
        <w:rPr>
          <w:rFonts w:ascii="Calibri" w:hAnsi="Calibri" w:eastAsia="Calibri" w:cs="Calibri"/>
        </w:rPr>
        <w:t>of</w:t>
      </w:r>
      <w:proofErr w:type="spellEnd"/>
      <w:r w:rsidRPr="6681DBF7" w:rsidR="1405BE1D">
        <w:rPr>
          <w:rFonts w:ascii="Calibri" w:hAnsi="Calibri" w:eastAsia="Calibri" w:cs="Calibri"/>
        </w:rPr>
        <w:t xml:space="preserve"> </w:t>
      </w:r>
      <w:proofErr w:type="spellStart"/>
      <w:r w:rsidRPr="6681DBF7" w:rsidR="1405BE1D">
        <w:rPr>
          <w:rFonts w:ascii="Calibri" w:hAnsi="Calibri" w:eastAsia="Calibri" w:cs="Calibri"/>
        </w:rPr>
        <w:t>ecological</w:t>
      </w:r>
      <w:proofErr w:type="spellEnd"/>
      <w:r w:rsidRPr="6681DBF7" w:rsidR="1405BE1D">
        <w:rPr>
          <w:rFonts w:ascii="Calibri" w:hAnsi="Calibri" w:eastAsia="Calibri" w:cs="Calibri"/>
        </w:rPr>
        <w:t xml:space="preserve"> </w:t>
      </w:r>
      <w:proofErr w:type="spellStart"/>
      <w:r w:rsidRPr="6681DBF7" w:rsidR="1405BE1D">
        <w:rPr>
          <w:rFonts w:ascii="Calibri" w:hAnsi="Calibri" w:eastAsia="Calibri" w:cs="Calibri"/>
        </w:rPr>
        <w:t>restoration</w:t>
      </w:r>
      <w:proofErr w:type="spellEnd"/>
      <w:r w:rsidRPr="6681DBF7" w:rsidR="1405BE1D">
        <w:rPr>
          <w:rFonts w:ascii="Calibri" w:hAnsi="Calibri" w:eastAsia="Calibri" w:cs="Calibri"/>
        </w:rPr>
        <w:t xml:space="preserve">. </w:t>
      </w:r>
      <w:proofErr w:type="spellStart"/>
      <w:r w:rsidRPr="6681DBF7" w:rsidR="1405BE1D">
        <w:rPr>
          <w:rFonts w:ascii="Calibri" w:hAnsi="Calibri" w:eastAsia="Calibri" w:cs="Calibri"/>
        </w:rPr>
        <w:t>Second</w:t>
      </w:r>
      <w:proofErr w:type="spellEnd"/>
      <w:r w:rsidRPr="6681DBF7" w:rsidR="1405BE1D">
        <w:rPr>
          <w:rFonts w:ascii="Calibri" w:hAnsi="Calibri" w:eastAsia="Calibri" w:cs="Calibri"/>
        </w:rPr>
        <w:t xml:space="preserve"> </w:t>
      </w:r>
      <w:proofErr w:type="spellStart"/>
      <w:r w:rsidRPr="6681DBF7" w:rsidR="1405BE1D">
        <w:rPr>
          <w:rFonts w:ascii="Calibri" w:hAnsi="Calibri" w:eastAsia="Calibri" w:cs="Calibri"/>
        </w:rPr>
        <w:t>edition</w:t>
      </w:r>
      <w:proofErr w:type="spellEnd"/>
      <w:r w:rsidRPr="6681DBF7" w:rsidR="1405BE1D">
        <w:rPr>
          <w:rFonts w:ascii="Calibri" w:hAnsi="Calibri" w:eastAsia="Calibri" w:cs="Calibri"/>
        </w:rPr>
        <w:t xml:space="preserve">. </w:t>
      </w:r>
      <w:proofErr w:type="spellStart"/>
      <w:r w:rsidRPr="6681DBF7" w:rsidR="1405BE1D">
        <w:rPr>
          <w:rFonts w:ascii="Calibri" w:hAnsi="Calibri" w:eastAsia="Calibri" w:cs="Calibri"/>
          <w:i w:val="1"/>
          <w:iCs w:val="1"/>
        </w:rPr>
        <w:t>Restoration</w:t>
      </w:r>
      <w:proofErr w:type="spellEnd"/>
      <w:r w:rsidRPr="6681DBF7" w:rsidR="1405BE1D">
        <w:rPr>
          <w:rFonts w:ascii="Calibri" w:hAnsi="Calibri" w:eastAsia="Calibri" w:cs="Calibri"/>
          <w:i w:val="1"/>
          <w:iCs w:val="1"/>
        </w:rPr>
        <w:t xml:space="preserve"> </w:t>
      </w:r>
      <w:proofErr w:type="spellStart"/>
      <w:r w:rsidRPr="6681DBF7" w:rsidR="1405BE1D">
        <w:rPr>
          <w:rFonts w:ascii="Calibri" w:hAnsi="Calibri" w:eastAsia="Calibri" w:cs="Calibri"/>
          <w:i w:val="1"/>
          <w:iCs w:val="1"/>
        </w:rPr>
        <w:t>Ecology</w:t>
      </w:r>
      <w:proofErr w:type="spellEnd"/>
      <w:r w:rsidRPr="6681DBF7" w:rsidR="1405BE1D">
        <w:rPr>
          <w:rFonts w:ascii="Calibri" w:hAnsi="Calibri" w:eastAsia="Calibri" w:cs="Calibri"/>
        </w:rPr>
        <w:t xml:space="preserve">, 27(S1), S1–S46. </w:t>
      </w:r>
      <w:hyperlink r:id="R4baafa4cf2534553">
        <w:r w:rsidRPr="6681DBF7" w:rsidR="1405BE1D">
          <w:rPr>
            <w:rStyle w:val="Hipervnculo"/>
            <w:rFonts w:ascii="Calibri" w:hAnsi="Calibri" w:eastAsia="Calibri" w:cs="Calibri"/>
          </w:rPr>
          <w:t>https://doi.org/10.1111/rec.13035</w:t>
        </w:r>
      </w:hyperlink>
      <w:r w:rsidRPr="6681DBF7" w:rsidR="1405BE1D">
        <w:rPr>
          <w:rFonts w:ascii="Calibri" w:hAnsi="Calibri" w:eastAsia="Calibri" w:cs="Calibri"/>
        </w:rPr>
        <w:t xml:space="preserve"> </w:t>
      </w:r>
    </w:p>
    <w:p w:rsidR="00A43A92" w:rsidP="272C4E91" w:rsidRDefault="00A43A92" w14:paraId="3A1C2839" w14:textId="3B4F5034">
      <w:pPr>
        <w:spacing w:after="0"/>
        <w:ind w:left="720" w:hanging="720"/>
        <w:jc w:val="both"/>
        <w:rPr>
          <w:rFonts w:ascii="Calibri" w:hAnsi="Calibri" w:eastAsia="Calibri" w:cs="Calibri"/>
          <w:color w:val="000000" w:themeColor="text1"/>
          <w:lang w:val="es-ES"/>
        </w:rPr>
      </w:pPr>
      <w:r w:rsidRPr="272C4E91">
        <w:rPr>
          <w:rFonts w:ascii="Calibri" w:hAnsi="Calibri" w:eastAsia="Calibri" w:cs="Calibri"/>
        </w:rPr>
        <w:t>Gutiérrez Miranda</w:t>
      </w:r>
      <w:r w:rsidRPr="272C4E91" w:rsidR="00530CC9">
        <w:rPr>
          <w:rFonts w:ascii="Calibri" w:hAnsi="Calibri" w:eastAsia="Calibri" w:cs="Calibri"/>
        </w:rPr>
        <w:t>, M</w:t>
      </w:r>
      <w:r w:rsidRPr="272C4E91" w:rsidR="099E1AB8">
        <w:rPr>
          <w:rFonts w:ascii="Calibri" w:hAnsi="Calibri" w:eastAsia="Calibri" w:cs="Calibri"/>
        </w:rPr>
        <w:t>.</w:t>
      </w:r>
      <w:r w:rsidRPr="272C4E91" w:rsidR="00530CC9">
        <w:rPr>
          <w:rFonts w:ascii="Calibri" w:hAnsi="Calibri" w:eastAsia="Calibri" w:cs="Calibri"/>
        </w:rPr>
        <w:t xml:space="preserve"> (2021)</w:t>
      </w:r>
      <w:r w:rsidRPr="272C4E91" w:rsidR="0A4B49DF">
        <w:rPr>
          <w:rFonts w:ascii="Calibri" w:hAnsi="Calibri" w:eastAsia="Calibri" w:cs="Calibri"/>
        </w:rPr>
        <w:t>.</w:t>
      </w:r>
      <w:r w:rsidRPr="272C4E91" w:rsidR="00530CC9">
        <w:rPr>
          <w:rFonts w:ascii="Calibri" w:hAnsi="Calibri" w:eastAsia="Calibri" w:cs="Calibri"/>
        </w:rPr>
        <w:t xml:space="preserve"> </w:t>
      </w:r>
      <w:r w:rsidRPr="272C4E91">
        <w:rPr>
          <w:rFonts w:ascii="Calibri" w:hAnsi="Calibri" w:eastAsia="Calibri" w:cs="Calibri"/>
          <w:i/>
          <w:iCs/>
        </w:rPr>
        <w:t>Los espacios verdes como determinantes de la salud en la población del Corredor Biológico Interurbano María Aguilar, Gran Área Metropolitana de Costa Rica</w:t>
      </w:r>
      <w:r w:rsidRPr="272C4E91" w:rsidR="00530CC9">
        <w:rPr>
          <w:rFonts w:ascii="Calibri" w:hAnsi="Calibri" w:eastAsia="Calibri" w:cs="Calibri"/>
        </w:rPr>
        <w:t>.</w:t>
      </w:r>
      <w:r w:rsidRPr="272C4E91" w:rsidR="3849A47C">
        <w:rPr>
          <w:rFonts w:ascii="Calibri" w:hAnsi="Calibri" w:eastAsia="Calibri" w:cs="Calibri"/>
        </w:rPr>
        <w:t xml:space="preserve"> [Tesis de doctorado no publicada].</w:t>
      </w:r>
      <w:r w:rsidRPr="272C4E91" w:rsidR="00530CC9">
        <w:rPr>
          <w:rFonts w:ascii="Calibri" w:hAnsi="Calibri" w:eastAsia="Calibri" w:cs="Calibri"/>
        </w:rPr>
        <w:t xml:space="preserve"> Universidad Politécnica de Valencia</w:t>
      </w:r>
      <w:r w:rsidRPr="272C4E91" w:rsidR="02448988">
        <w:rPr>
          <w:rFonts w:ascii="Calibri" w:hAnsi="Calibri" w:eastAsia="Calibri" w:cs="Calibri"/>
        </w:rPr>
        <w:t>.</w:t>
      </w:r>
      <w:r w:rsidRPr="272C4E91" w:rsidR="2AF8D746">
        <w:rPr>
          <w:rFonts w:ascii="Calibri" w:hAnsi="Calibri" w:eastAsia="Calibri" w:cs="Calibri"/>
        </w:rPr>
        <w:t xml:space="preserve"> </w:t>
      </w:r>
      <w:hyperlink r:id="rId16">
        <w:r w:rsidRPr="272C4E91" w:rsidR="2AF8D746">
          <w:rPr>
            <w:rStyle w:val="Hipervnculo"/>
            <w:rFonts w:ascii="Calibri" w:hAnsi="Calibri" w:eastAsia="Calibri" w:cs="Calibri"/>
          </w:rPr>
          <w:t>https://riunet.upv.es/bitstream/handle/10251/176000/Gutierrez%20-%20Los%20espacios%20verdes%20como%20determinantes%20de%20la%20salud%20en%20la%20poblacion%20del%20Corredor%20Biolo....pdf?sequence=4</w:t>
        </w:r>
      </w:hyperlink>
    </w:p>
    <w:p w:rsidRPr="00A22A9B" w:rsidR="0F0A4CD0" w:rsidP="272C4E91" w:rsidRDefault="0F0A4CD0" w14:paraId="18BA12EE" w14:textId="189FE603">
      <w:pPr>
        <w:spacing w:after="0"/>
        <w:ind w:left="720" w:hanging="720"/>
        <w:jc w:val="both"/>
        <w:rPr>
          <w:rFonts w:ascii="Calibri" w:hAnsi="Calibri" w:eastAsia="Calibri" w:cs="Calibri"/>
          <w:color w:val="000000" w:themeColor="text1"/>
          <w:lang w:val="en-US"/>
        </w:rPr>
      </w:pPr>
      <w:r w:rsidRPr="272C4E91">
        <w:rPr>
          <w:rFonts w:ascii="Calibri" w:hAnsi="Calibri" w:eastAsia="Calibri" w:cs="Calibri"/>
          <w:color w:val="000000" w:themeColor="text1"/>
          <w:lang w:val="es"/>
        </w:rPr>
        <w:t xml:space="preserve">Lee, A. C. K., </w:t>
      </w:r>
      <w:r w:rsidRPr="272C4E91">
        <w:rPr>
          <w:rFonts w:ascii="Calibri" w:hAnsi="Calibri" w:eastAsia="Calibri" w:cs="Calibri"/>
        </w:rPr>
        <w:t xml:space="preserve">Jordan, H. C., y Horsley, J. (2015). </w:t>
      </w:r>
      <w:r w:rsidRPr="00A22A9B">
        <w:rPr>
          <w:rFonts w:ascii="Calibri" w:hAnsi="Calibri" w:eastAsia="Calibri" w:cs="Calibri"/>
          <w:color w:val="000000" w:themeColor="text1"/>
          <w:lang w:val="en-US"/>
        </w:rPr>
        <w:t>Value</w:t>
      </w:r>
      <w:r w:rsidRPr="00A22A9B">
        <w:rPr>
          <w:rFonts w:ascii="Calibri" w:hAnsi="Calibri" w:eastAsia="Calibri" w:cs="Calibri"/>
          <w:lang w:val="en-US"/>
        </w:rPr>
        <w:t xml:space="preserve"> of urban green spaces in promoting healthy living and wellbeing: prospects for planning. </w:t>
      </w:r>
      <w:r w:rsidRPr="00A22A9B">
        <w:rPr>
          <w:rFonts w:ascii="Calibri" w:hAnsi="Calibri" w:eastAsia="Calibri" w:cs="Calibri"/>
          <w:i/>
          <w:iCs/>
          <w:color w:val="000000" w:themeColor="text1"/>
          <w:lang w:val="en-US"/>
        </w:rPr>
        <w:t>Risk management and healthcare policy, 8</w:t>
      </w:r>
      <w:r w:rsidRPr="00A22A9B">
        <w:rPr>
          <w:rFonts w:ascii="Calibri" w:hAnsi="Calibri" w:eastAsia="Calibri" w:cs="Calibri"/>
          <w:color w:val="000000" w:themeColor="text1"/>
          <w:lang w:val="en-US"/>
        </w:rPr>
        <w:t xml:space="preserve">, 131-137. </w:t>
      </w:r>
      <w:hyperlink r:id="rId17">
        <w:r w:rsidRPr="00A22A9B">
          <w:rPr>
            <w:rStyle w:val="Hipervnculo"/>
            <w:rFonts w:ascii="Calibri" w:hAnsi="Calibri" w:eastAsia="Calibri" w:cs="Calibri"/>
            <w:lang w:val="en-US"/>
          </w:rPr>
          <w:t>https://doi.org/10.2147%2FRMHP.S61654</w:t>
        </w:r>
      </w:hyperlink>
    </w:p>
    <w:p w:rsidRPr="00A22A9B" w:rsidR="00CC3AC7" w:rsidP="53F0F99C" w:rsidRDefault="00CC3AC7" w14:paraId="40A3608B" w14:textId="63C0C6BB">
      <w:pPr>
        <w:autoSpaceDE w:val="0"/>
        <w:autoSpaceDN w:val="0"/>
        <w:adjustRightInd w:val="0"/>
        <w:spacing w:after="0"/>
        <w:ind w:left="720" w:hanging="720"/>
        <w:jc w:val="both"/>
        <w:rPr>
          <w:rStyle w:val="Hipervnculo"/>
          <w:rFonts w:ascii="Calibri" w:hAnsi="Calibri" w:eastAsia="Calibri" w:cs="Calibri"/>
          <w:lang w:val="en-US"/>
        </w:rPr>
      </w:pPr>
      <w:r w:rsidRPr="00A22A9B">
        <w:rPr>
          <w:rFonts w:ascii="Calibri" w:hAnsi="Calibri" w:eastAsia="Calibri" w:cs="Calibri"/>
          <w:lang w:val="en-US"/>
        </w:rPr>
        <w:t xml:space="preserve">Markevych, I., Schoierer, J., Hartig, T., Chudnovsky, A., Hystad, P., Dzhambov, A., De Vries, S., Triguero-Mas, M., Brauer, M., Nieuwenhuijsen, M., Lupp, G., Richardson, E., Astell-Burt, T., Dimitrova, D., Feng, X., Sadeh, M., Standl, M., Heinrich, J. y Fuertes, E. (2017). </w:t>
      </w:r>
      <w:r w:rsidRPr="53F0F99C">
        <w:rPr>
          <w:rFonts w:ascii="Calibri" w:hAnsi="Calibri" w:eastAsia="Calibri" w:cs="Calibri"/>
          <w:lang w:val="en-US"/>
        </w:rPr>
        <w:t xml:space="preserve">Exploring pathways linking greenspace to health: Theoretical and methodological guidance. </w:t>
      </w:r>
      <w:r w:rsidRPr="53F0F99C">
        <w:rPr>
          <w:rFonts w:ascii="Calibri" w:hAnsi="Calibri" w:eastAsia="Calibri" w:cs="Calibri"/>
          <w:i/>
          <w:iCs/>
          <w:lang w:val="en-US"/>
        </w:rPr>
        <w:t>Environmental</w:t>
      </w:r>
      <w:r w:rsidRPr="53F0F99C">
        <w:rPr>
          <w:rFonts w:ascii="Calibri" w:hAnsi="Calibri" w:eastAsia="Calibri" w:cs="Calibri"/>
          <w:lang w:val="en-US"/>
        </w:rPr>
        <w:t xml:space="preserve"> </w:t>
      </w:r>
      <w:r w:rsidRPr="53F0F99C">
        <w:rPr>
          <w:rFonts w:ascii="Calibri" w:hAnsi="Calibri" w:eastAsia="Calibri" w:cs="Calibri"/>
          <w:i/>
          <w:iCs/>
          <w:lang w:val="en-US"/>
        </w:rPr>
        <w:t>Research, 158</w:t>
      </w:r>
      <w:r w:rsidRPr="53F0F99C">
        <w:rPr>
          <w:rFonts w:ascii="Calibri" w:hAnsi="Calibri" w:eastAsia="Calibri" w:cs="Calibri"/>
          <w:lang w:val="en-US"/>
        </w:rPr>
        <w:t>, 301-317.</w:t>
      </w:r>
      <w:r w:rsidRPr="53F0F99C" w:rsidR="03BBB676">
        <w:rPr>
          <w:rFonts w:ascii="Calibri" w:hAnsi="Calibri" w:eastAsia="Calibri" w:cs="Calibri"/>
          <w:lang w:val="en-US"/>
        </w:rPr>
        <w:t xml:space="preserve"> </w:t>
      </w:r>
      <w:hyperlink r:id="rId18">
        <w:r w:rsidRPr="00A22A9B">
          <w:rPr>
            <w:rStyle w:val="Hipervnculo"/>
            <w:rFonts w:ascii="Calibri" w:hAnsi="Calibri" w:eastAsia="Calibri" w:cs="Calibri"/>
            <w:lang w:val="en-US"/>
          </w:rPr>
          <w:t>https://doi.org/10.1016/j.envres.2017.06.028</w:t>
        </w:r>
      </w:hyperlink>
    </w:p>
    <w:p w:rsidRPr="00A43A92" w:rsidR="005A7585" w:rsidP="53F0F99C" w:rsidRDefault="005A7585" w14:paraId="6A806E98" w14:textId="02B74E67">
      <w:pPr>
        <w:pStyle w:val="NormalWeb"/>
        <w:shd w:val="clear" w:color="auto" w:fill="FFFFFF" w:themeFill="background1"/>
        <w:spacing w:before="0" w:beforeAutospacing="0" w:after="0" w:afterAutospacing="0" w:line="259" w:lineRule="auto"/>
        <w:ind w:left="720" w:hanging="720"/>
        <w:jc w:val="both"/>
        <w:rPr>
          <w:rFonts w:ascii="Calibri" w:hAnsi="Calibri" w:eastAsia="Calibri" w:cs="Calibri"/>
          <w:sz w:val="22"/>
          <w:szCs w:val="22"/>
          <w:lang w:eastAsia="en-US"/>
        </w:rPr>
      </w:pPr>
      <w:r w:rsidRPr="00A22A9B">
        <w:rPr>
          <w:rFonts w:ascii="Calibri" w:hAnsi="Calibri" w:eastAsia="Calibri" w:cs="Calibri"/>
          <w:sz w:val="22"/>
          <w:szCs w:val="22"/>
          <w:lang w:val="en-US" w:eastAsia="en-US"/>
        </w:rPr>
        <w:t>MINAE</w:t>
      </w:r>
      <w:r w:rsidRPr="00A22A9B" w:rsidR="3BFA0543">
        <w:rPr>
          <w:rFonts w:ascii="Calibri" w:hAnsi="Calibri" w:eastAsia="Calibri" w:cs="Calibri"/>
          <w:sz w:val="22"/>
          <w:szCs w:val="22"/>
          <w:lang w:val="en-US" w:eastAsia="en-US"/>
        </w:rPr>
        <w:t xml:space="preserve">, </w:t>
      </w:r>
      <w:r w:rsidRPr="00A22A9B">
        <w:rPr>
          <w:rFonts w:ascii="Calibri" w:hAnsi="Calibri" w:eastAsia="Calibri" w:cs="Calibri"/>
          <w:sz w:val="22"/>
          <w:szCs w:val="22"/>
          <w:lang w:val="en-US" w:eastAsia="en-US"/>
        </w:rPr>
        <w:t>PNUD</w:t>
      </w:r>
      <w:r w:rsidRPr="00A22A9B" w:rsidR="6F6C2411">
        <w:rPr>
          <w:rFonts w:ascii="Calibri" w:hAnsi="Calibri" w:eastAsia="Calibri" w:cs="Calibri"/>
          <w:sz w:val="22"/>
          <w:szCs w:val="22"/>
          <w:lang w:val="en-US" w:eastAsia="en-US"/>
        </w:rPr>
        <w:t xml:space="preserve">, </w:t>
      </w:r>
      <w:r w:rsidRPr="00A22A9B" w:rsidR="00976063">
        <w:rPr>
          <w:rFonts w:ascii="Calibri" w:hAnsi="Calibri" w:eastAsia="Calibri" w:cs="Calibri"/>
          <w:sz w:val="22"/>
          <w:szCs w:val="22"/>
          <w:lang w:val="en-US" w:eastAsia="en-US"/>
        </w:rPr>
        <w:t>GEF</w:t>
      </w:r>
      <w:r w:rsidRPr="00A22A9B" w:rsidR="7C4D4D81">
        <w:rPr>
          <w:rFonts w:ascii="Calibri" w:hAnsi="Calibri" w:eastAsia="Calibri" w:cs="Calibri"/>
          <w:sz w:val="22"/>
          <w:szCs w:val="22"/>
          <w:lang w:val="en-US" w:eastAsia="en-US"/>
        </w:rPr>
        <w:t xml:space="preserve">. </w:t>
      </w:r>
      <w:r w:rsidRPr="53F0F99C" w:rsidR="00976063">
        <w:rPr>
          <w:rFonts w:ascii="Calibri" w:hAnsi="Calibri" w:eastAsia="Calibri" w:cs="Calibri"/>
          <w:sz w:val="22"/>
          <w:szCs w:val="22"/>
          <w:lang w:eastAsia="en-US"/>
        </w:rPr>
        <w:t>(</w:t>
      </w:r>
      <w:r w:rsidRPr="53F0F99C">
        <w:rPr>
          <w:rFonts w:ascii="Calibri" w:hAnsi="Calibri" w:eastAsia="Calibri" w:cs="Calibri"/>
          <w:sz w:val="22"/>
          <w:szCs w:val="22"/>
          <w:lang w:eastAsia="en-US"/>
        </w:rPr>
        <w:t>2019)</w:t>
      </w:r>
      <w:r w:rsidRPr="53F0F99C" w:rsidR="3C83442E">
        <w:rPr>
          <w:rFonts w:ascii="Calibri" w:hAnsi="Calibri" w:eastAsia="Calibri" w:cs="Calibri"/>
          <w:sz w:val="22"/>
          <w:szCs w:val="22"/>
          <w:lang w:eastAsia="en-US"/>
        </w:rPr>
        <w:t xml:space="preserve">. </w:t>
      </w:r>
      <w:r w:rsidRPr="53F0F99C">
        <w:rPr>
          <w:rFonts w:ascii="Calibri" w:hAnsi="Calibri" w:eastAsia="Calibri" w:cs="Calibri"/>
          <w:i/>
          <w:iCs/>
          <w:sz w:val="22"/>
          <w:szCs w:val="22"/>
          <w:lang w:eastAsia="en-US"/>
        </w:rPr>
        <w:t>Diagn</w:t>
      </w:r>
      <w:r w:rsidRPr="53F0F99C" w:rsidR="15623F25">
        <w:rPr>
          <w:rFonts w:ascii="Calibri" w:hAnsi="Calibri" w:eastAsia="Calibri" w:cs="Calibri"/>
          <w:i/>
          <w:iCs/>
          <w:sz w:val="22"/>
          <w:szCs w:val="22"/>
          <w:lang w:eastAsia="en-US"/>
        </w:rPr>
        <w:t>ó</w:t>
      </w:r>
      <w:r w:rsidRPr="53F0F99C">
        <w:rPr>
          <w:rFonts w:ascii="Calibri" w:hAnsi="Calibri" w:eastAsia="Calibri" w:cs="Calibri"/>
          <w:i/>
          <w:iCs/>
          <w:sz w:val="22"/>
          <w:szCs w:val="22"/>
          <w:lang w:eastAsia="en-US"/>
        </w:rPr>
        <w:t xml:space="preserve">stico multidimensional del Corredor Biológico Interurbano </w:t>
      </w:r>
      <w:r w:rsidRPr="53F0F99C" w:rsidR="00976063">
        <w:rPr>
          <w:rFonts w:ascii="Calibri" w:hAnsi="Calibri" w:eastAsia="Calibri" w:cs="Calibri"/>
          <w:i/>
          <w:iCs/>
          <w:sz w:val="22"/>
          <w:szCs w:val="22"/>
          <w:lang w:eastAsia="en-US"/>
        </w:rPr>
        <w:t>María</w:t>
      </w:r>
      <w:r w:rsidRPr="53F0F99C">
        <w:rPr>
          <w:rFonts w:ascii="Calibri" w:hAnsi="Calibri" w:eastAsia="Calibri" w:cs="Calibri"/>
          <w:i/>
          <w:iCs/>
          <w:sz w:val="22"/>
          <w:szCs w:val="22"/>
          <w:lang w:eastAsia="en-US"/>
        </w:rPr>
        <w:t xml:space="preserve"> Agui</w:t>
      </w:r>
      <w:r w:rsidRPr="53F0F99C" w:rsidR="00976063">
        <w:rPr>
          <w:rFonts w:ascii="Calibri" w:hAnsi="Calibri" w:eastAsia="Calibri" w:cs="Calibri"/>
          <w:i/>
          <w:iCs/>
          <w:sz w:val="22"/>
          <w:szCs w:val="22"/>
          <w:lang w:eastAsia="en-US"/>
        </w:rPr>
        <w:t xml:space="preserve">lar. </w:t>
      </w:r>
      <w:r w:rsidRPr="53F0F99C" w:rsidR="00976063">
        <w:rPr>
          <w:rFonts w:ascii="Calibri" w:hAnsi="Calibri" w:eastAsia="Calibri" w:cs="Calibri"/>
          <w:sz w:val="22"/>
          <w:szCs w:val="22"/>
          <w:lang w:eastAsia="en-US"/>
        </w:rPr>
        <w:t xml:space="preserve">Programa de la Naciones Unidas para el </w:t>
      </w:r>
      <w:r w:rsidRPr="53F0F99C" w:rsidR="7D3CBE69">
        <w:rPr>
          <w:rFonts w:ascii="Calibri" w:hAnsi="Calibri" w:eastAsia="Calibri" w:cs="Calibri"/>
          <w:sz w:val="22"/>
          <w:szCs w:val="22"/>
          <w:lang w:eastAsia="en-US"/>
        </w:rPr>
        <w:t>D</w:t>
      </w:r>
      <w:r w:rsidRPr="53F0F99C" w:rsidR="00976063">
        <w:rPr>
          <w:rFonts w:ascii="Calibri" w:hAnsi="Calibri" w:eastAsia="Calibri" w:cs="Calibri"/>
          <w:sz w:val="22"/>
          <w:szCs w:val="22"/>
          <w:lang w:eastAsia="en-US"/>
        </w:rPr>
        <w:t xml:space="preserve">esarrollo. Proyecto Conservando la Biodiversidad a </w:t>
      </w:r>
      <w:r w:rsidRPr="53F0F99C" w:rsidR="00AF49AF">
        <w:rPr>
          <w:rFonts w:ascii="Calibri" w:hAnsi="Calibri" w:eastAsia="Calibri" w:cs="Calibri"/>
          <w:sz w:val="22"/>
          <w:szCs w:val="22"/>
          <w:lang w:eastAsia="en-US"/>
        </w:rPr>
        <w:t>través de</w:t>
      </w:r>
      <w:r w:rsidRPr="53F0F99C" w:rsidR="00976063">
        <w:rPr>
          <w:rFonts w:ascii="Calibri" w:hAnsi="Calibri" w:eastAsia="Calibri" w:cs="Calibri"/>
          <w:sz w:val="22"/>
          <w:szCs w:val="22"/>
          <w:lang w:eastAsia="en-US"/>
        </w:rPr>
        <w:t xml:space="preserve"> la gestión sostenible en los paisajes de producción en Costa Rica.</w:t>
      </w:r>
      <w:r w:rsidRPr="53F0F99C" w:rsidR="37C6040E">
        <w:rPr>
          <w:rFonts w:ascii="Calibri" w:hAnsi="Calibri" w:eastAsia="Calibri" w:cs="Calibri"/>
          <w:sz w:val="22"/>
          <w:szCs w:val="22"/>
          <w:lang w:eastAsia="en-US"/>
        </w:rPr>
        <w:t xml:space="preserve"> </w:t>
      </w:r>
      <w:hyperlink r:id="rId19">
        <w:r w:rsidRPr="53F0F99C" w:rsidR="37C6040E">
          <w:rPr>
            <w:rStyle w:val="Hipervnculo"/>
            <w:rFonts w:ascii="Calibri" w:hAnsi="Calibri" w:eastAsia="Calibri" w:cs="Calibri"/>
            <w:sz w:val="22"/>
            <w:szCs w:val="22"/>
            <w:lang w:eastAsia="en-US"/>
          </w:rPr>
          <w:t>https://www.undp.org/es/costa-rica/publications/diagnostico-multidimensional-del-corredor-biologico-interurbano-maria-aguilar-cbima</w:t>
        </w:r>
      </w:hyperlink>
    </w:p>
    <w:p w:rsidR="00AF49AF" w:rsidP="272C4E91" w:rsidRDefault="00AF49AF" w14:paraId="39B94578" w14:textId="2A745B84">
      <w:pPr>
        <w:spacing w:after="0"/>
        <w:ind w:left="720" w:hanging="720"/>
        <w:jc w:val="both"/>
        <w:rPr>
          <w:rFonts w:ascii="Calibri" w:hAnsi="Calibri" w:eastAsia="Calibri" w:cs="Calibri"/>
        </w:rPr>
      </w:pPr>
      <w:r w:rsidRPr="272C4E91">
        <w:rPr>
          <w:rFonts w:ascii="Calibri" w:hAnsi="Calibri" w:eastAsia="Calibri" w:cs="Calibri"/>
        </w:rPr>
        <w:t xml:space="preserve">Programa Estado de la Nación. (2019). </w:t>
      </w:r>
      <w:r w:rsidRPr="272C4E91">
        <w:rPr>
          <w:rFonts w:ascii="Calibri" w:hAnsi="Calibri" w:eastAsia="Calibri" w:cs="Calibri"/>
          <w:i/>
          <w:iCs/>
        </w:rPr>
        <w:t>Informe Estado de la Nación 2019.</w:t>
      </w:r>
      <w:r w:rsidRPr="272C4E91" w:rsidR="3FC7C68B">
        <w:rPr>
          <w:rFonts w:ascii="Calibri" w:hAnsi="Calibri" w:eastAsia="Calibri" w:cs="Calibri"/>
        </w:rPr>
        <w:t xml:space="preserve">Servicios Gráficos. </w:t>
      </w:r>
      <w:r w:rsidRPr="272C4E91">
        <w:rPr>
          <w:rStyle w:val="Hipervnculo"/>
          <w:rFonts w:ascii="Calibri" w:hAnsi="Calibri" w:eastAsia="Calibri" w:cs="Calibri"/>
        </w:rPr>
        <w:t>https://estadonacion.or.cr/wpcontent/uploads/2019/11/informe_estado_nacion_2019.pdf</w:t>
      </w:r>
    </w:p>
    <w:sectPr w:rsidR="00AF49AF">
      <w:headerReference w:type="default" r:id="rId20"/>
      <w:footerReference w:type="default" r:id="rId21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55981" w:rsidP="00755F56" w:rsidRDefault="00155981" w14:paraId="10577DEE" w14:textId="77777777">
      <w:pPr>
        <w:spacing w:after="0" w:line="240" w:lineRule="auto"/>
      </w:pPr>
      <w:r>
        <w:separator/>
      </w:r>
    </w:p>
  </w:endnote>
  <w:endnote w:type="continuationSeparator" w:id="0">
    <w:p w:rsidR="00155981" w:rsidP="00755F56" w:rsidRDefault="00155981" w14:paraId="56CA4B0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6EEE" w:rsidRDefault="00B06EEE" w14:paraId="1DB2A676" w14:textId="77777777">
    <w:pPr>
      <w:pStyle w:val="Piedepgina"/>
    </w:pPr>
  </w:p>
  <w:p w:rsidR="00B06EEE" w:rsidRDefault="00B06EEE" w14:paraId="023CD759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55981" w:rsidP="00755F56" w:rsidRDefault="00155981" w14:paraId="751FA19B" w14:textId="77777777">
      <w:pPr>
        <w:spacing w:after="0" w:line="240" w:lineRule="auto"/>
      </w:pPr>
      <w:r>
        <w:separator/>
      </w:r>
    </w:p>
  </w:footnote>
  <w:footnote w:type="continuationSeparator" w:id="0">
    <w:p w:rsidR="00155981" w:rsidP="00755F56" w:rsidRDefault="00155981" w14:paraId="43A6D03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018C6A1F" w:rsidTr="018C6A1F" w14:paraId="64D687BE" w14:textId="77777777">
      <w:trPr>
        <w:trHeight w:val="300"/>
      </w:trPr>
      <w:tc>
        <w:tcPr>
          <w:tcW w:w="2945" w:type="dxa"/>
        </w:tcPr>
        <w:p w:rsidR="018C6A1F" w:rsidP="018C6A1F" w:rsidRDefault="018C6A1F" w14:paraId="0D93FDB2" w14:textId="158EB9FA">
          <w:pPr>
            <w:pStyle w:val="Encabezado"/>
            <w:ind w:left="-115"/>
          </w:pPr>
        </w:p>
      </w:tc>
      <w:tc>
        <w:tcPr>
          <w:tcW w:w="2945" w:type="dxa"/>
        </w:tcPr>
        <w:p w:rsidR="018C6A1F" w:rsidP="018C6A1F" w:rsidRDefault="018C6A1F" w14:paraId="4F71CCA4" w14:textId="06FD7283">
          <w:pPr>
            <w:pStyle w:val="Encabezado"/>
            <w:jc w:val="center"/>
          </w:pPr>
        </w:p>
      </w:tc>
      <w:tc>
        <w:tcPr>
          <w:tcW w:w="2945" w:type="dxa"/>
        </w:tcPr>
        <w:p w:rsidR="018C6A1F" w:rsidP="018C6A1F" w:rsidRDefault="018C6A1F" w14:paraId="374E2111" w14:textId="025B0D19">
          <w:pPr>
            <w:pStyle w:val="Encabezado"/>
            <w:ind w:right="-115"/>
            <w:jc w:val="right"/>
          </w:pPr>
        </w:p>
      </w:tc>
    </w:tr>
  </w:tbl>
  <w:p w:rsidR="018C6A1F" w:rsidP="018C6A1F" w:rsidRDefault="018C6A1F" w14:paraId="4040F15F" w14:textId="5F91DEA7">
    <w:pPr>
      <w:pStyle w:val="Encabezado"/>
    </w:pPr>
  </w:p>
</w:hdr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EB4"/>
    <w:rsid w:val="000048DB"/>
    <w:rsid w:val="00011700"/>
    <w:rsid w:val="00031325"/>
    <w:rsid w:val="00044F1E"/>
    <w:rsid w:val="00091497"/>
    <w:rsid w:val="000B5793"/>
    <w:rsid w:val="000C1AF7"/>
    <w:rsid w:val="000D027E"/>
    <w:rsid w:val="000D4630"/>
    <w:rsid w:val="000E0CF0"/>
    <w:rsid w:val="00104C28"/>
    <w:rsid w:val="00113D04"/>
    <w:rsid w:val="00115E99"/>
    <w:rsid w:val="00124EDD"/>
    <w:rsid w:val="00131BB9"/>
    <w:rsid w:val="00137757"/>
    <w:rsid w:val="00137FB0"/>
    <w:rsid w:val="00152728"/>
    <w:rsid w:val="001551C8"/>
    <w:rsid w:val="00155981"/>
    <w:rsid w:val="00180C74"/>
    <w:rsid w:val="00180D16"/>
    <w:rsid w:val="0018677C"/>
    <w:rsid w:val="001B62EE"/>
    <w:rsid w:val="001E497C"/>
    <w:rsid w:val="001E7D66"/>
    <w:rsid w:val="002103B8"/>
    <w:rsid w:val="00235E15"/>
    <w:rsid w:val="0024242A"/>
    <w:rsid w:val="002463BA"/>
    <w:rsid w:val="00252C97"/>
    <w:rsid w:val="00271FA8"/>
    <w:rsid w:val="002874FB"/>
    <w:rsid w:val="002B5DF4"/>
    <w:rsid w:val="002B7D69"/>
    <w:rsid w:val="002BC096"/>
    <w:rsid w:val="002C2062"/>
    <w:rsid w:val="002D0FEC"/>
    <w:rsid w:val="002E352F"/>
    <w:rsid w:val="002F5F59"/>
    <w:rsid w:val="003031D0"/>
    <w:rsid w:val="00324C68"/>
    <w:rsid w:val="00335018"/>
    <w:rsid w:val="003532B0"/>
    <w:rsid w:val="00362DDC"/>
    <w:rsid w:val="0036630F"/>
    <w:rsid w:val="003825EE"/>
    <w:rsid w:val="00385F85"/>
    <w:rsid w:val="003967EC"/>
    <w:rsid w:val="003C17E9"/>
    <w:rsid w:val="003C57C2"/>
    <w:rsid w:val="003E722E"/>
    <w:rsid w:val="003F2F4D"/>
    <w:rsid w:val="003F3894"/>
    <w:rsid w:val="0040008F"/>
    <w:rsid w:val="00406994"/>
    <w:rsid w:val="004218DD"/>
    <w:rsid w:val="004219F8"/>
    <w:rsid w:val="00484AFC"/>
    <w:rsid w:val="00497443"/>
    <w:rsid w:val="004C5DFD"/>
    <w:rsid w:val="0051191A"/>
    <w:rsid w:val="00523C08"/>
    <w:rsid w:val="00530CC9"/>
    <w:rsid w:val="005322B6"/>
    <w:rsid w:val="00555096"/>
    <w:rsid w:val="00556D9E"/>
    <w:rsid w:val="00557ABF"/>
    <w:rsid w:val="005600CB"/>
    <w:rsid w:val="005624EC"/>
    <w:rsid w:val="00563F9E"/>
    <w:rsid w:val="005720C0"/>
    <w:rsid w:val="005951BC"/>
    <w:rsid w:val="005A0FE7"/>
    <w:rsid w:val="005A62E9"/>
    <w:rsid w:val="005A7585"/>
    <w:rsid w:val="005B666B"/>
    <w:rsid w:val="005C06F6"/>
    <w:rsid w:val="005C4974"/>
    <w:rsid w:val="005E0741"/>
    <w:rsid w:val="00613434"/>
    <w:rsid w:val="0064279F"/>
    <w:rsid w:val="0064420E"/>
    <w:rsid w:val="00663210"/>
    <w:rsid w:val="00685EFB"/>
    <w:rsid w:val="006A2B09"/>
    <w:rsid w:val="006C0DB9"/>
    <w:rsid w:val="006D0A9D"/>
    <w:rsid w:val="006F56C2"/>
    <w:rsid w:val="00726693"/>
    <w:rsid w:val="00755F56"/>
    <w:rsid w:val="00781397"/>
    <w:rsid w:val="00795D53"/>
    <w:rsid w:val="007D7B7B"/>
    <w:rsid w:val="007E024F"/>
    <w:rsid w:val="007F15A9"/>
    <w:rsid w:val="00804487"/>
    <w:rsid w:val="008652A9"/>
    <w:rsid w:val="00887C95"/>
    <w:rsid w:val="008C402B"/>
    <w:rsid w:val="008C4E63"/>
    <w:rsid w:val="008E02E9"/>
    <w:rsid w:val="009151E7"/>
    <w:rsid w:val="00962EB4"/>
    <w:rsid w:val="0096785A"/>
    <w:rsid w:val="00976063"/>
    <w:rsid w:val="009778A1"/>
    <w:rsid w:val="00997EA7"/>
    <w:rsid w:val="009A25C6"/>
    <w:rsid w:val="009B546A"/>
    <w:rsid w:val="009E5288"/>
    <w:rsid w:val="009F6B6E"/>
    <w:rsid w:val="00A037D7"/>
    <w:rsid w:val="00A14E8E"/>
    <w:rsid w:val="00A22A9B"/>
    <w:rsid w:val="00A2497F"/>
    <w:rsid w:val="00A35E6A"/>
    <w:rsid w:val="00A378DA"/>
    <w:rsid w:val="00A43A92"/>
    <w:rsid w:val="00A50A84"/>
    <w:rsid w:val="00A54D4E"/>
    <w:rsid w:val="00A6346F"/>
    <w:rsid w:val="00A718D2"/>
    <w:rsid w:val="00A95513"/>
    <w:rsid w:val="00AA1576"/>
    <w:rsid w:val="00AC780B"/>
    <w:rsid w:val="00AE5771"/>
    <w:rsid w:val="00AE5C91"/>
    <w:rsid w:val="00AEDBC8"/>
    <w:rsid w:val="00AF49AF"/>
    <w:rsid w:val="00B06EEE"/>
    <w:rsid w:val="00B101C5"/>
    <w:rsid w:val="00B34537"/>
    <w:rsid w:val="00B46B76"/>
    <w:rsid w:val="00B540FE"/>
    <w:rsid w:val="00B55975"/>
    <w:rsid w:val="00B60870"/>
    <w:rsid w:val="00B80BF4"/>
    <w:rsid w:val="00B87016"/>
    <w:rsid w:val="00BA50AF"/>
    <w:rsid w:val="00BB3469"/>
    <w:rsid w:val="00C21FEA"/>
    <w:rsid w:val="00C31C3A"/>
    <w:rsid w:val="00C355C1"/>
    <w:rsid w:val="00C939E2"/>
    <w:rsid w:val="00C944DB"/>
    <w:rsid w:val="00CA1E71"/>
    <w:rsid w:val="00CB08E7"/>
    <w:rsid w:val="00CC3AC7"/>
    <w:rsid w:val="00CD2D53"/>
    <w:rsid w:val="00D04CD4"/>
    <w:rsid w:val="00D2060D"/>
    <w:rsid w:val="00D20BC3"/>
    <w:rsid w:val="00D37D47"/>
    <w:rsid w:val="00D5725A"/>
    <w:rsid w:val="00D668DA"/>
    <w:rsid w:val="00D8473D"/>
    <w:rsid w:val="00D978F1"/>
    <w:rsid w:val="00DC668D"/>
    <w:rsid w:val="00DF1E73"/>
    <w:rsid w:val="00E13F0B"/>
    <w:rsid w:val="00E20998"/>
    <w:rsid w:val="00E3125C"/>
    <w:rsid w:val="00E41922"/>
    <w:rsid w:val="00E47628"/>
    <w:rsid w:val="00E75C8F"/>
    <w:rsid w:val="00EA5FAA"/>
    <w:rsid w:val="00EC0BC4"/>
    <w:rsid w:val="00EC3221"/>
    <w:rsid w:val="00EE2862"/>
    <w:rsid w:val="00F03EC3"/>
    <w:rsid w:val="00F146EF"/>
    <w:rsid w:val="00F217A6"/>
    <w:rsid w:val="00F55E0C"/>
    <w:rsid w:val="00F55E37"/>
    <w:rsid w:val="00F672F4"/>
    <w:rsid w:val="00F7381F"/>
    <w:rsid w:val="00F913C2"/>
    <w:rsid w:val="00F9306E"/>
    <w:rsid w:val="00FB36C1"/>
    <w:rsid w:val="00FB5C77"/>
    <w:rsid w:val="00FB5D29"/>
    <w:rsid w:val="00FB61E4"/>
    <w:rsid w:val="00FC5FA2"/>
    <w:rsid w:val="00FD7575"/>
    <w:rsid w:val="00FF1E03"/>
    <w:rsid w:val="00FF6669"/>
    <w:rsid w:val="010EBFCC"/>
    <w:rsid w:val="0124C5AC"/>
    <w:rsid w:val="018C6A1F"/>
    <w:rsid w:val="01FEEE3A"/>
    <w:rsid w:val="02448988"/>
    <w:rsid w:val="0283205C"/>
    <w:rsid w:val="028D43A1"/>
    <w:rsid w:val="02B9E80B"/>
    <w:rsid w:val="03BBB676"/>
    <w:rsid w:val="03E14CF6"/>
    <w:rsid w:val="040165F6"/>
    <w:rsid w:val="04186E57"/>
    <w:rsid w:val="04353B9E"/>
    <w:rsid w:val="0469F103"/>
    <w:rsid w:val="048D49F5"/>
    <w:rsid w:val="04D3E0E8"/>
    <w:rsid w:val="05DF38C7"/>
    <w:rsid w:val="06146B77"/>
    <w:rsid w:val="07371BD9"/>
    <w:rsid w:val="075B89BC"/>
    <w:rsid w:val="086F9160"/>
    <w:rsid w:val="08E1FA1D"/>
    <w:rsid w:val="08E2145B"/>
    <w:rsid w:val="09135F59"/>
    <w:rsid w:val="099E1AB8"/>
    <w:rsid w:val="0A4B49DF"/>
    <w:rsid w:val="0A90D9E7"/>
    <w:rsid w:val="0AAAA857"/>
    <w:rsid w:val="0ACA9204"/>
    <w:rsid w:val="0B013D1B"/>
    <w:rsid w:val="0B1BBA3B"/>
    <w:rsid w:val="0B897378"/>
    <w:rsid w:val="0C2B4F98"/>
    <w:rsid w:val="0CD306ED"/>
    <w:rsid w:val="0D566AF9"/>
    <w:rsid w:val="0DA563F5"/>
    <w:rsid w:val="0E2C49B7"/>
    <w:rsid w:val="0E43EA80"/>
    <w:rsid w:val="0E4904D1"/>
    <w:rsid w:val="0E5883FC"/>
    <w:rsid w:val="0F0A4CD0"/>
    <w:rsid w:val="0FF1A89D"/>
    <w:rsid w:val="1093680E"/>
    <w:rsid w:val="119F9A28"/>
    <w:rsid w:val="11AF94FC"/>
    <w:rsid w:val="11E856D4"/>
    <w:rsid w:val="120AB644"/>
    <w:rsid w:val="126FCE44"/>
    <w:rsid w:val="12D45CF2"/>
    <w:rsid w:val="13562FBE"/>
    <w:rsid w:val="136815E0"/>
    <w:rsid w:val="136AD670"/>
    <w:rsid w:val="1405BE1D"/>
    <w:rsid w:val="15623F25"/>
    <w:rsid w:val="15A85D26"/>
    <w:rsid w:val="16398641"/>
    <w:rsid w:val="166380FB"/>
    <w:rsid w:val="166E4EEF"/>
    <w:rsid w:val="16980072"/>
    <w:rsid w:val="17EE5E3C"/>
    <w:rsid w:val="1895B613"/>
    <w:rsid w:val="19C79D20"/>
    <w:rsid w:val="1A0368A7"/>
    <w:rsid w:val="1A5F47A2"/>
    <w:rsid w:val="1A9AFAEA"/>
    <w:rsid w:val="1B7D42C0"/>
    <w:rsid w:val="1C72B1BC"/>
    <w:rsid w:val="1C7B3F38"/>
    <w:rsid w:val="1D1994A9"/>
    <w:rsid w:val="1D9AF9CF"/>
    <w:rsid w:val="1DBB5CA3"/>
    <w:rsid w:val="1E15BC3C"/>
    <w:rsid w:val="1E82C28A"/>
    <w:rsid w:val="1E964E65"/>
    <w:rsid w:val="1EF83241"/>
    <w:rsid w:val="1F24EA9B"/>
    <w:rsid w:val="1F408AEC"/>
    <w:rsid w:val="1F483D9D"/>
    <w:rsid w:val="2000C534"/>
    <w:rsid w:val="20484D9D"/>
    <w:rsid w:val="2121839B"/>
    <w:rsid w:val="22F216EF"/>
    <w:rsid w:val="2330ADC3"/>
    <w:rsid w:val="23942706"/>
    <w:rsid w:val="245B0AC3"/>
    <w:rsid w:val="24F780E6"/>
    <w:rsid w:val="255E798C"/>
    <w:rsid w:val="25AE134B"/>
    <w:rsid w:val="26868501"/>
    <w:rsid w:val="26AB5BB2"/>
    <w:rsid w:val="272C4E91"/>
    <w:rsid w:val="279733B2"/>
    <w:rsid w:val="2797FC7E"/>
    <w:rsid w:val="294455D0"/>
    <w:rsid w:val="2A0850A9"/>
    <w:rsid w:val="2AF8D746"/>
    <w:rsid w:val="2B405DC4"/>
    <w:rsid w:val="2B5BA910"/>
    <w:rsid w:val="2BEA4546"/>
    <w:rsid w:val="2C322DBA"/>
    <w:rsid w:val="2C8421E0"/>
    <w:rsid w:val="2C8A7296"/>
    <w:rsid w:val="2CF77971"/>
    <w:rsid w:val="2D8615A7"/>
    <w:rsid w:val="2DB3CE61"/>
    <w:rsid w:val="2DF73981"/>
    <w:rsid w:val="2E2642F7"/>
    <w:rsid w:val="2E9349D2"/>
    <w:rsid w:val="2EBE919E"/>
    <w:rsid w:val="2F4E5E20"/>
    <w:rsid w:val="2FFE79D7"/>
    <w:rsid w:val="302D6250"/>
    <w:rsid w:val="303DE7AC"/>
    <w:rsid w:val="30ADE8C5"/>
    <w:rsid w:val="3102C245"/>
    <w:rsid w:val="3133933D"/>
    <w:rsid w:val="31E26A21"/>
    <w:rsid w:val="32508264"/>
    <w:rsid w:val="32DFC33E"/>
    <w:rsid w:val="330AD192"/>
    <w:rsid w:val="33567746"/>
    <w:rsid w:val="33DB3F1C"/>
    <w:rsid w:val="353AD467"/>
    <w:rsid w:val="3552D8B1"/>
    <w:rsid w:val="3574FFCD"/>
    <w:rsid w:val="35F5BBDF"/>
    <w:rsid w:val="360411C9"/>
    <w:rsid w:val="36A27F79"/>
    <w:rsid w:val="36B349DA"/>
    <w:rsid w:val="36B50DAC"/>
    <w:rsid w:val="374270E8"/>
    <w:rsid w:val="37A644A6"/>
    <w:rsid w:val="37C090C4"/>
    <w:rsid w:val="37C6040E"/>
    <w:rsid w:val="3849A47C"/>
    <w:rsid w:val="38F23DD3"/>
    <w:rsid w:val="38FCB56A"/>
    <w:rsid w:val="3955A42A"/>
    <w:rsid w:val="3A3C2EB4"/>
    <w:rsid w:val="3A492D43"/>
    <w:rsid w:val="3AC5962D"/>
    <w:rsid w:val="3B4A9034"/>
    <w:rsid w:val="3BADD0CE"/>
    <w:rsid w:val="3BDD0D1E"/>
    <w:rsid w:val="3BFA0543"/>
    <w:rsid w:val="3C83442E"/>
    <w:rsid w:val="3CC8D453"/>
    <w:rsid w:val="3CEC06BD"/>
    <w:rsid w:val="3D122972"/>
    <w:rsid w:val="3D214023"/>
    <w:rsid w:val="3D965B94"/>
    <w:rsid w:val="3E8CE5AD"/>
    <w:rsid w:val="3ED0A5C7"/>
    <w:rsid w:val="3FC7C68B"/>
    <w:rsid w:val="402E2B61"/>
    <w:rsid w:val="40BDC4D8"/>
    <w:rsid w:val="42543F28"/>
    <w:rsid w:val="425CE536"/>
    <w:rsid w:val="43539FE3"/>
    <w:rsid w:val="4389BC0A"/>
    <w:rsid w:val="43F9506C"/>
    <w:rsid w:val="444C5D2A"/>
    <w:rsid w:val="44D647E7"/>
    <w:rsid w:val="4520B340"/>
    <w:rsid w:val="452535EA"/>
    <w:rsid w:val="452AF96B"/>
    <w:rsid w:val="459520CD"/>
    <w:rsid w:val="45E8DCAB"/>
    <w:rsid w:val="46559720"/>
    <w:rsid w:val="465AD141"/>
    <w:rsid w:val="46721848"/>
    <w:rsid w:val="46B32795"/>
    <w:rsid w:val="471B6DF1"/>
    <w:rsid w:val="475D5B82"/>
    <w:rsid w:val="475E79BB"/>
    <w:rsid w:val="47C0AB56"/>
    <w:rsid w:val="47F299BA"/>
    <w:rsid w:val="48197070"/>
    <w:rsid w:val="484DC320"/>
    <w:rsid w:val="48C5AB25"/>
    <w:rsid w:val="48D51467"/>
    <w:rsid w:val="49060BD1"/>
    <w:rsid w:val="491AD53A"/>
    <w:rsid w:val="4A067C36"/>
    <w:rsid w:val="4AF77396"/>
    <w:rsid w:val="4B69EFDC"/>
    <w:rsid w:val="4BEBDDCA"/>
    <w:rsid w:val="4C046251"/>
    <w:rsid w:val="4CE159CC"/>
    <w:rsid w:val="4CE79F1C"/>
    <w:rsid w:val="4D9EDF55"/>
    <w:rsid w:val="4E03EE39"/>
    <w:rsid w:val="4F37060C"/>
    <w:rsid w:val="501918D3"/>
    <w:rsid w:val="50D68017"/>
    <w:rsid w:val="513DBD81"/>
    <w:rsid w:val="52317377"/>
    <w:rsid w:val="5370537C"/>
    <w:rsid w:val="53D65182"/>
    <w:rsid w:val="53F0F99C"/>
    <w:rsid w:val="545DDC1C"/>
    <w:rsid w:val="55271CFA"/>
    <w:rsid w:val="554904B3"/>
    <w:rsid w:val="55A9F13A"/>
    <w:rsid w:val="56902998"/>
    <w:rsid w:val="573D4B97"/>
    <w:rsid w:val="57620853"/>
    <w:rsid w:val="57F004B1"/>
    <w:rsid w:val="582BF9F9"/>
    <w:rsid w:val="58A7EF8B"/>
    <w:rsid w:val="5A56B470"/>
    <w:rsid w:val="5A87008C"/>
    <w:rsid w:val="5A974ABE"/>
    <w:rsid w:val="5AA96F82"/>
    <w:rsid w:val="5ACBD824"/>
    <w:rsid w:val="5B0F33A7"/>
    <w:rsid w:val="5BE637D0"/>
    <w:rsid w:val="5CC7FD91"/>
    <w:rsid w:val="5D746678"/>
    <w:rsid w:val="5D759249"/>
    <w:rsid w:val="5D8E502D"/>
    <w:rsid w:val="5DD629BB"/>
    <w:rsid w:val="5E1C6CEB"/>
    <w:rsid w:val="5E3E1DF1"/>
    <w:rsid w:val="5ED40F85"/>
    <w:rsid w:val="5F534209"/>
    <w:rsid w:val="5FD64B4B"/>
    <w:rsid w:val="5FD6885B"/>
    <w:rsid w:val="5FF7DC0C"/>
    <w:rsid w:val="606CCACC"/>
    <w:rsid w:val="61619EC1"/>
    <w:rsid w:val="61DE4F84"/>
    <w:rsid w:val="625BD7CF"/>
    <w:rsid w:val="6391EAC2"/>
    <w:rsid w:val="63C164F6"/>
    <w:rsid w:val="640F7F57"/>
    <w:rsid w:val="649CCCB3"/>
    <w:rsid w:val="649CED90"/>
    <w:rsid w:val="64AD91AA"/>
    <w:rsid w:val="6582205E"/>
    <w:rsid w:val="6592D1B5"/>
    <w:rsid w:val="6681DBF7"/>
    <w:rsid w:val="66826EF6"/>
    <w:rsid w:val="6682DA9A"/>
    <w:rsid w:val="66C29A56"/>
    <w:rsid w:val="66CAA036"/>
    <w:rsid w:val="66E34B59"/>
    <w:rsid w:val="67771ABB"/>
    <w:rsid w:val="67B0CF71"/>
    <w:rsid w:val="687A9448"/>
    <w:rsid w:val="6885B892"/>
    <w:rsid w:val="6897590B"/>
    <w:rsid w:val="69D468F1"/>
    <w:rsid w:val="6A2E3242"/>
    <w:rsid w:val="6AF16121"/>
    <w:rsid w:val="6B564BBD"/>
    <w:rsid w:val="6BBB9FE0"/>
    <w:rsid w:val="6BDCB010"/>
    <w:rsid w:val="6BE10525"/>
    <w:rsid w:val="6C6426BF"/>
    <w:rsid w:val="6CF4D331"/>
    <w:rsid w:val="6D68F524"/>
    <w:rsid w:val="6DECCAD2"/>
    <w:rsid w:val="6DF9C59B"/>
    <w:rsid w:val="6E6B7540"/>
    <w:rsid w:val="6EBC2310"/>
    <w:rsid w:val="6EDBAADD"/>
    <w:rsid w:val="6F00C733"/>
    <w:rsid w:val="6F6C2411"/>
    <w:rsid w:val="70366FE1"/>
    <w:rsid w:val="703ACEEF"/>
    <w:rsid w:val="70B59FD2"/>
    <w:rsid w:val="715DC640"/>
    <w:rsid w:val="716570FA"/>
    <w:rsid w:val="71730C13"/>
    <w:rsid w:val="7189BBFE"/>
    <w:rsid w:val="74D1E70D"/>
    <w:rsid w:val="74EA1AC6"/>
    <w:rsid w:val="74F5EED5"/>
    <w:rsid w:val="7532B148"/>
    <w:rsid w:val="7587BBD9"/>
    <w:rsid w:val="75ABD59A"/>
    <w:rsid w:val="75E21304"/>
    <w:rsid w:val="7A36B595"/>
    <w:rsid w:val="7A9FF938"/>
    <w:rsid w:val="7C2D8E19"/>
    <w:rsid w:val="7C4D4D81"/>
    <w:rsid w:val="7D3CBE69"/>
    <w:rsid w:val="7E5602D6"/>
    <w:rsid w:val="7EA182C3"/>
    <w:rsid w:val="7EC25C0C"/>
    <w:rsid w:val="7ED9865C"/>
    <w:rsid w:val="7F533C65"/>
    <w:rsid w:val="7FC5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D9A02"/>
  <w15:chartTrackingRefBased/>
  <w15:docId w15:val="{DE94F05B-CBCA-4920-9EF6-7C6782397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04487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04C2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CR"/>
    </w:rPr>
  </w:style>
  <w:style w:type="character" w:styleId="markedcontent" w:customStyle="1">
    <w:name w:val="markedcontent"/>
    <w:basedOn w:val="Fuentedeprrafopredeter"/>
    <w:rsid w:val="00A50A84"/>
  </w:style>
  <w:style w:type="character" w:styleId="Hipervnculo">
    <w:name w:val="Hyperlink"/>
    <w:basedOn w:val="Fuentedeprrafopredeter"/>
    <w:uiPriority w:val="99"/>
    <w:unhideWhenUsed/>
    <w:rsid w:val="008E02E9"/>
    <w:rPr>
      <w:color w:val="0563C1" w:themeColor="hyperlink"/>
      <w:u w:val="single"/>
    </w:rPr>
  </w:style>
  <w:style w:type="character" w:styleId="Mencinsinresolver1" w:customStyle="1">
    <w:name w:val="Mención sin resolver1"/>
    <w:basedOn w:val="Fuentedeprrafopredeter"/>
    <w:uiPriority w:val="99"/>
    <w:semiHidden/>
    <w:unhideWhenUsed/>
    <w:rsid w:val="008E02E9"/>
    <w:rPr>
      <w:color w:val="605E5C"/>
      <w:shd w:val="clear" w:color="auto" w:fill="E1DFDD"/>
    </w:rPr>
  </w:style>
  <w:style w:type="paragraph" w:styleId="Piedepgina">
    <w:name w:val="footer"/>
    <w:basedOn w:val="Normal"/>
    <w:link w:val="PiedepginaCar"/>
    <w:uiPriority w:val="99"/>
    <w:unhideWhenUsed/>
    <w:rsid w:val="00755F56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55F56"/>
  </w:style>
  <w:style w:type="paragraph" w:styleId="Textonotapie">
    <w:name w:val="footnote text"/>
    <w:basedOn w:val="Normal"/>
    <w:link w:val="TextonotapieCar"/>
    <w:uiPriority w:val="99"/>
    <w:semiHidden/>
    <w:unhideWhenUsed/>
    <w:rsid w:val="00755F56"/>
    <w:pPr>
      <w:spacing w:after="0"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00755F5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55F56"/>
    <w:rPr>
      <w:vertAlign w:val="superscript"/>
    </w:rPr>
  </w:style>
  <w:style w:type="character" w:styleId="Ttulo3Car" w:customStyle="1">
    <w:name w:val="Título 3 Car"/>
    <w:basedOn w:val="Fuentedeprrafopredeter"/>
    <w:link w:val="Ttulo3"/>
    <w:uiPriority w:val="9"/>
    <w:semiHidden/>
    <w:rsid w:val="00804487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EEE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B06EEE"/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character" w:styleId="normaltextrun" w:customStyle="1">
    <w:name w:val="normaltextrun"/>
    <w:basedOn w:val="Fuentedeprrafopredeter"/>
    <w:rsid w:val="001E4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3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16/09/relationships/commentsIds" Target="commentsIds.xml" Id="rId13" /><Relationship Type="http://schemas.openxmlformats.org/officeDocument/2006/relationships/hyperlink" Target="https://doi.org/10.1016/j.envres.2017.06.028" TargetMode="External" Id="rId18" /><Relationship Type="http://schemas.openxmlformats.org/officeDocument/2006/relationships/customXml" Target="../customXml/item3.xml" Id="rId3" /><Relationship Type="http://schemas.openxmlformats.org/officeDocument/2006/relationships/footer" Target="footer1.xml" Id="rId21" /><Relationship Type="http://schemas.openxmlformats.org/officeDocument/2006/relationships/webSettings" Target="webSettings.xml" Id="rId7" /><Relationship Type="http://schemas.microsoft.com/office/2011/relationships/commentsExtended" Target="commentsExtended.xml" Id="rId12" /><Relationship Type="http://schemas.openxmlformats.org/officeDocument/2006/relationships/hyperlink" Target="https://doi.org/10.2147%2FRMHP.S61654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riunet.upv.es/bitstream/handle/10251/176000/Gutierrez%20-%20Los%20espacios%20verdes%20como%20determinantes%20de%20la%20salud%20en%20la%20poblacion%20del%20Corredor%20Biolo....pdf?sequence=4" TargetMode="External" Id="rId16" /><Relationship Type="http://schemas.openxmlformats.org/officeDocument/2006/relationships/header" Target="header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24" /><Relationship Type="http://schemas.openxmlformats.org/officeDocument/2006/relationships/styles" Target="styles.xml" Id="rId5" /><Relationship Type="http://schemas.openxmlformats.org/officeDocument/2006/relationships/hyperlink" Target="https://doi.org/10.1016/j.ufug.2016.10.013" TargetMode="External" Id="rId15" /><Relationship Type="http://schemas.microsoft.com/office/2011/relationships/people" Target="people.xml" Id="rId23" /><Relationship Type="http://schemas.openxmlformats.org/officeDocument/2006/relationships/hyperlink" Target="mailto:miriam.miranda@tropicalstudies.org" TargetMode="External" Id="rId10" /><Relationship Type="http://schemas.openxmlformats.org/officeDocument/2006/relationships/hyperlink" Target="https://www.undp.org/es/costa-rica/publications/diagnostico-multidimensional-del-corredor-biologico-interurbano-maria-aguilar-cbima" TargetMode="External" Id="rId19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fontTable" Target="fontTable.xml" Id="rId22" /><Relationship Type="http://schemas.openxmlformats.org/officeDocument/2006/relationships/hyperlink" Target="https://doi.org/10.1111/rec.13035" TargetMode="External" Id="R4baafa4cf2534553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CF6C85FFDFCC40AA7BE388E446CF66" ma:contentTypeVersion="14" ma:contentTypeDescription="Create a new document." ma:contentTypeScope="" ma:versionID="ff01edb13e994abbca1f40d8dd828720">
  <xsd:schema xmlns:xsd="http://www.w3.org/2001/XMLSchema" xmlns:xs="http://www.w3.org/2001/XMLSchema" xmlns:p="http://schemas.microsoft.com/office/2006/metadata/properties" xmlns:ns2="d91440db-c1d7-4003-b505-07b820888a02" xmlns:ns3="2035a33a-4757-4c91-b0cc-240b3659b590" targetNamespace="http://schemas.microsoft.com/office/2006/metadata/properties" ma:root="true" ma:fieldsID="63e4fe09b02e1a37c4848aed4d0c63d8" ns2:_="" ns3:_="">
    <xsd:import namespace="d91440db-c1d7-4003-b505-07b820888a02"/>
    <xsd:import namespace="2035a33a-4757-4c91-b0cc-240b3659b5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440db-c1d7-4003-b505-07b820888a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b6f29e5-583e-4ec3-9caa-eb674acb6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5a33a-4757-4c91-b0cc-240b3659b59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3f62b21-1735-42d7-814c-0bf2dd2d4600}" ma:internalName="TaxCatchAll" ma:showField="CatchAllData" ma:web="2035a33a-4757-4c91-b0cc-240b3659b5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1440db-c1d7-4003-b505-07b820888a02">
      <Terms xmlns="http://schemas.microsoft.com/office/infopath/2007/PartnerControls"/>
    </lcf76f155ced4ddcb4097134ff3c332f>
    <TaxCatchAll xmlns="2035a33a-4757-4c91-b0cc-240b3659b590" xsi:nil="true"/>
  </documentManagement>
</p:properties>
</file>

<file path=customXml/itemProps1.xml><?xml version="1.0" encoding="utf-8"?>
<ds:datastoreItem xmlns:ds="http://schemas.openxmlformats.org/officeDocument/2006/customXml" ds:itemID="{FC6929FB-FBDF-4F7B-A9FC-2C8B7CD4DB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0C68BE-326D-4B26-A932-CA38CFD966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BAFFAE-A41C-4610-BA39-0243304A2644}"/>
</file>

<file path=customXml/itemProps4.xml><?xml version="1.0" encoding="utf-8"?>
<ds:datastoreItem xmlns:ds="http://schemas.openxmlformats.org/officeDocument/2006/customXml" ds:itemID="{FD428268-2900-4BFD-B4CA-EC3F92541774}">
  <ds:schemaRefs>
    <ds:schemaRef ds:uri="http://schemas.microsoft.com/office/2006/metadata/properties"/>
    <ds:schemaRef ds:uri="http://schemas.microsoft.com/office/infopath/2007/PartnerControls"/>
    <ds:schemaRef ds:uri="d91440db-c1d7-4003-b505-07b820888a02"/>
    <ds:schemaRef ds:uri="2035a33a-4757-4c91-b0cc-240b3659b590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GUTIERREZ  MIRANDA</dc:creator>
  <cp:keywords/>
  <dc:description/>
  <cp:lastModifiedBy>SERGIO MOLINA  MURILLO</cp:lastModifiedBy>
  <cp:revision>25</cp:revision>
  <dcterms:created xsi:type="dcterms:W3CDTF">2022-11-05T11:15:00Z</dcterms:created>
  <dcterms:modified xsi:type="dcterms:W3CDTF">2023-01-18T12:16:17Z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0x01010015CF6C85FFDFCC40AA7BE388E446CF66</vt:lpwstr>
  </property>
  <property fmtid="{D5CDD505-2E9C-101B-9397-08002B2CF9AE}" pid="3" name="MediaServiceImageTags">
    <vt:lpwstr/>
  </property>
</Properties>
</file>