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164C" w14:textId="77777777" w:rsidR="00377C7C" w:rsidRPr="007E071D" w:rsidRDefault="21C6881A" w:rsidP="6FA556FA">
      <w:pPr>
        <w:pStyle w:val="Ttulo"/>
        <w:jc w:val="center"/>
        <w:rPr>
          <w:rFonts w:asciiTheme="minorHAnsi" w:eastAsiaTheme="minorEastAsia" w:hAnsiTheme="minorHAnsi" w:cstheme="minorBidi"/>
          <w:b/>
          <w:bCs/>
          <w:sz w:val="22"/>
          <w:szCs w:val="22"/>
          <w:lang w:val="es-ES"/>
        </w:rPr>
      </w:pPr>
      <w:r w:rsidRPr="6FA556FA">
        <w:rPr>
          <w:rFonts w:asciiTheme="minorHAnsi" w:eastAsiaTheme="minorEastAsia" w:hAnsiTheme="minorHAnsi" w:cstheme="minorBidi"/>
          <w:b/>
          <w:bCs/>
          <w:sz w:val="22"/>
          <w:szCs w:val="22"/>
          <w:lang w:val="es-ES"/>
        </w:rPr>
        <w:t>La cooperación internacional direcciona esfuerzos para el mejoramiento ambiental de las ciudades</w:t>
      </w:r>
      <w:r w:rsidR="7EA76216" w:rsidRPr="6FA556FA">
        <w:rPr>
          <w:rFonts w:asciiTheme="minorHAnsi" w:eastAsiaTheme="minorEastAsia" w:hAnsiTheme="minorHAnsi" w:cstheme="minorBidi"/>
          <w:b/>
          <w:bCs/>
          <w:sz w:val="22"/>
          <w:szCs w:val="22"/>
          <w:lang w:val="es-ES"/>
        </w:rPr>
        <w:t xml:space="preserve"> en Costa Rica</w:t>
      </w:r>
    </w:p>
    <w:p w14:paraId="672A6659" w14:textId="77777777" w:rsidR="08FFDDD2" w:rsidRDefault="08FFDDD2" w:rsidP="4FF2B636">
      <w:pPr>
        <w:jc w:val="center"/>
        <w:rPr>
          <w:rFonts w:eastAsiaTheme="minorEastAsia"/>
          <w:b/>
          <w:bCs/>
          <w:color w:val="000000" w:themeColor="text1"/>
          <w:sz w:val="22"/>
          <w:szCs w:val="22"/>
          <w:lang w:val="es-ES"/>
        </w:rPr>
      </w:pPr>
    </w:p>
    <w:p w14:paraId="65084030" w14:textId="4B903C5C" w:rsidR="3D230B0E" w:rsidRDefault="21C6881A" w:rsidP="6FA556FA">
      <w:pPr>
        <w:ind w:left="1440"/>
        <w:jc w:val="right"/>
        <w:rPr>
          <w:rFonts w:eastAsiaTheme="minorEastAsia"/>
          <w:b/>
          <w:bCs/>
          <w:color w:val="000000" w:themeColor="text1"/>
          <w:sz w:val="22"/>
          <w:szCs w:val="22"/>
          <w:lang w:val="es-ES"/>
        </w:rPr>
      </w:pPr>
      <w:r w:rsidRPr="6FA556FA">
        <w:rPr>
          <w:rFonts w:eastAsiaTheme="minorEastAsia"/>
          <w:b/>
          <w:bCs/>
          <w:color w:val="000000" w:themeColor="text1"/>
          <w:sz w:val="22"/>
          <w:szCs w:val="22"/>
          <w:lang w:val="es-ES"/>
        </w:rPr>
        <w:t>Miriam Miranda Quirós</w:t>
      </w:r>
    </w:p>
    <w:p w14:paraId="0DEAF2F5" w14:textId="396B96DF" w:rsidR="3D230B0E" w:rsidRDefault="33AF2FBB" w:rsidP="6FA556FA">
      <w:pPr>
        <w:ind w:left="1440"/>
        <w:jc w:val="right"/>
        <w:rPr>
          <w:rFonts w:eastAsiaTheme="minorEastAsia"/>
          <w:b/>
          <w:bCs/>
          <w:color w:val="000000" w:themeColor="text1"/>
          <w:sz w:val="22"/>
          <w:szCs w:val="22"/>
          <w:lang w:val="es-ES"/>
        </w:rPr>
      </w:pPr>
      <w:r w:rsidRPr="6FA556FA">
        <w:rPr>
          <w:rFonts w:eastAsiaTheme="minorEastAsia"/>
          <w:b/>
          <w:bCs/>
          <w:color w:val="000000" w:themeColor="text1"/>
          <w:sz w:val="22"/>
          <w:szCs w:val="22"/>
          <w:lang w:val="es-ES"/>
        </w:rPr>
        <w:t xml:space="preserve">Coordinadora </w:t>
      </w:r>
      <w:r w:rsidR="7C7D1D8B" w:rsidRPr="6FA556FA">
        <w:rPr>
          <w:rFonts w:eastAsiaTheme="minorEastAsia"/>
          <w:b/>
          <w:bCs/>
          <w:color w:val="000000" w:themeColor="text1"/>
          <w:sz w:val="22"/>
          <w:szCs w:val="22"/>
          <w:lang w:val="es-ES"/>
        </w:rPr>
        <w:t>Proyecto</w:t>
      </w:r>
      <w:r w:rsidRPr="6FA556FA">
        <w:rPr>
          <w:rFonts w:eastAsiaTheme="minorEastAsia"/>
          <w:b/>
          <w:bCs/>
          <w:color w:val="000000" w:themeColor="text1"/>
          <w:sz w:val="22"/>
          <w:szCs w:val="22"/>
          <w:lang w:val="es-ES"/>
        </w:rPr>
        <w:t xml:space="preserve"> </w:t>
      </w:r>
      <w:r w:rsidR="7C7D1D8B" w:rsidRPr="6FA556FA">
        <w:rPr>
          <w:rFonts w:eastAsiaTheme="minorEastAsia"/>
          <w:b/>
          <w:bCs/>
          <w:color w:val="000000" w:themeColor="text1"/>
          <w:sz w:val="22"/>
          <w:szCs w:val="22"/>
          <w:lang w:val="es-ES"/>
        </w:rPr>
        <w:t>Transición hacia una economía verde urbana OET/GEF/PNUD</w:t>
      </w:r>
    </w:p>
    <w:p w14:paraId="6D28B79C" w14:textId="2419B2D8" w:rsidR="1C542E7D" w:rsidRDefault="1C542E7D" w:rsidP="6FA556FA">
      <w:pPr>
        <w:tabs>
          <w:tab w:val="left" w:pos="13005"/>
        </w:tabs>
        <w:jc w:val="right"/>
        <w:rPr>
          <w:rFonts w:eastAsiaTheme="minorEastAsia"/>
          <w:color w:val="0070C0"/>
          <w:sz w:val="22"/>
          <w:szCs w:val="22"/>
          <w:lang w:val="es-ES"/>
        </w:rPr>
      </w:pPr>
      <w:r w:rsidRPr="6FA556FA">
        <w:rPr>
          <w:rFonts w:eastAsiaTheme="minorEastAsia"/>
          <w:sz w:val="22"/>
          <w:szCs w:val="22"/>
          <w:lang w:val="es-ES"/>
        </w:rPr>
        <w:t>(</w:t>
      </w:r>
      <w:hyperlink r:id="rId11">
        <w:r w:rsidR="036C6CD0" w:rsidRPr="6FA556FA">
          <w:rPr>
            <w:rStyle w:val="Hipervnculo"/>
            <w:rFonts w:ascii="Calibri" w:eastAsia="Calibri" w:hAnsi="Calibri" w:cs="Calibri"/>
            <w:color w:val="0070C0"/>
            <w:sz w:val="22"/>
            <w:szCs w:val="22"/>
          </w:rPr>
          <w:t>miriam.miranda@tropicalstudies.org</w:t>
        </w:r>
      </w:hyperlink>
      <w:r w:rsidRPr="6FA556FA">
        <w:rPr>
          <w:rFonts w:eastAsiaTheme="minorEastAsia"/>
          <w:sz w:val="22"/>
          <w:szCs w:val="22"/>
          <w:lang w:val="es-ES"/>
        </w:rPr>
        <w:t>)</w:t>
      </w:r>
    </w:p>
    <w:p w14:paraId="0A37501D" w14:textId="77777777" w:rsidR="002E3157" w:rsidRDefault="002E3157" w:rsidP="6FA556FA">
      <w:pPr>
        <w:ind w:left="1440"/>
        <w:jc w:val="right"/>
        <w:rPr>
          <w:rFonts w:eastAsiaTheme="minorEastAsia"/>
          <w:b/>
          <w:bCs/>
          <w:color w:val="000000" w:themeColor="text1"/>
          <w:sz w:val="22"/>
          <w:szCs w:val="22"/>
          <w:lang w:val="es-ES"/>
        </w:rPr>
      </w:pPr>
    </w:p>
    <w:p w14:paraId="7316AF5F" w14:textId="0F7E0C6A" w:rsidR="002E3157" w:rsidRDefault="7EA76216" w:rsidP="6FA556FA">
      <w:pPr>
        <w:ind w:left="1440"/>
        <w:jc w:val="right"/>
        <w:rPr>
          <w:rFonts w:eastAsiaTheme="minorEastAsia"/>
          <w:b/>
          <w:bCs/>
          <w:color w:val="000000" w:themeColor="text1"/>
          <w:sz w:val="22"/>
          <w:szCs w:val="22"/>
          <w:lang w:val="es-ES"/>
        </w:rPr>
      </w:pPr>
      <w:proofErr w:type="spellStart"/>
      <w:r w:rsidRPr="6FA556FA">
        <w:rPr>
          <w:rFonts w:eastAsiaTheme="minorEastAsia"/>
          <w:b/>
          <w:bCs/>
          <w:color w:val="000000" w:themeColor="text1"/>
          <w:sz w:val="22"/>
          <w:szCs w:val="22"/>
          <w:lang w:val="es-ES"/>
        </w:rPr>
        <w:t>Alber</w:t>
      </w:r>
      <w:proofErr w:type="spellEnd"/>
      <w:r w:rsidRPr="6FA556FA">
        <w:rPr>
          <w:rFonts w:eastAsiaTheme="minorEastAsia"/>
          <w:b/>
          <w:bCs/>
          <w:color w:val="000000" w:themeColor="text1"/>
          <w:sz w:val="22"/>
          <w:szCs w:val="22"/>
          <w:lang w:val="es-ES"/>
        </w:rPr>
        <w:t xml:space="preserve"> Mata Morales</w:t>
      </w:r>
    </w:p>
    <w:p w14:paraId="3C615F51" w14:textId="129D1819" w:rsidR="002E3157" w:rsidRDefault="39660DE8" w:rsidP="6FA556FA">
      <w:pPr>
        <w:ind w:left="1440"/>
        <w:jc w:val="right"/>
        <w:rPr>
          <w:rFonts w:eastAsiaTheme="minorEastAsia"/>
          <w:b/>
          <w:bCs/>
          <w:color w:val="000000" w:themeColor="text1"/>
          <w:sz w:val="22"/>
          <w:szCs w:val="22"/>
          <w:lang w:val="es-ES"/>
        </w:rPr>
      </w:pPr>
      <w:r w:rsidRPr="6FA556FA">
        <w:rPr>
          <w:rFonts w:eastAsiaTheme="minorEastAsia"/>
          <w:b/>
          <w:bCs/>
          <w:color w:val="000000" w:themeColor="text1"/>
          <w:sz w:val="22"/>
          <w:szCs w:val="22"/>
          <w:lang w:val="es-ES"/>
        </w:rPr>
        <w:t>Especialista M&amp;E</w:t>
      </w:r>
      <w:r w:rsidR="4E43CA23" w:rsidRPr="6FA556FA">
        <w:rPr>
          <w:rFonts w:eastAsiaTheme="minorEastAsia"/>
          <w:b/>
          <w:bCs/>
          <w:color w:val="000000" w:themeColor="text1"/>
          <w:sz w:val="22"/>
          <w:szCs w:val="22"/>
          <w:lang w:val="es-ES"/>
        </w:rPr>
        <w:t xml:space="preserve">, Gestión del </w:t>
      </w:r>
      <w:r w:rsidR="33AF2FBB" w:rsidRPr="6FA556FA">
        <w:rPr>
          <w:rFonts w:eastAsiaTheme="minorEastAsia"/>
          <w:b/>
          <w:bCs/>
          <w:color w:val="000000" w:themeColor="text1"/>
          <w:sz w:val="22"/>
          <w:szCs w:val="22"/>
          <w:lang w:val="es-ES"/>
        </w:rPr>
        <w:t>riesgo y administrador público</w:t>
      </w:r>
    </w:p>
    <w:p w14:paraId="1610BF07" w14:textId="20B2E0A8" w:rsidR="1266C521" w:rsidRDefault="1266C521" w:rsidP="6FA556FA">
      <w:pPr>
        <w:ind w:left="1440"/>
        <w:jc w:val="right"/>
        <w:rPr>
          <w:rFonts w:eastAsiaTheme="minorEastAsia"/>
          <w:b/>
          <w:bCs/>
          <w:color w:val="000000" w:themeColor="text1"/>
          <w:sz w:val="22"/>
          <w:szCs w:val="22"/>
          <w:lang w:val="es-ES"/>
        </w:rPr>
      </w:pPr>
      <w:r w:rsidRPr="6FA556FA">
        <w:rPr>
          <w:rFonts w:eastAsiaTheme="minorEastAsia"/>
          <w:color w:val="000000" w:themeColor="text1"/>
          <w:sz w:val="22"/>
          <w:szCs w:val="22"/>
          <w:lang w:val="es-ES"/>
        </w:rPr>
        <w:t>(</w:t>
      </w:r>
      <w:hyperlink r:id="rId12" w:history="1">
        <w:r w:rsidR="00F469AE" w:rsidRPr="00D101C2">
          <w:rPr>
            <w:rStyle w:val="Hipervnculo"/>
            <w:rFonts w:ascii="Calibri" w:eastAsia="Calibri" w:hAnsi="Calibri" w:cs="Calibri"/>
            <w:sz w:val="22"/>
            <w:szCs w:val="22"/>
          </w:rPr>
          <w:t>alber.mata</w:t>
        </w:r>
        <w:r w:rsidR="00F469AE" w:rsidRPr="00D101C2">
          <w:rPr>
            <w:rStyle w:val="Hipervnculo"/>
            <w:rFonts w:ascii="Calibri" w:eastAsia="Calibri" w:hAnsi="Calibri" w:cs="Calibri"/>
            <w:sz w:val="22"/>
            <w:szCs w:val="22"/>
          </w:rPr>
          <w:t>@tropicalstudies.org</w:t>
        </w:r>
      </w:hyperlink>
      <w:r w:rsidRPr="6FA556FA">
        <w:rPr>
          <w:rFonts w:eastAsiaTheme="minorEastAsia"/>
          <w:b/>
          <w:bCs/>
          <w:color w:val="000000" w:themeColor="text1"/>
          <w:sz w:val="22"/>
          <w:szCs w:val="22"/>
          <w:lang w:val="es-ES"/>
        </w:rPr>
        <w:t>)</w:t>
      </w:r>
    </w:p>
    <w:p w14:paraId="5DAB6C7B" w14:textId="77777777" w:rsidR="08FFDDD2" w:rsidRDefault="08FFDDD2" w:rsidP="6FA556FA">
      <w:pPr>
        <w:ind w:left="1440"/>
        <w:jc w:val="both"/>
        <w:rPr>
          <w:i/>
          <w:iCs/>
          <w:color w:val="000000" w:themeColor="text1"/>
          <w:sz w:val="22"/>
          <w:szCs w:val="22"/>
          <w:lang w:val="es-ES"/>
        </w:rPr>
      </w:pPr>
    </w:p>
    <w:p w14:paraId="02EB378F" w14:textId="77777777" w:rsidR="008451C8" w:rsidRDefault="008451C8" w:rsidP="008451C8">
      <w:pPr>
        <w:jc w:val="both"/>
        <w:rPr>
          <w:color w:val="000000" w:themeColor="text1"/>
          <w:sz w:val="22"/>
          <w:szCs w:val="22"/>
          <w:lang w:val="es-ES"/>
        </w:rPr>
      </w:pPr>
    </w:p>
    <w:p w14:paraId="444742A5" w14:textId="48D98A4B" w:rsidR="002E3157" w:rsidRDefault="21C6881A" w:rsidP="4FF2B636">
      <w:pPr>
        <w:jc w:val="both"/>
        <w:rPr>
          <w:color w:val="000000" w:themeColor="text1"/>
          <w:sz w:val="22"/>
          <w:szCs w:val="22"/>
          <w:lang w:val="es-ES"/>
        </w:rPr>
      </w:pPr>
      <w:r w:rsidRPr="4FF2B636">
        <w:rPr>
          <w:b/>
          <w:bCs/>
          <w:color w:val="000000" w:themeColor="text1"/>
          <w:sz w:val="28"/>
          <w:szCs w:val="28"/>
          <w:lang w:val="es-ES"/>
        </w:rPr>
        <w:t>L</w:t>
      </w:r>
      <w:r w:rsidRPr="4FF2B636">
        <w:rPr>
          <w:color w:val="000000" w:themeColor="text1"/>
          <w:sz w:val="22"/>
          <w:szCs w:val="22"/>
          <w:lang w:val="es-ES"/>
        </w:rPr>
        <w:t>a cooperación internacional por décadas interiorizó que el apoyo en ambiente se debería concentrar en las áreas rurales y dirigido a la conservación de las áreas silvestres protegidas</w:t>
      </w:r>
      <w:r w:rsidR="33AF2FBB" w:rsidRPr="4FF2B636">
        <w:rPr>
          <w:color w:val="000000" w:themeColor="text1"/>
          <w:sz w:val="22"/>
          <w:szCs w:val="22"/>
          <w:lang w:val="es-ES"/>
        </w:rPr>
        <w:t xml:space="preserve"> (ASP)</w:t>
      </w:r>
      <w:r w:rsidRPr="4FF2B636">
        <w:rPr>
          <w:color w:val="000000" w:themeColor="text1"/>
          <w:sz w:val="22"/>
          <w:szCs w:val="22"/>
          <w:lang w:val="es-ES"/>
        </w:rPr>
        <w:t xml:space="preserve"> y en alguna medida a los océanos. </w:t>
      </w:r>
      <w:r w:rsidR="37A77638" w:rsidRPr="4FF2B636">
        <w:rPr>
          <w:color w:val="000000" w:themeColor="text1"/>
          <w:sz w:val="22"/>
          <w:szCs w:val="22"/>
          <w:lang w:val="es-ES"/>
        </w:rPr>
        <w:t>En este sentido</w:t>
      </w:r>
      <w:r w:rsidR="5BA50763" w:rsidRPr="4FF2B636">
        <w:rPr>
          <w:color w:val="000000" w:themeColor="text1"/>
          <w:sz w:val="22"/>
          <w:szCs w:val="22"/>
          <w:lang w:val="es-ES"/>
        </w:rPr>
        <w:t>,</w:t>
      </w:r>
      <w:r w:rsidR="37A77638" w:rsidRPr="4FF2B636">
        <w:rPr>
          <w:color w:val="000000" w:themeColor="text1"/>
          <w:sz w:val="22"/>
          <w:szCs w:val="22"/>
          <w:lang w:val="es-ES"/>
        </w:rPr>
        <w:t xml:space="preserve"> el Fondo Mundial para el Medio Ambiente (</w:t>
      </w:r>
      <w:r w:rsidR="37A77638" w:rsidRPr="4FF2B636">
        <w:rPr>
          <w:color w:val="0070C0"/>
          <w:sz w:val="22"/>
          <w:szCs w:val="22"/>
          <w:lang w:val="es-ES"/>
        </w:rPr>
        <w:t>GEF</w:t>
      </w:r>
      <w:r w:rsidR="1F05855D" w:rsidRPr="4FF2B636">
        <w:rPr>
          <w:color w:val="0070C0"/>
          <w:sz w:val="22"/>
          <w:szCs w:val="22"/>
          <w:lang w:val="es-ES"/>
        </w:rPr>
        <w:t>, 2022</w:t>
      </w:r>
      <w:r w:rsidR="37A77638" w:rsidRPr="4FF2B636">
        <w:rPr>
          <w:color w:val="000000" w:themeColor="text1"/>
          <w:sz w:val="22"/>
          <w:szCs w:val="22"/>
          <w:lang w:val="es-ES"/>
        </w:rPr>
        <w:t xml:space="preserve">), </w:t>
      </w:r>
      <w:r w:rsidR="3D0C4092" w:rsidRPr="4FF2B636">
        <w:rPr>
          <w:color w:val="000000" w:themeColor="text1"/>
          <w:sz w:val="22"/>
          <w:szCs w:val="22"/>
          <w:lang w:val="es-ES"/>
        </w:rPr>
        <w:t>e</w:t>
      </w:r>
      <w:r w:rsidR="37A77638" w:rsidRPr="4FF2B636">
        <w:rPr>
          <w:color w:val="000000" w:themeColor="text1"/>
          <w:sz w:val="22"/>
          <w:szCs w:val="22"/>
          <w:lang w:val="es-ES"/>
        </w:rPr>
        <w:t>l Banco Interamericano de Desarrollo (</w:t>
      </w:r>
      <w:r w:rsidR="37A77638" w:rsidRPr="4FF2B636">
        <w:rPr>
          <w:color w:val="0070C0"/>
          <w:sz w:val="22"/>
          <w:szCs w:val="22"/>
          <w:lang w:val="es-ES"/>
        </w:rPr>
        <w:t>BID</w:t>
      </w:r>
      <w:r w:rsidR="135EBC33" w:rsidRPr="4FF2B636">
        <w:rPr>
          <w:color w:val="0070C0"/>
          <w:sz w:val="22"/>
          <w:szCs w:val="22"/>
          <w:lang w:val="es-ES"/>
        </w:rPr>
        <w:t>, 2022</w:t>
      </w:r>
      <w:r w:rsidR="37A77638" w:rsidRPr="4FF2B636">
        <w:rPr>
          <w:color w:val="000000" w:themeColor="text1"/>
          <w:sz w:val="22"/>
          <w:szCs w:val="22"/>
          <w:lang w:val="es-ES"/>
        </w:rPr>
        <w:t xml:space="preserve">), </w:t>
      </w:r>
      <w:r w:rsidR="1D0FB231" w:rsidRPr="4FF2B636">
        <w:rPr>
          <w:color w:val="000000" w:themeColor="text1"/>
          <w:sz w:val="22"/>
          <w:szCs w:val="22"/>
          <w:lang w:val="es-ES"/>
        </w:rPr>
        <w:t>e</w:t>
      </w:r>
      <w:r w:rsidR="37A77638" w:rsidRPr="4FF2B636">
        <w:rPr>
          <w:color w:val="000000" w:themeColor="text1"/>
          <w:sz w:val="22"/>
          <w:szCs w:val="22"/>
          <w:lang w:val="es-ES"/>
        </w:rPr>
        <w:t>l Banco Mundial (</w:t>
      </w:r>
      <w:r w:rsidR="37A77638" w:rsidRPr="4FF2B636">
        <w:rPr>
          <w:color w:val="0070C0"/>
          <w:sz w:val="22"/>
          <w:szCs w:val="22"/>
          <w:lang w:val="es-ES"/>
        </w:rPr>
        <w:t>BM</w:t>
      </w:r>
      <w:r w:rsidR="33127864" w:rsidRPr="4FF2B636">
        <w:rPr>
          <w:color w:val="0070C0"/>
          <w:sz w:val="22"/>
          <w:szCs w:val="22"/>
          <w:lang w:val="es-ES"/>
        </w:rPr>
        <w:t>, 2022</w:t>
      </w:r>
      <w:r w:rsidR="37A77638" w:rsidRPr="4FF2B636">
        <w:rPr>
          <w:color w:val="000000" w:themeColor="text1"/>
          <w:sz w:val="22"/>
          <w:szCs w:val="22"/>
          <w:lang w:val="es-ES"/>
        </w:rPr>
        <w:t xml:space="preserve">), </w:t>
      </w:r>
      <w:r w:rsidR="43D2CFE8" w:rsidRPr="4FF2B636">
        <w:rPr>
          <w:color w:val="000000" w:themeColor="text1"/>
          <w:sz w:val="22"/>
          <w:szCs w:val="22"/>
          <w:lang w:val="es-ES"/>
        </w:rPr>
        <w:t xml:space="preserve">la </w:t>
      </w:r>
      <w:r w:rsidR="37A77638" w:rsidRPr="4FF2B636">
        <w:rPr>
          <w:color w:val="000000" w:themeColor="text1"/>
          <w:sz w:val="22"/>
          <w:szCs w:val="22"/>
          <w:lang w:val="es-ES"/>
        </w:rPr>
        <w:t>Unión Europea (</w:t>
      </w:r>
      <w:r w:rsidR="37A77638" w:rsidRPr="4FF2B636">
        <w:rPr>
          <w:color w:val="0070C0"/>
          <w:sz w:val="22"/>
          <w:szCs w:val="22"/>
          <w:lang w:val="es-ES"/>
        </w:rPr>
        <w:t>UE</w:t>
      </w:r>
      <w:r w:rsidR="65E40203" w:rsidRPr="4FF2B636">
        <w:rPr>
          <w:color w:val="0070C0"/>
          <w:sz w:val="22"/>
          <w:szCs w:val="22"/>
          <w:lang w:val="es-ES"/>
        </w:rPr>
        <w:t>, 2022</w:t>
      </w:r>
      <w:r w:rsidR="37A77638" w:rsidRPr="4FF2B636">
        <w:rPr>
          <w:color w:val="000000" w:themeColor="text1"/>
          <w:sz w:val="22"/>
          <w:szCs w:val="22"/>
          <w:lang w:val="es-ES"/>
        </w:rPr>
        <w:t>), la cooperación</w:t>
      </w:r>
      <w:r w:rsidR="2ECB0C25" w:rsidRPr="4FF2B636">
        <w:rPr>
          <w:color w:val="000000" w:themeColor="text1"/>
          <w:sz w:val="22"/>
          <w:szCs w:val="22"/>
          <w:lang w:val="es-ES"/>
        </w:rPr>
        <w:t xml:space="preserve"> internacional de España</w:t>
      </w:r>
      <w:r w:rsidR="77A09841" w:rsidRPr="4FF2B636">
        <w:rPr>
          <w:color w:val="000000" w:themeColor="text1"/>
          <w:sz w:val="22"/>
          <w:szCs w:val="22"/>
          <w:lang w:val="es-ES"/>
        </w:rPr>
        <w:t xml:space="preserve"> (</w:t>
      </w:r>
      <w:r w:rsidR="77A09841" w:rsidRPr="4FF2B636">
        <w:rPr>
          <w:color w:val="0070C0"/>
          <w:sz w:val="22"/>
          <w:szCs w:val="22"/>
          <w:lang w:val="es-ES"/>
        </w:rPr>
        <w:t>CE, 2022</w:t>
      </w:r>
      <w:r w:rsidR="77A09841" w:rsidRPr="4FF2B636">
        <w:rPr>
          <w:color w:val="000000" w:themeColor="text1"/>
          <w:sz w:val="22"/>
          <w:szCs w:val="22"/>
          <w:lang w:val="es-ES"/>
        </w:rPr>
        <w:t>)</w:t>
      </w:r>
      <w:r w:rsidR="2ECB0C25" w:rsidRPr="4FF2B636">
        <w:rPr>
          <w:color w:val="000000" w:themeColor="text1"/>
          <w:sz w:val="22"/>
          <w:szCs w:val="22"/>
          <w:lang w:val="es-ES"/>
        </w:rPr>
        <w:t xml:space="preserve">, los </w:t>
      </w:r>
      <w:r w:rsidR="37A77638" w:rsidRPr="4FF2B636">
        <w:rPr>
          <w:color w:val="000000" w:themeColor="text1"/>
          <w:sz w:val="22"/>
          <w:szCs w:val="22"/>
          <w:lang w:val="es-ES"/>
        </w:rPr>
        <w:t xml:space="preserve">países nórdicos, </w:t>
      </w:r>
      <w:r w:rsidR="33E260E8" w:rsidRPr="4FF2B636">
        <w:rPr>
          <w:color w:val="000000" w:themeColor="text1"/>
          <w:sz w:val="22"/>
          <w:szCs w:val="22"/>
          <w:lang w:val="es-ES"/>
        </w:rPr>
        <w:t>los</w:t>
      </w:r>
      <w:r w:rsidR="68FA92AA" w:rsidRPr="4FF2B636">
        <w:rPr>
          <w:color w:val="000000" w:themeColor="text1"/>
          <w:sz w:val="22"/>
          <w:szCs w:val="22"/>
          <w:lang w:val="es-ES"/>
        </w:rPr>
        <w:t xml:space="preserve"> </w:t>
      </w:r>
      <w:r w:rsidR="33E260E8" w:rsidRPr="4FF2B636">
        <w:rPr>
          <w:color w:val="000000" w:themeColor="text1"/>
          <w:sz w:val="22"/>
          <w:szCs w:val="22"/>
          <w:lang w:val="es-ES"/>
        </w:rPr>
        <w:t>P</w:t>
      </w:r>
      <w:r w:rsidR="37A77638" w:rsidRPr="4FF2B636">
        <w:rPr>
          <w:color w:val="000000" w:themeColor="text1"/>
          <w:sz w:val="22"/>
          <w:szCs w:val="22"/>
          <w:lang w:val="es-ES"/>
        </w:rPr>
        <w:t xml:space="preserve">aíses </w:t>
      </w:r>
      <w:r w:rsidR="17D9D715" w:rsidRPr="4FF2B636">
        <w:rPr>
          <w:color w:val="000000" w:themeColor="text1"/>
          <w:sz w:val="22"/>
          <w:szCs w:val="22"/>
          <w:lang w:val="es-ES"/>
        </w:rPr>
        <w:t>B</w:t>
      </w:r>
      <w:r w:rsidR="37A77638" w:rsidRPr="4FF2B636">
        <w:rPr>
          <w:color w:val="000000" w:themeColor="text1"/>
          <w:sz w:val="22"/>
          <w:szCs w:val="22"/>
          <w:lang w:val="es-ES"/>
        </w:rPr>
        <w:t xml:space="preserve">ajos, </w:t>
      </w:r>
      <w:r w:rsidR="03479014" w:rsidRPr="4FF2B636">
        <w:rPr>
          <w:color w:val="000000" w:themeColor="text1"/>
          <w:sz w:val="22"/>
          <w:szCs w:val="22"/>
          <w:lang w:val="es-ES"/>
        </w:rPr>
        <w:t>Japón y Alemania</w:t>
      </w:r>
      <w:r w:rsidR="37A77638" w:rsidRPr="4FF2B636">
        <w:rPr>
          <w:color w:val="000000" w:themeColor="text1"/>
          <w:sz w:val="22"/>
          <w:szCs w:val="22"/>
          <w:lang w:val="es-ES"/>
        </w:rPr>
        <w:t xml:space="preserve">, entre otras, han aportado </w:t>
      </w:r>
      <w:r w:rsidR="33AF2FBB" w:rsidRPr="4FF2B636">
        <w:rPr>
          <w:color w:val="000000" w:themeColor="text1"/>
          <w:sz w:val="22"/>
          <w:szCs w:val="22"/>
          <w:lang w:val="es-ES"/>
        </w:rPr>
        <w:t>recursos</w:t>
      </w:r>
      <w:r w:rsidR="5BE0AB6D" w:rsidRPr="4FF2B636">
        <w:rPr>
          <w:color w:val="000000" w:themeColor="text1"/>
          <w:sz w:val="22"/>
          <w:szCs w:val="22"/>
          <w:lang w:val="es-ES"/>
        </w:rPr>
        <w:t xml:space="preserve"> </w:t>
      </w:r>
      <w:r w:rsidR="33AF2FBB" w:rsidRPr="4FF2B636">
        <w:rPr>
          <w:color w:val="000000" w:themeColor="text1"/>
          <w:sz w:val="22"/>
          <w:szCs w:val="22"/>
          <w:lang w:val="es-ES"/>
        </w:rPr>
        <w:t xml:space="preserve">para el mejoramiento ambiental en </w:t>
      </w:r>
      <w:r w:rsidR="37A77638" w:rsidRPr="4FF2B636">
        <w:rPr>
          <w:color w:val="000000" w:themeColor="text1"/>
          <w:sz w:val="22"/>
          <w:szCs w:val="22"/>
          <w:lang w:val="es-ES"/>
        </w:rPr>
        <w:t>Costa Rica</w:t>
      </w:r>
      <w:r w:rsidR="5822BACC" w:rsidRPr="4FF2B636">
        <w:rPr>
          <w:color w:val="000000" w:themeColor="text1"/>
          <w:sz w:val="22"/>
          <w:szCs w:val="22"/>
          <w:lang w:val="es-ES"/>
        </w:rPr>
        <w:t xml:space="preserve">, </w:t>
      </w:r>
      <w:r w:rsidR="37A77638" w:rsidRPr="4FF2B636">
        <w:rPr>
          <w:color w:val="000000" w:themeColor="text1"/>
          <w:sz w:val="22"/>
          <w:szCs w:val="22"/>
          <w:lang w:val="es-ES"/>
        </w:rPr>
        <w:t xml:space="preserve">mayoritariamente al Ministerio de Ambiente y </w:t>
      </w:r>
      <w:r w:rsidR="313599F7" w:rsidRPr="4FF2B636">
        <w:rPr>
          <w:color w:val="000000" w:themeColor="text1"/>
          <w:sz w:val="22"/>
          <w:szCs w:val="22"/>
          <w:lang w:val="es-ES"/>
        </w:rPr>
        <w:t>Energía (</w:t>
      </w:r>
      <w:r w:rsidR="37A77638" w:rsidRPr="4FF2B636">
        <w:rPr>
          <w:color w:val="000000" w:themeColor="text1"/>
          <w:sz w:val="22"/>
          <w:szCs w:val="22"/>
          <w:lang w:val="es-ES"/>
        </w:rPr>
        <w:t>MINAE), a las universidades públicas y a las organizaciones no gubernamentales que trabajan el tema.</w:t>
      </w:r>
      <w:r w:rsidR="7B8219E3" w:rsidRPr="4FF2B636">
        <w:rPr>
          <w:color w:val="000000" w:themeColor="text1"/>
          <w:sz w:val="22"/>
          <w:szCs w:val="22"/>
          <w:lang w:val="es-ES"/>
        </w:rPr>
        <w:t xml:space="preserve"> </w:t>
      </w:r>
      <w:r w:rsidR="313599F7" w:rsidRPr="4FF2B636">
        <w:rPr>
          <w:color w:val="000000" w:themeColor="text1"/>
          <w:sz w:val="22"/>
          <w:szCs w:val="22"/>
          <w:lang w:val="es-ES"/>
        </w:rPr>
        <w:t>Los recursos procedentes de la cooperación internacional</w:t>
      </w:r>
      <w:r w:rsidR="36F815B0" w:rsidRPr="4FF2B636">
        <w:rPr>
          <w:color w:val="000000" w:themeColor="text1"/>
          <w:sz w:val="22"/>
          <w:szCs w:val="22"/>
          <w:lang w:val="es-ES"/>
        </w:rPr>
        <w:t>,</w:t>
      </w:r>
      <w:r w:rsidR="313599F7" w:rsidRPr="4FF2B636">
        <w:rPr>
          <w:color w:val="000000" w:themeColor="text1"/>
          <w:sz w:val="22"/>
          <w:szCs w:val="22"/>
          <w:lang w:val="es-ES"/>
        </w:rPr>
        <w:t xml:space="preserve"> junto al marco normativo </w:t>
      </w:r>
      <w:r w:rsidR="32886214" w:rsidRPr="4FF2B636">
        <w:rPr>
          <w:color w:val="000000" w:themeColor="text1"/>
          <w:sz w:val="22"/>
          <w:szCs w:val="22"/>
          <w:lang w:val="es-ES"/>
        </w:rPr>
        <w:t xml:space="preserve">ambiental </w:t>
      </w:r>
      <w:r w:rsidR="313599F7" w:rsidRPr="4FF2B636">
        <w:rPr>
          <w:color w:val="000000" w:themeColor="text1"/>
          <w:sz w:val="22"/>
          <w:szCs w:val="22"/>
          <w:lang w:val="es-ES"/>
        </w:rPr>
        <w:t>nacional</w:t>
      </w:r>
      <w:r w:rsidR="797146F6" w:rsidRPr="4FF2B636">
        <w:rPr>
          <w:color w:val="000000" w:themeColor="text1"/>
          <w:sz w:val="22"/>
          <w:szCs w:val="22"/>
          <w:lang w:val="es-ES"/>
        </w:rPr>
        <w:t xml:space="preserve"> y a</w:t>
      </w:r>
      <w:r w:rsidR="313599F7" w:rsidRPr="4FF2B636">
        <w:rPr>
          <w:color w:val="000000" w:themeColor="text1"/>
          <w:sz w:val="22"/>
          <w:szCs w:val="22"/>
          <w:lang w:val="es-ES"/>
        </w:rPr>
        <w:t>l nivel educativo de la población</w:t>
      </w:r>
      <w:r w:rsidR="33AF2FBB" w:rsidRPr="4FF2B636">
        <w:rPr>
          <w:color w:val="000000" w:themeColor="text1"/>
          <w:sz w:val="22"/>
          <w:szCs w:val="22"/>
          <w:lang w:val="es-ES"/>
        </w:rPr>
        <w:t xml:space="preserve"> costarricense</w:t>
      </w:r>
      <w:r w:rsidR="4BB5A427" w:rsidRPr="4FF2B636">
        <w:rPr>
          <w:color w:val="000000" w:themeColor="text1"/>
          <w:sz w:val="22"/>
          <w:szCs w:val="22"/>
          <w:lang w:val="es-ES"/>
        </w:rPr>
        <w:t>,</w:t>
      </w:r>
      <w:r w:rsidR="313599F7" w:rsidRPr="4FF2B636">
        <w:rPr>
          <w:color w:val="000000" w:themeColor="text1"/>
          <w:sz w:val="22"/>
          <w:szCs w:val="22"/>
          <w:lang w:val="es-ES"/>
        </w:rPr>
        <w:t xml:space="preserve"> han </w:t>
      </w:r>
      <w:r w:rsidR="68DB5090" w:rsidRPr="4FF2B636">
        <w:rPr>
          <w:color w:val="000000" w:themeColor="text1"/>
          <w:sz w:val="22"/>
          <w:szCs w:val="22"/>
          <w:lang w:val="es-ES"/>
        </w:rPr>
        <w:t xml:space="preserve">dado como resultado </w:t>
      </w:r>
      <w:r w:rsidR="313599F7" w:rsidRPr="4FF2B636">
        <w:rPr>
          <w:color w:val="000000" w:themeColor="text1"/>
          <w:sz w:val="22"/>
          <w:szCs w:val="22"/>
          <w:lang w:val="es-ES"/>
        </w:rPr>
        <w:t xml:space="preserve">el reconocimiento mundial </w:t>
      </w:r>
      <w:r w:rsidR="68DB5090" w:rsidRPr="4FF2B636">
        <w:rPr>
          <w:color w:val="000000" w:themeColor="text1"/>
          <w:sz w:val="22"/>
          <w:szCs w:val="22"/>
          <w:lang w:val="es-ES"/>
        </w:rPr>
        <w:t>de Costa Rica como país protector del ambiente, insumo fundamental para el desarrollo de la industria ecoturística</w:t>
      </w:r>
      <w:r w:rsidR="40E1948D" w:rsidRPr="4FF2B636">
        <w:rPr>
          <w:color w:val="000000" w:themeColor="text1"/>
          <w:sz w:val="22"/>
          <w:szCs w:val="22"/>
          <w:lang w:val="es-ES"/>
        </w:rPr>
        <w:t xml:space="preserve">, </w:t>
      </w:r>
      <w:r w:rsidR="68DB5090" w:rsidRPr="4FF2B636">
        <w:rPr>
          <w:color w:val="000000" w:themeColor="text1"/>
          <w:sz w:val="22"/>
          <w:szCs w:val="22"/>
          <w:lang w:val="es-ES"/>
        </w:rPr>
        <w:t xml:space="preserve">base </w:t>
      </w:r>
      <w:r w:rsidR="3D8F0A8C" w:rsidRPr="4FF2B636">
        <w:rPr>
          <w:color w:val="000000" w:themeColor="text1"/>
          <w:sz w:val="22"/>
          <w:szCs w:val="22"/>
          <w:lang w:val="es-ES"/>
        </w:rPr>
        <w:t xml:space="preserve">primordial de la economía nacional </w:t>
      </w:r>
      <w:r w:rsidR="13127FD1" w:rsidRPr="4FF2B636">
        <w:rPr>
          <w:color w:val="000000" w:themeColor="text1"/>
          <w:sz w:val="22"/>
          <w:szCs w:val="22"/>
          <w:lang w:val="es-ES"/>
        </w:rPr>
        <w:t>y que se impulsa en el marco de un contexto internacional que se rige por</w:t>
      </w:r>
      <w:r w:rsidR="3D8F0A8C" w:rsidRPr="4FF2B636">
        <w:rPr>
          <w:color w:val="000000" w:themeColor="text1"/>
          <w:sz w:val="22"/>
          <w:szCs w:val="22"/>
          <w:lang w:val="es-ES"/>
        </w:rPr>
        <w:t xml:space="preserve"> la Agenda 2030.</w:t>
      </w:r>
    </w:p>
    <w:p w14:paraId="2B7F0A14" w14:textId="30DFA7A4" w:rsidR="4DEAC375" w:rsidRDefault="4DEAC375" w:rsidP="4FF2B636">
      <w:pPr>
        <w:ind w:firstLine="720"/>
        <w:jc w:val="both"/>
        <w:rPr>
          <w:color w:val="000000" w:themeColor="text1"/>
          <w:sz w:val="22"/>
          <w:szCs w:val="22"/>
          <w:lang w:val="es-ES"/>
        </w:rPr>
      </w:pPr>
      <w:r w:rsidRPr="4FF2B636">
        <w:rPr>
          <w:color w:val="000000" w:themeColor="text1"/>
          <w:sz w:val="22"/>
          <w:szCs w:val="22"/>
          <w:lang w:val="es-ES"/>
        </w:rPr>
        <w:t xml:space="preserve">Dentro de las modalidades de ejecución de los proyectos, el PNUD es el garante del cumplimiento de los compromisos asumidos por el país ante el GEF, en búsqueda del </w:t>
      </w:r>
      <w:r w:rsidRPr="4FF2B636">
        <w:rPr>
          <w:rFonts w:ascii="Calibri" w:hAnsi="Calibri" w:cs="Calibri"/>
          <w:sz w:val="21"/>
          <w:szCs w:val="21"/>
        </w:rPr>
        <w:t>fortalecimiento de las capacidades de las instituciones públicas, las organizaciones privadas y la sociedad civil para facilitar y forjar pactos y acuerdos nacionales, innovadores, transformadores y basados en el diálogo, con el fin de acelerar el cumplimiento de los ODS para un desarrollo sostenible con igualdad (</w:t>
      </w:r>
      <w:r w:rsidRPr="4FF2B636">
        <w:rPr>
          <w:rFonts w:ascii="Calibri" w:hAnsi="Calibri" w:cs="Calibri"/>
          <w:color w:val="0070C0"/>
          <w:sz w:val="21"/>
          <w:szCs w:val="21"/>
        </w:rPr>
        <w:t>PNUD, 2022</w:t>
      </w:r>
      <w:r w:rsidRPr="4FF2B636">
        <w:rPr>
          <w:rFonts w:ascii="Calibri" w:hAnsi="Calibri" w:cs="Calibri"/>
          <w:sz w:val="21"/>
          <w:szCs w:val="21"/>
        </w:rPr>
        <w:t>)</w:t>
      </w:r>
      <w:r w:rsidRPr="4FF2B636">
        <w:rPr>
          <w:color w:val="000000" w:themeColor="text1"/>
          <w:sz w:val="22"/>
          <w:szCs w:val="22"/>
          <w:lang w:val="es-ES"/>
        </w:rPr>
        <w:t>.</w:t>
      </w:r>
    </w:p>
    <w:p w14:paraId="7B8A55AA" w14:textId="3665A0A5" w:rsidR="68DB5090" w:rsidRDefault="68DB5090" w:rsidP="4FF2B636">
      <w:pPr>
        <w:ind w:firstLine="720"/>
        <w:jc w:val="both"/>
        <w:rPr>
          <w:color w:val="000000" w:themeColor="text1"/>
          <w:sz w:val="22"/>
          <w:szCs w:val="22"/>
          <w:lang w:val="es-ES"/>
        </w:rPr>
      </w:pPr>
      <w:r w:rsidRPr="4FF2B636">
        <w:rPr>
          <w:color w:val="000000" w:themeColor="text1"/>
          <w:sz w:val="22"/>
          <w:szCs w:val="22"/>
          <w:lang w:val="es-ES"/>
        </w:rPr>
        <w:t xml:space="preserve">A partir de la última década, </w:t>
      </w:r>
      <w:r w:rsidR="13127FD1" w:rsidRPr="4FF2B636">
        <w:rPr>
          <w:color w:val="000000" w:themeColor="text1"/>
          <w:sz w:val="22"/>
          <w:szCs w:val="22"/>
          <w:lang w:val="es-ES"/>
        </w:rPr>
        <w:t xml:space="preserve">en Costa Rica </w:t>
      </w:r>
      <w:r w:rsidRPr="4FF2B636">
        <w:rPr>
          <w:color w:val="000000" w:themeColor="text1"/>
          <w:sz w:val="22"/>
          <w:szCs w:val="22"/>
          <w:lang w:val="es-ES"/>
        </w:rPr>
        <w:t>se inicia la tendencia de volver l</w:t>
      </w:r>
      <w:r w:rsidR="56878EC9" w:rsidRPr="4FF2B636">
        <w:rPr>
          <w:color w:val="000000" w:themeColor="text1"/>
          <w:sz w:val="22"/>
          <w:szCs w:val="22"/>
          <w:lang w:val="es-ES"/>
        </w:rPr>
        <w:t>a mirada a</w:t>
      </w:r>
      <w:r w:rsidRPr="4FF2B636">
        <w:rPr>
          <w:color w:val="000000" w:themeColor="text1"/>
          <w:sz w:val="22"/>
          <w:szCs w:val="22"/>
          <w:lang w:val="es-ES"/>
        </w:rPr>
        <w:t xml:space="preserve"> la ciudad, ello a consecuencia del grave deterioro ambiental que enfrenta </w:t>
      </w:r>
      <w:r w:rsidR="1684EAB6" w:rsidRPr="4FF2B636">
        <w:rPr>
          <w:color w:val="000000" w:themeColor="text1"/>
          <w:sz w:val="22"/>
          <w:szCs w:val="22"/>
          <w:lang w:val="es-ES"/>
        </w:rPr>
        <w:t xml:space="preserve">la </w:t>
      </w:r>
      <w:r w:rsidRPr="4FF2B636">
        <w:rPr>
          <w:color w:val="000000" w:themeColor="text1"/>
          <w:sz w:val="22"/>
          <w:szCs w:val="22"/>
          <w:lang w:val="es-ES"/>
        </w:rPr>
        <w:t xml:space="preserve">Gran Área Metropolitana (GAM) y las ciudades emergentes </w:t>
      </w:r>
      <w:r w:rsidR="140A34D7" w:rsidRPr="4FF2B636">
        <w:rPr>
          <w:color w:val="000000" w:themeColor="text1"/>
          <w:sz w:val="22"/>
          <w:szCs w:val="22"/>
          <w:lang w:val="es-ES"/>
        </w:rPr>
        <w:t>o secundarias</w:t>
      </w:r>
      <w:r w:rsidRPr="4FF2B636">
        <w:rPr>
          <w:color w:val="000000" w:themeColor="text1"/>
          <w:sz w:val="22"/>
          <w:szCs w:val="22"/>
          <w:lang w:val="es-ES"/>
        </w:rPr>
        <w:t xml:space="preserve">. </w:t>
      </w:r>
      <w:r w:rsidR="13127FD1" w:rsidRPr="4FF2B636">
        <w:rPr>
          <w:color w:val="000000" w:themeColor="text1"/>
          <w:sz w:val="22"/>
          <w:szCs w:val="22"/>
          <w:lang w:val="es-ES"/>
        </w:rPr>
        <w:t xml:space="preserve">A partir de esa mirada de lo rural a lo urbano, </w:t>
      </w:r>
      <w:r w:rsidRPr="4FF2B636">
        <w:rPr>
          <w:color w:val="000000" w:themeColor="text1"/>
          <w:sz w:val="22"/>
          <w:szCs w:val="22"/>
          <w:lang w:val="es-ES"/>
        </w:rPr>
        <w:t>los esfuerzos del GEF para rehabilitar los servicios ecosistémicos urbanos mediante el reverdecimiento de la ciudad</w:t>
      </w:r>
      <w:r w:rsidR="3D8F0A8C" w:rsidRPr="4FF2B636">
        <w:rPr>
          <w:color w:val="000000" w:themeColor="text1"/>
          <w:sz w:val="22"/>
          <w:szCs w:val="22"/>
          <w:lang w:val="es-ES"/>
        </w:rPr>
        <w:t xml:space="preserve"> y el uso adecuado de los espacios públicos urbanos</w:t>
      </w:r>
      <w:r w:rsidR="13127FD1" w:rsidRPr="4FF2B636">
        <w:rPr>
          <w:color w:val="000000" w:themeColor="text1"/>
          <w:sz w:val="22"/>
          <w:szCs w:val="22"/>
          <w:lang w:val="es-ES"/>
        </w:rPr>
        <w:t xml:space="preserve"> empiezan a tener mayor impulso a partir de la aprobación de recursos por medio del GEF6 y GEF7</w:t>
      </w:r>
      <w:r w:rsidRPr="4FF2B636">
        <w:rPr>
          <w:color w:val="000000" w:themeColor="text1"/>
          <w:sz w:val="22"/>
          <w:szCs w:val="22"/>
          <w:lang w:val="es-ES"/>
        </w:rPr>
        <w:t>.</w:t>
      </w:r>
      <w:r w:rsidR="2FFF982C" w:rsidRPr="4FF2B636">
        <w:rPr>
          <w:color w:val="000000" w:themeColor="text1"/>
          <w:sz w:val="22"/>
          <w:szCs w:val="22"/>
          <w:lang w:val="es-ES"/>
        </w:rPr>
        <w:t xml:space="preserve"> </w:t>
      </w:r>
      <w:r w:rsidR="3D8F0A8C" w:rsidRPr="4FF2B636">
        <w:rPr>
          <w:color w:val="000000" w:themeColor="text1"/>
          <w:sz w:val="22"/>
          <w:szCs w:val="22"/>
          <w:lang w:val="es-ES"/>
        </w:rPr>
        <w:t xml:space="preserve">Desde el último trimestre del </w:t>
      </w:r>
      <w:r w:rsidR="140A34D7" w:rsidRPr="4FF2B636">
        <w:rPr>
          <w:color w:val="000000" w:themeColor="text1"/>
          <w:sz w:val="22"/>
          <w:szCs w:val="22"/>
          <w:lang w:val="es-ES"/>
        </w:rPr>
        <w:t>2018 y</w:t>
      </w:r>
      <w:r w:rsidR="628F1AB6" w:rsidRPr="4FF2B636">
        <w:rPr>
          <w:color w:val="000000" w:themeColor="text1"/>
          <w:sz w:val="22"/>
          <w:szCs w:val="22"/>
          <w:lang w:val="es-ES"/>
        </w:rPr>
        <w:t xml:space="preserve"> hasta mediados del 2022, el GEF implement</w:t>
      </w:r>
      <w:r w:rsidR="7BACB6FA" w:rsidRPr="4FF2B636">
        <w:rPr>
          <w:color w:val="000000" w:themeColor="text1"/>
          <w:sz w:val="22"/>
          <w:szCs w:val="22"/>
          <w:lang w:val="es-ES"/>
        </w:rPr>
        <w:t>ó</w:t>
      </w:r>
      <w:r w:rsidR="628F1AB6" w:rsidRPr="4FF2B636">
        <w:rPr>
          <w:color w:val="000000" w:themeColor="text1"/>
          <w:sz w:val="22"/>
          <w:szCs w:val="22"/>
          <w:lang w:val="es-ES"/>
        </w:rPr>
        <w:t xml:space="preserve">, mediante el Programa de </w:t>
      </w:r>
      <w:r w:rsidR="3D8F0A8C" w:rsidRPr="4FF2B636">
        <w:rPr>
          <w:color w:val="000000" w:themeColor="text1"/>
          <w:sz w:val="22"/>
          <w:szCs w:val="22"/>
          <w:lang w:val="es-ES"/>
        </w:rPr>
        <w:t xml:space="preserve">las </w:t>
      </w:r>
      <w:r w:rsidR="628F1AB6" w:rsidRPr="4FF2B636">
        <w:rPr>
          <w:color w:val="000000" w:themeColor="text1"/>
          <w:sz w:val="22"/>
          <w:szCs w:val="22"/>
          <w:lang w:val="es-ES"/>
        </w:rPr>
        <w:t>Naciones Unidas para el Desarrollo (PNUD)</w:t>
      </w:r>
      <w:r w:rsidR="1D065D2B" w:rsidRPr="4FF2B636">
        <w:rPr>
          <w:color w:val="000000" w:themeColor="text1"/>
          <w:sz w:val="22"/>
          <w:szCs w:val="22"/>
          <w:lang w:val="es-ES"/>
        </w:rPr>
        <w:t>,</w:t>
      </w:r>
      <w:r w:rsidR="628F1AB6" w:rsidRPr="4FF2B636">
        <w:rPr>
          <w:color w:val="000000" w:themeColor="text1"/>
          <w:sz w:val="22"/>
          <w:szCs w:val="22"/>
          <w:lang w:val="es-ES"/>
        </w:rPr>
        <w:t xml:space="preserve"> el proyecto</w:t>
      </w:r>
      <w:r w:rsidR="300DB60C" w:rsidRPr="4FF2B636">
        <w:rPr>
          <w:color w:val="000000" w:themeColor="text1"/>
          <w:sz w:val="22"/>
          <w:szCs w:val="22"/>
          <w:lang w:val="es-ES"/>
        </w:rPr>
        <w:t xml:space="preserve"> </w:t>
      </w:r>
      <w:r w:rsidR="628F1AB6" w:rsidRPr="4FF2B636">
        <w:rPr>
          <w:i/>
          <w:iCs/>
          <w:color w:val="000000" w:themeColor="text1"/>
          <w:sz w:val="22"/>
          <w:szCs w:val="22"/>
          <w:lang w:val="es-ES"/>
        </w:rPr>
        <w:t>Conservando la biodiversidad a través de la gestión sostenible de los paisajes productivos</w:t>
      </w:r>
      <w:r w:rsidR="13127FD1" w:rsidRPr="4FF2B636">
        <w:rPr>
          <w:color w:val="000000" w:themeColor="text1"/>
          <w:sz w:val="22"/>
          <w:szCs w:val="22"/>
          <w:lang w:val="es-ES"/>
        </w:rPr>
        <w:t>; p</w:t>
      </w:r>
      <w:r w:rsidR="140A34D7" w:rsidRPr="4FF2B636">
        <w:rPr>
          <w:color w:val="000000" w:themeColor="text1"/>
          <w:sz w:val="22"/>
          <w:szCs w:val="22"/>
          <w:lang w:val="es-ES"/>
        </w:rPr>
        <w:t>royecto que trabajó en la zona de amortiguamiento de las á</w:t>
      </w:r>
      <w:r w:rsidR="3D8F0A8C" w:rsidRPr="4FF2B636">
        <w:rPr>
          <w:color w:val="000000" w:themeColor="text1"/>
          <w:sz w:val="22"/>
          <w:szCs w:val="22"/>
          <w:lang w:val="es-ES"/>
        </w:rPr>
        <w:t>reas silvestres protegidas del Área de C</w:t>
      </w:r>
      <w:r w:rsidR="140A34D7" w:rsidRPr="4FF2B636">
        <w:rPr>
          <w:color w:val="000000" w:themeColor="text1"/>
          <w:sz w:val="22"/>
          <w:szCs w:val="22"/>
          <w:lang w:val="es-ES"/>
        </w:rPr>
        <w:t xml:space="preserve">onservación La Amistad Pacífico (ACLAP) </w:t>
      </w:r>
      <w:r w:rsidR="3D8F0A8C" w:rsidRPr="4FF2B636">
        <w:rPr>
          <w:color w:val="000000" w:themeColor="text1"/>
          <w:sz w:val="22"/>
          <w:szCs w:val="22"/>
          <w:lang w:val="es-ES"/>
        </w:rPr>
        <w:t>-</w:t>
      </w:r>
      <w:r w:rsidR="140A34D7" w:rsidRPr="4FF2B636">
        <w:rPr>
          <w:color w:val="000000" w:themeColor="text1"/>
          <w:sz w:val="22"/>
          <w:szCs w:val="22"/>
          <w:lang w:val="es-ES"/>
        </w:rPr>
        <w:t>en el sur del país</w:t>
      </w:r>
      <w:r w:rsidR="3D8F0A8C" w:rsidRPr="4FF2B636">
        <w:rPr>
          <w:color w:val="000000" w:themeColor="text1"/>
          <w:sz w:val="22"/>
          <w:szCs w:val="22"/>
          <w:lang w:val="es-ES"/>
        </w:rPr>
        <w:t>-</w:t>
      </w:r>
      <w:r w:rsidR="140A34D7" w:rsidRPr="4FF2B636">
        <w:rPr>
          <w:color w:val="000000" w:themeColor="text1"/>
          <w:sz w:val="22"/>
          <w:szCs w:val="22"/>
          <w:lang w:val="es-ES"/>
        </w:rPr>
        <w:t xml:space="preserve"> y en el Corredor Biológico Interurbano María Aguilar</w:t>
      </w:r>
      <w:r w:rsidR="3D8F0A8C" w:rsidRPr="4FF2B636">
        <w:rPr>
          <w:color w:val="000000" w:themeColor="text1"/>
          <w:sz w:val="22"/>
          <w:szCs w:val="22"/>
          <w:lang w:val="es-ES"/>
        </w:rPr>
        <w:t xml:space="preserve"> (CBIMA)</w:t>
      </w:r>
      <w:r w:rsidR="140A34D7" w:rsidRPr="4FF2B636">
        <w:rPr>
          <w:color w:val="000000" w:themeColor="text1"/>
          <w:sz w:val="22"/>
          <w:szCs w:val="22"/>
          <w:lang w:val="es-ES"/>
        </w:rPr>
        <w:t>, ubicado en</w:t>
      </w:r>
      <w:r w:rsidR="3D8F0A8C" w:rsidRPr="4FF2B636">
        <w:rPr>
          <w:color w:val="000000" w:themeColor="text1"/>
          <w:sz w:val="22"/>
          <w:szCs w:val="22"/>
          <w:lang w:val="es-ES"/>
        </w:rPr>
        <w:t xml:space="preserve"> cantones densamente poblados de Cartago y San José, como lo son </w:t>
      </w:r>
      <w:r w:rsidR="140A34D7" w:rsidRPr="4FF2B636">
        <w:rPr>
          <w:color w:val="000000" w:themeColor="text1"/>
          <w:sz w:val="22"/>
          <w:szCs w:val="22"/>
          <w:lang w:val="es-ES"/>
        </w:rPr>
        <w:t>La Unión, Curridabat, Montes de Oca, Alajuelita y San José</w:t>
      </w:r>
      <w:r w:rsidR="3D8F0A8C" w:rsidRPr="4FF2B636">
        <w:rPr>
          <w:color w:val="000000" w:themeColor="text1"/>
          <w:sz w:val="22"/>
          <w:szCs w:val="22"/>
          <w:lang w:val="es-ES"/>
        </w:rPr>
        <w:t xml:space="preserve"> (</w:t>
      </w:r>
      <w:r w:rsidR="3D8F0A8C" w:rsidRPr="4FF2B636">
        <w:rPr>
          <w:color w:val="0070C0"/>
          <w:sz w:val="22"/>
          <w:szCs w:val="22"/>
          <w:lang w:val="es-ES"/>
        </w:rPr>
        <w:t>PNUD, 2018</w:t>
      </w:r>
      <w:r w:rsidR="3D8F0A8C" w:rsidRPr="4FF2B636">
        <w:rPr>
          <w:color w:val="000000" w:themeColor="text1"/>
          <w:sz w:val="22"/>
          <w:szCs w:val="22"/>
          <w:lang w:val="es-ES"/>
        </w:rPr>
        <w:t>)</w:t>
      </w:r>
      <w:r w:rsidR="140A34D7" w:rsidRPr="4FF2B636">
        <w:rPr>
          <w:color w:val="000000" w:themeColor="text1"/>
          <w:sz w:val="22"/>
          <w:szCs w:val="22"/>
          <w:lang w:val="es-ES"/>
        </w:rPr>
        <w:t>.</w:t>
      </w:r>
      <w:r w:rsidR="2F643C8F" w:rsidRPr="4FF2B636">
        <w:rPr>
          <w:color w:val="000000" w:themeColor="text1"/>
          <w:sz w:val="22"/>
          <w:szCs w:val="22"/>
          <w:lang w:val="es-ES"/>
        </w:rPr>
        <w:t xml:space="preserve"> </w:t>
      </w:r>
      <w:r w:rsidR="0C495608" w:rsidRPr="00661F59">
        <w:rPr>
          <w:color w:val="0070C0"/>
          <w:sz w:val="22"/>
          <w:szCs w:val="22"/>
          <w:lang w:val="es-ES"/>
        </w:rPr>
        <w:t xml:space="preserve">Miranda </w:t>
      </w:r>
      <w:r w:rsidR="0C495608" w:rsidRPr="00661F59">
        <w:rPr>
          <w:i/>
          <w:iCs/>
          <w:color w:val="0070C0"/>
          <w:sz w:val="22"/>
          <w:szCs w:val="22"/>
          <w:lang w:val="es-ES"/>
        </w:rPr>
        <w:t>et al.</w:t>
      </w:r>
      <w:r w:rsidR="0C495608" w:rsidRPr="00661F59">
        <w:rPr>
          <w:color w:val="0070C0"/>
          <w:sz w:val="22"/>
          <w:szCs w:val="22"/>
          <w:lang w:val="es-ES"/>
        </w:rPr>
        <w:t xml:space="preserve"> (2022)</w:t>
      </w:r>
      <w:r w:rsidR="0C495608" w:rsidRPr="4FF2B636">
        <w:rPr>
          <w:color w:val="000000" w:themeColor="text1"/>
          <w:sz w:val="22"/>
          <w:szCs w:val="22"/>
          <w:lang w:val="es-ES"/>
        </w:rPr>
        <w:t xml:space="preserve"> describen el desarrollo e impacto </w:t>
      </w:r>
      <w:r w:rsidR="140A34D7" w:rsidRPr="4FF2B636">
        <w:rPr>
          <w:color w:val="000000" w:themeColor="text1"/>
          <w:sz w:val="22"/>
          <w:szCs w:val="22"/>
          <w:lang w:val="es-ES"/>
        </w:rPr>
        <w:t>este proyecto</w:t>
      </w:r>
      <w:r w:rsidR="211AE513" w:rsidRPr="4FF2B636">
        <w:rPr>
          <w:color w:val="000000" w:themeColor="text1"/>
          <w:sz w:val="22"/>
          <w:szCs w:val="22"/>
          <w:lang w:val="es-ES"/>
        </w:rPr>
        <w:t>, así como los retos que req</w:t>
      </w:r>
      <w:r w:rsidR="59BE2904" w:rsidRPr="4FF2B636">
        <w:rPr>
          <w:color w:val="000000" w:themeColor="text1"/>
          <w:sz w:val="22"/>
          <w:szCs w:val="22"/>
          <w:lang w:val="es-ES"/>
        </w:rPr>
        <w:t>uieren el compromiso y accionar de diferentes sectores y actores, específicamente en el GAM y que son atendidos con recursos de la cooperación.</w:t>
      </w:r>
    </w:p>
    <w:p w14:paraId="6609C7CF" w14:textId="7FF42EA8" w:rsidR="00D45DE6" w:rsidRDefault="5A061A66" w:rsidP="4FF2B636">
      <w:pPr>
        <w:autoSpaceDE w:val="0"/>
        <w:autoSpaceDN w:val="0"/>
        <w:adjustRightInd w:val="0"/>
        <w:ind w:firstLine="720"/>
        <w:jc w:val="both"/>
        <w:rPr>
          <w:color w:val="000000" w:themeColor="text1"/>
          <w:sz w:val="22"/>
          <w:szCs w:val="22"/>
          <w:lang w:val="es-ES"/>
        </w:rPr>
      </w:pPr>
      <w:r w:rsidRPr="4FF2B636">
        <w:rPr>
          <w:color w:val="000000" w:themeColor="text1"/>
          <w:sz w:val="22"/>
          <w:szCs w:val="22"/>
          <w:lang w:val="es-ES"/>
        </w:rPr>
        <w:t xml:space="preserve">En el 2022 </w:t>
      </w:r>
      <w:r w:rsidR="02C3A3F2" w:rsidRPr="4FF2B636">
        <w:rPr>
          <w:color w:val="000000" w:themeColor="text1"/>
          <w:sz w:val="22"/>
          <w:szCs w:val="22"/>
          <w:lang w:val="es-ES"/>
        </w:rPr>
        <w:t xml:space="preserve">Costa Rica recibió el premio </w:t>
      </w:r>
      <w:r w:rsidR="02C3A3F2" w:rsidRPr="4FF2B636">
        <w:rPr>
          <w:i/>
          <w:iCs/>
          <w:color w:val="000000" w:themeColor="text1"/>
          <w:sz w:val="22"/>
          <w:szCs w:val="22"/>
          <w:lang w:val="es-ES"/>
        </w:rPr>
        <w:t xml:space="preserve">GEO SDG </w:t>
      </w:r>
      <w:proofErr w:type="spellStart"/>
      <w:r w:rsidR="02C3A3F2" w:rsidRPr="4FF2B636">
        <w:rPr>
          <w:i/>
          <w:iCs/>
          <w:color w:val="000000" w:themeColor="text1"/>
          <w:sz w:val="22"/>
          <w:szCs w:val="22"/>
          <w:lang w:val="es-ES"/>
        </w:rPr>
        <w:t>Award</w:t>
      </w:r>
      <w:proofErr w:type="spellEnd"/>
      <w:r w:rsidR="11FF2AE0" w:rsidRPr="4FF2B636">
        <w:rPr>
          <w:color w:val="000000" w:themeColor="text1"/>
          <w:sz w:val="22"/>
          <w:szCs w:val="22"/>
          <w:lang w:val="es-ES"/>
        </w:rPr>
        <w:t xml:space="preserve"> (</w:t>
      </w:r>
      <w:r w:rsidR="0C78DA0C" w:rsidRPr="4FF2B636">
        <w:rPr>
          <w:color w:val="0070C0"/>
          <w:sz w:val="22"/>
          <w:szCs w:val="22"/>
          <w:lang w:val="es-ES"/>
        </w:rPr>
        <w:t>elmundo.cr, 2022</w:t>
      </w:r>
      <w:r w:rsidR="11FF2AE0" w:rsidRPr="4FF2B636">
        <w:rPr>
          <w:color w:val="000000" w:themeColor="text1"/>
          <w:sz w:val="22"/>
          <w:szCs w:val="22"/>
          <w:lang w:val="es-ES"/>
        </w:rPr>
        <w:t xml:space="preserve">) premiando </w:t>
      </w:r>
      <w:r w:rsidR="02C3A3F2" w:rsidRPr="4FF2B636">
        <w:rPr>
          <w:color w:val="000000" w:themeColor="text1"/>
          <w:sz w:val="22"/>
          <w:szCs w:val="22"/>
          <w:lang w:val="es-ES"/>
        </w:rPr>
        <w:t>la herramienta MOCUPP (Sistema de Monitoreo del Cambio de Uso y Cobertura de la</w:t>
      </w:r>
      <w:r w:rsidR="13127FD1" w:rsidRPr="4FF2B636">
        <w:rPr>
          <w:color w:val="000000" w:themeColor="text1"/>
          <w:sz w:val="22"/>
          <w:szCs w:val="22"/>
          <w:lang w:val="es-ES"/>
        </w:rPr>
        <w:t xml:space="preserve"> Tierra en Paisajes Productivos</w:t>
      </w:r>
      <w:r w:rsidR="2BB2B1EC" w:rsidRPr="4FF2B636">
        <w:rPr>
          <w:color w:val="000000" w:themeColor="text1"/>
          <w:sz w:val="22"/>
          <w:szCs w:val="22"/>
          <w:lang w:val="es-ES"/>
        </w:rPr>
        <w:t xml:space="preserve">) </w:t>
      </w:r>
      <w:r w:rsidR="11FF2AE0" w:rsidRPr="4FF2B636">
        <w:rPr>
          <w:color w:val="000000" w:themeColor="text1"/>
          <w:sz w:val="22"/>
          <w:szCs w:val="22"/>
          <w:lang w:val="es-ES"/>
        </w:rPr>
        <w:t xml:space="preserve">como un instrumento que </w:t>
      </w:r>
      <w:r w:rsidR="02C3A3F2" w:rsidRPr="4FF2B636">
        <w:rPr>
          <w:color w:val="000000" w:themeColor="text1"/>
          <w:sz w:val="22"/>
          <w:szCs w:val="22"/>
          <w:lang w:val="es-ES"/>
        </w:rPr>
        <w:t xml:space="preserve">registra con precisión los cambios en el uso y cobertura de la tierra e identifica los procesos de deforestación asociados a la dinámica agrícola en el país. El MOCUPP </w:t>
      </w:r>
      <w:r w:rsidR="175595CE" w:rsidRPr="4FF2B636">
        <w:rPr>
          <w:color w:val="000000" w:themeColor="text1"/>
          <w:sz w:val="22"/>
          <w:szCs w:val="22"/>
          <w:lang w:val="es-ES"/>
        </w:rPr>
        <w:t>nace en el marco de l</w:t>
      </w:r>
      <w:r w:rsidR="02C3A3F2" w:rsidRPr="4FF2B636">
        <w:rPr>
          <w:color w:val="000000" w:themeColor="text1"/>
          <w:sz w:val="22"/>
          <w:szCs w:val="22"/>
          <w:lang w:val="es-ES"/>
        </w:rPr>
        <w:t>a</w:t>
      </w:r>
      <w:r w:rsidR="175595CE" w:rsidRPr="4FF2B636">
        <w:rPr>
          <w:color w:val="000000" w:themeColor="text1"/>
          <w:sz w:val="22"/>
          <w:szCs w:val="22"/>
          <w:lang w:val="es-ES"/>
        </w:rPr>
        <w:t xml:space="preserve"> iniciativa</w:t>
      </w:r>
      <w:r w:rsidR="02C3A3F2" w:rsidRPr="4FF2B636">
        <w:rPr>
          <w:color w:val="000000" w:themeColor="text1"/>
          <w:sz w:val="22"/>
          <w:szCs w:val="22"/>
          <w:lang w:val="es-ES"/>
        </w:rPr>
        <w:t xml:space="preserve"> </w:t>
      </w:r>
      <w:r w:rsidR="175595CE" w:rsidRPr="4FF2B636">
        <w:rPr>
          <w:i/>
          <w:iCs/>
          <w:color w:val="000000" w:themeColor="text1"/>
          <w:sz w:val="22"/>
          <w:szCs w:val="22"/>
          <w:lang w:val="es-ES"/>
        </w:rPr>
        <w:t xml:space="preserve">Green </w:t>
      </w:r>
      <w:proofErr w:type="spellStart"/>
      <w:r w:rsidR="175595CE" w:rsidRPr="4FF2B636">
        <w:rPr>
          <w:i/>
          <w:iCs/>
          <w:color w:val="000000" w:themeColor="text1"/>
          <w:sz w:val="22"/>
          <w:szCs w:val="22"/>
          <w:lang w:val="es-ES"/>
        </w:rPr>
        <w:t>Commodities</w:t>
      </w:r>
      <w:proofErr w:type="spellEnd"/>
      <w:r w:rsidR="175595CE" w:rsidRPr="4FF2B636">
        <w:rPr>
          <w:color w:val="000000" w:themeColor="text1"/>
          <w:sz w:val="22"/>
          <w:szCs w:val="22"/>
          <w:lang w:val="es-ES"/>
        </w:rPr>
        <w:t xml:space="preserve"> liderada por el Programa</w:t>
      </w:r>
      <w:r w:rsidR="02C3A3F2" w:rsidRPr="4FF2B636">
        <w:rPr>
          <w:color w:val="000000" w:themeColor="text1"/>
          <w:sz w:val="22"/>
          <w:szCs w:val="22"/>
          <w:lang w:val="es-ES"/>
        </w:rPr>
        <w:t xml:space="preserve"> de Naciones Unidas para el Desarrollo (PNUD</w:t>
      </w:r>
      <w:r w:rsidR="11FF2AE0" w:rsidRPr="4FF2B636">
        <w:rPr>
          <w:color w:val="000000" w:themeColor="text1"/>
          <w:sz w:val="22"/>
          <w:szCs w:val="22"/>
          <w:lang w:val="es-ES"/>
        </w:rPr>
        <w:t>) e implementada en</w:t>
      </w:r>
      <w:r w:rsidR="175595CE" w:rsidRPr="4FF2B636">
        <w:rPr>
          <w:color w:val="000000" w:themeColor="text1"/>
          <w:sz w:val="22"/>
          <w:szCs w:val="22"/>
          <w:lang w:val="es-ES"/>
        </w:rPr>
        <w:t xml:space="preserve"> el Proyecto Paisajes Productivos </w:t>
      </w:r>
      <w:r w:rsidR="004F3188">
        <w:rPr>
          <w:color w:val="000000" w:themeColor="text1"/>
          <w:sz w:val="22"/>
          <w:szCs w:val="22"/>
          <w:lang w:val="es-ES"/>
        </w:rPr>
        <w:t xml:space="preserve">coordinado por el </w:t>
      </w:r>
      <w:r w:rsidR="175595CE" w:rsidRPr="004F3188">
        <w:rPr>
          <w:color w:val="000000" w:themeColor="text1"/>
          <w:sz w:val="22"/>
          <w:szCs w:val="22"/>
          <w:lang w:val="es-ES"/>
        </w:rPr>
        <w:t>MINAE-GEF-</w:t>
      </w:r>
      <w:r w:rsidR="175595CE" w:rsidRPr="004F3188">
        <w:rPr>
          <w:color w:val="000000" w:themeColor="text1"/>
          <w:sz w:val="22"/>
          <w:szCs w:val="22"/>
          <w:lang w:val="es-ES"/>
        </w:rPr>
        <w:lastRenderedPageBreak/>
        <w:t>PNUD</w:t>
      </w:r>
      <w:r w:rsidR="11FF2AE0" w:rsidRPr="004F3188">
        <w:rPr>
          <w:color w:val="000000" w:themeColor="text1"/>
          <w:sz w:val="22"/>
          <w:szCs w:val="22"/>
          <w:lang w:val="es-ES"/>
        </w:rPr>
        <w:t>.</w:t>
      </w:r>
      <w:r w:rsidR="11FF2AE0" w:rsidRPr="4FF2B636">
        <w:rPr>
          <w:color w:val="000000" w:themeColor="text1"/>
          <w:sz w:val="22"/>
          <w:szCs w:val="22"/>
          <w:lang w:val="es-ES"/>
        </w:rPr>
        <w:t xml:space="preserve"> </w:t>
      </w:r>
      <w:r w:rsidR="0498EAF7" w:rsidRPr="4FF2B636">
        <w:rPr>
          <w:color w:val="000000" w:themeColor="text1"/>
          <w:sz w:val="22"/>
          <w:szCs w:val="22"/>
          <w:lang w:val="es-ES"/>
        </w:rPr>
        <w:t xml:space="preserve">El premio </w:t>
      </w:r>
      <w:r w:rsidR="13127FD1" w:rsidRPr="4FF2B636">
        <w:rPr>
          <w:color w:val="000000" w:themeColor="text1"/>
          <w:sz w:val="22"/>
          <w:szCs w:val="22"/>
          <w:lang w:val="es-ES"/>
        </w:rPr>
        <w:t xml:space="preserve">se concede </w:t>
      </w:r>
      <w:r w:rsidR="0498EAF7" w:rsidRPr="4FF2B636">
        <w:rPr>
          <w:color w:val="000000" w:themeColor="text1"/>
          <w:sz w:val="22"/>
          <w:szCs w:val="22"/>
          <w:lang w:val="es-ES"/>
        </w:rPr>
        <w:t>anualment</w:t>
      </w:r>
      <w:r w:rsidR="669E2ECE" w:rsidRPr="4FF2B636">
        <w:rPr>
          <w:color w:val="000000" w:themeColor="text1"/>
          <w:sz w:val="22"/>
          <w:szCs w:val="22"/>
          <w:lang w:val="es-ES"/>
        </w:rPr>
        <w:t xml:space="preserve">e, </w:t>
      </w:r>
      <w:r w:rsidR="13127FD1" w:rsidRPr="4FF2B636">
        <w:rPr>
          <w:color w:val="000000" w:themeColor="text1"/>
          <w:sz w:val="22"/>
          <w:szCs w:val="22"/>
          <w:lang w:val="es-ES"/>
        </w:rPr>
        <w:t xml:space="preserve">por </w:t>
      </w:r>
      <w:r w:rsidR="0498EAF7" w:rsidRPr="4FF2B636">
        <w:rPr>
          <w:color w:val="000000" w:themeColor="text1"/>
          <w:sz w:val="22"/>
          <w:szCs w:val="22"/>
          <w:lang w:val="es-ES"/>
        </w:rPr>
        <w:t xml:space="preserve">la iniciativa </w:t>
      </w:r>
      <w:r w:rsidR="0498EAF7" w:rsidRPr="4FF2B636">
        <w:rPr>
          <w:i/>
          <w:iCs/>
          <w:color w:val="000000" w:themeColor="text1"/>
          <w:sz w:val="22"/>
          <w:szCs w:val="22"/>
          <w:lang w:val="es-ES"/>
        </w:rPr>
        <w:t xml:space="preserve">GEO </w:t>
      </w:r>
      <w:proofErr w:type="spellStart"/>
      <w:r w:rsidR="0498EAF7" w:rsidRPr="4FF2B636">
        <w:rPr>
          <w:i/>
          <w:iCs/>
          <w:color w:val="000000" w:themeColor="text1"/>
          <w:sz w:val="22"/>
          <w:szCs w:val="22"/>
          <w:lang w:val="es-ES"/>
        </w:rPr>
        <w:t>Earth</w:t>
      </w:r>
      <w:proofErr w:type="spellEnd"/>
      <w:r w:rsidR="0498EAF7" w:rsidRPr="4FF2B636">
        <w:rPr>
          <w:i/>
          <w:iCs/>
          <w:color w:val="000000" w:themeColor="text1"/>
          <w:sz w:val="22"/>
          <w:szCs w:val="22"/>
          <w:lang w:val="es-ES"/>
        </w:rPr>
        <w:t xml:space="preserve"> </w:t>
      </w:r>
      <w:proofErr w:type="spellStart"/>
      <w:r w:rsidR="0498EAF7" w:rsidRPr="4FF2B636">
        <w:rPr>
          <w:i/>
          <w:iCs/>
          <w:color w:val="000000" w:themeColor="text1"/>
          <w:sz w:val="22"/>
          <w:szCs w:val="22"/>
          <w:lang w:val="es-ES"/>
        </w:rPr>
        <w:t>Observations</w:t>
      </w:r>
      <w:proofErr w:type="spellEnd"/>
      <w:r w:rsidR="0498EAF7" w:rsidRPr="4FF2B636">
        <w:rPr>
          <w:i/>
          <w:iCs/>
          <w:color w:val="000000" w:themeColor="text1"/>
          <w:sz w:val="22"/>
          <w:szCs w:val="22"/>
          <w:lang w:val="es-ES"/>
        </w:rPr>
        <w:t xml:space="preserve"> </w:t>
      </w:r>
      <w:proofErr w:type="spellStart"/>
      <w:r w:rsidR="0498EAF7" w:rsidRPr="4FF2B636">
        <w:rPr>
          <w:i/>
          <w:iCs/>
          <w:color w:val="000000" w:themeColor="text1"/>
          <w:sz w:val="22"/>
          <w:szCs w:val="22"/>
          <w:lang w:val="es-ES"/>
        </w:rPr>
        <w:t>for</w:t>
      </w:r>
      <w:proofErr w:type="spellEnd"/>
      <w:r w:rsidR="0498EAF7" w:rsidRPr="4FF2B636">
        <w:rPr>
          <w:i/>
          <w:iCs/>
          <w:color w:val="000000" w:themeColor="text1"/>
          <w:sz w:val="22"/>
          <w:szCs w:val="22"/>
          <w:lang w:val="es-ES"/>
        </w:rPr>
        <w:t xml:space="preserve"> </w:t>
      </w:r>
      <w:proofErr w:type="spellStart"/>
      <w:r w:rsidR="0498EAF7" w:rsidRPr="4FF2B636">
        <w:rPr>
          <w:i/>
          <w:iCs/>
          <w:color w:val="000000" w:themeColor="text1"/>
          <w:sz w:val="22"/>
          <w:szCs w:val="22"/>
          <w:lang w:val="es-ES"/>
        </w:rPr>
        <w:t>Sustainable</w:t>
      </w:r>
      <w:proofErr w:type="spellEnd"/>
      <w:r w:rsidR="0498EAF7" w:rsidRPr="4FF2B636">
        <w:rPr>
          <w:i/>
          <w:iCs/>
          <w:color w:val="000000" w:themeColor="text1"/>
          <w:sz w:val="22"/>
          <w:szCs w:val="22"/>
          <w:lang w:val="es-ES"/>
        </w:rPr>
        <w:t xml:space="preserve"> </w:t>
      </w:r>
      <w:proofErr w:type="spellStart"/>
      <w:r w:rsidR="0498EAF7" w:rsidRPr="4FF2B636">
        <w:rPr>
          <w:i/>
          <w:iCs/>
          <w:color w:val="000000" w:themeColor="text1"/>
          <w:sz w:val="22"/>
          <w:szCs w:val="22"/>
          <w:lang w:val="es-ES"/>
        </w:rPr>
        <w:t>Development</w:t>
      </w:r>
      <w:proofErr w:type="spellEnd"/>
      <w:r w:rsidR="0498EAF7" w:rsidRPr="4FF2B636">
        <w:rPr>
          <w:i/>
          <w:iCs/>
          <w:color w:val="000000" w:themeColor="text1"/>
          <w:sz w:val="22"/>
          <w:szCs w:val="22"/>
          <w:lang w:val="es-ES"/>
        </w:rPr>
        <w:t xml:space="preserve"> </w:t>
      </w:r>
      <w:proofErr w:type="spellStart"/>
      <w:r w:rsidR="11FF2AE0" w:rsidRPr="4FF2B636">
        <w:rPr>
          <w:i/>
          <w:iCs/>
          <w:color w:val="000000" w:themeColor="text1"/>
          <w:sz w:val="22"/>
          <w:szCs w:val="22"/>
          <w:lang w:val="es-ES"/>
        </w:rPr>
        <w:t>Goals</w:t>
      </w:r>
      <w:proofErr w:type="spellEnd"/>
      <w:r w:rsidR="11FF2AE0" w:rsidRPr="4FF2B636">
        <w:rPr>
          <w:color w:val="000000" w:themeColor="text1"/>
          <w:sz w:val="22"/>
          <w:szCs w:val="22"/>
          <w:lang w:val="es-ES"/>
        </w:rPr>
        <w:t>, para</w:t>
      </w:r>
      <w:r w:rsidR="0498EAF7" w:rsidRPr="4FF2B636">
        <w:rPr>
          <w:color w:val="000000" w:themeColor="text1"/>
          <w:sz w:val="22"/>
          <w:szCs w:val="22"/>
          <w:lang w:val="es-ES"/>
        </w:rPr>
        <w:t xml:space="preserve"> honrar a los países que logran impactar en los 17 Objetivos de Desarrollo Sostenible (ODS) establecidos por la Agenda 2030 para el Desarrollo Sostenible de las Naciones Unidas.</w:t>
      </w:r>
    </w:p>
    <w:p w14:paraId="2FA8C05E" w14:textId="106346F0" w:rsidR="00D45DE6" w:rsidRDefault="4D665917" w:rsidP="4FF2B636">
      <w:pPr>
        <w:autoSpaceDE w:val="0"/>
        <w:autoSpaceDN w:val="0"/>
        <w:adjustRightInd w:val="0"/>
        <w:ind w:firstLine="720"/>
        <w:jc w:val="both"/>
        <w:rPr>
          <w:color w:val="000000" w:themeColor="text1"/>
          <w:sz w:val="22"/>
          <w:szCs w:val="22"/>
          <w:lang w:val="es-ES"/>
        </w:rPr>
      </w:pPr>
      <w:r w:rsidRPr="4FF2B636">
        <w:rPr>
          <w:color w:val="000000" w:themeColor="text1"/>
          <w:sz w:val="22"/>
          <w:szCs w:val="22"/>
          <w:lang w:val="es-ES"/>
        </w:rPr>
        <w:t>El Fondo Mundial para el Medio Ambiente (GEF 7) financió el proyecto</w:t>
      </w:r>
      <w:r w:rsidRPr="4FF2B636">
        <w:rPr>
          <w:i/>
          <w:iCs/>
          <w:color w:val="000000" w:themeColor="text1"/>
          <w:sz w:val="22"/>
          <w:szCs w:val="22"/>
          <w:lang w:val="es-ES"/>
        </w:rPr>
        <w:t xml:space="preserve"> </w:t>
      </w:r>
      <w:r w:rsidR="11FF2AE0" w:rsidRPr="4FF2B636">
        <w:rPr>
          <w:i/>
          <w:iCs/>
          <w:color w:val="000000" w:themeColor="text1"/>
          <w:sz w:val="22"/>
          <w:szCs w:val="22"/>
          <w:lang w:val="es-ES"/>
        </w:rPr>
        <w:t>La transición a una economía verde urbana y la generación de beneficios ambientales globales</w:t>
      </w:r>
      <w:r w:rsidR="175595CE" w:rsidRPr="4FF2B636">
        <w:rPr>
          <w:color w:val="000000" w:themeColor="text1"/>
          <w:sz w:val="22"/>
          <w:szCs w:val="22"/>
          <w:lang w:val="es-ES"/>
        </w:rPr>
        <w:t xml:space="preserve"> (</w:t>
      </w:r>
      <w:r w:rsidR="11FF2AE0" w:rsidRPr="4FF2B636">
        <w:rPr>
          <w:color w:val="000000" w:themeColor="text1"/>
          <w:sz w:val="22"/>
          <w:szCs w:val="22"/>
          <w:lang w:val="es-ES"/>
        </w:rPr>
        <w:t>conocido por el acrónimo</w:t>
      </w:r>
      <w:r w:rsidR="022E973F" w:rsidRPr="4FF2B636">
        <w:rPr>
          <w:color w:val="000000" w:themeColor="text1"/>
          <w:sz w:val="22"/>
          <w:szCs w:val="22"/>
          <w:lang w:val="es-ES"/>
        </w:rPr>
        <w:t xml:space="preserve"> </w:t>
      </w:r>
      <w:r w:rsidR="175595CE" w:rsidRPr="4FF2B636">
        <w:rPr>
          <w:color w:val="000000" w:themeColor="text1"/>
          <w:sz w:val="22"/>
          <w:szCs w:val="22"/>
          <w:lang w:val="es-ES"/>
        </w:rPr>
        <w:t xml:space="preserve">TEVU), </w:t>
      </w:r>
      <w:r w:rsidR="1A2FE6E1" w:rsidRPr="4FF2B636">
        <w:rPr>
          <w:color w:val="000000" w:themeColor="text1"/>
          <w:sz w:val="22"/>
          <w:szCs w:val="22"/>
          <w:lang w:val="es-ES"/>
        </w:rPr>
        <w:t xml:space="preserve">ejecutado </w:t>
      </w:r>
      <w:r w:rsidR="175595CE" w:rsidRPr="4FF2B636">
        <w:rPr>
          <w:color w:val="000000" w:themeColor="text1"/>
          <w:sz w:val="22"/>
          <w:szCs w:val="22"/>
          <w:lang w:val="es-ES"/>
        </w:rPr>
        <w:t xml:space="preserve">por el </w:t>
      </w:r>
      <w:r w:rsidR="49A3CD4D" w:rsidRPr="4FF2B636">
        <w:rPr>
          <w:color w:val="000000" w:themeColor="text1"/>
          <w:sz w:val="22"/>
          <w:szCs w:val="22"/>
          <w:lang w:val="es-ES"/>
        </w:rPr>
        <w:t>MINA</w:t>
      </w:r>
      <w:r w:rsidR="4D71C81F" w:rsidRPr="4FF2B636">
        <w:rPr>
          <w:color w:val="000000" w:themeColor="text1"/>
          <w:sz w:val="22"/>
          <w:szCs w:val="22"/>
          <w:lang w:val="es-ES"/>
        </w:rPr>
        <w:t xml:space="preserve">E e </w:t>
      </w:r>
      <w:r w:rsidR="49A3CD4D" w:rsidRPr="4FF2B636">
        <w:rPr>
          <w:color w:val="000000" w:themeColor="text1"/>
          <w:sz w:val="22"/>
          <w:szCs w:val="22"/>
          <w:lang w:val="es-ES"/>
        </w:rPr>
        <w:t>implementado</w:t>
      </w:r>
      <w:r w:rsidR="175595CE" w:rsidRPr="4FF2B636">
        <w:rPr>
          <w:color w:val="000000" w:themeColor="text1"/>
          <w:sz w:val="22"/>
          <w:szCs w:val="22"/>
          <w:lang w:val="es-ES"/>
        </w:rPr>
        <w:t xml:space="preserve"> por el PNUD </w:t>
      </w:r>
      <w:r w:rsidR="49A3CD4D" w:rsidRPr="4FF2B636">
        <w:rPr>
          <w:color w:val="000000" w:themeColor="text1"/>
          <w:sz w:val="22"/>
          <w:szCs w:val="22"/>
          <w:lang w:val="es-ES"/>
        </w:rPr>
        <w:t xml:space="preserve">a través </w:t>
      </w:r>
      <w:r w:rsidR="022E973F" w:rsidRPr="4FF2B636">
        <w:rPr>
          <w:color w:val="000000" w:themeColor="text1"/>
          <w:sz w:val="22"/>
          <w:szCs w:val="22"/>
          <w:lang w:val="es-ES"/>
        </w:rPr>
        <w:t>la</w:t>
      </w:r>
      <w:r w:rsidR="49A3CD4D" w:rsidRPr="4FF2B636">
        <w:rPr>
          <w:color w:val="000000" w:themeColor="text1"/>
          <w:sz w:val="22"/>
          <w:szCs w:val="22"/>
          <w:lang w:val="es-ES"/>
        </w:rPr>
        <w:t xml:space="preserve"> Organización </w:t>
      </w:r>
      <w:r w:rsidR="022E973F" w:rsidRPr="4FF2B636">
        <w:rPr>
          <w:color w:val="000000" w:themeColor="text1"/>
          <w:sz w:val="22"/>
          <w:szCs w:val="22"/>
          <w:lang w:val="es-ES"/>
        </w:rPr>
        <w:t>para</w:t>
      </w:r>
      <w:r w:rsidR="49A3CD4D" w:rsidRPr="4FF2B636">
        <w:rPr>
          <w:color w:val="000000" w:themeColor="text1"/>
          <w:sz w:val="22"/>
          <w:szCs w:val="22"/>
          <w:lang w:val="es-ES"/>
        </w:rPr>
        <w:t xml:space="preserve"> Estudios Tropicales (OET)</w:t>
      </w:r>
      <w:r w:rsidR="6999B85F" w:rsidRPr="4FF2B636">
        <w:rPr>
          <w:color w:val="000000" w:themeColor="text1"/>
          <w:sz w:val="22"/>
          <w:szCs w:val="22"/>
          <w:lang w:val="es-ES"/>
        </w:rPr>
        <w:t>.</w:t>
      </w:r>
    </w:p>
    <w:p w14:paraId="5DAB831A" w14:textId="1FD4E5FD" w:rsidR="00D45DE6" w:rsidRDefault="022E973F" w:rsidP="4FF2B636">
      <w:pPr>
        <w:autoSpaceDE w:val="0"/>
        <w:autoSpaceDN w:val="0"/>
        <w:adjustRightInd w:val="0"/>
        <w:ind w:firstLine="720"/>
        <w:jc w:val="both"/>
        <w:rPr>
          <w:color w:val="000000" w:themeColor="text1"/>
          <w:sz w:val="22"/>
          <w:szCs w:val="22"/>
          <w:lang w:val="es-ES"/>
        </w:rPr>
      </w:pPr>
      <w:r w:rsidRPr="4FF2B636">
        <w:rPr>
          <w:sz w:val="22"/>
          <w:szCs w:val="22"/>
          <w:lang w:val="es-ES"/>
        </w:rPr>
        <w:t xml:space="preserve">A partir de </w:t>
      </w:r>
      <w:r w:rsidR="7CB71A0A" w:rsidRPr="4FF2B636">
        <w:rPr>
          <w:sz w:val="22"/>
          <w:szCs w:val="22"/>
          <w:lang w:val="es-ES"/>
        </w:rPr>
        <w:t xml:space="preserve">la </w:t>
      </w:r>
      <w:r w:rsidRPr="4FF2B636">
        <w:rPr>
          <w:sz w:val="22"/>
          <w:szCs w:val="22"/>
          <w:lang w:val="es-ES"/>
        </w:rPr>
        <w:t>consulta</w:t>
      </w:r>
      <w:r w:rsidR="49F4BB77" w:rsidRPr="4FF2B636">
        <w:rPr>
          <w:sz w:val="22"/>
          <w:szCs w:val="22"/>
          <w:lang w:val="es-ES"/>
        </w:rPr>
        <w:t xml:space="preserve"> realizada</w:t>
      </w:r>
      <w:r w:rsidRPr="4FF2B636">
        <w:rPr>
          <w:sz w:val="22"/>
          <w:szCs w:val="22"/>
          <w:lang w:val="es-ES"/>
        </w:rPr>
        <w:t xml:space="preserve"> en tiempos de</w:t>
      </w:r>
      <w:r w:rsidR="22E2E786" w:rsidRPr="4FF2B636">
        <w:rPr>
          <w:sz w:val="22"/>
          <w:szCs w:val="22"/>
          <w:lang w:val="es-ES"/>
        </w:rPr>
        <w:t xml:space="preserve"> la</w:t>
      </w:r>
      <w:r w:rsidRPr="4FF2B636">
        <w:rPr>
          <w:sz w:val="22"/>
          <w:szCs w:val="22"/>
          <w:lang w:val="es-ES"/>
        </w:rPr>
        <w:t xml:space="preserve"> COVID-19, a puertas de un cambio de gobierno</w:t>
      </w:r>
      <w:r w:rsidR="37B6C8A8" w:rsidRPr="4FF2B636">
        <w:rPr>
          <w:sz w:val="22"/>
          <w:szCs w:val="22"/>
          <w:lang w:val="es-ES"/>
        </w:rPr>
        <w:t xml:space="preserve">, </w:t>
      </w:r>
      <w:r w:rsidRPr="4FF2B636">
        <w:rPr>
          <w:sz w:val="22"/>
          <w:szCs w:val="22"/>
          <w:lang w:val="es-ES"/>
        </w:rPr>
        <w:t>con un futuro convulso y con muchos retos (post modernidad), el proyecto</w:t>
      </w:r>
      <w:r w:rsidR="508ABD57" w:rsidRPr="4FF2B636">
        <w:rPr>
          <w:sz w:val="22"/>
          <w:szCs w:val="22"/>
          <w:lang w:val="es-ES"/>
        </w:rPr>
        <w:t xml:space="preserve"> TEVU inició su implementación en el segundo trimestre </w:t>
      </w:r>
      <w:r w:rsidRPr="4FF2B636">
        <w:rPr>
          <w:sz w:val="22"/>
          <w:szCs w:val="22"/>
          <w:lang w:val="es-ES"/>
        </w:rPr>
        <w:t xml:space="preserve">del </w:t>
      </w:r>
      <w:r w:rsidR="508ABD57" w:rsidRPr="4FF2B636">
        <w:rPr>
          <w:sz w:val="22"/>
          <w:szCs w:val="22"/>
          <w:lang w:val="es-ES"/>
        </w:rPr>
        <w:t>2022</w:t>
      </w:r>
      <w:r w:rsidRPr="4FF2B636">
        <w:rPr>
          <w:sz w:val="22"/>
          <w:szCs w:val="22"/>
          <w:lang w:val="es-ES"/>
        </w:rPr>
        <w:t xml:space="preserve"> con una proyección de trabajo </w:t>
      </w:r>
      <w:r w:rsidR="508ABD57" w:rsidRPr="4FF2B636">
        <w:rPr>
          <w:sz w:val="22"/>
          <w:szCs w:val="22"/>
          <w:lang w:val="es-ES"/>
        </w:rPr>
        <w:t xml:space="preserve">hasta </w:t>
      </w:r>
      <w:r w:rsidRPr="4FF2B636">
        <w:rPr>
          <w:sz w:val="22"/>
          <w:szCs w:val="22"/>
          <w:lang w:val="es-ES"/>
        </w:rPr>
        <w:t xml:space="preserve">el </w:t>
      </w:r>
      <w:r w:rsidR="508ABD57" w:rsidRPr="4FF2B636">
        <w:rPr>
          <w:sz w:val="22"/>
          <w:szCs w:val="22"/>
          <w:lang w:val="es-ES"/>
        </w:rPr>
        <w:t>primer trimestre 2027</w:t>
      </w:r>
      <w:r w:rsidRPr="4FF2B636">
        <w:rPr>
          <w:sz w:val="22"/>
          <w:szCs w:val="22"/>
          <w:lang w:val="es-ES"/>
        </w:rPr>
        <w:t>, con un énfasis en</w:t>
      </w:r>
      <w:r w:rsidRPr="4FF2B636">
        <w:rPr>
          <w:i/>
          <w:iCs/>
          <w:sz w:val="22"/>
          <w:szCs w:val="22"/>
          <w:lang w:val="es-ES"/>
        </w:rPr>
        <w:t xml:space="preserve"> </w:t>
      </w:r>
      <w:proofErr w:type="spellStart"/>
      <w:r w:rsidRPr="4FF2B636">
        <w:rPr>
          <w:i/>
          <w:iCs/>
          <w:sz w:val="22"/>
          <w:szCs w:val="22"/>
          <w:lang w:val="es-ES"/>
        </w:rPr>
        <w:t>transicionar</w:t>
      </w:r>
      <w:proofErr w:type="spellEnd"/>
      <w:r w:rsidRPr="4FF2B636">
        <w:rPr>
          <w:i/>
          <w:iCs/>
          <w:sz w:val="22"/>
          <w:szCs w:val="22"/>
          <w:lang w:val="es-ES"/>
        </w:rPr>
        <w:t xml:space="preserve"> a una economía verde y urbana</w:t>
      </w:r>
      <w:r w:rsidR="0D623596" w:rsidRPr="4FF2B636">
        <w:rPr>
          <w:sz w:val="22"/>
          <w:szCs w:val="22"/>
          <w:lang w:val="es-ES"/>
        </w:rPr>
        <w:t>.</w:t>
      </w:r>
      <w:r w:rsidR="508ABD57" w:rsidRPr="4FF2B636">
        <w:rPr>
          <w:sz w:val="22"/>
          <w:szCs w:val="22"/>
          <w:lang w:val="es-ES"/>
        </w:rPr>
        <w:t xml:space="preserve"> </w:t>
      </w:r>
      <w:r w:rsidRPr="4FF2B636">
        <w:rPr>
          <w:sz w:val="22"/>
          <w:szCs w:val="22"/>
          <w:lang w:val="es-ES"/>
        </w:rPr>
        <w:t>Como parte de sus socios (PIR), e</w:t>
      </w:r>
      <w:r w:rsidR="4E43CA23" w:rsidRPr="4FF2B636">
        <w:rPr>
          <w:sz w:val="22"/>
          <w:szCs w:val="22"/>
          <w:lang w:val="es-ES"/>
        </w:rPr>
        <w:t xml:space="preserve">l proyecto incluye 20 </w:t>
      </w:r>
      <w:r w:rsidRPr="4FF2B636">
        <w:rPr>
          <w:sz w:val="22"/>
          <w:szCs w:val="22"/>
          <w:lang w:val="es-ES"/>
        </w:rPr>
        <w:t>municipios (</w:t>
      </w:r>
      <w:r w:rsidR="10A28674" w:rsidRPr="4FF2B636">
        <w:rPr>
          <w:b/>
          <w:bCs/>
          <w:sz w:val="22"/>
          <w:szCs w:val="22"/>
          <w:lang w:val="es-ES"/>
        </w:rPr>
        <w:t>Figura 1</w:t>
      </w:r>
      <w:r w:rsidR="10A28674" w:rsidRPr="4FF2B636">
        <w:rPr>
          <w:sz w:val="22"/>
          <w:szCs w:val="22"/>
          <w:lang w:val="es-ES"/>
        </w:rPr>
        <w:t xml:space="preserve">) </w:t>
      </w:r>
      <w:r w:rsidRPr="4FF2B636">
        <w:rPr>
          <w:sz w:val="22"/>
          <w:szCs w:val="22"/>
          <w:lang w:val="es-ES"/>
        </w:rPr>
        <w:t>que van desde el este a oeste de</w:t>
      </w:r>
      <w:r w:rsidR="2842A09E" w:rsidRPr="4FF2B636">
        <w:rPr>
          <w:sz w:val="22"/>
          <w:szCs w:val="22"/>
          <w:lang w:val="es-ES"/>
        </w:rPr>
        <w:t xml:space="preserve"> la </w:t>
      </w:r>
      <w:r w:rsidRPr="4FF2B636">
        <w:rPr>
          <w:sz w:val="22"/>
          <w:szCs w:val="22"/>
          <w:lang w:val="es-ES"/>
        </w:rPr>
        <w:t>GAM.</w:t>
      </w:r>
      <w:r w:rsidR="13127FD1" w:rsidRPr="4FF2B636">
        <w:rPr>
          <w:sz w:val="22"/>
          <w:szCs w:val="22"/>
          <w:lang w:val="es-ES"/>
        </w:rPr>
        <w:t xml:space="preserve"> De igual manera vincula la institucionalidad pública como</w:t>
      </w:r>
      <w:r w:rsidR="54D7BA94" w:rsidRPr="4FF2B636">
        <w:rPr>
          <w:sz w:val="22"/>
          <w:szCs w:val="22"/>
          <w:lang w:val="es-ES"/>
        </w:rPr>
        <w:t>:</w:t>
      </w:r>
      <w:r w:rsidR="13127FD1" w:rsidRPr="4FF2B636">
        <w:rPr>
          <w:sz w:val="22"/>
          <w:szCs w:val="22"/>
          <w:lang w:val="es-ES"/>
        </w:rPr>
        <w:t xml:space="preserve"> </w:t>
      </w:r>
      <w:r w:rsidR="52DC5B5E" w:rsidRPr="4FF2B636">
        <w:rPr>
          <w:sz w:val="22"/>
          <w:szCs w:val="22"/>
          <w:lang w:val="es-ES"/>
        </w:rPr>
        <w:t xml:space="preserve">el </w:t>
      </w:r>
      <w:r w:rsidR="54D7BA94" w:rsidRPr="4FF2B636">
        <w:rPr>
          <w:sz w:val="22"/>
          <w:szCs w:val="22"/>
          <w:lang w:val="es-ES"/>
        </w:rPr>
        <w:t xml:space="preserve">Instituto </w:t>
      </w:r>
      <w:r w:rsidR="001C6FB4">
        <w:rPr>
          <w:sz w:val="22"/>
          <w:szCs w:val="22"/>
          <w:lang w:val="es-ES"/>
        </w:rPr>
        <w:t>C</w:t>
      </w:r>
      <w:r w:rsidR="54D7BA94" w:rsidRPr="4FF2B636">
        <w:rPr>
          <w:sz w:val="22"/>
          <w:szCs w:val="22"/>
          <w:lang w:val="es-ES"/>
        </w:rPr>
        <w:t xml:space="preserve">ostarricense de Acueductos y Alcantarillados (AyA), </w:t>
      </w:r>
      <w:r w:rsidR="2689CE09" w:rsidRPr="4FF2B636">
        <w:rPr>
          <w:sz w:val="22"/>
          <w:szCs w:val="22"/>
          <w:lang w:val="es-ES"/>
        </w:rPr>
        <w:t xml:space="preserve">la </w:t>
      </w:r>
      <w:r w:rsidR="54D7BA94" w:rsidRPr="4FF2B636">
        <w:rPr>
          <w:sz w:val="22"/>
          <w:szCs w:val="22"/>
        </w:rPr>
        <w:t xml:space="preserve">Asociación Nacional de Alcaldes e Intendentes (ANAI), </w:t>
      </w:r>
      <w:r w:rsidR="52A24C29" w:rsidRPr="4FF2B636">
        <w:rPr>
          <w:sz w:val="22"/>
          <w:szCs w:val="22"/>
        </w:rPr>
        <w:t xml:space="preserve">el </w:t>
      </w:r>
      <w:r w:rsidR="54D7BA94" w:rsidRPr="4FF2B636">
        <w:rPr>
          <w:sz w:val="22"/>
          <w:szCs w:val="22"/>
        </w:rPr>
        <w:t xml:space="preserve">Corredor Biológico María Aguilar (CBIMA), </w:t>
      </w:r>
      <w:r w:rsidR="437B72C3" w:rsidRPr="4FF2B636">
        <w:rPr>
          <w:sz w:val="22"/>
          <w:szCs w:val="22"/>
        </w:rPr>
        <w:t xml:space="preserve">el </w:t>
      </w:r>
      <w:r w:rsidR="54D7BA94" w:rsidRPr="4FF2B636">
        <w:rPr>
          <w:sz w:val="22"/>
          <w:szCs w:val="22"/>
        </w:rPr>
        <w:t xml:space="preserve">Corredor Biológico Río Torres (CBRT), </w:t>
      </w:r>
      <w:r w:rsidR="65EF1217" w:rsidRPr="4FF2B636">
        <w:rPr>
          <w:sz w:val="22"/>
          <w:szCs w:val="22"/>
        </w:rPr>
        <w:t xml:space="preserve">la </w:t>
      </w:r>
      <w:r w:rsidR="54D7BA94" w:rsidRPr="4FF2B636">
        <w:rPr>
          <w:sz w:val="22"/>
          <w:szCs w:val="22"/>
        </w:rPr>
        <w:t xml:space="preserve">Fundación para la Sostenibilidad y la Equidad (Aliarse), </w:t>
      </w:r>
      <w:r w:rsidR="19ACDD43" w:rsidRPr="4FF2B636">
        <w:rPr>
          <w:sz w:val="22"/>
          <w:szCs w:val="22"/>
        </w:rPr>
        <w:t xml:space="preserve">el </w:t>
      </w:r>
      <w:r w:rsidR="54D7BA94" w:rsidRPr="4FF2B636">
        <w:rPr>
          <w:sz w:val="22"/>
          <w:szCs w:val="22"/>
        </w:rPr>
        <w:t>Instituto de Fomento y Asesoría Municipal (IFAM)</w:t>
      </w:r>
      <w:r w:rsidR="54D7BA94" w:rsidRPr="4FF2B636">
        <w:rPr>
          <w:sz w:val="22"/>
          <w:szCs w:val="22"/>
          <w:lang w:val="es-ES"/>
        </w:rPr>
        <w:t xml:space="preserve">, </w:t>
      </w:r>
      <w:r w:rsidR="1B244C69" w:rsidRPr="4FF2B636">
        <w:rPr>
          <w:sz w:val="22"/>
          <w:szCs w:val="22"/>
          <w:lang w:val="es-ES"/>
        </w:rPr>
        <w:t xml:space="preserve">el </w:t>
      </w:r>
      <w:r w:rsidR="54D7BA94" w:rsidRPr="4FF2B636">
        <w:rPr>
          <w:sz w:val="22"/>
          <w:szCs w:val="22"/>
        </w:rPr>
        <w:t xml:space="preserve">Instituto Nacional de la Mujer (INAMU), </w:t>
      </w:r>
      <w:r w:rsidR="7455743E" w:rsidRPr="4FF2B636">
        <w:rPr>
          <w:sz w:val="22"/>
          <w:szCs w:val="22"/>
        </w:rPr>
        <w:t xml:space="preserve">el </w:t>
      </w:r>
      <w:r w:rsidR="54D7BA94" w:rsidRPr="4FF2B636">
        <w:rPr>
          <w:sz w:val="22"/>
          <w:szCs w:val="22"/>
        </w:rPr>
        <w:t xml:space="preserve">Instituto Nacional de Vivienda y Urbanismo (INVU), </w:t>
      </w:r>
      <w:r w:rsidR="3ADFE513" w:rsidRPr="4FF2B636">
        <w:rPr>
          <w:sz w:val="22"/>
          <w:szCs w:val="22"/>
        </w:rPr>
        <w:t xml:space="preserve">el </w:t>
      </w:r>
      <w:r w:rsidR="54D7BA94" w:rsidRPr="4FF2B636">
        <w:rPr>
          <w:sz w:val="22"/>
          <w:szCs w:val="22"/>
        </w:rPr>
        <w:t xml:space="preserve">Ministerio de Obras Públicas y Transporte (MOPT), </w:t>
      </w:r>
      <w:r w:rsidR="4EE608D2" w:rsidRPr="4FF2B636">
        <w:rPr>
          <w:sz w:val="22"/>
          <w:szCs w:val="22"/>
        </w:rPr>
        <w:t xml:space="preserve">la </w:t>
      </w:r>
      <w:r w:rsidR="54D7BA94" w:rsidRPr="4FF2B636">
        <w:rPr>
          <w:sz w:val="22"/>
          <w:szCs w:val="22"/>
        </w:rPr>
        <w:t>Unión Costarricense de Cámaras y Asociaciones del Sector Empresarial Privado (UCAEP),</w:t>
      </w:r>
      <w:r w:rsidR="5D10F910" w:rsidRPr="4FF2B636">
        <w:rPr>
          <w:sz w:val="22"/>
          <w:szCs w:val="22"/>
        </w:rPr>
        <w:t xml:space="preserve"> el</w:t>
      </w:r>
      <w:r w:rsidR="54D7BA94" w:rsidRPr="4FF2B636">
        <w:rPr>
          <w:sz w:val="22"/>
          <w:szCs w:val="22"/>
        </w:rPr>
        <w:t xml:space="preserve"> Sistema Nacional de Áreas de Conservación (SINAC), </w:t>
      </w:r>
      <w:r w:rsidR="2A0B5632" w:rsidRPr="4FF2B636">
        <w:rPr>
          <w:sz w:val="22"/>
          <w:szCs w:val="22"/>
        </w:rPr>
        <w:t xml:space="preserve">el </w:t>
      </w:r>
      <w:r w:rsidR="54D7BA94" w:rsidRPr="4FF2B636">
        <w:rPr>
          <w:sz w:val="22"/>
          <w:szCs w:val="22"/>
        </w:rPr>
        <w:t xml:space="preserve">Ministerio de Hacienda (MH), </w:t>
      </w:r>
      <w:r w:rsidR="1056C1DB" w:rsidRPr="4FF2B636">
        <w:rPr>
          <w:sz w:val="22"/>
          <w:szCs w:val="22"/>
        </w:rPr>
        <w:t xml:space="preserve">la </w:t>
      </w:r>
      <w:r w:rsidR="54D7BA94" w:rsidRPr="4FF2B636">
        <w:rPr>
          <w:sz w:val="22"/>
          <w:szCs w:val="22"/>
        </w:rPr>
        <w:t>Comisión Nacional de Prevención de Riesgos y Atención de Emergencias (CNE),</w:t>
      </w:r>
      <w:r w:rsidR="57E00584" w:rsidRPr="4FF2B636">
        <w:rPr>
          <w:sz w:val="22"/>
          <w:szCs w:val="22"/>
        </w:rPr>
        <w:t xml:space="preserve"> la </w:t>
      </w:r>
      <w:r w:rsidR="54D7BA94" w:rsidRPr="4FF2B636">
        <w:rPr>
          <w:sz w:val="22"/>
          <w:szCs w:val="22"/>
        </w:rPr>
        <w:t xml:space="preserve"> Mesa de Manejo de Cuencas del Tárcoles y el Ministerio de Ambiente y Energía (MINAE).</w:t>
      </w:r>
    </w:p>
    <w:p w14:paraId="0D0B940D" w14:textId="77777777" w:rsidR="002C2E89" w:rsidRDefault="002C2E89" w:rsidP="002C2E89">
      <w:pPr>
        <w:jc w:val="both"/>
        <w:rPr>
          <w:color w:val="000000" w:themeColor="text1"/>
          <w:sz w:val="22"/>
          <w:szCs w:val="22"/>
          <w:lang w:val="es-ES"/>
        </w:rPr>
      </w:pPr>
    </w:p>
    <w:p w14:paraId="6D973F66" w14:textId="77777777" w:rsidR="00DF3F3D" w:rsidRDefault="00CB4F73" w:rsidP="00CB4F73">
      <w:pPr>
        <w:jc w:val="right"/>
        <w:rPr>
          <w:color w:val="000000" w:themeColor="text1"/>
          <w:sz w:val="22"/>
          <w:szCs w:val="22"/>
          <w:lang w:val="es-ES"/>
        </w:rPr>
      </w:pPr>
      <w:r w:rsidRPr="00864162">
        <w:rPr>
          <w:noProof/>
          <w:lang w:eastAsia="es-CR"/>
        </w:rPr>
        <mc:AlternateContent>
          <mc:Choice Requires="wps">
            <w:drawing>
              <wp:anchor distT="0" distB="0" distL="114300" distR="114300" simplePos="0" relativeHeight="251658240" behindDoc="0" locked="0" layoutInCell="1" allowOverlap="1" wp14:anchorId="0BE2C312" wp14:editId="5A5FB76B">
                <wp:simplePos x="0" y="0"/>
                <wp:positionH relativeFrom="margin">
                  <wp:align>left</wp:align>
                </wp:positionH>
                <wp:positionV relativeFrom="paragraph">
                  <wp:posOffset>264402</wp:posOffset>
                </wp:positionV>
                <wp:extent cx="1459810" cy="2387600"/>
                <wp:effectExtent l="0" t="0" r="0" b="0"/>
                <wp:wrapNone/>
                <wp:docPr id="21" name="CuadroTexto 20">
                  <a:extLst xmlns:a="http://schemas.openxmlformats.org/drawingml/2006/main">
                    <a:ext uri="{FF2B5EF4-FFF2-40B4-BE49-F238E27FC236}">
                      <a16:creationId xmlns:a16="http://schemas.microsoft.com/office/drawing/2014/main" id="{CCBFEBB6-A7EA-4E01-B962-C1EF5ACDF957}"/>
                    </a:ext>
                  </a:extLst>
                </wp:docPr>
                <wp:cNvGraphicFramePr/>
                <a:graphic xmlns:a="http://schemas.openxmlformats.org/drawingml/2006/main">
                  <a:graphicData uri="http://schemas.microsoft.com/office/word/2010/wordprocessingShape">
                    <wps:wsp>
                      <wps:cNvSpPr txBox="1"/>
                      <wps:spPr>
                        <a:xfrm>
                          <a:off x="0" y="0"/>
                          <a:ext cx="1459810" cy="2387600"/>
                        </a:xfrm>
                        <a:prstGeom prst="rect">
                          <a:avLst/>
                        </a:prstGeom>
                        <a:noFill/>
                      </wps:spPr>
                      <wps:txbx>
                        <w:txbxContent>
                          <w:p w14:paraId="36107C3C" w14:textId="5E0CC5EA" w:rsidR="00D576C8" w:rsidRDefault="00582A05" w:rsidP="00864162">
                            <w:pPr>
                              <w:pStyle w:val="NormalWeb"/>
                              <w:spacing w:before="0" w:beforeAutospacing="0" w:after="0" w:afterAutospacing="0"/>
                              <w:rPr>
                                <w:rFonts w:asciiTheme="minorHAnsi" w:hAnsi="Calibri" w:cstheme="minorBidi"/>
                                <w:color w:val="000000" w:themeColor="text1"/>
                                <w:kern w:val="24"/>
                                <w:sz w:val="18"/>
                                <w:szCs w:val="36"/>
                                <w:lang w:val="es-ES"/>
                              </w:rPr>
                            </w:pPr>
                            <w:r>
                              <w:rPr>
                                <w:rFonts w:asciiTheme="minorHAnsi" w:hAnsi="Calibri" w:cstheme="minorBidi"/>
                                <w:color w:val="000000" w:themeColor="text1"/>
                                <w:kern w:val="24"/>
                                <w:sz w:val="18"/>
                                <w:szCs w:val="36"/>
                                <w:lang w:val="es-ES"/>
                              </w:rPr>
                              <w:t>Municipalidades</w:t>
                            </w:r>
                            <w:r w:rsidR="00122DFB">
                              <w:rPr>
                                <w:rFonts w:asciiTheme="minorHAnsi" w:hAnsi="Calibri" w:cstheme="minorBidi"/>
                                <w:color w:val="000000" w:themeColor="text1"/>
                                <w:kern w:val="24"/>
                                <w:sz w:val="18"/>
                                <w:szCs w:val="36"/>
                                <w:lang w:val="es-ES"/>
                              </w:rPr>
                              <w:t xml:space="preserve"> del proyecto</w:t>
                            </w:r>
                            <w:r>
                              <w:rPr>
                                <w:rFonts w:asciiTheme="minorHAnsi" w:hAnsi="Calibri" w:cstheme="minorBidi"/>
                                <w:color w:val="000000" w:themeColor="text1"/>
                                <w:kern w:val="24"/>
                                <w:sz w:val="18"/>
                                <w:szCs w:val="36"/>
                                <w:lang w:val="es-ES"/>
                              </w:rPr>
                              <w:t xml:space="preserve"> TEVU</w:t>
                            </w:r>
                            <w:r w:rsidR="00122DFB">
                              <w:rPr>
                                <w:rFonts w:asciiTheme="minorHAnsi" w:hAnsi="Calibri" w:cstheme="minorBidi"/>
                                <w:color w:val="000000" w:themeColor="text1"/>
                                <w:kern w:val="24"/>
                                <w:sz w:val="18"/>
                                <w:szCs w:val="36"/>
                                <w:lang w:val="es-ES"/>
                              </w:rPr>
                              <w:t>:</w:t>
                            </w:r>
                          </w:p>
                          <w:p w14:paraId="09BFEF6B" w14:textId="77777777" w:rsidR="00864162" w:rsidRPr="00D576C8" w:rsidRDefault="00864162" w:rsidP="00864162">
                            <w:pPr>
                              <w:pStyle w:val="NormalWeb"/>
                              <w:spacing w:before="0" w:beforeAutospacing="0" w:after="0" w:afterAutospacing="0"/>
                              <w:rPr>
                                <w:sz w:val="12"/>
                              </w:rPr>
                            </w:pPr>
                            <w:r w:rsidRPr="00D576C8">
                              <w:rPr>
                                <w:rFonts w:asciiTheme="minorHAnsi" w:hAnsi="Calibri" w:cstheme="minorBidi"/>
                                <w:color w:val="000000" w:themeColor="text1"/>
                                <w:kern w:val="24"/>
                                <w:sz w:val="18"/>
                                <w:szCs w:val="36"/>
                                <w:lang w:val="es-ES"/>
                              </w:rPr>
                              <w:t>Alajuela, Flores, Belén, Heredia, San Pablo, Santo Domingo, Tibás, San José, Curridabat, Montes de Oca, Goicoechea, La Unión, Cartago, Oreamuno y Paraíso.</w:t>
                            </w:r>
                          </w:p>
                          <w:p w14:paraId="60061E4C" w14:textId="77777777" w:rsidR="00864162" w:rsidRPr="00D576C8" w:rsidRDefault="00864162" w:rsidP="00864162">
                            <w:pPr>
                              <w:pStyle w:val="NormalWeb"/>
                              <w:spacing w:before="0" w:beforeAutospacing="0" w:after="0" w:afterAutospacing="0"/>
                              <w:rPr>
                                <w:rFonts w:asciiTheme="minorHAnsi" w:hAnsi="Calibri" w:cstheme="minorBidi"/>
                                <w:color w:val="000000" w:themeColor="text1"/>
                                <w:kern w:val="24"/>
                                <w:sz w:val="18"/>
                                <w:szCs w:val="36"/>
                                <w:lang w:val="es-ES"/>
                              </w:rPr>
                            </w:pPr>
                          </w:p>
                          <w:p w14:paraId="1B86940F" w14:textId="77777777" w:rsidR="00864162" w:rsidRPr="00D576C8" w:rsidRDefault="00864162" w:rsidP="00864162">
                            <w:pPr>
                              <w:pStyle w:val="NormalWeb"/>
                              <w:spacing w:before="0" w:beforeAutospacing="0" w:after="0" w:afterAutospacing="0"/>
                              <w:rPr>
                                <w:sz w:val="12"/>
                              </w:rPr>
                            </w:pPr>
                            <w:r w:rsidRPr="00D576C8">
                              <w:rPr>
                                <w:rFonts w:asciiTheme="minorHAnsi" w:hAnsi="Calibri" w:cstheme="minorBidi"/>
                                <w:color w:val="000000" w:themeColor="text1"/>
                                <w:kern w:val="24"/>
                                <w:sz w:val="18"/>
                                <w:szCs w:val="36"/>
                                <w:lang w:val="es-ES"/>
                              </w:rPr>
                              <w:t>Ci</w:t>
                            </w:r>
                            <w:r w:rsidR="00D576C8">
                              <w:rPr>
                                <w:rFonts w:asciiTheme="minorHAnsi" w:hAnsi="Calibri" w:cstheme="minorBidi"/>
                                <w:color w:val="000000" w:themeColor="text1"/>
                                <w:kern w:val="24"/>
                                <w:sz w:val="18"/>
                                <w:szCs w:val="36"/>
                                <w:lang w:val="es-ES"/>
                              </w:rPr>
                              <w:t xml:space="preserve">nco municipalidades adicionales: </w:t>
                            </w:r>
                            <w:r w:rsidRPr="00D576C8">
                              <w:rPr>
                                <w:rFonts w:asciiTheme="minorHAnsi" w:hAnsi="Calibri" w:cstheme="minorBidi"/>
                                <w:color w:val="000000" w:themeColor="text1"/>
                                <w:kern w:val="24"/>
                                <w:sz w:val="18"/>
                                <w:szCs w:val="36"/>
                                <w:lang w:val="es-ES"/>
                              </w:rPr>
                              <w:t xml:space="preserve">Desamparados, Alajuelita, San Rafael, Santa Bárbara y Barva.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BE2C312" id="_x0000_t202" coordsize="21600,21600" o:spt="202" path="m,l,21600r21600,l21600,xe">
                <v:stroke joinstyle="miter"/>
                <v:path gradientshapeok="t" o:connecttype="rect"/>
              </v:shapetype>
              <v:shape id="CuadroTexto 20" o:spid="_x0000_s1026" type="#_x0000_t202" style="position:absolute;left:0;text-align:left;margin-left:0;margin-top:20.8pt;width:114.95pt;height:18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" filled="f" stroked="f">
                <v:textbox>
                  <w:txbxContent>
                    <w:p w14:paraId="36107C3C" w14:textId="5E0CC5EA" w:rsidR="00D576C8" w:rsidRDefault="00582A05" w:rsidP="00864162">
                      <w:pPr>
                        <w:pStyle w:val="NormalWeb"/>
                        <w:spacing w:before="0" w:beforeAutospacing="0" w:after="0" w:afterAutospacing="0"/>
                        <w:rPr>
                          <w:rFonts w:asciiTheme="minorHAnsi" w:hAnsi="Calibri" w:cstheme="minorBidi"/>
                          <w:color w:val="000000" w:themeColor="text1"/>
                          <w:kern w:val="24"/>
                          <w:sz w:val="18"/>
                          <w:szCs w:val="36"/>
                          <w:lang w:val="es-ES"/>
                        </w:rPr>
                      </w:pPr>
                      <w:r>
                        <w:rPr>
                          <w:rFonts w:asciiTheme="minorHAnsi" w:hAnsi="Calibri" w:cstheme="minorBidi"/>
                          <w:color w:val="000000" w:themeColor="text1"/>
                          <w:kern w:val="24"/>
                          <w:sz w:val="18"/>
                          <w:szCs w:val="36"/>
                          <w:lang w:val="es-ES"/>
                        </w:rPr>
                        <w:t>Municipalidades</w:t>
                      </w:r>
                      <w:r w:rsidR="00122DFB">
                        <w:rPr>
                          <w:rFonts w:asciiTheme="minorHAnsi" w:hAnsi="Calibri" w:cstheme="minorBidi"/>
                          <w:color w:val="000000" w:themeColor="text1"/>
                          <w:kern w:val="24"/>
                          <w:sz w:val="18"/>
                          <w:szCs w:val="36"/>
                          <w:lang w:val="es-ES"/>
                        </w:rPr>
                        <w:t xml:space="preserve"> del proyecto</w:t>
                      </w:r>
                      <w:r>
                        <w:rPr>
                          <w:rFonts w:asciiTheme="minorHAnsi" w:hAnsi="Calibri" w:cstheme="minorBidi"/>
                          <w:color w:val="000000" w:themeColor="text1"/>
                          <w:kern w:val="24"/>
                          <w:sz w:val="18"/>
                          <w:szCs w:val="36"/>
                          <w:lang w:val="es-ES"/>
                        </w:rPr>
                        <w:t xml:space="preserve"> TEVU</w:t>
                      </w:r>
                      <w:r w:rsidR="00122DFB">
                        <w:rPr>
                          <w:rFonts w:asciiTheme="minorHAnsi" w:hAnsi="Calibri" w:cstheme="minorBidi"/>
                          <w:color w:val="000000" w:themeColor="text1"/>
                          <w:kern w:val="24"/>
                          <w:sz w:val="18"/>
                          <w:szCs w:val="36"/>
                          <w:lang w:val="es-ES"/>
                        </w:rPr>
                        <w:t>:</w:t>
                      </w:r>
                    </w:p>
                    <w:p w14:paraId="09BFEF6B" w14:textId="77777777" w:rsidR="00864162" w:rsidRPr="00D576C8" w:rsidRDefault="00864162" w:rsidP="00864162">
                      <w:pPr>
                        <w:pStyle w:val="NormalWeb"/>
                        <w:spacing w:before="0" w:beforeAutospacing="0" w:after="0" w:afterAutospacing="0"/>
                        <w:rPr>
                          <w:sz w:val="12"/>
                        </w:rPr>
                      </w:pPr>
                      <w:r w:rsidRPr="00D576C8">
                        <w:rPr>
                          <w:rFonts w:asciiTheme="minorHAnsi" w:hAnsi="Calibri" w:cstheme="minorBidi"/>
                          <w:color w:val="000000" w:themeColor="text1"/>
                          <w:kern w:val="24"/>
                          <w:sz w:val="18"/>
                          <w:szCs w:val="36"/>
                          <w:lang w:val="es-ES"/>
                        </w:rPr>
                        <w:t>Alajuela, Flores, Belén, Heredia, San Pablo, Santo Domingo, Tibás, San José, Curridabat, Montes de Oca, Goicoechea, La Unión, Cartago, Oreamuno y Paraíso.</w:t>
                      </w:r>
                    </w:p>
                    <w:p w14:paraId="60061E4C" w14:textId="77777777" w:rsidR="00864162" w:rsidRPr="00D576C8" w:rsidRDefault="00864162" w:rsidP="00864162">
                      <w:pPr>
                        <w:pStyle w:val="NormalWeb"/>
                        <w:spacing w:before="0" w:beforeAutospacing="0" w:after="0" w:afterAutospacing="0"/>
                        <w:rPr>
                          <w:rFonts w:asciiTheme="minorHAnsi" w:hAnsi="Calibri" w:cstheme="minorBidi"/>
                          <w:color w:val="000000" w:themeColor="text1"/>
                          <w:kern w:val="24"/>
                          <w:sz w:val="18"/>
                          <w:szCs w:val="36"/>
                          <w:lang w:val="es-ES"/>
                        </w:rPr>
                      </w:pPr>
                    </w:p>
                    <w:p w14:paraId="1B86940F" w14:textId="77777777" w:rsidR="00864162" w:rsidRPr="00D576C8" w:rsidRDefault="00864162" w:rsidP="00864162">
                      <w:pPr>
                        <w:pStyle w:val="NormalWeb"/>
                        <w:spacing w:before="0" w:beforeAutospacing="0" w:after="0" w:afterAutospacing="0"/>
                        <w:rPr>
                          <w:sz w:val="12"/>
                        </w:rPr>
                      </w:pPr>
                      <w:r w:rsidRPr="00D576C8">
                        <w:rPr>
                          <w:rFonts w:asciiTheme="minorHAnsi" w:hAnsi="Calibri" w:cstheme="minorBidi"/>
                          <w:color w:val="000000" w:themeColor="text1"/>
                          <w:kern w:val="24"/>
                          <w:sz w:val="18"/>
                          <w:szCs w:val="36"/>
                          <w:lang w:val="es-ES"/>
                        </w:rPr>
                        <w:t>Ci</w:t>
                      </w:r>
                      <w:r w:rsidR="00D576C8">
                        <w:rPr>
                          <w:rFonts w:asciiTheme="minorHAnsi" w:hAnsi="Calibri" w:cstheme="minorBidi"/>
                          <w:color w:val="000000" w:themeColor="text1"/>
                          <w:kern w:val="24"/>
                          <w:sz w:val="18"/>
                          <w:szCs w:val="36"/>
                          <w:lang w:val="es-ES"/>
                        </w:rPr>
                        <w:t xml:space="preserve">nco municipalidades adicionales: </w:t>
                      </w:r>
                      <w:r w:rsidRPr="00D576C8">
                        <w:rPr>
                          <w:rFonts w:asciiTheme="minorHAnsi" w:hAnsi="Calibri" w:cstheme="minorBidi"/>
                          <w:color w:val="000000" w:themeColor="text1"/>
                          <w:kern w:val="24"/>
                          <w:sz w:val="18"/>
                          <w:szCs w:val="36"/>
                          <w:lang w:val="es-ES"/>
                        </w:rPr>
                        <w:t xml:space="preserve">Desamparados, Alajuelita, San Rafael, Santa Bárbara y Barva. </w:t>
                      </w:r>
                    </w:p>
                  </w:txbxContent>
                </v:textbox>
                <w10:wrap anchorx="margin"/>
              </v:shape>
            </w:pict>
          </mc:Fallback>
        </mc:AlternateContent>
      </w:r>
      <w:r w:rsidR="00864162">
        <w:rPr>
          <w:noProof/>
          <w:color w:val="000000" w:themeColor="text1"/>
          <w:sz w:val="22"/>
          <w:szCs w:val="22"/>
          <w:lang w:eastAsia="es-CR"/>
        </w:rPr>
        <w:drawing>
          <wp:inline distT="0" distB="0" distL="0" distR="0" wp14:anchorId="6075D20C" wp14:editId="145732E1">
            <wp:extent cx="4234936" cy="30232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6115" cy="3031216"/>
                    </a:xfrm>
                    <a:prstGeom prst="rect">
                      <a:avLst/>
                    </a:prstGeom>
                    <a:noFill/>
                  </pic:spPr>
                </pic:pic>
              </a:graphicData>
            </a:graphic>
          </wp:inline>
        </w:drawing>
      </w:r>
      <w:r w:rsidR="00864162" w:rsidRPr="00864162">
        <w:rPr>
          <w:noProof/>
          <w:lang w:eastAsia="es-CR"/>
        </w:rPr>
        <w:t xml:space="preserve"> </w:t>
      </w:r>
    </w:p>
    <w:p w14:paraId="4B94D5A5" w14:textId="77777777" w:rsidR="00DF3F3D" w:rsidRDefault="00DF3F3D" w:rsidP="002C2E89">
      <w:pPr>
        <w:jc w:val="both"/>
        <w:rPr>
          <w:color w:val="000000" w:themeColor="text1"/>
          <w:sz w:val="22"/>
          <w:szCs w:val="22"/>
          <w:lang w:val="es-ES"/>
        </w:rPr>
      </w:pPr>
    </w:p>
    <w:p w14:paraId="3DEEC669" w14:textId="77777777" w:rsidR="00DF3F3D" w:rsidRDefault="00DF3F3D" w:rsidP="002C2E89">
      <w:pPr>
        <w:jc w:val="both"/>
        <w:rPr>
          <w:color w:val="000000" w:themeColor="text1"/>
          <w:sz w:val="22"/>
          <w:szCs w:val="22"/>
          <w:lang w:val="es-ES"/>
        </w:rPr>
      </w:pPr>
    </w:p>
    <w:p w14:paraId="16CE5767" w14:textId="1A67AB32" w:rsidR="00DF3F3D" w:rsidRPr="00300B7A" w:rsidRDefault="4DD6996F" w:rsidP="4FF2B636">
      <w:pPr>
        <w:pStyle w:val="Descripcin"/>
        <w:jc w:val="center"/>
        <w:rPr>
          <w:i w:val="0"/>
          <w:iCs w:val="0"/>
          <w:color w:val="000000" w:themeColor="text1"/>
          <w:sz w:val="22"/>
          <w:szCs w:val="22"/>
          <w:lang w:val="es-ES"/>
        </w:rPr>
      </w:pPr>
      <w:r w:rsidRPr="4FF2B636">
        <w:rPr>
          <w:b/>
          <w:bCs/>
          <w:i w:val="0"/>
          <w:iCs w:val="0"/>
          <w:color w:val="000000" w:themeColor="text1"/>
          <w:sz w:val="22"/>
          <w:szCs w:val="22"/>
          <w:lang w:val="es-ES"/>
        </w:rPr>
        <w:t>Figura 1.</w:t>
      </w:r>
      <w:r w:rsidRPr="4FF2B636">
        <w:rPr>
          <w:i w:val="0"/>
          <w:iCs w:val="0"/>
          <w:color w:val="000000" w:themeColor="text1"/>
          <w:sz w:val="22"/>
          <w:szCs w:val="22"/>
          <w:lang w:val="es-ES"/>
        </w:rPr>
        <w:t xml:space="preserve"> </w:t>
      </w:r>
      <w:r w:rsidR="11FF2AE0" w:rsidRPr="4FF2B636">
        <w:rPr>
          <w:i w:val="0"/>
          <w:iCs w:val="0"/>
          <w:color w:val="000000" w:themeColor="text1"/>
          <w:sz w:val="22"/>
          <w:szCs w:val="22"/>
          <w:lang w:val="es-ES"/>
        </w:rPr>
        <w:t xml:space="preserve">Municipalidades seleccionadas por el Proyecto TEVU. </w:t>
      </w:r>
      <w:r w:rsidR="6EEDD9D5" w:rsidRPr="4FF2B636">
        <w:rPr>
          <w:i w:val="0"/>
          <w:iCs w:val="0"/>
          <w:color w:val="000000" w:themeColor="text1"/>
          <w:sz w:val="22"/>
          <w:szCs w:val="22"/>
          <w:lang w:val="es-ES"/>
        </w:rPr>
        <w:t xml:space="preserve">Fuente: </w:t>
      </w:r>
      <w:proofErr w:type="spellStart"/>
      <w:r w:rsidR="6EEDD9D5" w:rsidRPr="4FF2B636">
        <w:rPr>
          <w:i w:val="0"/>
          <w:iCs w:val="0"/>
          <w:color w:val="000000" w:themeColor="text1"/>
          <w:sz w:val="22"/>
          <w:szCs w:val="22"/>
          <w:lang w:val="es-ES"/>
        </w:rPr>
        <w:t>ProDoc</w:t>
      </w:r>
      <w:proofErr w:type="spellEnd"/>
      <w:r w:rsidR="6EEDD9D5" w:rsidRPr="4FF2B636">
        <w:rPr>
          <w:i w:val="0"/>
          <w:iCs w:val="0"/>
          <w:color w:val="000000" w:themeColor="text1"/>
          <w:sz w:val="22"/>
          <w:szCs w:val="22"/>
          <w:lang w:val="es-ES"/>
        </w:rPr>
        <w:t xml:space="preserve">, GEF 7 </w:t>
      </w:r>
      <w:r w:rsidR="6EEDD9D5" w:rsidRPr="009E243B">
        <w:rPr>
          <w:i w:val="0"/>
          <w:iCs w:val="0"/>
          <w:color w:val="4472C4" w:themeColor="accent1"/>
          <w:sz w:val="22"/>
          <w:szCs w:val="22"/>
          <w:lang w:val="es-ES"/>
        </w:rPr>
        <w:t>(PNUD, 2022)</w:t>
      </w:r>
      <w:r w:rsidR="6EEDD9D5" w:rsidRPr="4FF2B636">
        <w:rPr>
          <w:i w:val="0"/>
          <w:iCs w:val="0"/>
          <w:color w:val="000000" w:themeColor="text1"/>
          <w:sz w:val="22"/>
          <w:szCs w:val="22"/>
          <w:lang w:val="es-ES"/>
        </w:rPr>
        <w:t>.</w:t>
      </w:r>
    </w:p>
    <w:p w14:paraId="396E6C0F" w14:textId="798AD402" w:rsidR="00E800AE" w:rsidRDefault="3FBC0512" w:rsidP="4FF2B636">
      <w:pPr>
        <w:ind w:firstLine="720"/>
        <w:jc w:val="both"/>
        <w:rPr>
          <w:color w:val="000000" w:themeColor="text1"/>
          <w:sz w:val="22"/>
          <w:szCs w:val="22"/>
          <w:lang w:val="es-ES"/>
        </w:rPr>
      </w:pPr>
      <w:r w:rsidRPr="4FF2B636">
        <w:rPr>
          <w:color w:val="000000" w:themeColor="text1"/>
          <w:sz w:val="22"/>
          <w:szCs w:val="22"/>
          <w:lang w:val="es-ES"/>
        </w:rPr>
        <w:t>Se p</w:t>
      </w:r>
      <w:r w:rsidR="54D7BA94" w:rsidRPr="4FF2B636">
        <w:rPr>
          <w:color w:val="000000" w:themeColor="text1"/>
          <w:sz w:val="22"/>
          <w:szCs w:val="22"/>
          <w:lang w:val="es-ES"/>
        </w:rPr>
        <w:t>ropuso</w:t>
      </w:r>
      <w:r w:rsidR="2494F667" w:rsidRPr="4FF2B636">
        <w:rPr>
          <w:color w:val="000000" w:themeColor="text1"/>
          <w:sz w:val="22"/>
          <w:szCs w:val="22"/>
          <w:lang w:val="es-ES"/>
        </w:rPr>
        <w:t xml:space="preserve"> como país</w:t>
      </w:r>
      <w:r w:rsidR="753CEDE4" w:rsidRPr="4FF2B636">
        <w:rPr>
          <w:color w:val="000000" w:themeColor="text1"/>
          <w:sz w:val="22"/>
          <w:szCs w:val="22"/>
          <w:lang w:val="es-ES"/>
        </w:rPr>
        <w:t>,</w:t>
      </w:r>
      <w:r w:rsidR="2494F667" w:rsidRPr="4FF2B636">
        <w:rPr>
          <w:color w:val="000000" w:themeColor="text1"/>
          <w:sz w:val="22"/>
          <w:szCs w:val="22"/>
          <w:lang w:val="es-ES"/>
        </w:rPr>
        <w:t xml:space="preserve"> a partir de la cooperación internacional que direcciona esfuerzos para el mejoramiento ambiental de las ciudades en Costa Rica, el lograr una </w:t>
      </w:r>
      <w:r w:rsidR="49A3CD4D" w:rsidRPr="4FF2B636">
        <w:rPr>
          <w:color w:val="000000" w:themeColor="text1"/>
          <w:sz w:val="22"/>
          <w:szCs w:val="22"/>
          <w:lang w:val="es-ES"/>
        </w:rPr>
        <w:t xml:space="preserve">descarbonización en </w:t>
      </w:r>
      <w:r w:rsidR="2494F667" w:rsidRPr="4FF2B636">
        <w:rPr>
          <w:color w:val="000000" w:themeColor="text1"/>
          <w:sz w:val="22"/>
          <w:szCs w:val="22"/>
          <w:lang w:val="es-ES"/>
        </w:rPr>
        <w:t xml:space="preserve">las zonas urbanas del Valle Central, aunado a una reforma fiscal verde, </w:t>
      </w:r>
      <w:r w:rsidR="0DBA43EE" w:rsidRPr="4FF2B636">
        <w:rPr>
          <w:color w:val="000000" w:themeColor="text1"/>
          <w:sz w:val="22"/>
          <w:szCs w:val="22"/>
          <w:lang w:val="es-ES"/>
        </w:rPr>
        <w:t>así como el impulso de una planificación con variables de movilidad y usabilidad de los espacios público</w:t>
      </w:r>
      <w:r w:rsidR="54D7BA94" w:rsidRPr="4FF2B636">
        <w:rPr>
          <w:color w:val="000000" w:themeColor="text1"/>
          <w:sz w:val="22"/>
          <w:szCs w:val="22"/>
          <w:lang w:val="es-ES"/>
        </w:rPr>
        <w:t>s</w:t>
      </w:r>
      <w:r w:rsidR="0DBA43EE" w:rsidRPr="4FF2B636">
        <w:rPr>
          <w:color w:val="000000" w:themeColor="text1"/>
          <w:sz w:val="22"/>
          <w:szCs w:val="22"/>
          <w:lang w:val="es-ES"/>
        </w:rPr>
        <w:t xml:space="preserve"> y un modelo de gobernabilidad que enfatiza </w:t>
      </w:r>
      <w:r w:rsidR="0DBA43EE" w:rsidRPr="4FF2B636">
        <w:rPr>
          <w:color w:val="000000" w:themeColor="text1"/>
          <w:sz w:val="22"/>
          <w:szCs w:val="22"/>
          <w:lang w:val="es-ES"/>
        </w:rPr>
        <w:lastRenderedPageBreak/>
        <w:t xml:space="preserve">en las reformas jurídicas y políticas que requiere el país para </w:t>
      </w:r>
      <w:r w:rsidR="54D7BA94" w:rsidRPr="4FF2B636">
        <w:rPr>
          <w:color w:val="000000" w:themeColor="text1"/>
          <w:sz w:val="22"/>
          <w:szCs w:val="22"/>
          <w:lang w:val="es-ES"/>
        </w:rPr>
        <w:t>promover</w:t>
      </w:r>
      <w:r w:rsidR="0DBA43EE" w:rsidRPr="4FF2B636">
        <w:rPr>
          <w:color w:val="000000" w:themeColor="text1"/>
          <w:sz w:val="22"/>
          <w:szCs w:val="22"/>
          <w:lang w:val="es-ES"/>
        </w:rPr>
        <w:t xml:space="preserve"> avances a nivel nacional, regional y local.</w:t>
      </w:r>
    </w:p>
    <w:p w14:paraId="0E7E5EB1" w14:textId="29D4DD4E" w:rsidR="00E800AE" w:rsidRDefault="539C65B1" w:rsidP="4FF2B636">
      <w:pPr>
        <w:ind w:firstLine="720"/>
        <w:jc w:val="both"/>
        <w:rPr>
          <w:color w:val="000000" w:themeColor="text1"/>
          <w:sz w:val="22"/>
          <w:szCs w:val="22"/>
          <w:lang w:val="es-ES"/>
        </w:rPr>
      </w:pPr>
      <w:r w:rsidRPr="4FF2B636">
        <w:rPr>
          <w:color w:val="000000" w:themeColor="text1"/>
          <w:sz w:val="22"/>
          <w:szCs w:val="22"/>
          <w:lang w:val="es-ES"/>
        </w:rPr>
        <w:t>El trabajo se desarrolla en cinco componentes</w:t>
      </w:r>
      <w:r w:rsidR="50DEFFB6" w:rsidRPr="4FF2B636">
        <w:rPr>
          <w:color w:val="000000" w:themeColor="text1"/>
          <w:sz w:val="22"/>
          <w:szCs w:val="22"/>
          <w:lang w:val="es-ES"/>
        </w:rPr>
        <w:t xml:space="preserve"> (</w:t>
      </w:r>
      <w:r w:rsidR="50DEFFB6" w:rsidRPr="4FF2B636">
        <w:rPr>
          <w:b/>
          <w:bCs/>
          <w:color w:val="000000" w:themeColor="text1"/>
          <w:sz w:val="22"/>
          <w:szCs w:val="22"/>
          <w:lang w:val="es-ES"/>
        </w:rPr>
        <w:t>Cuadro 1</w:t>
      </w:r>
      <w:r w:rsidR="50DEFFB6" w:rsidRPr="4FF2B636">
        <w:rPr>
          <w:color w:val="000000" w:themeColor="text1"/>
          <w:sz w:val="22"/>
          <w:szCs w:val="22"/>
          <w:lang w:val="es-ES"/>
        </w:rPr>
        <w:t>)</w:t>
      </w:r>
      <w:r w:rsidRPr="4FF2B636">
        <w:rPr>
          <w:color w:val="000000" w:themeColor="text1"/>
          <w:sz w:val="22"/>
          <w:szCs w:val="22"/>
          <w:lang w:val="es-ES"/>
        </w:rPr>
        <w:t xml:space="preserve"> que, </w:t>
      </w:r>
      <w:r w:rsidR="49A3CD4D" w:rsidRPr="4FF2B636">
        <w:rPr>
          <w:color w:val="000000" w:themeColor="text1"/>
          <w:sz w:val="22"/>
          <w:szCs w:val="22"/>
          <w:lang w:val="es-ES"/>
        </w:rPr>
        <w:t>interrelacionados</w:t>
      </w:r>
      <w:r w:rsidR="1924E30B" w:rsidRPr="4FF2B636">
        <w:rPr>
          <w:color w:val="000000" w:themeColor="text1"/>
          <w:sz w:val="22"/>
          <w:szCs w:val="22"/>
          <w:lang w:val="es-ES"/>
        </w:rPr>
        <w:t xml:space="preserve">, </w:t>
      </w:r>
      <w:r w:rsidR="49A3CD4D" w:rsidRPr="4FF2B636">
        <w:rPr>
          <w:color w:val="000000" w:themeColor="text1"/>
          <w:sz w:val="22"/>
          <w:szCs w:val="22"/>
          <w:lang w:val="es-ES"/>
        </w:rPr>
        <w:t>permitirán una reforma política basada en la evidencia para una economía verde y una planificación urbana inte</w:t>
      </w:r>
      <w:r w:rsidR="54D7BA94" w:rsidRPr="4FF2B636">
        <w:rPr>
          <w:color w:val="000000" w:themeColor="text1"/>
          <w:sz w:val="22"/>
          <w:szCs w:val="22"/>
          <w:lang w:val="es-ES"/>
        </w:rPr>
        <w:t>grada sostenible, inversiones</w:t>
      </w:r>
      <w:r w:rsidR="49A3CD4D" w:rsidRPr="4FF2B636">
        <w:rPr>
          <w:color w:val="000000" w:themeColor="text1"/>
          <w:sz w:val="22"/>
          <w:szCs w:val="22"/>
          <w:lang w:val="es-ES"/>
        </w:rPr>
        <w:t xml:space="preserve"> bajas </w:t>
      </w:r>
      <w:r w:rsidR="54D7BA94" w:rsidRPr="4FF2B636">
        <w:rPr>
          <w:color w:val="000000" w:themeColor="text1"/>
          <w:sz w:val="22"/>
          <w:szCs w:val="22"/>
          <w:lang w:val="es-ES"/>
        </w:rPr>
        <w:t xml:space="preserve">en </w:t>
      </w:r>
      <w:r w:rsidR="49A3CD4D" w:rsidRPr="4FF2B636">
        <w:rPr>
          <w:color w:val="000000" w:themeColor="text1"/>
          <w:sz w:val="22"/>
          <w:szCs w:val="22"/>
          <w:lang w:val="es-ES"/>
        </w:rPr>
        <w:t>emisiones de carbono sostenibles, resiliencia, conservación y restauración de la tierra, financiación i</w:t>
      </w:r>
      <w:r w:rsidR="54D7BA94" w:rsidRPr="4FF2B636">
        <w:rPr>
          <w:color w:val="000000" w:themeColor="text1"/>
          <w:sz w:val="22"/>
          <w:szCs w:val="22"/>
          <w:lang w:val="es-ES"/>
        </w:rPr>
        <w:t>nnovadora y ampliación, promoción</w:t>
      </w:r>
      <w:r w:rsidR="49A3CD4D" w:rsidRPr="4FF2B636">
        <w:rPr>
          <w:color w:val="000000" w:themeColor="text1"/>
          <w:sz w:val="22"/>
          <w:szCs w:val="22"/>
          <w:lang w:val="es-ES"/>
        </w:rPr>
        <w:t xml:space="preserve"> </w:t>
      </w:r>
      <w:r w:rsidR="54D7BA94" w:rsidRPr="4FF2B636">
        <w:rPr>
          <w:color w:val="000000" w:themeColor="text1"/>
          <w:sz w:val="22"/>
          <w:szCs w:val="22"/>
          <w:lang w:val="es-ES"/>
        </w:rPr>
        <w:t>d</w:t>
      </w:r>
      <w:r w:rsidR="49A3CD4D" w:rsidRPr="4FF2B636">
        <w:rPr>
          <w:color w:val="000000" w:themeColor="text1"/>
          <w:sz w:val="22"/>
          <w:szCs w:val="22"/>
          <w:lang w:val="es-ES"/>
        </w:rPr>
        <w:t xml:space="preserve">el intercambio de conocimientos, el desarrollo de capacidades y las alianzas en línea con el Programa de Impacto de Ciudades Sostenibles del Fondo para el Medio Ambiente Mundial (GEF 7), y el monitoreo y evaluación </w:t>
      </w:r>
      <w:r w:rsidR="6684B1C8" w:rsidRPr="4FF2B636">
        <w:rPr>
          <w:color w:val="000000" w:themeColor="text1"/>
          <w:sz w:val="22"/>
          <w:szCs w:val="22"/>
          <w:lang w:val="es-ES"/>
        </w:rPr>
        <w:t>de los resultados del proyecto (</w:t>
      </w:r>
      <w:r w:rsidR="6684B1C8" w:rsidRPr="4FF2B636">
        <w:rPr>
          <w:color w:val="0070C0"/>
          <w:sz w:val="22"/>
          <w:szCs w:val="22"/>
          <w:lang w:val="es-ES"/>
        </w:rPr>
        <w:t>PNUD, 2020</w:t>
      </w:r>
      <w:r w:rsidR="685D6315" w:rsidRPr="4FF2B636">
        <w:rPr>
          <w:color w:val="0070C0"/>
          <w:sz w:val="22"/>
          <w:szCs w:val="22"/>
          <w:lang w:val="es-ES"/>
        </w:rPr>
        <w:t>,</w:t>
      </w:r>
      <w:r w:rsidR="6684B1C8" w:rsidRPr="4FF2B636">
        <w:rPr>
          <w:color w:val="0070C0"/>
          <w:sz w:val="22"/>
          <w:szCs w:val="22"/>
          <w:lang w:val="es-ES"/>
        </w:rPr>
        <w:t xml:space="preserve"> p. 2</w:t>
      </w:r>
      <w:r w:rsidR="6684B1C8" w:rsidRPr="4FF2B636">
        <w:rPr>
          <w:color w:val="000000" w:themeColor="text1"/>
          <w:sz w:val="22"/>
          <w:szCs w:val="22"/>
          <w:lang w:val="es-ES"/>
        </w:rPr>
        <w:t>).</w:t>
      </w:r>
      <w:r w:rsidR="1A58B945" w:rsidRPr="4FF2B636">
        <w:rPr>
          <w:color w:val="000000" w:themeColor="text1"/>
          <w:sz w:val="22"/>
          <w:szCs w:val="22"/>
          <w:lang w:val="es-ES"/>
        </w:rPr>
        <w:t xml:space="preserve"> Cada uno de ellos en una problemática y alcances muy ambiciosos que impulsan predefinir estructuras de gobernabilidad innovadoras, fortalecer instrumentos financieros existentes, impulsar modelos de producción más sostenibles en un contexto de alto impacto económico para el país.</w:t>
      </w:r>
    </w:p>
    <w:p w14:paraId="790C3F4B" w14:textId="77777777" w:rsidR="00273E76" w:rsidRDefault="00273E76" w:rsidP="4FF2B636">
      <w:pPr>
        <w:ind w:firstLine="720"/>
        <w:jc w:val="both"/>
        <w:rPr>
          <w:color w:val="000000" w:themeColor="text1"/>
          <w:sz w:val="22"/>
          <w:szCs w:val="22"/>
          <w:lang w:val="es-ES"/>
        </w:rPr>
      </w:pPr>
    </w:p>
    <w:p w14:paraId="4F2F07F8" w14:textId="6A0F1B4F" w:rsidR="00E800AE" w:rsidRDefault="3835A9ED" w:rsidP="4FF2B636">
      <w:pPr>
        <w:pStyle w:val="Descripcin"/>
        <w:rPr>
          <w:i w:val="0"/>
          <w:iCs w:val="0"/>
          <w:color w:val="000000" w:themeColor="text1"/>
          <w:sz w:val="22"/>
          <w:szCs w:val="22"/>
          <w:lang w:val="es-ES"/>
        </w:rPr>
      </w:pPr>
      <w:r w:rsidRPr="4FF2B636">
        <w:rPr>
          <w:b/>
          <w:bCs/>
          <w:i w:val="0"/>
          <w:iCs w:val="0"/>
          <w:color w:val="000000" w:themeColor="text1"/>
          <w:sz w:val="22"/>
          <w:szCs w:val="22"/>
          <w:lang w:val="es-ES"/>
        </w:rPr>
        <w:t>Cuadro 1.</w:t>
      </w:r>
      <w:r w:rsidRPr="4FF2B636">
        <w:rPr>
          <w:i w:val="0"/>
          <w:iCs w:val="0"/>
          <w:color w:val="000000" w:themeColor="text1"/>
          <w:sz w:val="22"/>
          <w:szCs w:val="22"/>
          <w:lang w:val="es-ES"/>
        </w:rPr>
        <w:t xml:space="preserve"> Componentes del Proyecto TEVU. Fuente: Elaboración a partir de los insumos del </w:t>
      </w:r>
      <w:proofErr w:type="spellStart"/>
      <w:r w:rsidRPr="4FF2B636">
        <w:rPr>
          <w:i w:val="0"/>
          <w:iCs w:val="0"/>
          <w:color w:val="000000" w:themeColor="text1"/>
          <w:sz w:val="22"/>
          <w:szCs w:val="22"/>
          <w:lang w:val="es-ES"/>
        </w:rPr>
        <w:t>ProDoc</w:t>
      </w:r>
      <w:proofErr w:type="spellEnd"/>
      <w:r w:rsidRPr="4FF2B636">
        <w:rPr>
          <w:i w:val="0"/>
          <w:iCs w:val="0"/>
          <w:color w:val="000000" w:themeColor="text1"/>
          <w:sz w:val="22"/>
          <w:szCs w:val="22"/>
          <w:lang w:val="es-ES"/>
        </w:rPr>
        <w:t>, GEF 7 (</w:t>
      </w:r>
      <w:r w:rsidRPr="00273E76">
        <w:rPr>
          <w:i w:val="0"/>
          <w:iCs w:val="0"/>
          <w:color w:val="4472C4" w:themeColor="accent1"/>
          <w:sz w:val="22"/>
          <w:szCs w:val="22"/>
          <w:lang w:val="es-ES"/>
        </w:rPr>
        <w:t>PNUD, 2022</w:t>
      </w:r>
      <w:r w:rsidRPr="4FF2B636">
        <w:rPr>
          <w:i w:val="0"/>
          <w:iCs w:val="0"/>
          <w:color w:val="000000" w:themeColor="text1"/>
          <w:sz w:val="22"/>
          <w:szCs w:val="22"/>
          <w:lang w:val="es-ES"/>
        </w:rPr>
        <w:t>).</w:t>
      </w:r>
    </w:p>
    <w:tbl>
      <w:tblPr>
        <w:tblW w:w="0" w:type="auto"/>
        <w:tblLayout w:type="fixed"/>
        <w:tblLook w:val="04A0" w:firstRow="1" w:lastRow="0" w:firstColumn="1" w:lastColumn="0" w:noHBand="0" w:noVBand="1"/>
      </w:tblPr>
      <w:tblGrid>
        <w:gridCol w:w="3825"/>
        <w:gridCol w:w="5505"/>
      </w:tblGrid>
      <w:tr w:rsidR="4FF2B636" w14:paraId="042F0789" w14:textId="77777777" w:rsidTr="4FF2B636">
        <w:trPr>
          <w:trHeight w:val="300"/>
        </w:trPr>
        <w:tc>
          <w:tcPr>
            <w:tcW w:w="3825" w:type="dxa"/>
            <w:tcBorders>
              <w:top w:val="single" w:sz="8" w:space="0" w:color="auto"/>
              <w:left w:val="nil"/>
              <w:bottom w:val="single" w:sz="8" w:space="0" w:color="auto"/>
              <w:right w:val="nil"/>
            </w:tcBorders>
          </w:tcPr>
          <w:p w14:paraId="38272DCA" w14:textId="51894B4D" w:rsidR="4FF2B636" w:rsidRDefault="4FF2B636" w:rsidP="4FF2B636">
            <w:pPr>
              <w:jc w:val="center"/>
            </w:pPr>
            <w:r w:rsidRPr="4FF2B636">
              <w:rPr>
                <w:rFonts w:ascii="Calibri" w:eastAsia="Calibri" w:hAnsi="Calibri" w:cs="Calibri"/>
                <w:b/>
                <w:bCs/>
                <w:sz w:val="22"/>
                <w:szCs w:val="22"/>
                <w:lang w:val="es"/>
              </w:rPr>
              <w:t>Componente</w:t>
            </w:r>
            <w:r w:rsidRPr="4FF2B636">
              <w:rPr>
                <w:rFonts w:ascii="Calibri" w:eastAsia="Calibri" w:hAnsi="Calibri" w:cs="Calibri"/>
                <w:sz w:val="22"/>
                <w:szCs w:val="22"/>
              </w:rPr>
              <w:t xml:space="preserve">  </w:t>
            </w:r>
          </w:p>
        </w:tc>
        <w:tc>
          <w:tcPr>
            <w:tcW w:w="5505" w:type="dxa"/>
            <w:tcBorders>
              <w:top w:val="single" w:sz="8" w:space="0" w:color="auto"/>
              <w:left w:val="nil"/>
              <w:bottom w:val="single" w:sz="8" w:space="0" w:color="auto"/>
              <w:right w:val="nil"/>
            </w:tcBorders>
          </w:tcPr>
          <w:p w14:paraId="2C038E5C" w14:textId="734A22CC" w:rsidR="4FF2B636" w:rsidRDefault="4FF2B636" w:rsidP="4FF2B636">
            <w:pPr>
              <w:jc w:val="center"/>
            </w:pPr>
            <w:r w:rsidRPr="4FF2B636">
              <w:rPr>
                <w:rFonts w:ascii="Calibri" w:eastAsia="Calibri" w:hAnsi="Calibri" w:cs="Calibri"/>
                <w:b/>
                <w:bCs/>
                <w:sz w:val="22"/>
                <w:szCs w:val="22"/>
                <w:lang w:val="es"/>
              </w:rPr>
              <w:t>Resultado</w:t>
            </w:r>
            <w:r w:rsidRPr="4FF2B636">
              <w:rPr>
                <w:rFonts w:ascii="Calibri" w:eastAsia="Calibri" w:hAnsi="Calibri" w:cs="Calibri"/>
                <w:sz w:val="22"/>
                <w:szCs w:val="22"/>
              </w:rPr>
              <w:t xml:space="preserve">  </w:t>
            </w:r>
          </w:p>
        </w:tc>
      </w:tr>
      <w:tr w:rsidR="4FF2B636" w14:paraId="7C2369E6" w14:textId="77777777" w:rsidTr="4FF2B636">
        <w:trPr>
          <w:trHeight w:val="300"/>
        </w:trPr>
        <w:tc>
          <w:tcPr>
            <w:tcW w:w="3825" w:type="dxa"/>
            <w:tcBorders>
              <w:top w:val="single" w:sz="8" w:space="0" w:color="auto"/>
              <w:left w:val="nil"/>
              <w:bottom w:val="nil"/>
              <w:right w:val="nil"/>
            </w:tcBorders>
          </w:tcPr>
          <w:p w14:paraId="02335178" w14:textId="315F016D" w:rsidR="4FF2B636" w:rsidRDefault="4FF2B636">
            <w:r w:rsidRPr="4FF2B636">
              <w:rPr>
                <w:rFonts w:ascii="Calibri" w:eastAsia="Calibri" w:hAnsi="Calibri" w:cs="Calibri"/>
                <w:b/>
                <w:bCs/>
                <w:color w:val="000000" w:themeColor="text1"/>
                <w:sz w:val="22"/>
                <w:szCs w:val="22"/>
                <w:lang w:val="es"/>
              </w:rPr>
              <w:t xml:space="preserve">C1   </w:t>
            </w:r>
            <w:r w:rsidRPr="4FF2B636">
              <w:rPr>
                <w:rFonts w:ascii="Calibri" w:eastAsia="Calibri" w:hAnsi="Calibri" w:cs="Calibri"/>
                <w:color w:val="000000" w:themeColor="text1"/>
                <w:sz w:val="22"/>
                <w:szCs w:val="22"/>
                <w:lang w:val="es"/>
              </w:rPr>
              <w:t>Reforma política basada en evidencia para una economía verde y planificación urbana integrada sostenible</w:t>
            </w:r>
            <w:r w:rsidRPr="4FF2B636">
              <w:rPr>
                <w:rFonts w:ascii="Calibri" w:eastAsia="Calibri" w:hAnsi="Calibri" w:cs="Calibri"/>
                <w:color w:val="000000" w:themeColor="text1"/>
                <w:sz w:val="22"/>
                <w:szCs w:val="22"/>
              </w:rPr>
              <w:t xml:space="preserve">  </w:t>
            </w:r>
          </w:p>
        </w:tc>
        <w:tc>
          <w:tcPr>
            <w:tcW w:w="5505" w:type="dxa"/>
            <w:tcBorders>
              <w:top w:val="single" w:sz="8" w:space="0" w:color="auto"/>
              <w:left w:val="nil"/>
              <w:bottom w:val="nil"/>
              <w:right w:val="nil"/>
            </w:tcBorders>
          </w:tcPr>
          <w:p w14:paraId="185FF1D9" w14:textId="189B7E5A" w:rsidR="4FF2B636" w:rsidRDefault="4FF2B636">
            <w:r w:rsidRPr="4FF2B636">
              <w:rPr>
                <w:rFonts w:ascii="Calibri" w:eastAsia="Calibri" w:hAnsi="Calibri" w:cs="Calibri"/>
                <w:color w:val="000000" w:themeColor="text1"/>
                <w:sz w:val="22"/>
                <w:szCs w:val="22"/>
                <w:lang w:val="es"/>
              </w:rPr>
              <w:t>El gobierno nacional y los locales han fortalecido los procesos y las capacidades para llevar a cabo una reforma de políticas basada en evidencia y para una planificación integrada sostenible en la GAM.</w:t>
            </w:r>
            <w:r w:rsidRPr="4FF2B636">
              <w:rPr>
                <w:rFonts w:ascii="Calibri" w:eastAsia="Calibri" w:hAnsi="Calibri" w:cs="Calibri"/>
                <w:color w:val="000000" w:themeColor="text1"/>
                <w:sz w:val="22"/>
                <w:szCs w:val="22"/>
              </w:rPr>
              <w:t xml:space="preserve">  </w:t>
            </w:r>
          </w:p>
        </w:tc>
      </w:tr>
      <w:tr w:rsidR="4FF2B636" w14:paraId="225165B5" w14:textId="77777777" w:rsidTr="4FF2B636">
        <w:trPr>
          <w:trHeight w:val="300"/>
        </w:trPr>
        <w:tc>
          <w:tcPr>
            <w:tcW w:w="3825" w:type="dxa"/>
          </w:tcPr>
          <w:p w14:paraId="0F12144A" w14:textId="6CFB30CB" w:rsidR="4FF2B636" w:rsidRDefault="4FF2B636">
            <w:r w:rsidRPr="4FF2B636">
              <w:rPr>
                <w:rFonts w:ascii="Calibri" w:eastAsia="Calibri" w:hAnsi="Calibri" w:cs="Calibri"/>
                <w:b/>
                <w:bCs/>
                <w:color w:val="000000" w:themeColor="text1"/>
                <w:sz w:val="22"/>
                <w:szCs w:val="22"/>
                <w:lang w:val="es"/>
              </w:rPr>
              <w:t xml:space="preserve">C2 </w:t>
            </w:r>
            <w:r w:rsidRPr="4FF2B636">
              <w:rPr>
                <w:rFonts w:ascii="Calibri" w:eastAsia="Calibri" w:hAnsi="Calibri" w:cs="Calibri"/>
                <w:color w:val="000000" w:themeColor="text1"/>
                <w:sz w:val="22"/>
                <w:szCs w:val="22"/>
                <w:lang w:val="es"/>
              </w:rPr>
              <w:t>Inversiones sostenibles integradas bajas en carbono, resilientes, de conservación y restauración de tierras</w:t>
            </w:r>
            <w:r w:rsidRPr="4FF2B636">
              <w:rPr>
                <w:rFonts w:ascii="Calibri" w:eastAsia="Calibri" w:hAnsi="Calibri" w:cs="Calibri"/>
                <w:color w:val="000000" w:themeColor="text1"/>
                <w:sz w:val="22"/>
                <w:szCs w:val="22"/>
              </w:rPr>
              <w:t xml:space="preserve">  </w:t>
            </w:r>
          </w:p>
        </w:tc>
        <w:tc>
          <w:tcPr>
            <w:tcW w:w="5505" w:type="dxa"/>
          </w:tcPr>
          <w:p w14:paraId="0AFB9D97" w14:textId="1E9C5A02" w:rsidR="4FF2B636" w:rsidRDefault="4FF2B636">
            <w:r w:rsidRPr="4FF2B636">
              <w:rPr>
                <w:rFonts w:ascii="Calibri" w:eastAsia="Calibri" w:hAnsi="Calibri" w:cs="Calibri"/>
                <w:color w:val="000000" w:themeColor="text1"/>
                <w:sz w:val="22"/>
                <w:szCs w:val="22"/>
                <w:lang w:val="es"/>
              </w:rPr>
              <w:t>Los gobiernos locales y nacionales han realizado inversiones integradas sostenibles bajas en carbono, resilientes, de conservación y restauración de tierras.</w:t>
            </w:r>
            <w:r w:rsidRPr="4FF2B636">
              <w:rPr>
                <w:rFonts w:ascii="Calibri" w:eastAsia="Calibri" w:hAnsi="Calibri" w:cs="Calibri"/>
                <w:color w:val="000000" w:themeColor="text1"/>
                <w:sz w:val="22"/>
                <w:szCs w:val="22"/>
              </w:rPr>
              <w:t xml:space="preserve">  </w:t>
            </w:r>
          </w:p>
        </w:tc>
      </w:tr>
      <w:tr w:rsidR="4FF2B636" w14:paraId="0DE76CA8" w14:textId="77777777" w:rsidTr="4FF2B636">
        <w:trPr>
          <w:trHeight w:val="300"/>
        </w:trPr>
        <w:tc>
          <w:tcPr>
            <w:tcW w:w="3825" w:type="dxa"/>
          </w:tcPr>
          <w:p w14:paraId="395593F0" w14:textId="590ADB4D" w:rsidR="4FF2B636" w:rsidRDefault="4FF2B636">
            <w:r w:rsidRPr="4FF2B636">
              <w:rPr>
                <w:rFonts w:ascii="Calibri" w:eastAsia="Calibri" w:hAnsi="Calibri" w:cs="Calibri"/>
                <w:b/>
                <w:bCs/>
                <w:color w:val="000000" w:themeColor="text1"/>
                <w:sz w:val="22"/>
                <w:szCs w:val="22"/>
                <w:lang w:val="es"/>
              </w:rPr>
              <w:t xml:space="preserve">C3 </w:t>
            </w:r>
            <w:r w:rsidRPr="4FF2B636">
              <w:rPr>
                <w:rFonts w:ascii="Calibri" w:eastAsia="Calibri" w:hAnsi="Calibri" w:cs="Calibri"/>
                <w:color w:val="000000" w:themeColor="text1"/>
                <w:sz w:val="22"/>
                <w:szCs w:val="22"/>
                <w:lang w:val="es"/>
              </w:rPr>
              <w:t>Financiación innovadora y ampliación a escala</w:t>
            </w:r>
            <w:r w:rsidRPr="4FF2B636">
              <w:rPr>
                <w:rFonts w:ascii="Calibri" w:eastAsia="Calibri" w:hAnsi="Calibri" w:cs="Calibri"/>
                <w:color w:val="000000" w:themeColor="text1"/>
                <w:sz w:val="22"/>
                <w:szCs w:val="22"/>
              </w:rPr>
              <w:t xml:space="preserve">  </w:t>
            </w:r>
          </w:p>
        </w:tc>
        <w:tc>
          <w:tcPr>
            <w:tcW w:w="5505" w:type="dxa"/>
          </w:tcPr>
          <w:p w14:paraId="0826C2EB" w14:textId="641156DF" w:rsidR="4FF2B636" w:rsidRDefault="4FF2B636">
            <w:r w:rsidRPr="4FF2B636">
              <w:rPr>
                <w:rFonts w:ascii="Calibri" w:eastAsia="Calibri" w:hAnsi="Calibri" w:cs="Calibri"/>
                <w:color w:val="000000" w:themeColor="text1"/>
                <w:sz w:val="22"/>
                <w:szCs w:val="22"/>
                <w:lang w:val="es"/>
              </w:rPr>
              <w:t>Gobiernos locales y nacional inician modelos innovadores de financiación y de negocios para ampliar las soluciones urbanas sostenibles.</w:t>
            </w:r>
            <w:r w:rsidRPr="4FF2B636">
              <w:rPr>
                <w:rFonts w:ascii="Calibri" w:eastAsia="Calibri" w:hAnsi="Calibri" w:cs="Calibri"/>
                <w:color w:val="000000" w:themeColor="text1"/>
                <w:sz w:val="22"/>
                <w:szCs w:val="22"/>
              </w:rPr>
              <w:t xml:space="preserve">  </w:t>
            </w:r>
          </w:p>
        </w:tc>
      </w:tr>
      <w:tr w:rsidR="4FF2B636" w14:paraId="7F73D9A1" w14:textId="77777777" w:rsidTr="4FF2B636">
        <w:trPr>
          <w:trHeight w:val="300"/>
        </w:trPr>
        <w:tc>
          <w:tcPr>
            <w:tcW w:w="3825" w:type="dxa"/>
          </w:tcPr>
          <w:p w14:paraId="2B5318C3" w14:textId="559BE311" w:rsidR="4FF2B636" w:rsidRDefault="4FF2B636">
            <w:r w:rsidRPr="4FF2B636">
              <w:rPr>
                <w:rFonts w:ascii="Calibri" w:eastAsia="Calibri" w:hAnsi="Calibri" w:cs="Calibri"/>
                <w:b/>
                <w:bCs/>
                <w:color w:val="000000" w:themeColor="text1"/>
                <w:sz w:val="22"/>
                <w:szCs w:val="22"/>
                <w:lang w:val="es"/>
              </w:rPr>
              <w:t xml:space="preserve">C4 </w:t>
            </w:r>
            <w:r w:rsidRPr="4FF2B636">
              <w:rPr>
                <w:rFonts w:ascii="Calibri" w:eastAsia="Calibri" w:hAnsi="Calibri" w:cs="Calibri"/>
                <w:color w:val="000000" w:themeColor="text1"/>
                <w:sz w:val="22"/>
                <w:szCs w:val="22"/>
                <w:lang w:val="es"/>
              </w:rPr>
              <w:t>Promoción, intercambio de conocimientos, desarrollo de capacidades y alianzas</w:t>
            </w:r>
            <w:r w:rsidRPr="4FF2B636">
              <w:rPr>
                <w:rFonts w:ascii="Calibri" w:eastAsia="Calibri" w:hAnsi="Calibri" w:cs="Calibri"/>
                <w:color w:val="000000" w:themeColor="text1"/>
                <w:sz w:val="22"/>
                <w:szCs w:val="22"/>
              </w:rPr>
              <w:t xml:space="preserve">  </w:t>
            </w:r>
          </w:p>
        </w:tc>
        <w:tc>
          <w:tcPr>
            <w:tcW w:w="5505" w:type="dxa"/>
          </w:tcPr>
          <w:p w14:paraId="6B472C20" w14:textId="3F2EF72B" w:rsidR="4FF2B636" w:rsidRDefault="4FF2B636">
            <w:r w:rsidRPr="4FF2B636">
              <w:rPr>
                <w:rFonts w:ascii="Calibri" w:eastAsia="Calibri" w:hAnsi="Calibri" w:cs="Calibri"/>
                <w:color w:val="000000" w:themeColor="text1"/>
                <w:sz w:val="22"/>
                <w:szCs w:val="22"/>
                <w:lang w:val="es"/>
              </w:rPr>
              <w:t>Soluciones y mejores prácticas compartidas con Plataformas   y comunidades de práctica.  </w:t>
            </w:r>
            <w:r w:rsidRPr="4FF2B636">
              <w:rPr>
                <w:rFonts w:ascii="Calibri" w:eastAsia="Calibri" w:hAnsi="Calibri" w:cs="Calibri"/>
                <w:color w:val="000000" w:themeColor="text1"/>
                <w:sz w:val="22"/>
                <w:szCs w:val="22"/>
              </w:rPr>
              <w:t xml:space="preserve">  </w:t>
            </w:r>
          </w:p>
        </w:tc>
      </w:tr>
      <w:tr w:rsidR="4FF2B636" w14:paraId="71410B07" w14:textId="77777777" w:rsidTr="4FF2B636">
        <w:trPr>
          <w:trHeight w:val="300"/>
        </w:trPr>
        <w:tc>
          <w:tcPr>
            <w:tcW w:w="3825" w:type="dxa"/>
            <w:tcBorders>
              <w:left w:val="nil"/>
              <w:bottom w:val="single" w:sz="8" w:space="0" w:color="auto"/>
              <w:right w:val="nil"/>
            </w:tcBorders>
          </w:tcPr>
          <w:p w14:paraId="6594AD89" w14:textId="56449ABC" w:rsidR="4FF2B636" w:rsidRDefault="4FF2B636">
            <w:r w:rsidRPr="4FF2B636">
              <w:rPr>
                <w:rFonts w:ascii="Calibri" w:eastAsia="Calibri" w:hAnsi="Calibri" w:cs="Calibri"/>
                <w:b/>
                <w:bCs/>
                <w:color w:val="000000" w:themeColor="text1"/>
                <w:sz w:val="22"/>
                <w:szCs w:val="22"/>
                <w:lang w:val="es"/>
              </w:rPr>
              <w:t xml:space="preserve">C5 </w:t>
            </w:r>
            <w:r w:rsidRPr="4FF2B636">
              <w:rPr>
                <w:rFonts w:ascii="Calibri" w:eastAsia="Calibri" w:hAnsi="Calibri" w:cs="Calibri"/>
                <w:color w:val="000000" w:themeColor="text1"/>
                <w:sz w:val="22"/>
                <w:szCs w:val="22"/>
                <w:lang w:val="es"/>
              </w:rPr>
              <w:t>Monitoreo y evaluación</w:t>
            </w:r>
            <w:r w:rsidRPr="4FF2B636">
              <w:rPr>
                <w:rFonts w:ascii="Calibri" w:eastAsia="Calibri" w:hAnsi="Calibri" w:cs="Calibri"/>
                <w:color w:val="000000" w:themeColor="text1"/>
                <w:sz w:val="22"/>
                <w:szCs w:val="22"/>
              </w:rPr>
              <w:t xml:space="preserve">  </w:t>
            </w:r>
          </w:p>
        </w:tc>
        <w:tc>
          <w:tcPr>
            <w:tcW w:w="5505" w:type="dxa"/>
            <w:tcBorders>
              <w:left w:val="nil"/>
              <w:bottom w:val="single" w:sz="8" w:space="0" w:color="auto"/>
              <w:right w:val="nil"/>
            </w:tcBorders>
          </w:tcPr>
          <w:p w14:paraId="49190E01" w14:textId="50C1350F" w:rsidR="4FF2B636" w:rsidRDefault="4FF2B636">
            <w:r w:rsidRPr="4FF2B636">
              <w:rPr>
                <w:rFonts w:ascii="Calibri" w:eastAsia="Calibri" w:hAnsi="Calibri" w:cs="Calibri"/>
                <w:color w:val="000000" w:themeColor="text1"/>
                <w:sz w:val="22"/>
                <w:szCs w:val="22"/>
                <w:lang w:val="es"/>
              </w:rPr>
              <w:t>El M&amp;E evalúa el impacto del proyecto y orienta la gestión adaptativa</w:t>
            </w:r>
            <w:r w:rsidRPr="4FF2B636">
              <w:rPr>
                <w:rFonts w:ascii="Calibri" w:eastAsia="Calibri" w:hAnsi="Calibri" w:cs="Calibri"/>
                <w:color w:val="000000" w:themeColor="text1"/>
                <w:sz w:val="22"/>
                <w:szCs w:val="22"/>
              </w:rPr>
              <w:t> </w:t>
            </w:r>
          </w:p>
        </w:tc>
      </w:tr>
    </w:tbl>
    <w:p w14:paraId="50AD4EEB" w14:textId="5542ACD8" w:rsidR="00E800AE" w:rsidRDefault="00E800AE" w:rsidP="4FF2B636">
      <w:pPr>
        <w:rPr>
          <w:lang w:val="es-ES"/>
        </w:rPr>
      </w:pPr>
    </w:p>
    <w:p w14:paraId="42A3CD40" w14:textId="2F8C1D30" w:rsidR="00E800AE" w:rsidRDefault="531B3A34" w:rsidP="4FF2B636">
      <w:pPr>
        <w:ind w:firstLine="720"/>
        <w:jc w:val="both"/>
        <w:rPr>
          <w:color w:val="000000" w:themeColor="text1"/>
          <w:sz w:val="22"/>
          <w:szCs w:val="22"/>
          <w:lang w:val="es-ES"/>
        </w:rPr>
      </w:pPr>
      <w:r w:rsidRPr="4FF2B636">
        <w:rPr>
          <w:color w:val="000000" w:themeColor="text1"/>
          <w:sz w:val="22"/>
          <w:szCs w:val="22"/>
          <w:lang w:val="es-ES"/>
        </w:rPr>
        <w:t xml:space="preserve">La meta </w:t>
      </w:r>
      <w:r w:rsidR="24E9AB8F" w:rsidRPr="4FF2B636">
        <w:rPr>
          <w:color w:val="000000" w:themeColor="text1"/>
          <w:sz w:val="22"/>
          <w:szCs w:val="22"/>
          <w:lang w:val="es-ES"/>
        </w:rPr>
        <w:t>se orienta a beneficiar de manera directa a más de 921 342 personas, aumentar la superficie restaurada en 840 ha, reducir 1</w:t>
      </w:r>
      <w:r w:rsidR="6546991C" w:rsidRPr="4FF2B636">
        <w:rPr>
          <w:color w:val="000000" w:themeColor="text1"/>
          <w:sz w:val="22"/>
          <w:szCs w:val="22"/>
          <w:lang w:val="es-ES"/>
        </w:rPr>
        <w:t xml:space="preserve"> </w:t>
      </w:r>
      <w:r w:rsidR="24E9AB8F" w:rsidRPr="4FF2B636">
        <w:rPr>
          <w:color w:val="000000" w:themeColor="text1"/>
          <w:sz w:val="22"/>
          <w:szCs w:val="22"/>
          <w:lang w:val="es-ES"/>
        </w:rPr>
        <w:t>747</w:t>
      </w:r>
      <w:r w:rsidR="236C3122" w:rsidRPr="4FF2B636">
        <w:rPr>
          <w:color w:val="000000" w:themeColor="text1"/>
          <w:sz w:val="22"/>
          <w:szCs w:val="22"/>
          <w:lang w:val="es-ES"/>
        </w:rPr>
        <w:t xml:space="preserve"> </w:t>
      </w:r>
      <w:r w:rsidR="24E9AB8F" w:rsidRPr="4FF2B636">
        <w:rPr>
          <w:color w:val="000000" w:themeColor="text1"/>
          <w:sz w:val="22"/>
          <w:szCs w:val="22"/>
          <w:lang w:val="es-ES"/>
        </w:rPr>
        <w:t>539 toneladas métricas de CO</w:t>
      </w:r>
      <w:r w:rsidR="24E9AB8F" w:rsidRPr="00273E76">
        <w:rPr>
          <w:color w:val="000000" w:themeColor="text1"/>
          <w:sz w:val="22"/>
          <w:szCs w:val="22"/>
          <w:vertAlign w:val="subscript"/>
          <w:lang w:val="es-ES"/>
        </w:rPr>
        <w:t>2</w:t>
      </w:r>
      <w:r w:rsidR="24E9AB8F" w:rsidRPr="4FF2B636">
        <w:rPr>
          <w:color w:val="000000" w:themeColor="text1"/>
          <w:sz w:val="22"/>
          <w:szCs w:val="22"/>
          <w:lang w:val="es-ES"/>
        </w:rPr>
        <w:t xml:space="preserve">e en sectores como transporte y gestión de residuos, contar con </w:t>
      </w:r>
      <w:r w:rsidR="239B8393" w:rsidRPr="4FF2B636">
        <w:rPr>
          <w:color w:val="000000" w:themeColor="text1"/>
          <w:sz w:val="22"/>
          <w:szCs w:val="22"/>
          <w:lang w:val="es-ES"/>
        </w:rPr>
        <w:t>cinco</w:t>
      </w:r>
      <w:r w:rsidR="24E9AB8F" w:rsidRPr="4FF2B636">
        <w:rPr>
          <w:color w:val="000000" w:themeColor="text1"/>
          <w:sz w:val="22"/>
          <w:szCs w:val="22"/>
          <w:lang w:val="es-ES"/>
        </w:rPr>
        <w:t xml:space="preserve"> convenios de acción colaborativa multisectorial, iniciativas jurídicas presentadas en la Asamblea Legislativa, reformas ambientales y financieras en el plano local, aumento de la diversidad de especies en la GAM, soluciones de movilidad implementadas, inversiones económicas en empleos verdes, así como cambio en las actitudes de los habitantes con una perspectiva de inclusividad y género.</w:t>
      </w:r>
    </w:p>
    <w:p w14:paraId="7DB6D334" w14:textId="30EA752F" w:rsidR="00E800AE" w:rsidRDefault="13D337BC" w:rsidP="4FF2B636">
      <w:pPr>
        <w:ind w:firstLine="720"/>
        <w:jc w:val="both"/>
        <w:rPr>
          <w:color w:val="000000" w:themeColor="text1"/>
          <w:sz w:val="22"/>
          <w:szCs w:val="22"/>
          <w:lang w:val="es-ES"/>
        </w:rPr>
      </w:pPr>
      <w:r w:rsidRPr="4FF2B636">
        <w:rPr>
          <w:color w:val="000000" w:themeColor="text1"/>
          <w:sz w:val="22"/>
          <w:szCs w:val="22"/>
          <w:lang w:val="es-ES"/>
        </w:rPr>
        <w:t xml:space="preserve">Dentro de los avances alcanzados </w:t>
      </w:r>
      <w:r w:rsidR="4BF4357F" w:rsidRPr="4FF2B636">
        <w:rPr>
          <w:color w:val="000000" w:themeColor="text1"/>
          <w:sz w:val="22"/>
          <w:szCs w:val="22"/>
          <w:lang w:val="es-ES"/>
        </w:rPr>
        <w:t xml:space="preserve">en tan sólo </w:t>
      </w:r>
      <w:r w:rsidR="490029ED" w:rsidRPr="4FF2B636">
        <w:rPr>
          <w:color w:val="000000" w:themeColor="text1"/>
          <w:sz w:val="22"/>
          <w:szCs w:val="22"/>
          <w:lang w:val="es-ES"/>
        </w:rPr>
        <w:t>seis</w:t>
      </w:r>
      <w:r w:rsidR="4BF4357F" w:rsidRPr="4FF2B636">
        <w:rPr>
          <w:color w:val="000000" w:themeColor="text1"/>
          <w:sz w:val="22"/>
          <w:szCs w:val="22"/>
          <w:lang w:val="es-ES"/>
        </w:rPr>
        <w:t xml:space="preserve"> meses de iniciado el proyecto</w:t>
      </w:r>
      <w:r w:rsidRPr="4FF2B636">
        <w:rPr>
          <w:color w:val="000000" w:themeColor="text1"/>
          <w:sz w:val="22"/>
          <w:szCs w:val="22"/>
          <w:lang w:val="es-ES"/>
        </w:rPr>
        <w:t xml:space="preserve">, </w:t>
      </w:r>
      <w:r w:rsidR="22512FC4" w:rsidRPr="4FF2B636">
        <w:rPr>
          <w:color w:val="000000" w:themeColor="text1"/>
          <w:sz w:val="22"/>
          <w:szCs w:val="22"/>
          <w:lang w:val="es-ES"/>
        </w:rPr>
        <w:t>se encuentran</w:t>
      </w:r>
      <w:r w:rsidRPr="4FF2B636">
        <w:rPr>
          <w:color w:val="000000" w:themeColor="text1"/>
          <w:sz w:val="22"/>
          <w:szCs w:val="22"/>
          <w:lang w:val="es-ES"/>
        </w:rPr>
        <w:t xml:space="preserve">: </w:t>
      </w:r>
    </w:p>
    <w:p w14:paraId="32FB2299" w14:textId="3BE8D8BD" w:rsidR="00052451" w:rsidRPr="00453E7B" w:rsidRDefault="13D337BC"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 xml:space="preserve">Implementación del Taller de Inicio con la participación de todas las instituciones que forma parte de la Junta Directiva </w:t>
      </w:r>
      <w:r w:rsidR="67CC2108" w:rsidRPr="4FF2B636">
        <w:rPr>
          <w:color w:val="000000" w:themeColor="text1"/>
          <w:sz w:val="22"/>
          <w:szCs w:val="22"/>
          <w:lang w:val="es-ES"/>
        </w:rPr>
        <w:t xml:space="preserve">y Comité Técnico Ejecutivo </w:t>
      </w:r>
      <w:r w:rsidRPr="4FF2B636">
        <w:rPr>
          <w:color w:val="000000" w:themeColor="text1"/>
          <w:sz w:val="22"/>
          <w:szCs w:val="22"/>
          <w:lang w:val="es-ES"/>
        </w:rPr>
        <w:t>del Proyecto, d</w:t>
      </w:r>
      <w:r w:rsidR="4988752B" w:rsidRPr="4FF2B636">
        <w:rPr>
          <w:color w:val="000000" w:themeColor="text1"/>
          <w:sz w:val="22"/>
          <w:szCs w:val="22"/>
          <w:lang w:val="es-ES"/>
        </w:rPr>
        <w:t>o</w:t>
      </w:r>
      <w:r w:rsidRPr="4FF2B636">
        <w:rPr>
          <w:color w:val="000000" w:themeColor="text1"/>
          <w:sz w:val="22"/>
          <w:szCs w:val="22"/>
          <w:lang w:val="es-ES"/>
        </w:rPr>
        <w:t>nde s</w:t>
      </w:r>
      <w:r w:rsidR="67CC2108" w:rsidRPr="4FF2B636">
        <w:rPr>
          <w:color w:val="000000" w:themeColor="text1"/>
          <w:sz w:val="22"/>
          <w:szCs w:val="22"/>
          <w:lang w:val="es-ES"/>
        </w:rPr>
        <w:t>e reafirmó que la estrategia de</w:t>
      </w:r>
      <w:r w:rsidRPr="4FF2B636">
        <w:rPr>
          <w:color w:val="000000" w:themeColor="text1"/>
          <w:sz w:val="22"/>
          <w:szCs w:val="22"/>
          <w:lang w:val="es-ES"/>
        </w:rPr>
        <w:t xml:space="preserve"> TEVU es adecuada y se encuentra respaldada por las partes interesadas del Gobierno</w:t>
      </w:r>
      <w:r w:rsidR="43CB1587" w:rsidRPr="4FF2B636">
        <w:rPr>
          <w:color w:val="000000" w:themeColor="text1"/>
          <w:sz w:val="22"/>
          <w:szCs w:val="22"/>
          <w:lang w:val="es-ES"/>
        </w:rPr>
        <w:t>, p</w:t>
      </w:r>
      <w:r w:rsidRPr="4FF2B636">
        <w:rPr>
          <w:color w:val="000000" w:themeColor="text1"/>
          <w:sz w:val="22"/>
          <w:szCs w:val="22"/>
          <w:lang w:val="es-ES"/>
        </w:rPr>
        <w:t>rincipalmente</w:t>
      </w:r>
      <w:r w:rsidR="737F91CF" w:rsidRPr="4FF2B636">
        <w:rPr>
          <w:color w:val="000000" w:themeColor="text1"/>
          <w:sz w:val="22"/>
          <w:szCs w:val="22"/>
          <w:lang w:val="es-ES"/>
        </w:rPr>
        <w:t xml:space="preserve"> </w:t>
      </w:r>
      <w:r w:rsidRPr="4FF2B636">
        <w:rPr>
          <w:color w:val="000000" w:themeColor="text1"/>
          <w:sz w:val="22"/>
          <w:szCs w:val="22"/>
          <w:lang w:val="es-ES"/>
        </w:rPr>
        <w:t>por el MINAE, que es socio ejecutivo.</w:t>
      </w:r>
    </w:p>
    <w:p w14:paraId="0E9F7DE6" w14:textId="122EFAB1" w:rsidR="00453E7B" w:rsidRPr="00453E7B" w:rsidRDefault="67CC2108"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 xml:space="preserve">Se entiende </w:t>
      </w:r>
      <w:r w:rsidR="13D337BC" w:rsidRPr="4FF2B636">
        <w:rPr>
          <w:color w:val="000000" w:themeColor="text1"/>
          <w:sz w:val="22"/>
          <w:szCs w:val="22"/>
          <w:lang w:val="es-ES"/>
        </w:rPr>
        <w:t xml:space="preserve">que el país cuenta con proyectos o iniciativas que ya están en desarrollo, que se </w:t>
      </w:r>
      <w:r w:rsidRPr="4FF2B636">
        <w:rPr>
          <w:color w:val="000000" w:themeColor="text1"/>
          <w:sz w:val="22"/>
          <w:szCs w:val="22"/>
          <w:lang w:val="es-ES"/>
        </w:rPr>
        <w:t xml:space="preserve">han </w:t>
      </w:r>
      <w:r w:rsidR="2856B5A2" w:rsidRPr="4FF2B636">
        <w:rPr>
          <w:color w:val="000000" w:themeColor="text1"/>
          <w:sz w:val="22"/>
          <w:szCs w:val="22"/>
          <w:lang w:val="es-ES"/>
        </w:rPr>
        <w:t>considerado</w:t>
      </w:r>
      <w:r w:rsidR="13D337BC" w:rsidRPr="4FF2B636">
        <w:rPr>
          <w:color w:val="000000" w:themeColor="text1"/>
          <w:sz w:val="22"/>
          <w:szCs w:val="22"/>
          <w:lang w:val="es-ES"/>
        </w:rPr>
        <w:t xml:space="preserve"> como soluciones alternativas para alcanzar los objetivos de TEVU. Es decir, acciones </w:t>
      </w:r>
      <w:r w:rsidR="13D337BC" w:rsidRPr="4FF2B636">
        <w:rPr>
          <w:color w:val="000000" w:themeColor="text1"/>
          <w:sz w:val="22"/>
          <w:szCs w:val="22"/>
          <w:lang w:val="es-ES"/>
        </w:rPr>
        <w:lastRenderedPageBreak/>
        <w:t xml:space="preserve">que no fueron considerados en el </w:t>
      </w:r>
      <w:proofErr w:type="spellStart"/>
      <w:r w:rsidR="13D337BC" w:rsidRPr="4FF2B636">
        <w:rPr>
          <w:color w:val="000000" w:themeColor="text1"/>
          <w:sz w:val="22"/>
          <w:szCs w:val="22"/>
          <w:lang w:val="es-ES"/>
        </w:rPr>
        <w:t>ProDoc</w:t>
      </w:r>
      <w:proofErr w:type="spellEnd"/>
      <w:r w:rsidR="05EBD43D" w:rsidRPr="4FF2B636">
        <w:rPr>
          <w:color w:val="000000" w:themeColor="text1"/>
          <w:sz w:val="22"/>
          <w:szCs w:val="22"/>
          <w:lang w:val="es-ES"/>
        </w:rPr>
        <w:t xml:space="preserve">, </w:t>
      </w:r>
      <w:r w:rsidR="13D337BC" w:rsidRPr="4FF2B636">
        <w:rPr>
          <w:color w:val="000000" w:themeColor="text1"/>
          <w:sz w:val="22"/>
          <w:szCs w:val="22"/>
          <w:lang w:val="es-ES"/>
        </w:rPr>
        <w:t xml:space="preserve">con las cuales </w:t>
      </w:r>
      <w:r w:rsidR="50E5C370" w:rsidRPr="4FF2B636">
        <w:rPr>
          <w:color w:val="000000" w:themeColor="text1"/>
          <w:sz w:val="22"/>
          <w:szCs w:val="22"/>
          <w:lang w:val="es-ES"/>
        </w:rPr>
        <w:t xml:space="preserve">se podrían </w:t>
      </w:r>
      <w:r w:rsidR="13D337BC" w:rsidRPr="4FF2B636">
        <w:rPr>
          <w:color w:val="000000" w:themeColor="text1"/>
          <w:sz w:val="22"/>
          <w:szCs w:val="22"/>
          <w:lang w:val="es-ES"/>
        </w:rPr>
        <w:t xml:space="preserve">generar alianzas y sinergias en aras de alcanzar resultados. </w:t>
      </w:r>
    </w:p>
    <w:p w14:paraId="01EFFD8C" w14:textId="27230E7A" w:rsidR="00453E7B" w:rsidRDefault="67CC2108"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En</w:t>
      </w:r>
      <w:r w:rsidR="13D337BC" w:rsidRPr="4FF2B636">
        <w:rPr>
          <w:color w:val="000000" w:themeColor="text1"/>
          <w:sz w:val="22"/>
          <w:szCs w:val="22"/>
          <w:lang w:val="es-ES"/>
        </w:rPr>
        <w:t xml:space="preserve"> cuanto a las leyes propuestas se identificó que algunas no son políticamente viables en esta </w:t>
      </w:r>
      <w:r w:rsidR="63CF6C2E" w:rsidRPr="4FF2B636">
        <w:rPr>
          <w:color w:val="000000" w:themeColor="text1"/>
          <w:sz w:val="22"/>
          <w:szCs w:val="22"/>
          <w:lang w:val="es-ES"/>
        </w:rPr>
        <w:t>A</w:t>
      </w:r>
      <w:r w:rsidR="13D337BC" w:rsidRPr="4FF2B636">
        <w:rPr>
          <w:color w:val="000000" w:themeColor="text1"/>
          <w:sz w:val="22"/>
          <w:szCs w:val="22"/>
          <w:lang w:val="es-ES"/>
        </w:rPr>
        <w:t>dministración, pero que existen enfoques alternativos para alcanzar los resultados deseados. </w:t>
      </w:r>
    </w:p>
    <w:p w14:paraId="1CAA9EC9" w14:textId="2CEE8D61" w:rsidR="00453E7B" w:rsidRDefault="53E35384"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 xml:space="preserve">Se contextualiza que </w:t>
      </w:r>
      <w:r w:rsidR="13D337BC" w:rsidRPr="4FF2B636">
        <w:rPr>
          <w:color w:val="000000" w:themeColor="text1"/>
          <w:sz w:val="22"/>
          <w:szCs w:val="22"/>
          <w:lang w:val="es-ES"/>
        </w:rPr>
        <w:t xml:space="preserve">el alto precio del combustible, la inflación y la posición actual de la Administración de </w:t>
      </w:r>
      <w:r w:rsidR="564C5799" w:rsidRPr="4FF2B636">
        <w:rPr>
          <w:i/>
          <w:iCs/>
          <w:color w:val="000000" w:themeColor="text1"/>
          <w:sz w:val="22"/>
          <w:szCs w:val="22"/>
          <w:lang w:val="es-ES"/>
        </w:rPr>
        <w:t>cero</w:t>
      </w:r>
      <w:r w:rsidR="13D337BC" w:rsidRPr="4FF2B636">
        <w:rPr>
          <w:i/>
          <w:iCs/>
          <w:color w:val="000000" w:themeColor="text1"/>
          <w:sz w:val="22"/>
          <w:szCs w:val="22"/>
          <w:lang w:val="es-ES"/>
        </w:rPr>
        <w:t xml:space="preserve"> impuestos</w:t>
      </w:r>
      <w:r w:rsidR="69B1D070" w:rsidRPr="4FF2B636">
        <w:rPr>
          <w:i/>
          <w:iCs/>
          <w:color w:val="000000" w:themeColor="text1"/>
          <w:sz w:val="22"/>
          <w:szCs w:val="22"/>
          <w:lang w:val="es-ES"/>
        </w:rPr>
        <w:t xml:space="preserve">, </w:t>
      </w:r>
      <w:r w:rsidR="13D337BC" w:rsidRPr="4FF2B636">
        <w:rPr>
          <w:color w:val="000000" w:themeColor="text1"/>
          <w:sz w:val="22"/>
          <w:szCs w:val="22"/>
          <w:lang w:val="es-ES"/>
        </w:rPr>
        <w:t xml:space="preserve">ofrecen un panorama sombrío para lograr la aprobación de las leyes propuestas relacionadas con </w:t>
      </w:r>
      <w:r w:rsidR="00E6124E" w:rsidRPr="4FF2B636">
        <w:rPr>
          <w:color w:val="000000" w:themeColor="text1"/>
          <w:sz w:val="22"/>
          <w:szCs w:val="22"/>
          <w:lang w:val="es-ES"/>
        </w:rPr>
        <w:t>este tema</w:t>
      </w:r>
      <w:r w:rsidR="13D337BC" w:rsidRPr="4FF2B636">
        <w:rPr>
          <w:color w:val="000000" w:themeColor="text1"/>
          <w:sz w:val="22"/>
          <w:szCs w:val="22"/>
          <w:lang w:val="es-ES"/>
        </w:rPr>
        <w:t>. En cuanto a esta amenaza, se ha identificado</w:t>
      </w:r>
      <w:r w:rsidR="0A5F5DD8" w:rsidRPr="4FF2B636">
        <w:rPr>
          <w:color w:val="000000" w:themeColor="text1"/>
          <w:sz w:val="22"/>
          <w:szCs w:val="22"/>
          <w:lang w:val="es-ES"/>
        </w:rPr>
        <w:t xml:space="preserve"> que </w:t>
      </w:r>
      <w:r w:rsidR="13D337BC" w:rsidRPr="4FF2B636">
        <w:rPr>
          <w:color w:val="000000" w:themeColor="text1"/>
          <w:sz w:val="22"/>
          <w:szCs w:val="22"/>
          <w:lang w:val="es-ES"/>
        </w:rPr>
        <w:t>existen reformas importantes que se pueden lograr a través de decretos ejecutivos y acuerdos del Consejo Municipal sin tener que pa</w:t>
      </w:r>
      <w:r w:rsidRPr="4FF2B636">
        <w:rPr>
          <w:color w:val="000000" w:themeColor="text1"/>
          <w:sz w:val="22"/>
          <w:szCs w:val="22"/>
          <w:lang w:val="es-ES"/>
        </w:rPr>
        <w:t>sar por la Asamblea Legislativa.</w:t>
      </w:r>
    </w:p>
    <w:p w14:paraId="2CBAF195" w14:textId="3B52FAAA" w:rsidR="00453E7B" w:rsidRDefault="53E35384"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Desde la perspectiva de género se ha promovido la participación con paridad de género en las diferent</w:t>
      </w:r>
      <w:r w:rsidR="67CC2108" w:rsidRPr="4FF2B636">
        <w:rPr>
          <w:color w:val="000000" w:themeColor="text1"/>
          <w:sz w:val="22"/>
          <w:szCs w:val="22"/>
          <w:lang w:val="es-ES"/>
        </w:rPr>
        <w:t>es actividades que se desarrolla</w:t>
      </w:r>
      <w:r w:rsidRPr="4FF2B636">
        <w:rPr>
          <w:color w:val="000000" w:themeColor="text1"/>
          <w:sz w:val="22"/>
          <w:szCs w:val="22"/>
          <w:lang w:val="es-ES"/>
        </w:rPr>
        <w:t>n, así como la participación de forma activa de las mujeres, niñas y adolescentes.  </w:t>
      </w:r>
    </w:p>
    <w:p w14:paraId="049D93BE" w14:textId="7669B850" w:rsidR="00453E7B" w:rsidRDefault="53E35384"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Se cuenta con los insumos base pa</w:t>
      </w:r>
      <w:r w:rsidR="4BF4357F" w:rsidRPr="4FF2B636">
        <w:rPr>
          <w:color w:val="000000" w:themeColor="text1"/>
          <w:sz w:val="22"/>
          <w:szCs w:val="22"/>
          <w:lang w:val="es-ES"/>
        </w:rPr>
        <w:t>ra la elaboración de una Hoja de R</w:t>
      </w:r>
      <w:r w:rsidRPr="4FF2B636">
        <w:rPr>
          <w:color w:val="000000" w:themeColor="text1"/>
          <w:sz w:val="22"/>
          <w:szCs w:val="22"/>
          <w:lang w:val="es-ES"/>
        </w:rPr>
        <w:t>uta</w:t>
      </w:r>
      <w:r w:rsidR="4BF4357F" w:rsidRPr="4FF2B636">
        <w:rPr>
          <w:color w:val="000000" w:themeColor="text1"/>
          <w:sz w:val="22"/>
          <w:szCs w:val="22"/>
          <w:lang w:val="es-ES"/>
        </w:rPr>
        <w:t xml:space="preserve"> (</w:t>
      </w:r>
      <w:proofErr w:type="spellStart"/>
      <w:r w:rsidR="4BF4357F" w:rsidRPr="4FF2B636">
        <w:rPr>
          <w:color w:val="000000" w:themeColor="text1"/>
          <w:sz w:val="22"/>
          <w:szCs w:val="22"/>
          <w:lang w:val="es-ES"/>
        </w:rPr>
        <w:t>HdR</w:t>
      </w:r>
      <w:proofErr w:type="spellEnd"/>
      <w:r w:rsidR="4BF4357F" w:rsidRPr="4FF2B636">
        <w:rPr>
          <w:color w:val="000000" w:themeColor="text1"/>
          <w:sz w:val="22"/>
          <w:szCs w:val="22"/>
          <w:lang w:val="es-ES"/>
        </w:rPr>
        <w:t>)</w:t>
      </w:r>
      <w:r w:rsidRPr="4FF2B636">
        <w:rPr>
          <w:color w:val="000000" w:themeColor="text1"/>
          <w:sz w:val="22"/>
          <w:szCs w:val="22"/>
          <w:lang w:val="es-ES"/>
        </w:rPr>
        <w:t xml:space="preserve"> para la transición a una economía verde inclusiva y una planificación urbana sostenible e integrada a partir de las consultas a diferentes grupos de interés (mujeres, niñez, personas adultas mayores, personas con discapacidad, entre otras) y a funcionarias y funcionarios de las 20 municipalidades.  </w:t>
      </w:r>
    </w:p>
    <w:p w14:paraId="350B790B" w14:textId="53A60BF2" w:rsidR="00453E7B" w:rsidRDefault="53E35384"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 xml:space="preserve">Se han desarrollado intervenciones de reforestación en cantones como Belén, Barva y Alajuelita, mismos que son producto de una interacción entre </w:t>
      </w:r>
      <w:r w:rsidR="4BBA78A6" w:rsidRPr="4FF2B636">
        <w:rPr>
          <w:color w:val="000000" w:themeColor="text1"/>
          <w:sz w:val="22"/>
          <w:szCs w:val="22"/>
          <w:lang w:val="es-ES"/>
        </w:rPr>
        <w:t xml:space="preserve">el </w:t>
      </w:r>
      <w:r w:rsidRPr="4FF2B636">
        <w:rPr>
          <w:color w:val="000000" w:themeColor="text1"/>
          <w:sz w:val="22"/>
          <w:szCs w:val="22"/>
          <w:lang w:val="es-ES"/>
        </w:rPr>
        <w:t>TEVU</w:t>
      </w:r>
      <w:r w:rsidR="395D6F67" w:rsidRPr="4FF2B636">
        <w:rPr>
          <w:color w:val="000000" w:themeColor="text1"/>
          <w:sz w:val="22"/>
          <w:szCs w:val="22"/>
          <w:lang w:val="es-ES"/>
        </w:rPr>
        <w:t xml:space="preserve">, </w:t>
      </w:r>
      <w:r w:rsidR="05DFE0F0" w:rsidRPr="4FF2B636">
        <w:rPr>
          <w:color w:val="000000" w:themeColor="text1"/>
          <w:sz w:val="22"/>
          <w:szCs w:val="22"/>
          <w:lang w:val="es-ES"/>
        </w:rPr>
        <w:t xml:space="preserve">los </w:t>
      </w:r>
      <w:r w:rsidRPr="4FF2B636">
        <w:rPr>
          <w:color w:val="000000" w:themeColor="text1"/>
          <w:sz w:val="22"/>
          <w:szCs w:val="22"/>
          <w:lang w:val="es-ES"/>
        </w:rPr>
        <w:t>Gobierno</w:t>
      </w:r>
      <w:r w:rsidR="0B4734BA" w:rsidRPr="4FF2B636">
        <w:rPr>
          <w:color w:val="000000" w:themeColor="text1"/>
          <w:sz w:val="22"/>
          <w:szCs w:val="22"/>
          <w:lang w:val="es-ES"/>
        </w:rPr>
        <w:t>s</w:t>
      </w:r>
      <w:r w:rsidRPr="4FF2B636">
        <w:rPr>
          <w:color w:val="000000" w:themeColor="text1"/>
          <w:sz w:val="22"/>
          <w:szCs w:val="22"/>
          <w:lang w:val="es-ES"/>
        </w:rPr>
        <w:t xml:space="preserve"> Local</w:t>
      </w:r>
      <w:r w:rsidR="5F2CA85A" w:rsidRPr="4FF2B636">
        <w:rPr>
          <w:color w:val="000000" w:themeColor="text1"/>
          <w:sz w:val="22"/>
          <w:szCs w:val="22"/>
          <w:lang w:val="es-ES"/>
        </w:rPr>
        <w:t>es</w:t>
      </w:r>
      <w:r w:rsidRPr="4FF2B636">
        <w:rPr>
          <w:color w:val="000000" w:themeColor="text1"/>
          <w:sz w:val="22"/>
          <w:szCs w:val="22"/>
          <w:lang w:val="es-ES"/>
        </w:rPr>
        <w:t xml:space="preserve"> y </w:t>
      </w:r>
      <w:r w:rsidR="7DCA820B" w:rsidRPr="4FF2B636">
        <w:rPr>
          <w:color w:val="000000" w:themeColor="text1"/>
          <w:sz w:val="22"/>
          <w:szCs w:val="22"/>
          <w:lang w:val="es-ES"/>
        </w:rPr>
        <w:t xml:space="preserve">las </w:t>
      </w:r>
      <w:r w:rsidRPr="4FF2B636">
        <w:rPr>
          <w:color w:val="000000" w:themeColor="text1"/>
          <w:sz w:val="22"/>
          <w:szCs w:val="22"/>
          <w:lang w:val="es-ES"/>
        </w:rPr>
        <w:t>Comunidades.</w:t>
      </w:r>
    </w:p>
    <w:p w14:paraId="0A99898E" w14:textId="77777777" w:rsidR="00453E7B" w:rsidRDefault="53E35384" w:rsidP="4FF2B636">
      <w:pPr>
        <w:pStyle w:val="Prrafodelista"/>
        <w:numPr>
          <w:ilvl w:val="0"/>
          <w:numId w:val="1"/>
        </w:numPr>
        <w:jc w:val="both"/>
        <w:rPr>
          <w:color w:val="000000" w:themeColor="text1"/>
          <w:sz w:val="22"/>
          <w:szCs w:val="22"/>
          <w:lang w:val="es-ES"/>
        </w:rPr>
      </w:pPr>
      <w:r w:rsidRPr="4FF2B636">
        <w:rPr>
          <w:color w:val="000000" w:themeColor="text1"/>
          <w:sz w:val="22"/>
          <w:szCs w:val="22"/>
          <w:lang w:val="es-ES"/>
        </w:rPr>
        <w:t xml:space="preserve">Se está trabajando en intervenciones estructurales en diferentes </w:t>
      </w:r>
      <w:r w:rsidR="67CC2108" w:rsidRPr="4FF2B636">
        <w:rPr>
          <w:color w:val="000000" w:themeColor="text1"/>
          <w:sz w:val="22"/>
          <w:szCs w:val="22"/>
          <w:lang w:val="es-ES"/>
        </w:rPr>
        <w:t>territorios</w:t>
      </w:r>
      <w:r w:rsidRPr="4FF2B636">
        <w:rPr>
          <w:color w:val="000000" w:themeColor="text1"/>
          <w:sz w:val="22"/>
          <w:szCs w:val="22"/>
          <w:lang w:val="es-ES"/>
        </w:rPr>
        <w:t xml:space="preserve"> de los 20 cantones, como lo son mejoramiento de espacios públicos, aceras, bulevares, caminos y paredes verdes que contribuyen a visualizar buenas prácticas en obra pública.</w:t>
      </w:r>
    </w:p>
    <w:p w14:paraId="0C22F181" w14:textId="369DD733" w:rsidR="00453E7B" w:rsidRPr="00453E7B" w:rsidRDefault="53E35384" w:rsidP="4FF2B636">
      <w:pPr>
        <w:pStyle w:val="Prrafodelista"/>
        <w:numPr>
          <w:ilvl w:val="0"/>
          <w:numId w:val="1"/>
        </w:numPr>
        <w:jc w:val="both"/>
        <w:rPr>
          <w:rFonts w:eastAsiaTheme="minorEastAsia"/>
          <w:sz w:val="22"/>
          <w:szCs w:val="22"/>
          <w:lang w:val="es-ES"/>
        </w:rPr>
      </w:pPr>
      <w:r w:rsidRPr="4FF2B636">
        <w:rPr>
          <w:color w:val="000000" w:themeColor="text1"/>
          <w:sz w:val="22"/>
          <w:szCs w:val="22"/>
          <w:lang w:val="es-ES"/>
        </w:rPr>
        <w:t xml:space="preserve">Se ha trabajado en el monitoreo de aves y </w:t>
      </w:r>
      <w:r w:rsidR="2CBCAB90" w:rsidRPr="4FF2B636">
        <w:rPr>
          <w:color w:val="000000" w:themeColor="text1"/>
          <w:sz w:val="22"/>
          <w:szCs w:val="22"/>
          <w:lang w:val="es-ES"/>
        </w:rPr>
        <w:t xml:space="preserve">la </w:t>
      </w:r>
      <w:r w:rsidRPr="4FF2B636">
        <w:rPr>
          <w:color w:val="000000" w:themeColor="text1"/>
          <w:sz w:val="22"/>
          <w:szCs w:val="22"/>
          <w:lang w:val="es-ES"/>
        </w:rPr>
        <w:t xml:space="preserve">creación de capacidades en niños mediante </w:t>
      </w:r>
      <w:r w:rsidR="4BF4357F" w:rsidRPr="4FF2B636">
        <w:rPr>
          <w:color w:val="000000" w:themeColor="text1"/>
          <w:sz w:val="22"/>
          <w:szCs w:val="22"/>
          <w:lang w:val="es-ES"/>
        </w:rPr>
        <w:t>programas</w:t>
      </w:r>
      <w:r w:rsidRPr="4FF2B636">
        <w:rPr>
          <w:color w:val="000000" w:themeColor="text1"/>
          <w:sz w:val="22"/>
          <w:szCs w:val="22"/>
          <w:lang w:val="es-ES"/>
        </w:rPr>
        <w:t xml:space="preserve"> como </w:t>
      </w:r>
      <w:r w:rsidRPr="4FF2B636">
        <w:rPr>
          <w:i/>
          <w:iCs/>
          <w:color w:val="000000" w:themeColor="text1"/>
          <w:sz w:val="22"/>
          <w:szCs w:val="22"/>
          <w:lang w:val="es-ES"/>
        </w:rPr>
        <w:t>Las pajareadas</w:t>
      </w:r>
      <w:r w:rsidRPr="4FF2B636">
        <w:rPr>
          <w:color w:val="000000" w:themeColor="text1"/>
          <w:sz w:val="22"/>
          <w:szCs w:val="22"/>
          <w:lang w:val="es-ES"/>
        </w:rPr>
        <w:t xml:space="preserve"> y </w:t>
      </w:r>
      <w:r w:rsidRPr="4FF2B636">
        <w:rPr>
          <w:i/>
          <w:iCs/>
          <w:color w:val="000000" w:themeColor="text1"/>
          <w:sz w:val="22"/>
          <w:szCs w:val="22"/>
          <w:lang w:val="es-ES"/>
        </w:rPr>
        <w:t xml:space="preserve">Reto </w:t>
      </w:r>
      <w:r w:rsidR="4BF4357F" w:rsidRPr="4FF2B636">
        <w:rPr>
          <w:i/>
          <w:iCs/>
          <w:color w:val="000000" w:themeColor="text1"/>
          <w:sz w:val="22"/>
          <w:szCs w:val="22"/>
          <w:lang w:val="es-ES"/>
        </w:rPr>
        <w:t>Guardiá</w:t>
      </w:r>
      <w:r w:rsidR="5DC1612C" w:rsidRPr="4FF2B636">
        <w:rPr>
          <w:i/>
          <w:iCs/>
          <w:color w:val="000000" w:themeColor="text1"/>
          <w:sz w:val="22"/>
          <w:szCs w:val="22"/>
          <w:lang w:val="es-ES"/>
        </w:rPr>
        <w:t>n</w:t>
      </w:r>
      <w:r w:rsidRPr="4FF2B636">
        <w:rPr>
          <w:color w:val="000000" w:themeColor="text1"/>
          <w:sz w:val="22"/>
          <w:szCs w:val="22"/>
          <w:lang w:val="es-ES"/>
        </w:rPr>
        <w:t>.</w:t>
      </w:r>
    </w:p>
    <w:p w14:paraId="514E1CAF" w14:textId="02F83F88" w:rsidR="00453E7B" w:rsidRPr="00453E7B" w:rsidRDefault="53E35384" w:rsidP="4FF2B636">
      <w:pPr>
        <w:pStyle w:val="Prrafodelista"/>
        <w:numPr>
          <w:ilvl w:val="0"/>
          <w:numId w:val="1"/>
        </w:numPr>
        <w:jc w:val="both"/>
        <w:rPr>
          <w:rFonts w:eastAsiaTheme="minorEastAsia"/>
          <w:sz w:val="22"/>
          <w:szCs w:val="22"/>
          <w:lang w:val="es-ES"/>
        </w:rPr>
      </w:pPr>
      <w:r w:rsidRPr="4FF2B636">
        <w:rPr>
          <w:color w:val="000000" w:themeColor="text1"/>
          <w:sz w:val="22"/>
          <w:szCs w:val="22"/>
          <w:lang w:val="es-ES"/>
        </w:rPr>
        <w:t>Se</w:t>
      </w:r>
      <w:r w:rsidRPr="4FF2B636">
        <w:rPr>
          <w:rFonts w:eastAsiaTheme="minorEastAsia"/>
          <w:sz w:val="22"/>
          <w:szCs w:val="22"/>
          <w:lang w:val="es-ES"/>
        </w:rPr>
        <w:t xml:space="preserve"> ha realizado sesiones de trabajo con diputados de la Asamblea Legislativa para impulsar en el futuro cambios normativos y jurídicos</w:t>
      </w:r>
      <w:r w:rsidR="4BF4357F" w:rsidRPr="4FF2B636">
        <w:rPr>
          <w:rFonts w:eastAsiaTheme="minorEastAsia"/>
          <w:sz w:val="22"/>
          <w:szCs w:val="22"/>
          <w:lang w:val="es-ES"/>
        </w:rPr>
        <w:t xml:space="preserve"> en materia de renovación urbana</w:t>
      </w:r>
      <w:r w:rsidRPr="4FF2B636">
        <w:rPr>
          <w:rFonts w:eastAsiaTheme="minorEastAsia"/>
          <w:sz w:val="22"/>
          <w:szCs w:val="22"/>
          <w:lang w:val="es-ES"/>
        </w:rPr>
        <w:t>.</w:t>
      </w:r>
    </w:p>
    <w:p w14:paraId="1A359D74" w14:textId="7645CC37" w:rsidR="00453E7B" w:rsidRPr="00453E7B" w:rsidRDefault="53E35384" w:rsidP="4FF2B636">
      <w:pPr>
        <w:pStyle w:val="Prrafodelista"/>
        <w:numPr>
          <w:ilvl w:val="0"/>
          <w:numId w:val="1"/>
        </w:numPr>
        <w:jc w:val="both"/>
        <w:rPr>
          <w:rFonts w:eastAsiaTheme="minorEastAsia"/>
          <w:sz w:val="22"/>
          <w:szCs w:val="22"/>
          <w:lang w:val="es-ES"/>
        </w:rPr>
      </w:pPr>
      <w:r w:rsidRPr="4FF2B636">
        <w:rPr>
          <w:rFonts w:eastAsiaTheme="minorEastAsia"/>
          <w:sz w:val="22"/>
          <w:szCs w:val="22"/>
          <w:lang w:val="es-ES"/>
        </w:rPr>
        <w:t>Se ha trabajado en temas de saneamiento y estudios, en pro de impulsar mejoras en el tratamiento d</w:t>
      </w:r>
      <w:r w:rsidR="4BF4357F" w:rsidRPr="4FF2B636">
        <w:rPr>
          <w:rFonts w:eastAsiaTheme="minorEastAsia"/>
          <w:sz w:val="22"/>
          <w:szCs w:val="22"/>
          <w:lang w:val="es-ES"/>
        </w:rPr>
        <w:t xml:space="preserve">e aguas residuales y calidad </w:t>
      </w:r>
      <w:r w:rsidRPr="4FF2B636">
        <w:rPr>
          <w:rFonts w:eastAsiaTheme="minorEastAsia"/>
          <w:sz w:val="22"/>
          <w:szCs w:val="22"/>
          <w:lang w:val="es-ES"/>
        </w:rPr>
        <w:t>de los ríos.</w:t>
      </w:r>
    </w:p>
    <w:p w14:paraId="0AFE93BF" w14:textId="20F28DB0" w:rsidR="00453E7B" w:rsidRPr="00453E7B" w:rsidRDefault="53E35384" w:rsidP="4FF2B636">
      <w:pPr>
        <w:pStyle w:val="Prrafodelista"/>
        <w:numPr>
          <w:ilvl w:val="0"/>
          <w:numId w:val="1"/>
        </w:numPr>
        <w:jc w:val="both"/>
        <w:rPr>
          <w:rFonts w:eastAsiaTheme="minorEastAsia"/>
          <w:sz w:val="22"/>
          <w:szCs w:val="22"/>
          <w:lang w:val="es-ES"/>
        </w:rPr>
      </w:pPr>
      <w:r w:rsidRPr="4FF2B636">
        <w:rPr>
          <w:rFonts w:eastAsiaTheme="minorEastAsia"/>
          <w:sz w:val="22"/>
          <w:szCs w:val="22"/>
          <w:lang w:val="es-ES"/>
        </w:rPr>
        <w:t>Se ha trabajado en talleres de sensibilización de género</w:t>
      </w:r>
      <w:r w:rsidR="67CC2108" w:rsidRPr="4FF2B636">
        <w:rPr>
          <w:rFonts w:eastAsiaTheme="minorEastAsia"/>
          <w:sz w:val="22"/>
          <w:szCs w:val="22"/>
          <w:lang w:val="es-ES"/>
        </w:rPr>
        <w:t xml:space="preserve"> con los Gobiernos Locales.</w:t>
      </w:r>
    </w:p>
    <w:p w14:paraId="4956C4AA" w14:textId="5415E2D3" w:rsidR="00453E7B" w:rsidRPr="00453E7B" w:rsidRDefault="53E35384" w:rsidP="4FF2B636">
      <w:pPr>
        <w:pStyle w:val="Prrafodelista"/>
        <w:numPr>
          <w:ilvl w:val="0"/>
          <w:numId w:val="1"/>
        </w:numPr>
        <w:jc w:val="both"/>
        <w:rPr>
          <w:rFonts w:eastAsiaTheme="minorEastAsia"/>
          <w:sz w:val="22"/>
          <w:szCs w:val="22"/>
          <w:lang w:val="es-ES"/>
        </w:rPr>
      </w:pPr>
      <w:r w:rsidRPr="4FF2B636">
        <w:rPr>
          <w:rFonts w:eastAsiaTheme="minorEastAsia"/>
          <w:sz w:val="22"/>
          <w:szCs w:val="22"/>
          <w:lang w:val="es-ES"/>
        </w:rPr>
        <w:t xml:space="preserve">Se cuenta con una Unidad Técnica multidisciplinaria que busca atender temas de legalidad, movilidad, urbanismos, inclusividad, </w:t>
      </w:r>
      <w:r w:rsidR="4F975565" w:rsidRPr="4FF2B636">
        <w:rPr>
          <w:rFonts w:eastAsiaTheme="minorEastAsia"/>
          <w:sz w:val="22"/>
          <w:szCs w:val="22"/>
          <w:lang w:val="es-ES"/>
        </w:rPr>
        <w:t>uso de espacios, entre otros.</w:t>
      </w:r>
      <w:r w:rsidRPr="4FF2B636">
        <w:rPr>
          <w:rFonts w:eastAsiaTheme="minorEastAsia"/>
          <w:sz w:val="22"/>
          <w:szCs w:val="22"/>
          <w:lang w:val="es-ES"/>
        </w:rPr>
        <w:t xml:space="preserve"> </w:t>
      </w:r>
    </w:p>
    <w:p w14:paraId="2B020684" w14:textId="59E1458D" w:rsidR="00453E7B" w:rsidRPr="00453E7B" w:rsidRDefault="46309FC6" w:rsidP="4FF2B636">
      <w:pPr>
        <w:pStyle w:val="Prrafodelista"/>
        <w:numPr>
          <w:ilvl w:val="0"/>
          <w:numId w:val="1"/>
        </w:numPr>
        <w:jc w:val="both"/>
        <w:rPr>
          <w:rFonts w:eastAsiaTheme="minorEastAsia"/>
          <w:sz w:val="22"/>
          <w:szCs w:val="22"/>
          <w:lang w:val="es-ES"/>
        </w:rPr>
      </w:pPr>
      <w:r w:rsidRPr="4FF2B636">
        <w:rPr>
          <w:rFonts w:eastAsiaTheme="minorEastAsia"/>
          <w:sz w:val="22"/>
          <w:szCs w:val="22"/>
          <w:lang w:val="es-ES"/>
        </w:rPr>
        <w:t xml:space="preserve">En la </w:t>
      </w:r>
      <w:r w:rsidR="53E35384" w:rsidRPr="4FF2B636">
        <w:rPr>
          <w:rFonts w:eastAsiaTheme="minorEastAsia"/>
          <w:sz w:val="22"/>
          <w:szCs w:val="22"/>
          <w:lang w:val="es-ES"/>
        </w:rPr>
        <w:t>planificación para el 2023</w:t>
      </w:r>
      <w:r w:rsidR="2133650D" w:rsidRPr="4FF2B636">
        <w:rPr>
          <w:rFonts w:eastAsiaTheme="minorEastAsia"/>
          <w:sz w:val="22"/>
          <w:szCs w:val="22"/>
          <w:lang w:val="es-ES"/>
        </w:rPr>
        <w:t xml:space="preserve"> se </w:t>
      </w:r>
      <w:r w:rsidR="53E35384" w:rsidRPr="4FF2B636">
        <w:rPr>
          <w:rFonts w:eastAsiaTheme="minorEastAsia"/>
          <w:sz w:val="22"/>
          <w:szCs w:val="22"/>
          <w:lang w:val="es-ES"/>
        </w:rPr>
        <w:t>vinculan partidas y contrapartidas de los Gobiernos Locales e instituciones para impulsar acciones concretas.</w:t>
      </w:r>
    </w:p>
    <w:p w14:paraId="4110C522" w14:textId="77777777" w:rsidR="00DB4D05" w:rsidRDefault="00DB4D05" w:rsidP="4FF2B636">
      <w:pPr>
        <w:spacing w:line="259" w:lineRule="auto"/>
        <w:ind w:firstLine="720"/>
        <w:jc w:val="both"/>
        <w:rPr>
          <w:rFonts w:eastAsiaTheme="minorEastAsia"/>
          <w:sz w:val="22"/>
          <w:szCs w:val="22"/>
          <w:lang w:val="es-ES"/>
        </w:rPr>
      </w:pPr>
    </w:p>
    <w:p w14:paraId="4D9159D9" w14:textId="0A49821A" w:rsidR="00EF10CC" w:rsidRPr="00EF10CC" w:rsidRDefault="67CC2108" w:rsidP="4FF2B636">
      <w:pPr>
        <w:spacing w:line="259" w:lineRule="auto"/>
        <w:ind w:firstLine="720"/>
        <w:jc w:val="both"/>
        <w:rPr>
          <w:rFonts w:eastAsiaTheme="minorEastAsia"/>
          <w:sz w:val="22"/>
          <w:szCs w:val="22"/>
          <w:lang w:val="es-ES"/>
        </w:rPr>
      </w:pPr>
      <w:r w:rsidRPr="4FF2B636">
        <w:rPr>
          <w:rFonts w:eastAsiaTheme="minorEastAsia"/>
          <w:sz w:val="22"/>
          <w:szCs w:val="22"/>
          <w:lang w:val="es-ES"/>
        </w:rPr>
        <w:t>El Proyecto se construyó bajo la premisa del mejoramiento del Tren Eléctrico Metropolitano (TEM), como eje fundamental de la descarbonización. Sin embargo, hoy atraviesa</w:t>
      </w:r>
      <w:r w:rsidR="4C130408" w:rsidRPr="4FF2B636">
        <w:rPr>
          <w:rFonts w:eastAsiaTheme="minorEastAsia"/>
          <w:sz w:val="22"/>
          <w:szCs w:val="22"/>
          <w:lang w:val="es-ES"/>
        </w:rPr>
        <w:t xml:space="preserve"> una</w:t>
      </w:r>
      <w:r w:rsidRPr="4FF2B636">
        <w:rPr>
          <w:rFonts w:eastAsiaTheme="minorEastAsia"/>
          <w:sz w:val="22"/>
          <w:szCs w:val="22"/>
          <w:lang w:val="es-ES"/>
        </w:rPr>
        <w:t xml:space="preserve"> gran incertidumbre al no ser prioridad para las nuevas autoridades</w:t>
      </w:r>
      <w:r w:rsidR="4BCD1FCD" w:rsidRPr="4FF2B636">
        <w:rPr>
          <w:rFonts w:eastAsiaTheme="minorEastAsia"/>
          <w:sz w:val="22"/>
          <w:szCs w:val="22"/>
          <w:lang w:val="es-ES"/>
        </w:rPr>
        <w:t xml:space="preserve">, además, el </w:t>
      </w:r>
      <w:r w:rsidR="4BCD1FCD" w:rsidRPr="4FF2B636">
        <w:rPr>
          <w:sz w:val="22"/>
          <w:szCs w:val="22"/>
        </w:rPr>
        <w:t>MOPT</w:t>
      </w:r>
      <w:r w:rsidRPr="4FF2B636">
        <w:rPr>
          <w:rFonts w:eastAsiaTheme="minorEastAsia"/>
          <w:sz w:val="22"/>
          <w:szCs w:val="22"/>
          <w:lang w:val="es-ES"/>
        </w:rPr>
        <w:t xml:space="preserve">está en proceso de reestructuración. </w:t>
      </w:r>
    </w:p>
    <w:p w14:paraId="5A27A4EA" w14:textId="6BEBA099" w:rsidR="00EF10CC" w:rsidRPr="00EF10CC" w:rsidRDefault="67CC2108" w:rsidP="4FF2B636">
      <w:pPr>
        <w:spacing w:line="259" w:lineRule="auto"/>
        <w:ind w:firstLine="720"/>
        <w:jc w:val="both"/>
        <w:rPr>
          <w:rFonts w:eastAsiaTheme="minorEastAsia"/>
          <w:sz w:val="22"/>
          <w:szCs w:val="22"/>
          <w:lang w:val="es-ES"/>
        </w:rPr>
      </w:pPr>
      <w:r w:rsidRPr="4FF2B636">
        <w:rPr>
          <w:rFonts w:eastAsiaTheme="minorEastAsia"/>
          <w:sz w:val="22"/>
          <w:szCs w:val="22"/>
          <w:lang w:val="es-ES"/>
        </w:rPr>
        <w:t xml:space="preserve">En el lanzamiento del proyecto </w:t>
      </w:r>
      <w:r w:rsidR="7B42BFEE" w:rsidRPr="4FF2B636">
        <w:rPr>
          <w:rFonts w:eastAsiaTheme="minorEastAsia"/>
          <w:sz w:val="22"/>
          <w:szCs w:val="22"/>
          <w:lang w:val="es-ES"/>
        </w:rPr>
        <w:t xml:space="preserve">participaron </w:t>
      </w:r>
      <w:r w:rsidRPr="4FF2B636">
        <w:rPr>
          <w:rFonts w:eastAsiaTheme="minorEastAsia"/>
          <w:sz w:val="22"/>
          <w:szCs w:val="22"/>
          <w:lang w:val="es-ES"/>
        </w:rPr>
        <w:t>230 personas</w:t>
      </w:r>
      <w:r w:rsidR="348242A2" w:rsidRPr="4FF2B636">
        <w:rPr>
          <w:rFonts w:eastAsiaTheme="minorEastAsia"/>
          <w:sz w:val="22"/>
          <w:szCs w:val="22"/>
          <w:lang w:val="es-ES"/>
        </w:rPr>
        <w:t xml:space="preserve">, </w:t>
      </w:r>
      <w:r w:rsidRPr="4FF2B636">
        <w:rPr>
          <w:rFonts w:eastAsiaTheme="minorEastAsia"/>
          <w:sz w:val="22"/>
          <w:szCs w:val="22"/>
          <w:lang w:val="es-ES"/>
        </w:rPr>
        <w:t xml:space="preserve">un indicador del interés que tienen los beneficiarios públicos, privados y sociedad civil de trabajar de forma coordinada </w:t>
      </w:r>
      <w:r w:rsidR="2F4059E3" w:rsidRPr="4FF2B636">
        <w:rPr>
          <w:rFonts w:eastAsiaTheme="minorEastAsia"/>
          <w:sz w:val="22"/>
          <w:szCs w:val="22"/>
          <w:lang w:val="es-ES"/>
        </w:rPr>
        <w:t xml:space="preserve">en </w:t>
      </w:r>
      <w:r w:rsidRPr="4FF2B636">
        <w:rPr>
          <w:rFonts w:eastAsiaTheme="minorEastAsia"/>
          <w:sz w:val="22"/>
          <w:szCs w:val="22"/>
          <w:lang w:val="es-ES"/>
        </w:rPr>
        <w:t>los procesos de descarbonización y mejoramiento de los paisajes urbanos.</w:t>
      </w:r>
    </w:p>
    <w:p w14:paraId="241F6D16" w14:textId="71363BC8" w:rsidR="00EF10CC" w:rsidRPr="00EF10CC" w:rsidRDefault="401779CC" w:rsidP="4FF2B636">
      <w:pPr>
        <w:spacing w:line="259" w:lineRule="auto"/>
        <w:ind w:firstLine="720"/>
        <w:jc w:val="both"/>
        <w:rPr>
          <w:rFonts w:eastAsiaTheme="minorEastAsia"/>
          <w:sz w:val="22"/>
          <w:szCs w:val="22"/>
          <w:lang w:val="es-ES"/>
        </w:rPr>
      </w:pPr>
      <w:r w:rsidRPr="4FF2B636">
        <w:rPr>
          <w:rFonts w:eastAsiaTheme="minorEastAsia"/>
          <w:sz w:val="22"/>
          <w:szCs w:val="22"/>
          <w:lang w:val="es-ES"/>
        </w:rPr>
        <w:t xml:space="preserve">El </w:t>
      </w:r>
      <w:r w:rsidR="4BF4357F" w:rsidRPr="4FF2B636">
        <w:rPr>
          <w:rFonts w:eastAsiaTheme="minorEastAsia"/>
          <w:sz w:val="22"/>
          <w:szCs w:val="22"/>
          <w:lang w:val="es-ES"/>
        </w:rPr>
        <w:t>proyecto es sumamente complejo</w:t>
      </w:r>
      <w:r w:rsidR="67CC2108" w:rsidRPr="4FF2B636">
        <w:rPr>
          <w:rFonts w:eastAsiaTheme="minorEastAsia"/>
          <w:sz w:val="22"/>
          <w:szCs w:val="22"/>
          <w:lang w:val="es-ES"/>
        </w:rPr>
        <w:t xml:space="preserve"> e innovador</w:t>
      </w:r>
      <w:r w:rsidR="4BF4357F" w:rsidRPr="4FF2B636">
        <w:rPr>
          <w:rFonts w:eastAsiaTheme="minorEastAsia"/>
          <w:sz w:val="22"/>
          <w:szCs w:val="22"/>
          <w:lang w:val="es-ES"/>
        </w:rPr>
        <w:t xml:space="preserve">, cada componente podría ser un proyecto en sí mismo, </w:t>
      </w:r>
      <w:r w:rsidR="67CC2108" w:rsidRPr="4FF2B636">
        <w:rPr>
          <w:rFonts w:eastAsiaTheme="minorEastAsia"/>
          <w:sz w:val="22"/>
          <w:szCs w:val="22"/>
          <w:lang w:val="es-ES"/>
        </w:rPr>
        <w:t xml:space="preserve">así como </w:t>
      </w:r>
      <w:r w:rsidR="4BF4357F" w:rsidRPr="4FF2B636">
        <w:rPr>
          <w:rFonts w:eastAsiaTheme="minorEastAsia"/>
          <w:sz w:val="22"/>
          <w:szCs w:val="22"/>
          <w:lang w:val="es-ES"/>
        </w:rPr>
        <w:t>compleja</w:t>
      </w:r>
      <w:r w:rsidR="48E6D563" w:rsidRPr="4FF2B636">
        <w:rPr>
          <w:rFonts w:eastAsiaTheme="minorEastAsia"/>
          <w:sz w:val="22"/>
          <w:szCs w:val="22"/>
          <w:lang w:val="es-ES"/>
        </w:rPr>
        <w:t xml:space="preserve"> es</w:t>
      </w:r>
      <w:r w:rsidR="4BF4357F" w:rsidRPr="4FF2B636">
        <w:rPr>
          <w:rFonts w:eastAsiaTheme="minorEastAsia"/>
          <w:sz w:val="22"/>
          <w:szCs w:val="22"/>
          <w:lang w:val="es-ES"/>
        </w:rPr>
        <w:t xml:space="preserve"> la gobernanza, especialmente en momentos de cambio político </w:t>
      </w:r>
      <w:r w:rsidR="67CC2108" w:rsidRPr="4FF2B636">
        <w:rPr>
          <w:rFonts w:eastAsiaTheme="minorEastAsia"/>
          <w:sz w:val="22"/>
          <w:szCs w:val="22"/>
          <w:lang w:val="es-ES"/>
        </w:rPr>
        <w:t xml:space="preserve">en las autoridades nacionales. </w:t>
      </w:r>
      <w:r w:rsidR="4BF4357F" w:rsidRPr="4FF2B636">
        <w:rPr>
          <w:rFonts w:eastAsiaTheme="minorEastAsia"/>
          <w:sz w:val="22"/>
          <w:szCs w:val="22"/>
          <w:lang w:val="es-ES"/>
        </w:rPr>
        <w:t xml:space="preserve">Por ejemplo, se estableció una Junta Directiva integrada por un conjunto de instituciones públicas, </w:t>
      </w:r>
      <w:r w:rsidR="1727E135" w:rsidRPr="4FF2B636">
        <w:rPr>
          <w:rFonts w:eastAsiaTheme="minorEastAsia"/>
          <w:sz w:val="22"/>
          <w:szCs w:val="22"/>
          <w:lang w:val="es-ES"/>
        </w:rPr>
        <w:t>dos</w:t>
      </w:r>
      <w:r w:rsidR="4BF4357F" w:rsidRPr="4FF2B636">
        <w:rPr>
          <w:rFonts w:eastAsiaTheme="minorEastAsia"/>
          <w:sz w:val="22"/>
          <w:szCs w:val="22"/>
          <w:lang w:val="es-ES"/>
        </w:rPr>
        <w:t xml:space="preserve"> de éstas están en proceso de fusión. </w:t>
      </w:r>
    </w:p>
    <w:p w14:paraId="41C7FD15" w14:textId="3B679134" w:rsidR="00EF10CC" w:rsidRPr="00DB4D05" w:rsidRDefault="67CC2108" w:rsidP="4FF2B636">
      <w:pPr>
        <w:spacing w:line="259" w:lineRule="auto"/>
        <w:ind w:firstLine="720"/>
        <w:jc w:val="both"/>
        <w:rPr>
          <w:rFonts w:eastAsiaTheme="minorEastAsia"/>
          <w:sz w:val="22"/>
          <w:szCs w:val="22"/>
          <w:lang w:val="es-ES"/>
        </w:rPr>
      </w:pPr>
      <w:r w:rsidRPr="4FF2B636">
        <w:rPr>
          <w:rFonts w:eastAsiaTheme="minorEastAsia"/>
          <w:sz w:val="22"/>
          <w:szCs w:val="22"/>
          <w:lang w:val="es-ES"/>
        </w:rPr>
        <w:t>Lo más relevante</w:t>
      </w:r>
      <w:r w:rsidR="1558765F" w:rsidRPr="4FF2B636">
        <w:rPr>
          <w:rFonts w:eastAsiaTheme="minorEastAsia"/>
          <w:sz w:val="22"/>
          <w:szCs w:val="22"/>
          <w:lang w:val="es-ES"/>
        </w:rPr>
        <w:t xml:space="preserve"> </w:t>
      </w:r>
      <w:r w:rsidRPr="4FF2B636">
        <w:rPr>
          <w:rFonts w:eastAsiaTheme="minorEastAsia"/>
          <w:sz w:val="22"/>
          <w:szCs w:val="22"/>
          <w:lang w:val="es-ES"/>
        </w:rPr>
        <w:t>es que el país</w:t>
      </w:r>
      <w:r w:rsidR="10A88696" w:rsidRPr="4FF2B636">
        <w:rPr>
          <w:rFonts w:eastAsiaTheme="minorEastAsia"/>
          <w:sz w:val="22"/>
          <w:szCs w:val="22"/>
          <w:lang w:val="es-ES"/>
        </w:rPr>
        <w:t xml:space="preserve">, </w:t>
      </w:r>
      <w:r w:rsidRPr="4FF2B636">
        <w:rPr>
          <w:rFonts w:eastAsiaTheme="minorEastAsia"/>
          <w:sz w:val="22"/>
          <w:szCs w:val="22"/>
          <w:lang w:val="es-ES"/>
        </w:rPr>
        <w:t>con la ayuda de la cooperación internacional</w:t>
      </w:r>
      <w:r w:rsidR="3D1DFC42" w:rsidRPr="4FF2B636">
        <w:rPr>
          <w:rFonts w:eastAsiaTheme="minorEastAsia"/>
          <w:sz w:val="22"/>
          <w:szCs w:val="22"/>
          <w:lang w:val="es-ES"/>
        </w:rPr>
        <w:t xml:space="preserve">, </w:t>
      </w:r>
      <w:r w:rsidRPr="4FF2B636">
        <w:rPr>
          <w:rFonts w:eastAsiaTheme="minorEastAsia"/>
          <w:sz w:val="22"/>
          <w:szCs w:val="22"/>
          <w:lang w:val="es-ES"/>
        </w:rPr>
        <w:t xml:space="preserve">direcciona esfuerzos para el mejoramiento ambiental de las ciudades en Costa Rica y esperamos en el 2027 contar con un país </w:t>
      </w:r>
      <w:r w:rsidRPr="4FF2B636">
        <w:rPr>
          <w:rFonts w:eastAsiaTheme="minorEastAsia"/>
          <w:sz w:val="22"/>
          <w:szCs w:val="22"/>
          <w:lang w:val="es-ES"/>
        </w:rPr>
        <w:lastRenderedPageBreak/>
        <w:t xml:space="preserve">encaminado a la transformación de sus ciudades como </w:t>
      </w:r>
      <w:r w:rsidRPr="00DB4D05">
        <w:rPr>
          <w:rFonts w:eastAsiaTheme="minorEastAsia"/>
          <w:sz w:val="22"/>
          <w:szCs w:val="22"/>
          <w:lang w:val="es-ES"/>
        </w:rPr>
        <w:t>espacios limpios, verdes, inclusivos, innovadores, movibles y con una reducción en temas de descarbonización.</w:t>
      </w:r>
    </w:p>
    <w:p w14:paraId="0562CB0E" w14:textId="77777777" w:rsidR="00ED5239" w:rsidRDefault="00ED5239" w:rsidP="4FF2B636">
      <w:pPr>
        <w:spacing w:line="259" w:lineRule="auto"/>
        <w:ind w:left="720" w:hanging="720"/>
        <w:jc w:val="both"/>
        <w:rPr>
          <w:rFonts w:eastAsiaTheme="minorEastAsia"/>
          <w:sz w:val="22"/>
          <w:szCs w:val="22"/>
          <w:lang w:val="es-ES"/>
        </w:rPr>
      </w:pPr>
    </w:p>
    <w:p w14:paraId="62EBF3C5" w14:textId="23F570D6" w:rsidR="00E6662B" w:rsidRDefault="3707D5B9" w:rsidP="4FF2B636">
      <w:pPr>
        <w:spacing w:line="259" w:lineRule="auto"/>
        <w:ind w:left="720" w:hanging="720"/>
        <w:jc w:val="both"/>
        <w:rPr>
          <w:rFonts w:eastAsiaTheme="minorEastAsia"/>
          <w:sz w:val="22"/>
          <w:szCs w:val="22"/>
          <w:lang w:val="es-ES"/>
        </w:rPr>
      </w:pPr>
      <w:r w:rsidRPr="4FF2B636">
        <w:rPr>
          <w:rFonts w:eastAsiaTheme="minorEastAsia"/>
          <w:b/>
          <w:bCs/>
          <w:sz w:val="22"/>
          <w:szCs w:val="22"/>
          <w:lang w:val="es-ES"/>
        </w:rPr>
        <w:t>Referencias</w:t>
      </w:r>
    </w:p>
    <w:p w14:paraId="1622BF6C" w14:textId="3105F58F" w:rsidR="4FF2B636" w:rsidRDefault="4FF2B636" w:rsidP="4FF2B636">
      <w:pPr>
        <w:spacing w:line="259" w:lineRule="auto"/>
        <w:ind w:left="720" w:hanging="720"/>
        <w:jc w:val="both"/>
        <w:rPr>
          <w:rFonts w:eastAsiaTheme="minorEastAsia"/>
          <w:sz w:val="22"/>
          <w:szCs w:val="22"/>
        </w:rPr>
      </w:pPr>
    </w:p>
    <w:p w14:paraId="31E40699" w14:textId="0F3A484B" w:rsidR="577770F2" w:rsidRDefault="577770F2" w:rsidP="4FF2B636">
      <w:pPr>
        <w:spacing w:line="259" w:lineRule="auto"/>
        <w:ind w:left="720" w:hanging="720"/>
        <w:jc w:val="both"/>
        <w:rPr>
          <w:rFonts w:eastAsiaTheme="minorEastAsia"/>
          <w:sz w:val="22"/>
          <w:szCs w:val="22"/>
        </w:rPr>
      </w:pPr>
      <w:r w:rsidRPr="4FF2B636">
        <w:rPr>
          <w:rFonts w:eastAsiaTheme="minorEastAsia"/>
          <w:sz w:val="22"/>
          <w:szCs w:val="22"/>
        </w:rPr>
        <w:t>Banco Interamericano de Desarrollo [BID]</w:t>
      </w:r>
      <w:r w:rsidR="00DB4D05">
        <w:rPr>
          <w:rFonts w:eastAsiaTheme="minorEastAsia"/>
          <w:sz w:val="22"/>
          <w:szCs w:val="22"/>
        </w:rPr>
        <w:t>.</w:t>
      </w:r>
      <w:r w:rsidRPr="4FF2B636">
        <w:rPr>
          <w:rFonts w:eastAsiaTheme="minorEastAsia"/>
          <w:sz w:val="22"/>
          <w:szCs w:val="22"/>
        </w:rPr>
        <w:t xml:space="preserve"> (2022). Listado de Proyectos del BID-Costa Rica, Medio Ambiente y Desastres Naturales. Recuperado de: </w:t>
      </w:r>
      <w:hyperlink r:id="rId14">
        <w:r w:rsidRPr="4FF2B636">
          <w:rPr>
            <w:rStyle w:val="Hipervnculo"/>
            <w:rFonts w:eastAsiaTheme="minorEastAsia"/>
            <w:sz w:val="22"/>
            <w:szCs w:val="22"/>
          </w:rPr>
          <w:t>https://www.iadb.org/es/projects-search?country=CR&amp;sector=PA&amp;status=&amp;query=</w:t>
        </w:r>
      </w:hyperlink>
    </w:p>
    <w:p w14:paraId="7E14576F" w14:textId="43AAFADF" w:rsidR="577770F2" w:rsidRDefault="577770F2" w:rsidP="4FF2B636">
      <w:pPr>
        <w:spacing w:line="259" w:lineRule="auto"/>
        <w:ind w:left="720" w:hanging="720"/>
        <w:jc w:val="both"/>
        <w:rPr>
          <w:rFonts w:eastAsiaTheme="minorEastAsia"/>
          <w:sz w:val="22"/>
          <w:szCs w:val="22"/>
        </w:rPr>
      </w:pPr>
      <w:r w:rsidRPr="4FF2B636">
        <w:rPr>
          <w:rFonts w:eastAsiaTheme="minorEastAsia"/>
          <w:sz w:val="22"/>
          <w:szCs w:val="22"/>
        </w:rPr>
        <w:t>Banco Mundial [BM]</w:t>
      </w:r>
      <w:r w:rsidR="00F644F2">
        <w:rPr>
          <w:rFonts w:eastAsiaTheme="minorEastAsia"/>
          <w:sz w:val="22"/>
          <w:szCs w:val="22"/>
        </w:rPr>
        <w:t>.</w:t>
      </w:r>
      <w:r w:rsidRPr="4FF2B636">
        <w:rPr>
          <w:rFonts w:eastAsiaTheme="minorEastAsia"/>
          <w:sz w:val="22"/>
          <w:szCs w:val="22"/>
        </w:rPr>
        <w:t xml:space="preserve"> (2022). Dónde Trabajamos</w:t>
      </w:r>
      <w:r w:rsidR="168AEAD8" w:rsidRPr="4FF2B636">
        <w:rPr>
          <w:rFonts w:eastAsiaTheme="minorEastAsia"/>
          <w:sz w:val="22"/>
          <w:szCs w:val="22"/>
        </w:rPr>
        <w:t xml:space="preserve"> </w:t>
      </w:r>
      <w:r w:rsidRPr="4FF2B636">
        <w:rPr>
          <w:rFonts w:eastAsiaTheme="minorEastAsia"/>
          <w:sz w:val="22"/>
          <w:szCs w:val="22"/>
        </w:rPr>
        <w:t>-</w:t>
      </w:r>
      <w:r w:rsidR="67B7B6F6" w:rsidRPr="4FF2B636">
        <w:rPr>
          <w:rFonts w:eastAsiaTheme="minorEastAsia"/>
          <w:sz w:val="22"/>
          <w:szCs w:val="22"/>
        </w:rPr>
        <w:t xml:space="preserve"> </w:t>
      </w:r>
      <w:r w:rsidRPr="4FF2B636">
        <w:rPr>
          <w:rFonts w:eastAsiaTheme="minorEastAsia"/>
          <w:sz w:val="22"/>
          <w:szCs w:val="22"/>
        </w:rPr>
        <w:t xml:space="preserve">Costa Rica. </w:t>
      </w:r>
      <w:hyperlink r:id="rId15">
        <w:r w:rsidRPr="4FF2B636">
          <w:rPr>
            <w:rStyle w:val="Hipervnculo"/>
            <w:rFonts w:eastAsiaTheme="minorEastAsia"/>
            <w:sz w:val="22"/>
            <w:szCs w:val="22"/>
          </w:rPr>
          <w:t>https://www.bancomundial.org/es/country/costarica</w:t>
        </w:r>
      </w:hyperlink>
    </w:p>
    <w:p w14:paraId="52953746" w14:textId="10F6F7FA" w:rsidR="577770F2" w:rsidRDefault="577770F2" w:rsidP="4FF2B636">
      <w:pPr>
        <w:spacing w:line="259" w:lineRule="auto"/>
        <w:ind w:left="720" w:hanging="720"/>
        <w:jc w:val="both"/>
        <w:rPr>
          <w:rFonts w:eastAsiaTheme="minorEastAsia"/>
          <w:sz w:val="22"/>
          <w:szCs w:val="22"/>
        </w:rPr>
      </w:pPr>
      <w:r w:rsidRPr="4FF2B636">
        <w:rPr>
          <w:rFonts w:eastAsiaTheme="minorEastAsia"/>
          <w:sz w:val="22"/>
          <w:szCs w:val="22"/>
        </w:rPr>
        <w:t>Cooperación Española [CE]</w:t>
      </w:r>
      <w:r w:rsidR="00F644F2">
        <w:rPr>
          <w:rFonts w:eastAsiaTheme="minorEastAsia"/>
          <w:sz w:val="22"/>
          <w:szCs w:val="22"/>
        </w:rPr>
        <w:t>.</w:t>
      </w:r>
      <w:r w:rsidRPr="4FF2B636">
        <w:rPr>
          <w:rFonts w:eastAsiaTheme="minorEastAsia"/>
          <w:sz w:val="22"/>
          <w:szCs w:val="22"/>
        </w:rPr>
        <w:t xml:space="preserve"> (2022). Canalización de la ayuda. </w:t>
      </w:r>
      <w:hyperlink r:id="rId16" w:history="1">
        <w:r w:rsidR="00F644F2" w:rsidRPr="00D101C2">
          <w:rPr>
            <w:rStyle w:val="Hipervnculo"/>
            <w:rFonts w:eastAsiaTheme="minorEastAsia"/>
            <w:sz w:val="22"/>
            <w:szCs w:val="22"/>
          </w:rPr>
          <w:t>https://www.cooperacionespanola.es/que-hacemos/canalizacion-ayuda</w:t>
        </w:r>
      </w:hyperlink>
      <w:r w:rsidR="00F644F2">
        <w:rPr>
          <w:rFonts w:eastAsiaTheme="minorEastAsia"/>
          <w:sz w:val="22"/>
          <w:szCs w:val="22"/>
        </w:rPr>
        <w:t xml:space="preserve"> </w:t>
      </w:r>
      <w:r w:rsidRPr="4FF2B636">
        <w:rPr>
          <w:rFonts w:eastAsiaTheme="minorEastAsia"/>
          <w:sz w:val="22"/>
          <w:szCs w:val="22"/>
        </w:rPr>
        <w:t xml:space="preserve">  </w:t>
      </w:r>
    </w:p>
    <w:p w14:paraId="0B956077" w14:textId="03F99835" w:rsidR="217BFF7D" w:rsidRDefault="217BFF7D" w:rsidP="4FF2B636">
      <w:pPr>
        <w:spacing w:line="259" w:lineRule="auto"/>
        <w:ind w:left="720" w:hanging="720"/>
        <w:jc w:val="both"/>
        <w:rPr>
          <w:rFonts w:eastAsiaTheme="minorEastAsia"/>
          <w:sz w:val="22"/>
          <w:szCs w:val="22"/>
        </w:rPr>
      </w:pPr>
      <w:r w:rsidRPr="4FF2B636">
        <w:rPr>
          <w:rFonts w:eastAsiaTheme="minorEastAsia"/>
          <w:sz w:val="22"/>
          <w:szCs w:val="22"/>
        </w:rPr>
        <w:t xml:space="preserve">elmundo.cr. (4 de noviembre de 2022). Costa Rica recibe el “GEO SDG </w:t>
      </w:r>
      <w:proofErr w:type="spellStart"/>
      <w:r w:rsidRPr="4FF2B636">
        <w:rPr>
          <w:rFonts w:eastAsiaTheme="minorEastAsia"/>
          <w:sz w:val="22"/>
          <w:szCs w:val="22"/>
        </w:rPr>
        <w:t>Award</w:t>
      </w:r>
      <w:proofErr w:type="spellEnd"/>
      <w:r w:rsidRPr="4FF2B636">
        <w:rPr>
          <w:rFonts w:eastAsiaTheme="minorEastAsia"/>
          <w:sz w:val="22"/>
          <w:szCs w:val="22"/>
        </w:rPr>
        <w:t>” por la herramienta MOCUPP. e</w:t>
      </w:r>
      <w:r w:rsidRPr="4FF2B636">
        <w:rPr>
          <w:rFonts w:eastAsiaTheme="minorEastAsia"/>
          <w:i/>
          <w:iCs/>
          <w:sz w:val="22"/>
          <w:szCs w:val="22"/>
        </w:rPr>
        <w:t>lmundo.cr</w:t>
      </w:r>
      <w:r w:rsidRPr="4FF2B636">
        <w:rPr>
          <w:rFonts w:eastAsiaTheme="minorEastAsia"/>
          <w:sz w:val="22"/>
          <w:szCs w:val="22"/>
        </w:rPr>
        <w:t xml:space="preserve"> </w:t>
      </w:r>
      <w:hyperlink r:id="rId17" w:anchor=":~:text=En%20esta%20ocasi%C3%B3n%2C%20el%20premio,en%20Paisajes%20Productivos%20(MOCUPP">
        <w:r w:rsidRPr="4FF2B636">
          <w:rPr>
            <w:rStyle w:val="Hipervnculo"/>
            <w:rFonts w:eastAsiaTheme="minorEastAsia"/>
            <w:sz w:val="22"/>
            <w:szCs w:val="22"/>
          </w:rPr>
          <w:t>https://elmundo.cr/costa-rica/costa-rica-recibe-el-geo-sdg-award-por-la-herramienta-mocupp/#:~:text=En%20esta%20ocasi%C3%B3n%2C%20el%20premio,en%20Paisajes%20Productivos%20(MOCUPP</w:t>
        </w:r>
      </w:hyperlink>
      <w:r w:rsidRPr="4FF2B636">
        <w:rPr>
          <w:rFonts w:eastAsiaTheme="minorEastAsia"/>
          <w:color w:val="0070C0"/>
          <w:sz w:val="22"/>
          <w:szCs w:val="22"/>
        </w:rPr>
        <w:t>)</w:t>
      </w:r>
      <w:r w:rsidRPr="4FF2B636">
        <w:rPr>
          <w:rFonts w:eastAsiaTheme="minorEastAsia"/>
          <w:sz w:val="22"/>
          <w:szCs w:val="22"/>
        </w:rPr>
        <w:t xml:space="preserve"> </w:t>
      </w:r>
    </w:p>
    <w:p w14:paraId="3B4E13F0" w14:textId="2A3A8A23" w:rsidR="577770F2" w:rsidRDefault="577770F2" w:rsidP="4FF2B636">
      <w:pPr>
        <w:spacing w:line="259" w:lineRule="auto"/>
        <w:ind w:left="720" w:hanging="720"/>
        <w:jc w:val="both"/>
        <w:rPr>
          <w:rFonts w:eastAsiaTheme="minorEastAsia"/>
          <w:sz w:val="22"/>
          <w:szCs w:val="22"/>
        </w:rPr>
      </w:pPr>
      <w:r w:rsidRPr="4FF2B636">
        <w:rPr>
          <w:rFonts w:eastAsiaTheme="minorEastAsia"/>
          <w:sz w:val="22"/>
          <w:szCs w:val="22"/>
        </w:rPr>
        <w:t>Fondo para el Medio Ambiente Mundial [GEF]</w:t>
      </w:r>
      <w:r w:rsidR="00F644F2">
        <w:rPr>
          <w:rFonts w:eastAsiaTheme="minorEastAsia"/>
          <w:sz w:val="22"/>
          <w:szCs w:val="22"/>
        </w:rPr>
        <w:t>.</w:t>
      </w:r>
      <w:r w:rsidRPr="4FF2B636">
        <w:rPr>
          <w:rFonts w:eastAsiaTheme="minorEastAsia"/>
          <w:sz w:val="22"/>
          <w:szCs w:val="22"/>
        </w:rPr>
        <w:t xml:space="preserve"> (2022). Países receptores-Costa Rica. </w:t>
      </w:r>
      <w:hyperlink r:id="rId18">
        <w:r w:rsidRPr="4FF2B636">
          <w:rPr>
            <w:rStyle w:val="Hipervnculo"/>
            <w:rFonts w:eastAsiaTheme="minorEastAsia"/>
            <w:sz w:val="22"/>
            <w:szCs w:val="22"/>
          </w:rPr>
          <w:t>https://www.thegef.org/projects-operations/country-profiles/costa-rica</w:t>
        </w:r>
      </w:hyperlink>
    </w:p>
    <w:p w14:paraId="2F356F90" w14:textId="18025AFE" w:rsidR="343471BE" w:rsidRDefault="343471BE" w:rsidP="4FF2B636">
      <w:pPr>
        <w:spacing w:line="259" w:lineRule="auto"/>
        <w:ind w:left="720" w:hanging="720"/>
        <w:jc w:val="both"/>
        <w:rPr>
          <w:rFonts w:eastAsiaTheme="minorEastAsia"/>
          <w:sz w:val="22"/>
          <w:szCs w:val="22"/>
        </w:rPr>
      </w:pPr>
      <w:r w:rsidRPr="4FF2B636">
        <w:rPr>
          <w:rFonts w:ascii="Calibri" w:eastAsia="Calibri" w:hAnsi="Calibri" w:cs="Calibri"/>
          <w:sz w:val="22"/>
          <w:szCs w:val="22"/>
        </w:rPr>
        <w:t>Miranda Quirós, M., Gutiérrez Miranda, M., Calderón Jiménez, E. y Jiménez Elizondo, K. (</w:t>
      </w:r>
      <w:r w:rsidR="20893734" w:rsidRPr="4FF2B636">
        <w:rPr>
          <w:rFonts w:ascii="Calibri" w:eastAsia="Calibri" w:hAnsi="Calibri" w:cs="Calibri"/>
          <w:sz w:val="22"/>
          <w:szCs w:val="22"/>
        </w:rPr>
        <w:t>2022</w:t>
      </w:r>
      <w:r w:rsidRPr="4FF2B636">
        <w:rPr>
          <w:rFonts w:ascii="Calibri" w:eastAsia="Calibri" w:hAnsi="Calibri" w:cs="Calibri"/>
          <w:sz w:val="22"/>
          <w:szCs w:val="22"/>
        </w:rPr>
        <w:t>). El Corredor Biológico Interurbano María Aguilar y el desarrollo de soluciones basadas en la naturaleza.</w:t>
      </w:r>
      <w:r w:rsidR="6CF86CEA" w:rsidRPr="4FF2B636">
        <w:rPr>
          <w:rFonts w:ascii="Calibri" w:eastAsia="Calibri" w:hAnsi="Calibri" w:cs="Calibri"/>
          <w:sz w:val="22"/>
          <w:szCs w:val="22"/>
        </w:rPr>
        <w:t xml:space="preserve"> </w:t>
      </w:r>
      <w:r w:rsidR="6CF86CEA" w:rsidRPr="4FF2B636">
        <w:rPr>
          <w:rFonts w:ascii="Calibri" w:eastAsia="Calibri" w:hAnsi="Calibri" w:cs="Calibri"/>
          <w:i/>
          <w:iCs/>
          <w:sz w:val="22"/>
          <w:szCs w:val="22"/>
        </w:rPr>
        <w:t>Ambientico</w:t>
      </w:r>
      <w:r w:rsidR="6CF86CEA" w:rsidRPr="4FF2B636">
        <w:rPr>
          <w:rFonts w:ascii="Calibri" w:eastAsia="Calibri" w:hAnsi="Calibri" w:cs="Calibri"/>
          <w:sz w:val="22"/>
          <w:szCs w:val="22"/>
        </w:rPr>
        <w:t>, (281), 36-44.</w:t>
      </w:r>
      <w:r w:rsidR="72B12ECB" w:rsidRPr="4FF2B636">
        <w:rPr>
          <w:rFonts w:ascii="Calibri" w:eastAsia="Calibri" w:hAnsi="Calibri" w:cs="Calibri"/>
          <w:sz w:val="22"/>
          <w:szCs w:val="22"/>
        </w:rPr>
        <w:t xml:space="preserve"> </w:t>
      </w:r>
      <w:hyperlink r:id="rId19">
        <w:r w:rsidR="72B12ECB" w:rsidRPr="4FF2B636">
          <w:rPr>
            <w:rStyle w:val="Hipervnculo"/>
            <w:rFonts w:ascii="Calibri" w:eastAsia="Calibri" w:hAnsi="Calibri" w:cs="Calibri"/>
            <w:sz w:val="22"/>
            <w:szCs w:val="22"/>
          </w:rPr>
          <w:t>https://www.ambientico.una.ac.cr/wp-content/uploads/tainacan-items/5/37707/006-Miranda-Gutierrez-Calderon-Jimenez.pdf</w:t>
        </w:r>
      </w:hyperlink>
    </w:p>
    <w:p w14:paraId="14F99AC6" w14:textId="26F4DCD6" w:rsidR="577770F2" w:rsidRDefault="577770F2" w:rsidP="4FF2B636">
      <w:pPr>
        <w:ind w:left="720" w:hanging="720"/>
        <w:jc w:val="both"/>
        <w:rPr>
          <w:rFonts w:eastAsiaTheme="minorEastAsia"/>
          <w:sz w:val="22"/>
          <w:szCs w:val="22"/>
        </w:rPr>
      </w:pPr>
      <w:r w:rsidRPr="4FF2B636">
        <w:rPr>
          <w:rFonts w:eastAsiaTheme="minorEastAsia"/>
          <w:sz w:val="22"/>
          <w:szCs w:val="22"/>
        </w:rPr>
        <w:t xml:space="preserve">Programa de las Naciones Unidad para el Desarrollo [PNUD]. (2018). </w:t>
      </w:r>
      <w:proofErr w:type="spellStart"/>
      <w:r w:rsidRPr="4FF2B636">
        <w:rPr>
          <w:rFonts w:eastAsiaTheme="minorEastAsia"/>
          <w:i/>
          <w:iCs/>
          <w:sz w:val="22"/>
          <w:szCs w:val="22"/>
        </w:rPr>
        <w:t>ProDoc</w:t>
      </w:r>
      <w:proofErr w:type="spellEnd"/>
      <w:r w:rsidRPr="4FF2B636">
        <w:rPr>
          <w:rFonts w:eastAsiaTheme="minorEastAsia"/>
          <w:i/>
          <w:iCs/>
          <w:sz w:val="22"/>
          <w:szCs w:val="22"/>
        </w:rPr>
        <w:t xml:space="preserve"> GEF 6 - Conservando la biodiversidad a través de la gestión sostenible de los paisajes productivos. </w:t>
      </w:r>
      <w:r w:rsidRPr="4FF2B636">
        <w:rPr>
          <w:rFonts w:eastAsiaTheme="minorEastAsia"/>
          <w:sz w:val="22"/>
          <w:szCs w:val="22"/>
        </w:rPr>
        <w:t>Ministerio de Ambiente y Energía, PNUD.</w:t>
      </w:r>
    </w:p>
    <w:p w14:paraId="0FC478EC" w14:textId="215B4D0B" w:rsidR="577770F2" w:rsidRDefault="577770F2" w:rsidP="4FF2B636">
      <w:pPr>
        <w:ind w:left="720" w:hanging="720"/>
        <w:jc w:val="both"/>
        <w:rPr>
          <w:rFonts w:eastAsiaTheme="minorEastAsia"/>
          <w:sz w:val="22"/>
          <w:szCs w:val="22"/>
        </w:rPr>
      </w:pPr>
      <w:r w:rsidRPr="4FF2B636">
        <w:rPr>
          <w:rFonts w:eastAsiaTheme="minorEastAsia"/>
          <w:sz w:val="22"/>
          <w:szCs w:val="22"/>
        </w:rPr>
        <w:t xml:space="preserve">Programa de las Naciones Unidad para el Desarrollo [PNUD]. (2022). </w:t>
      </w:r>
      <w:proofErr w:type="spellStart"/>
      <w:r w:rsidRPr="4FF2B636">
        <w:rPr>
          <w:rFonts w:eastAsiaTheme="minorEastAsia"/>
          <w:i/>
          <w:iCs/>
          <w:sz w:val="22"/>
          <w:szCs w:val="22"/>
        </w:rPr>
        <w:t>ProDoc</w:t>
      </w:r>
      <w:proofErr w:type="spellEnd"/>
      <w:r w:rsidRPr="4FF2B636">
        <w:rPr>
          <w:rFonts w:eastAsiaTheme="minorEastAsia"/>
          <w:i/>
          <w:iCs/>
          <w:sz w:val="22"/>
          <w:szCs w:val="22"/>
        </w:rPr>
        <w:t xml:space="preserve"> GEF 7 - La transición a una economía verde urbana y la generación de beneficios ambientales globales. </w:t>
      </w:r>
      <w:r w:rsidRPr="4FF2B636">
        <w:rPr>
          <w:rFonts w:eastAsiaTheme="minorEastAsia"/>
          <w:sz w:val="22"/>
          <w:szCs w:val="22"/>
        </w:rPr>
        <w:t>Ministerio de Ambiente y Energía, PNUD.</w:t>
      </w:r>
    </w:p>
    <w:p w14:paraId="4F7E55AB" w14:textId="22D228DF" w:rsidR="577770F2" w:rsidRDefault="577770F2" w:rsidP="4FF2B636">
      <w:pPr>
        <w:ind w:left="720" w:hanging="720"/>
        <w:jc w:val="both"/>
        <w:rPr>
          <w:rFonts w:eastAsiaTheme="minorEastAsia"/>
          <w:sz w:val="22"/>
          <w:szCs w:val="22"/>
        </w:rPr>
      </w:pPr>
      <w:r w:rsidRPr="4FF2B636">
        <w:rPr>
          <w:rFonts w:eastAsiaTheme="minorEastAsia"/>
          <w:sz w:val="22"/>
          <w:szCs w:val="22"/>
        </w:rPr>
        <w:t>Unión Europea [UE]</w:t>
      </w:r>
      <w:r w:rsidR="00C05614">
        <w:rPr>
          <w:rFonts w:eastAsiaTheme="minorEastAsia"/>
          <w:sz w:val="22"/>
          <w:szCs w:val="22"/>
        </w:rPr>
        <w:t>.</w:t>
      </w:r>
      <w:r w:rsidRPr="4FF2B636">
        <w:rPr>
          <w:rFonts w:eastAsiaTheme="minorEastAsia"/>
          <w:sz w:val="22"/>
          <w:szCs w:val="22"/>
        </w:rPr>
        <w:t xml:space="preserve"> (2022). </w:t>
      </w:r>
      <w:r w:rsidRPr="4FF2B636">
        <w:rPr>
          <w:rFonts w:eastAsiaTheme="minorEastAsia"/>
          <w:i/>
          <w:iCs/>
          <w:sz w:val="22"/>
          <w:szCs w:val="22"/>
        </w:rPr>
        <w:t xml:space="preserve">Financiación, ayudas y subsidios de la Unión Europea. </w:t>
      </w:r>
      <w:r w:rsidRPr="4FF2B636">
        <w:rPr>
          <w:rFonts w:eastAsiaTheme="minorEastAsia"/>
          <w:sz w:val="22"/>
          <w:szCs w:val="22"/>
        </w:rPr>
        <w:t xml:space="preserve">Recuperado de: </w:t>
      </w:r>
      <w:hyperlink r:id="rId20">
        <w:r w:rsidRPr="4FF2B636">
          <w:rPr>
            <w:rStyle w:val="Hipervnculo"/>
            <w:rFonts w:eastAsiaTheme="minorEastAsia"/>
            <w:sz w:val="22"/>
            <w:szCs w:val="22"/>
          </w:rPr>
          <w:t>https://european-union.europa.eu/live-work-study/funding-grants-subsidies_es</w:t>
        </w:r>
      </w:hyperlink>
      <w:r w:rsidRPr="4FF2B636">
        <w:rPr>
          <w:rFonts w:eastAsiaTheme="minorEastAsia"/>
          <w:sz w:val="22"/>
          <w:szCs w:val="22"/>
        </w:rPr>
        <w:t xml:space="preserve">  </w:t>
      </w:r>
    </w:p>
    <w:p w14:paraId="0102F4ED" w14:textId="0E093754" w:rsidR="4FF2B636" w:rsidRDefault="4FF2B636" w:rsidP="4FF2B636">
      <w:pPr>
        <w:ind w:left="720" w:hanging="720"/>
        <w:jc w:val="both"/>
        <w:rPr>
          <w:rFonts w:eastAsiaTheme="minorEastAsia"/>
          <w:sz w:val="22"/>
          <w:szCs w:val="22"/>
        </w:rPr>
      </w:pPr>
    </w:p>
    <w:p w14:paraId="6D98A12B" w14:textId="77777777" w:rsidR="00052451" w:rsidRDefault="00052451" w:rsidP="4FF2B636">
      <w:pPr>
        <w:jc w:val="both"/>
        <w:rPr>
          <w:rFonts w:eastAsiaTheme="minorEastAsia"/>
          <w:color w:val="000000" w:themeColor="text1"/>
          <w:sz w:val="22"/>
          <w:szCs w:val="22"/>
          <w:lang w:val="es-ES"/>
        </w:rPr>
      </w:pPr>
    </w:p>
    <w:sectPr w:rsidR="00052451" w:rsidSect="00240BDE">
      <w:headerReference w:type="default"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ADB9" w14:textId="77777777" w:rsidR="00D22269" w:rsidRDefault="00D22269" w:rsidP="008F454C">
      <w:r>
        <w:separator/>
      </w:r>
    </w:p>
  </w:endnote>
  <w:endnote w:type="continuationSeparator" w:id="0">
    <w:p w14:paraId="09A83225" w14:textId="77777777" w:rsidR="00D22269" w:rsidRDefault="00D22269" w:rsidP="008F454C">
      <w:r>
        <w:continuationSeparator/>
      </w:r>
    </w:p>
  </w:endnote>
  <w:endnote w:type="continuationNotice" w:id="1">
    <w:p w14:paraId="6BAF9C02" w14:textId="77777777" w:rsidR="00877C54" w:rsidRDefault="0087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00193"/>
      <w:docPartObj>
        <w:docPartGallery w:val="Page Numbers (Bottom of Page)"/>
        <w:docPartUnique/>
      </w:docPartObj>
    </w:sdtPr>
    <w:sdtEndPr/>
    <w:sdtContent>
      <w:p w14:paraId="02469775" w14:textId="77777777" w:rsidR="008F454C" w:rsidRDefault="008F454C">
        <w:pPr>
          <w:pStyle w:val="Piedepgina"/>
          <w:jc w:val="center"/>
        </w:pPr>
        <w:r>
          <w:fldChar w:fldCharType="begin"/>
        </w:r>
        <w:r>
          <w:instrText>PAGE   \* MERGEFORMAT</w:instrText>
        </w:r>
        <w:r>
          <w:fldChar w:fldCharType="separate"/>
        </w:r>
        <w:r w:rsidR="00582A05" w:rsidRPr="00582A05">
          <w:rPr>
            <w:noProof/>
            <w:lang w:val="es-ES"/>
          </w:rPr>
          <w:t>5</w:t>
        </w:r>
        <w:r>
          <w:fldChar w:fldCharType="end"/>
        </w:r>
      </w:p>
    </w:sdtContent>
  </w:sdt>
  <w:p w14:paraId="3FE9F23F" w14:textId="77777777" w:rsidR="008F454C" w:rsidRDefault="008F45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AE29" w14:textId="77777777" w:rsidR="00D22269" w:rsidRDefault="00D22269" w:rsidP="008F454C">
      <w:r>
        <w:separator/>
      </w:r>
    </w:p>
  </w:footnote>
  <w:footnote w:type="continuationSeparator" w:id="0">
    <w:p w14:paraId="3C26EE54" w14:textId="77777777" w:rsidR="00D22269" w:rsidRDefault="00D22269" w:rsidP="008F454C">
      <w:r>
        <w:continuationSeparator/>
      </w:r>
    </w:p>
  </w:footnote>
  <w:footnote w:type="continuationNotice" w:id="1">
    <w:p w14:paraId="73618591" w14:textId="77777777" w:rsidR="00877C54" w:rsidRDefault="0087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F2B636" w14:paraId="012AD578" w14:textId="77777777" w:rsidTr="4FF2B636">
      <w:trPr>
        <w:trHeight w:val="300"/>
      </w:trPr>
      <w:tc>
        <w:tcPr>
          <w:tcW w:w="3120" w:type="dxa"/>
        </w:tcPr>
        <w:p w14:paraId="163F75BD" w14:textId="1FCBF012" w:rsidR="4FF2B636" w:rsidRDefault="4FF2B636" w:rsidP="4FF2B636">
          <w:pPr>
            <w:pStyle w:val="Encabezado"/>
            <w:ind w:left="-115"/>
          </w:pPr>
        </w:p>
      </w:tc>
      <w:tc>
        <w:tcPr>
          <w:tcW w:w="3120" w:type="dxa"/>
        </w:tcPr>
        <w:p w14:paraId="294B8902" w14:textId="7DA3EEC6" w:rsidR="4FF2B636" w:rsidRDefault="4FF2B636" w:rsidP="4FF2B636">
          <w:pPr>
            <w:pStyle w:val="Encabezado"/>
            <w:jc w:val="center"/>
          </w:pPr>
        </w:p>
      </w:tc>
      <w:tc>
        <w:tcPr>
          <w:tcW w:w="3120" w:type="dxa"/>
        </w:tcPr>
        <w:p w14:paraId="7AD87EA7" w14:textId="68ABDF8D" w:rsidR="4FF2B636" w:rsidRDefault="4FF2B636" w:rsidP="4FF2B636">
          <w:pPr>
            <w:pStyle w:val="Encabezado"/>
            <w:ind w:right="-115"/>
            <w:jc w:val="right"/>
          </w:pPr>
        </w:p>
      </w:tc>
    </w:tr>
  </w:tbl>
  <w:p w14:paraId="36B55EE7" w14:textId="27CD4B79" w:rsidR="4FF2B636" w:rsidRDefault="4FF2B636" w:rsidP="4FF2B6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B06"/>
    <w:multiLevelType w:val="hybridMultilevel"/>
    <w:tmpl w:val="D7CEA05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F030F"/>
    <w:multiLevelType w:val="hybridMultilevel"/>
    <w:tmpl w:val="2B920B80"/>
    <w:lvl w:ilvl="0" w:tplc="140A000F">
      <w:start w:val="1"/>
      <w:numFmt w:val="decimal"/>
      <w:lvlText w:val="%1."/>
      <w:lvlJc w:val="left"/>
      <w:pPr>
        <w:ind w:left="1440" w:hanging="360"/>
      </w:pPr>
      <w:rPr>
        <w:rFonts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1D2E17CD"/>
    <w:multiLevelType w:val="hybridMultilevel"/>
    <w:tmpl w:val="B7C69F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E961FE8"/>
    <w:multiLevelType w:val="hybridMultilevel"/>
    <w:tmpl w:val="6DA4B1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AE2BC2"/>
    <w:multiLevelType w:val="hybridMultilevel"/>
    <w:tmpl w:val="BA86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15FFB"/>
    <w:multiLevelType w:val="hybridMultilevel"/>
    <w:tmpl w:val="F9FC05BC"/>
    <w:lvl w:ilvl="0" w:tplc="8074853E">
      <w:start w:val="1"/>
      <w:numFmt w:val="decimal"/>
      <w:lvlText w:val="%1."/>
      <w:lvlJc w:val="left"/>
      <w:pPr>
        <w:ind w:left="720" w:hanging="360"/>
      </w:pPr>
      <w:rPr>
        <w:rFonts w:asciiTheme="minorHAnsi" w:hAnsiTheme="minorHAnsi" w:hint="default"/>
        <w:b w:val="0"/>
        <w:i/>
        <w:color w:val="auto"/>
        <w:sz w:val="20"/>
        <w:szCs w:val="20"/>
      </w:rPr>
    </w:lvl>
    <w:lvl w:ilvl="1" w:tplc="4E1021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6702F"/>
    <w:multiLevelType w:val="hybridMultilevel"/>
    <w:tmpl w:val="1EA4F8C0"/>
    <w:lvl w:ilvl="0" w:tplc="95F41D98">
      <w:start w:val="1"/>
      <w:numFmt w:val="decimal"/>
      <w:lvlText w:val="%1."/>
      <w:lvlJc w:val="left"/>
      <w:pPr>
        <w:tabs>
          <w:tab w:val="num" w:pos="720"/>
        </w:tabs>
        <w:ind w:left="720" w:hanging="360"/>
      </w:pPr>
    </w:lvl>
    <w:lvl w:ilvl="1" w:tplc="9B86DAFE" w:tentative="1">
      <w:start w:val="1"/>
      <w:numFmt w:val="decimal"/>
      <w:lvlText w:val="%2."/>
      <w:lvlJc w:val="left"/>
      <w:pPr>
        <w:tabs>
          <w:tab w:val="num" w:pos="1440"/>
        </w:tabs>
        <w:ind w:left="1440" w:hanging="360"/>
      </w:pPr>
    </w:lvl>
    <w:lvl w:ilvl="2" w:tplc="E5463390" w:tentative="1">
      <w:start w:val="1"/>
      <w:numFmt w:val="decimal"/>
      <w:lvlText w:val="%3."/>
      <w:lvlJc w:val="left"/>
      <w:pPr>
        <w:tabs>
          <w:tab w:val="num" w:pos="2160"/>
        </w:tabs>
        <w:ind w:left="2160" w:hanging="360"/>
      </w:pPr>
    </w:lvl>
    <w:lvl w:ilvl="3" w:tplc="7C788890" w:tentative="1">
      <w:start w:val="1"/>
      <w:numFmt w:val="decimal"/>
      <w:lvlText w:val="%4."/>
      <w:lvlJc w:val="left"/>
      <w:pPr>
        <w:tabs>
          <w:tab w:val="num" w:pos="2880"/>
        </w:tabs>
        <w:ind w:left="2880" w:hanging="360"/>
      </w:pPr>
    </w:lvl>
    <w:lvl w:ilvl="4" w:tplc="7CB4A352" w:tentative="1">
      <w:start w:val="1"/>
      <w:numFmt w:val="decimal"/>
      <w:lvlText w:val="%5."/>
      <w:lvlJc w:val="left"/>
      <w:pPr>
        <w:tabs>
          <w:tab w:val="num" w:pos="3600"/>
        </w:tabs>
        <w:ind w:left="3600" w:hanging="360"/>
      </w:pPr>
    </w:lvl>
    <w:lvl w:ilvl="5" w:tplc="2CDA1F00" w:tentative="1">
      <w:start w:val="1"/>
      <w:numFmt w:val="decimal"/>
      <w:lvlText w:val="%6."/>
      <w:lvlJc w:val="left"/>
      <w:pPr>
        <w:tabs>
          <w:tab w:val="num" w:pos="4320"/>
        </w:tabs>
        <w:ind w:left="4320" w:hanging="360"/>
      </w:pPr>
    </w:lvl>
    <w:lvl w:ilvl="6" w:tplc="B8E26D44" w:tentative="1">
      <w:start w:val="1"/>
      <w:numFmt w:val="decimal"/>
      <w:lvlText w:val="%7."/>
      <w:lvlJc w:val="left"/>
      <w:pPr>
        <w:tabs>
          <w:tab w:val="num" w:pos="5040"/>
        </w:tabs>
        <w:ind w:left="5040" w:hanging="360"/>
      </w:pPr>
    </w:lvl>
    <w:lvl w:ilvl="7" w:tplc="4770EB10" w:tentative="1">
      <w:start w:val="1"/>
      <w:numFmt w:val="decimal"/>
      <w:lvlText w:val="%8."/>
      <w:lvlJc w:val="left"/>
      <w:pPr>
        <w:tabs>
          <w:tab w:val="num" w:pos="5760"/>
        </w:tabs>
        <w:ind w:left="5760" w:hanging="360"/>
      </w:pPr>
    </w:lvl>
    <w:lvl w:ilvl="8" w:tplc="57FCEB56" w:tentative="1">
      <w:start w:val="1"/>
      <w:numFmt w:val="decimal"/>
      <w:lvlText w:val="%9."/>
      <w:lvlJc w:val="left"/>
      <w:pPr>
        <w:tabs>
          <w:tab w:val="num" w:pos="6480"/>
        </w:tabs>
        <w:ind w:left="6480" w:hanging="360"/>
      </w:pPr>
    </w:lvl>
  </w:abstractNum>
  <w:abstractNum w:abstractNumId="8" w15:restartNumberingAfterBreak="0">
    <w:nsid w:val="4FF779A8"/>
    <w:multiLevelType w:val="hybridMultilevel"/>
    <w:tmpl w:val="CEC8516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51FF7294"/>
    <w:multiLevelType w:val="hybridMultilevel"/>
    <w:tmpl w:val="D4FA2C88"/>
    <w:lvl w:ilvl="0" w:tplc="C8FE3828">
      <w:start w:val="1"/>
      <w:numFmt w:val="decimal"/>
      <w:lvlText w:val="%1."/>
      <w:lvlJc w:val="left"/>
      <w:pPr>
        <w:tabs>
          <w:tab w:val="num" w:pos="720"/>
        </w:tabs>
        <w:ind w:left="720" w:hanging="360"/>
      </w:pPr>
    </w:lvl>
    <w:lvl w:ilvl="1" w:tplc="BF942064" w:tentative="1">
      <w:start w:val="1"/>
      <w:numFmt w:val="decimal"/>
      <w:lvlText w:val="%2."/>
      <w:lvlJc w:val="left"/>
      <w:pPr>
        <w:tabs>
          <w:tab w:val="num" w:pos="1440"/>
        </w:tabs>
        <w:ind w:left="1440" w:hanging="360"/>
      </w:pPr>
    </w:lvl>
    <w:lvl w:ilvl="2" w:tplc="1FCC2D20" w:tentative="1">
      <w:start w:val="1"/>
      <w:numFmt w:val="decimal"/>
      <w:lvlText w:val="%3."/>
      <w:lvlJc w:val="left"/>
      <w:pPr>
        <w:tabs>
          <w:tab w:val="num" w:pos="2160"/>
        </w:tabs>
        <w:ind w:left="2160" w:hanging="360"/>
      </w:pPr>
    </w:lvl>
    <w:lvl w:ilvl="3" w:tplc="8FE8568C" w:tentative="1">
      <w:start w:val="1"/>
      <w:numFmt w:val="decimal"/>
      <w:lvlText w:val="%4."/>
      <w:lvlJc w:val="left"/>
      <w:pPr>
        <w:tabs>
          <w:tab w:val="num" w:pos="2880"/>
        </w:tabs>
        <w:ind w:left="2880" w:hanging="360"/>
      </w:pPr>
    </w:lvl>
    <w:lvl w:ilvl="4" w:tplc="970077D4" w:tentative="1">
      <w:start w:val="1"/>
      <w:numFmt w:val="decimal"/>
      <w:lvlText w:val="%5."/>
      <w:lvlJc w:val="left"/>
      <w:pPr>
        <w:tabs>
          <w:tab w:val="num" w:pos="3600"/>
        </w:tabs>
        <w:ind w:left="3600" w:hanging="360"/>
      </w:pPr>
    </w:lvl>
    <w:lvl w:ilvl="5" w:tplc="A56CA2C8" w:tentative="1">
      <w:start w:val="1"/>
      <w:numFmt w:val="decimal"/>
      <w:lvlText w:val="%6."/>
      <w:lvlJc w:val="left"/>
      <w:pPr>
        <w:tabs>
          <w:tab w:val="num" w:pos="4320"/>
        </w:tabs>
        <w:ind w:left="4320" w:hanging="360"/>
      </w:pPr>
    </w:lvl>
    <w:lvl w:ilvl="6" w:tplc="69A2072C" w:tentative="1">
      <w:start w:val="1"/>
      <w:numFmt w:val="decimal"/>
      <w:lvlText w:val="%7."/>
      <w:lvlJc w:val="left"/>
      <w:pPr>
        <w:tabs>
          <w:tab w:val="num" w:pos="5040"/>
        </w:tabs>
        <w:ind w:left="5040" w:hanging="360"/>
      </w:pPr>
    </w:lvl>
    <w:lvl w:ilvl="7" w:tplc="7564D84E" w:tentative="1">
      <w:start w:val="1"/>
      <w:numFmt w:val="decimal"/>
      <w:lvlText w:val="%8."/>
      <w:lvlJc w:val="left"/>
      <w:pPr>
        <w:tabs>
          <w:tab w:val="num" w:pos="5760"/>
        </w:tabs>
        <w:ind w:left="5760" w:hanging="360"/>
      </w:pPr>
    </w:lvl>
    <w:lvl w:ilvl="8" w:tplc="DB445DE4" w:tentative="1">
      <w:start w:val="1"/>
      <w:numFmt w:val="decimal"/>
      <w:lvlText w:val="%9."/>
      <w:lvlJc w:val="left"/>
      <w:pPr>
        <w:tabs>
          <w:tab w:val="num" w:pos="6480"/>
        </w:tabs>
        <w:ind w:left="6480" w:hanging="360"/>
      </w:pPr>
    </w:lvl>
  </w:abstractNum>
  <w:abstractNum w:abstractNumId="10" w15:restartNumberingAfterBreak="0">
    <w:nsid w:val="545C018E"/>
    <w:multiLevelType w:val="hybridMultilevel"/>
    <w:tmpl w:val="B9D46FAC"/>
    <w:lvl w:ilvl="0" w:tplc="72BE63EC">
      <w:start w:val="1"/>
      <w:numFmt w:val="bullet"/>
      <w:lvlText w:val=""/>
      <w:lvlJc w:val="left"/>
      <w:pPr>
        <w:ind w:left="720" w:hanging="360"/>
      </w:pPr>
      <w:rPr>
        <w:rFonts w:ascii="Symbol" w:hAnsi="Symbol" w:hint="default"/>
      </w:rPr>
    </w:lvl>
    <w:lvl w:ilvl="1" w:tplc="E6FC0CCE">
      <w:start w:val="1"/>
      <w:numFmt w:val="bullet"/>
      <w:lvlText w:val="o"/>
      <w:lvlJc w:val="left"/>
      <w:pPr>
        <w:ind w:left="1440" w:hanging="360"/>
      </w:pPr>
      <w:rPr>
        <w:rFonts w:ascii="Courier New" w:hAnsi="Courier New" w:hint="default"/>
      </w:rPr>
    </w:lvl>
    <w:lvl w:ilvl="2" w:tplc="977E667A">
      <w:start w:val="1"/>
      <w:numFmt w:val="bullet"/>
      <w:lvlText w:val=""/>
      <w:lvlJc w:val="left"/>
      <w:pPr>
        <w:ind w:left="2160" w:hanging="360"/>
      </w:pPr>
      <w:rPr>
        <w:rFonts w:ascii="Wingdings" w:hAnsi="Wingdings" w:hint="default"/>
      </w:rPr>
    </w:lvl>
    <w:lvl w:ilvl="3" w:tplc="C412643C">
      <w:start w:val="1"/>
      <w:numFmt w:val="bullet"/>
      <w:lvlText w:val=""/>
      <w:lvlJc w:val="left"/>
      <w:pPr>
        <w:ind w:left="2880" w:hanging="360"/>
      </w:pPr>
      <w:rPr>
        <w:rFonts w:ascii="Symbol" w:hAnsi="Symbol" w:hint="default"/>
      </w:rPr>
    </w:lvl>
    <w:lvl w:ilvl="4" w:tplc="D3A89158">
      <w:start w:val="1"/>
      <w:numFmt w:val="bullet"/>
      <w:lvlText w:val="o"/>
      <w:lvlJc w:val="left"/>
      <w:pPr>
        <w:ind w:left="3600" w:hanging="360"/>
      </w:pPr>
      <w:rPr>
        <w:rFonts w:ascii="Courier New" w:hAnsi="Courier New" w:hint="default"/>
      </w:rPr>
    </w:lvl>
    <w:lvl w:ilvl="5" w:tplc="40B0F58A">
      <w:start w:val="1"/>
      <w:numFmt w:val="bullet"/>
      <w:lvlText w:val=""/>
      <w:lvlJc w:val="left"/>
      <w:pPr>
        <w:ind w:left="4320" w:hanging="360"/>
      </w:pPr>
      <w:rPr>
        <w:rFonts w:ascii="Wingdings" w:hAnsi="Wingdings" w:hint="default"/>
      </w:rPr>
    </w:lvl>
    <w:lvl w:ilvl="6" w:tplc="5D7CE632">
      <w:start w:val="1"/>
      <w:numFmt w:val="bullet"/>
      <w:lvlText w:val=""/>
      <w:lvlJc w:val="left"/>
      <w:pPr>
        <w:ind w:left="5040" w:hanging="360"/>
      </w:pPr>
      <w:rPr>
        <w:rFonts w:ascii="Symbol" w:hAnsi="Symbol" w:hint="default"/>
      </w:rPr>
    </w:lvl>
    <w:lvl w:ilvl="7" w:tplc="C8528384">
      <w:start w:val="1"/>
      <w:numFmt w:val="bullet"/>
      <w:lvlText w:val="o"/>
      <w:lvlJc w:val="left"/>
      <w:pPr>
        <w:ind w:left="5760" w:hanging="360"/>
      </w:pPr>
      <w:rPr>
        <w:rFonts w:ascii="Courier New" w:hAnsi="Courier New" w:hint="default"/>
      </w:rPr>
    </w:lvl>
    <w:lvl w:ilvl="8" w:tplc="D43C955E">
      <w:start w:val="1"/>
      <w:numFmt w:val="bullet"/>
      <w:lvlText w:val=""/>
      <w:lvlJc w:val="left"/>
      <w:pPr>
        <w:ind w:left="6480" w:hanging="360"/>
      </w:pPr>
      <w:rPr>
        <w:rFonts w:ascii="Wingdings" w:hAnsi="Wingdings" w:hint="default"/>
      </w:rPr>
    </w:lvl>
  </w:abstractNum>
  <w:abstractNum w:abstractNumId="11" w15:restartNumberingAfterBreak="0">
    <w:nsid w:val="5ED25ED6"/>
    <w:multiLevelType w:val="hybridMultilevel"/>
    <w:tmpl w:val="FEC68A08"/>
    <w:lvl w:ilvl="0" w:tplc="B6CAE5A8">
      <w:start w:val="1"/>
      <w:numFmt w:val="decimal"/>
      <w:lvlText w:val="%1."/>
      <w:lvlJc w:val="left"/>
      <w:pPr>
        <w:tabs>
          <w:tab w:val="num" w:pos="720"/>
        </w:tabs>
        <w:ind w:left="720" w:hanging="360"/>
      </w:pPr>
    </w:lvl>
    <w:lvl w:ilvl="1" w:tplc="EE002016" w:tentative="1">
      <w:start w:val="1"/>
      <w:numFmt w:val="decimal"/>
      <w:lvlText w:val="%2."/>
      <w:lvlJc w:val="left"/>
      <w:pPr>
        <w:tabs>
          <w:tab w:val="num" w:pos="1440"/>
        </w:tabs>
        <w:ind w:left="1440" w:hanging="360"/>
      </w:pPr>
    </w:lvl>
    <w:lvl w:ilvl="2" w:tplc="3F3C56A8" w:tentative="1">
      <w:start w:val="1"/>
      <w:numFmt w:val="decimal"/>
      <w:lvlText w:val="%3."/>
      <w:lvlJc w:val="left"/>
      <w:pPr>
        <w:tabs>
          <w:tab w:val="num" w:pos="2160"/>
        </w:tabs>
        <w:ind w:left="2160" w:hanging="360"/>
      </w:pPr>
    </w:lvl>
    <w:lvl w:ilvl="3" w:tplc="D80E461C" w:tentative="1">
      <w:start w:val="1"/>
      <w:numFmt w:val="decimal"/>
      <w:lvlText w:val="%4."/>
      <w:lvlJc w:val="left"/>
      <w:pPr>
        <w:tabs>
          <w:tab w:val="num" w:pos="2880"/>
        </w:tabs>
        <w:ind w:left="2880" w:hanging="360"/>
      </w:pPr>
    </w:lvl>
    <w:lvl w:ilvl="4" w:tplc="36FA87B8" w:tentative="1">
      <w:start w:val="1"/>
      <w:numFmt w:val="decimal"/>
      <w:lvlText w:val="%5."/>
      <w:lvlJc w:val="left"/>
      <w:pPr>
        <w:tabs>
          <w:tab w:val="num" w:pos="3600"/>
        </w:tabs>
        <w:ind w:left="3600" w:hanging="360"/>
      </w:pPr>
    </w:lvl>
    <w:lvl w:ilvl="5" w:tplc="1714DF8A" w:tentative="1">
      <w:start w:val="1"/>
      <w:numFmt w:val="decimal"/>
      <w:lvlText w:val="%6."/>
      <w:lvlJc w:val="left"/>
      <w:pPr>
        <w:tabs>
          <w:tab w:val="num" w:pos="4320"/>
        </w:tabs>
        <w:ind w:left="4320" w:hanging="360"/>
      </w:pPr>
    </w:lvl>
    <w:lvl w:ilvl="6" w:tplc="3BEE9076" w:tentative="1">
      <w:start w:val="1"/>
      <w:numFmt w:val="decimal"/>
      <w:lvlText w:val="%7."/>
      <w:lvlJc w:val="left"/>
      <w:pPr>
        <w:tabs>
          <w:tab w:val="num" w:pos="5040"/>
        </w:tabs>
        <w:ind w:left="5040" w:hanging="360"/>
      </w:pPr>
    </w:lvl>
    <w:lvl w:ilvl="7" w:tplc="8C4480A2" w:tentative="1">
      <w:start w:val="1"/>
      <w:numFmt w:val="decimal"/>
      <w:lvlText w:val="%8."/>
      <w:lvlJc w:val="left"/>
      <w:pPr>
        <w:tabs>
          <w:tab w:val="num" w:pos="5760"/>
        </w:tabs>
        <w:ind w:left="5760" w:hanging="360"/>
      </w:pPr>
    </w:lvl>
    <w:lvl w:ilvl="8" w:tplc="2916A7C4" w:tentative="1">
      <w:start w:val="1"/>
      <w:numFmt w:val="decimal"/>
      <w:lvlText w:val="%9."/>
      <w:lvlJc w:val="left"/>
      <w:pPr>
        <w:tabs>
          <w:tab w:val="num" w:pos="6480"/>
        </w:tabs>
        <w:ind w:left="6480" w:hanging="360"/>
      </w:pPr>
    </w:lvl>
  </w:abstractNum>
  <w:abstractNum w:abstractNumId="12" w15:restartNumberingAfterBreak="0">
    <w:nsid w:val="68426A9E"/>
    <w:multiLevelType w:val="hybridMultilevel"/>
    <w:tmpl w:val="116A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60327"/>
    <w:multiLevelType w:val="hybridMultilevel"/>
    <w:tmpl w:val="F0C41678"/>
    <w:lvl w:ilvl="0" w:tplc="0409000F">
      <w:start w:val="1"/>
      <w:numFmt w:val="decimal"/>
      <w:lvlText w:val="%1."/>
      <w:lvlJc w:val="left"/>
      <w:pPr>
        <w:ind w:left="771" w:hanging="360"/>
      </w:pPr>
      <w:rPr>
        <w:rFonts w:hint="default"/>
      </w:rPr>
    </w:lvl>
    <w:lvl w:ilvl="1" w:tplc="FFFFFFFF" w:tentative="1">
      <w:start w:val="1"/>
      <w:numFmt w:val="bullet"/>
      <w:lvlText w:val="o"/>
      <w:lvlJc w:val="left"/>
      <w:pPr>
        <w:ind w:left="1491" w:hanging="360"/>
      </w:pPr>
      <w:rPr>
        <w:rFonts w:ascii="Courier New" w:hAnsi="Courier New" w:cs="Courier New" w:hint="default"/>
      </w:rPr>
    </w:lvl>
    <w:lvl w:ilvl="2" w:tplc="FFFFFFFF" w:tentative="1">
      <w:start w:val="1"/>
      <w:numFmt w:val="bullet"/>
      <w:lvlText w:val=""/>
      <w:lvlJc w:val="left"/>
      <w:pPr>
        <w:ind w:left="2211" w:hanging="360"/>
      </w:pPr>
      <w:rPr>
        <w:rFonts w:ascii="Wingdings" w:hAnsi="Wingdings" w:hint="default"/>
      </w:rPr>
    </w:lvl>
    <w:lvl w:ilvl="3" w:tplc="FFFFFFFF" w:tentative="1">
      <w:start w:val="1"/>
      <w:numFmt w:val="bullet"/>
      <w:lvlText w:val=""/>
      <w:lvlJc w:val="left"/>
      <w:pPr>
        <w:ind w:left="2931" w:hanging="360"/>
      </w:pPr>
      <w:rPr>
        <w:rFonts w:ascii="Symbol" w:hAnsi="Symbol" w:hint="default"/>
      </w:rPr>
    </w:lvl>
    <w:lvl w:ilvl="4" w:tplc="FFFFFFFF" w:tentative="1">
      <w:start w:val="1"/>
      <w:numFmt w:val="bullet"/>
      <w:lvlText w:val="o"/>
      <w:lvlJc w:val="left"/>
      <w:pPr>
        <w:ind w:left="3651" w:hanging="360"/>
      </w:pPr>
      <w:rPr>
        <w:rFonts w:ascii="Courier New" w:hAnsi="Courier New" w:cs="Courier New" w:hint="default"/>
      </w:rPr>
    </w:lvl>
    <w:lvl w:ilvl="5" w:tplc="FFFFFFFF" w:tentative="1">
      <w:start w:val="1"/>
      <w:numFmt w:val="bullet"/>
      <w:lvlText w:val=""/>
      <w:lvlJc w:val="left"/>
      <w:pPr>
        <w:ind w:left="4371" w:hanging="360"/>
      </w:pPr>
      <w:rPr>
        <w:rFonts w:ascii="Wingdings" w:hAnsi="Wingdings" w:hint="default"/>
      </w:rPr>
    </w:lvl>
    <w:lvl w:ilvl="6" w:tplc="FFFFFFFF" w:tentative="1">
      <w:start w:val="1"/>
      <w:numFmt w:val="bullet"/>
      <w:lvlText w:val=""/>
      <w:lvlJc w:val="left"/>
      <w:pPr>
        <w:ind w:left="5091" w:hanging="360"/>
      </w:pPr>
      <w:rPr>
        <w:rFonts w:ascii="Symbol" w:hAnsi="Symbol" w:hint="default"/>
      </w:rPr>
    </w:lvl>
    <w:lvl w:ilvl="7" w:tplc="FFFFFFFF" w:tentative="1">
      <w:start w:val="1"/>
      <w:numFmt w:val="bullet"/>
      <w:lvlText w:val="o"/>
      <w:lvlJc w:val="left"/>
      <w:pPr>
        <w:ind w:left="5811" w:hanging="360"/>
      </w:pPr>
      <w:rPr>
        <w:rFonts w:ascii="Courier New" w:hAnsi="Courier New" w:cs="Courier New" w:hint="default"/>
      </w:rPr>
    </w:lvl>
    <w:lvl w:ilvl="8" w:tplc="FFFFFFFF" w:tentative="1">
      <w:start w:val="1"/>
      <w:numFmt w:val="bullet"/>
      <w:lvlText w:val=""/>
      <w:lvlJc w:val="left"/>
      <w:pPr>
        <w:ind w:left="6531" w:hanging="360"/>
      </w:pPr>
      <w:rPr>
        <w:rFonts w:ascii="Wingdings" w:hAnsi="Wingdings" w:hint="default"/>
      </w:rPr>
    </w:lvl>
  </w:abstractNum>
  <w:num w:numId="1" w16cid:durableId="1192836105">
    <w:abstractNumId w:val="10"/>
  </w:num>
  <w:num w:numId="2" w16cid:durableId="209608791">
    <w:abstractNumId w:val="5"/>
  </w:num>
  <w:num w:numId="3" w16cid:durableId="1780641048">
    <w:abstractNumId w:val="8"/>
  </w:num>
  <w:num w:numId="4" w16cid:durableId="855651034">
    <w:abstractNumId w:val="13"/>
  </w:num>
  <w:num w:numId="5" w16cid:durableId="1763796261">
    <w:abstractNumId w:val="1"/>
  </w:num>
  <w:num w:numId="6" w16cid:durableId="2105834154">
    <w:abstractNumId w:val="6"/>
  </w:num>
  <w:num w:numId="7" w16cid:durableId="338628582">
    <w:abstractNumId w:val="12"/>
  </w:num>
  <w:num w:numId="8" w16cid:durableId="1634095941">
    <w:abstractNumId w:val="4"/>
  </w:num>
  <w:num w:numId="9" w16cid:durableId="1303579359">
    <w:abstractNumId w:val="3"/>
  </w:num>
  <w:num w:numId="10" w16cid:durableId="1164470164">
    <w:abstractNumId w:val="0"/>
  </w:num>
  <w:num w:numId="11" w16cid:durableId="526213043">
    <w:abstractNumId w:val="2"/>
  </w:num>
  <w:num w:numId="12" w16cid:durableId="1004165647">
    <w:abstractNumId w:val="7"/>
  </w:num>
  <w:num w:numId="13" w16cid:durableId="253368250">
    <w:abstractNumId w:val="9"/>
  </w:num>
  <w:num w:numId="14" w16cid:durableId="1569992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A0"/>
    <w:rsid w:val="00022DD4"/>
    <w:rsid w:val="0003190F"/>
    <w:rsid w:val="000410B6"/>
    <w:rsid w:val="00052451"/>
    <w:rsid w:val="00052EBB"/>
    <w:rsid w:val="00081EBB"/>
    <w:rsid w:val="00116022"/>
    <w:rsid w:val="00116D30"/>
    <w:rsid w:val="00122DFB"/>
    <w:rsid w:val="001424B9"/>
    <w:rsid w:val="0014461C"/>
    <w:rsid w:val="0015A91D"/>
    <w:rsid w:val="0018200D"/>
    <w:rsid w:val="001C2642"/>
    <w:rsid w:val="001C6FB4"/>
    <w:rsid w:val="001E367A"/>
    <w:rsid w:val="001F530C"/>
    <w:rsid w:val="002123E3"/>
    <w:rsid w:val="002376BD"/>
    <w:rsid w:val="00240BDE"/>
    <w:rsid w:val="002479D1"/>
    <w:rsid w:val="0025506D"/>
    <w:rsid w:val="00273E76"/>
    <w:rsid w:val="002C2E89"/>
    <w:rsid w:val="002E3157"/>
    <w:rsid w:val="00300B7A"/>
    <w:rsid w:val="0035B749"/>
    <w:rsid w:val="00377C7C"/>
    <w:rsid w:val="003B0986"/>
    <w:rsid w:val="003D18C9"/>
    <w:rsid w:val="003DA4CF"/>
    <w:rsid w:val="00403A20"/>
    <w:rsid w:val="00453E7B"/>
    <w:rsid w:val="004B72CE"/>
    <w:rsid w:val="004E0BA0"/>
    <w:rsid w:val="004E66A8"/>
    <w:rsid w:val="004F3188"/>
    <w:rsid w:val="0052329D"/>
    <w:rsid w:val="005377DE"/>
    <w:rsid w:val="00565507"/>
    <w:rsid w:val="00582A05"/>
    <w:rsid w:val="00587DDA"/>
    <w:rsid w:val="005B695A"/>
    <w:rsid w:val="005D6B79"/>
    <w:rsid w:val="0062245D"/>
    <w:rsid w:val="00661F59"/>
    <w:rsid w:val="00666B68"/>
    <w:rsid w:val="006A3115"/>
    <w:rsid w:val="00726693"/>
    <w:rsid w:val="007BDDF1"/>
    <w:rsid w:val="007E071D"/>
    <w:rsid w:val="008013AB"/>
    <w:rsid w:val="00821D18"/>
    <w:rsid w:val="008451C8"/>
    <w:rsid w:val="00864162"/>
    <w:rsid w:val="00870D72"/>
    <w:rsid w:val="00877C54"/>
    <w:rsid w:val="00881C6E"/>
    <w:rsid w:val="008823FD"/>
    <w:rsid w:val="008E3A5B"/>
    <w:rsid w:val="008F454C"/>
    <w:rsid w:val="009202A9"/>
    <w:rsid w:val="00934E97"/>
    <w:rsid w:val="00984294"/>
    <w:rsid w:val="009E243B"/>
    <w:rsid w:val="00A43A53"/>
    <w:rsid w:val="00A5A8E4"/>
    <w:rsid w:val="00A707E7"/>
    <w:rsid w:val="00A718A1"/>
    <w:rsid w:val="00AD3049"/>
    <w:rsid w:val="00B10180"/>
    <w:rsid w:val="00B26E5E"/>
    <w:rsid w:val="00B52E3E"/>
    <w:rsid w:val="00B8097A"/>
    <w:rsid w:val="00BB6B21"/>
    <w:rsid w:val="00C05614"/>
    <w:rsid w:val="00C17A8E"/>
    <w:rsid w:val="00C24B81"/>
    <w:rsid w:val="00C31D05"/>
    <w:rsid w:val="00C47AAC"/>
    <w:rsid w:val="00C61C2D"/>
    <w:rsid w:val="00C83868"/>
    <w:rsid w:val="00CB4F73"/>
    <w:rsid w:val="00CF6FBA"/>
    <w:rsid w:val="00D22269"/>
    <w:rsid w:val="00D45DE6"/>
    <w:rsid w:val="00D576C8"/>
    <w:rsid w:val="00D96714"/>
    <w:rsid w:val="00DB4CF1"/>
    <w:rsid w:val="00DB4D05"/>
    <w:rsid w:val="00DD4F01"/>
    <w:rsid w:val="00DE6108"/>
    <w:rsid w:val="00DF3F3D"/>
    <w:rsid w:val="00E6124E"/>
    <w:rsid w:val="00E66199"/>
    <w:rsid w:val="00E6662B"/>
    <w:rsid w:val="00E739D3"/>
    <w:rsid w:val="00E800AE"/>
    <w:rsid w:val="00EB523C"/>
    <w:rsid w:val="00ED5239"/>
    <w:rsid w:val="00EF10CC"/>
    <w:rsid w:val="00EF1F23"/>
    <w:rsid w:val="00F0132D"/>
    <w:rsid w:val="00F3749B"/>
    <w:rsid w:val="00F469AE"/>
    <w:rsid w:val="00F644F2"/>
    <w:rsid w:val="00FB1417"/>
    <w:rsid w:val="00FB602F"/>
    <w:rsid w:val="0107048E"/>
    <w:rsid w:val="01205B95"/>
    <w:rsid w:val="0130874E"/>
    <w:rsid w:val="01442C20"/>
    <w:rsid w:val="0149AFAB"/>
    <w:rsid w:val="01634747"/>
    <w:rsid w:val="0178016D"/>
    <w:rsid w:val="019D84FB"/>
    <w:rsid w:val="01B87584"/>
    <w:rsid w:val="01C1460F"/>
    <w:rsid w:val="01DD1463"/>
    <w:rsid w:val="0204BC6A"/>
    <w:rsid w:val="0223F8ED"/>
    <w:rsid w:val="022E973F"/>
    <w:rsid w:val="02497AD2"/>
    <w:rsid w:val="0280B06B"/>
    <w:rsid w:val="02C3A3F2"/>
    <w:rsid w:val="02F3E9C9"/>
    <w:rsid w:val="02FB8040"/>
    <w:rsid w:val="030C7B9E"/>
    <w:rsid w:val="03231467"/>
    <w:rsid w:val="03262CF1"/>
    <w:rsid w:val="03296195"/>
    <w:rsid w:val="0333F71D"/>
    <w:rsid w:val="03342182"/>
    <w:rsid w:val="03479014"/>
    <w:rsid w:val="0360CAF3"/>
    <w:rsid w:val="036C6CD0"/>
    <w:rsid w:val="03754591"/>
    <w:rsid w:val="03A08CCB"/>
    <w:rsid w:val="03DB7EDB"/>
    <w:rsid w:val="03F99B3D"/>
    <w:rsid w:val="0403C2D7"/>
    <w:rsid w:val="043AF8F6"/>
    <w:rsid w:val="043B7453"/>
    <w:rsid w:val="043E7844"/>
    <w:rsid w:val="044FE027"/>
    <w:rsid w:val="045B9FBB"/>
    <w:rsid w:val="0498EAF7"/>
    <w:rsid w:val="04E55658"/>
    <w:rsid w:val="0526C269"/>
    <w:rsid w:val="055B050F"/>
    <w:rsid w:val="059B9035"/>
    <w:rsid w:val="05C05EE7"/>
    <w:rsid w:val="05DFE0F0"/>
    <w:rsid w:val="05EBD43D"/>
    <w:rsid w:val="06184A90"/>
    <w:rsid w:val="0640E08E"/>
    <w:rsid w:val="065CB878"/>
    <w:rsid w:val="06D46F83"/>
    <w:rsid w:val="06F7757A"/>
    <w:rsid w:val="074519B0"/>
    <w:rsid w:val="07499870"/>
    <w:rsid w:val="07606628"/>
    <w:rsid w:val="07677DF2"/>
    <w:rsid w:val="078780E9"/>
    <w:rsid w:val="07C45E27"/>
    <w:rsid w:val="07C8D830"/>
    <w:rsid w:val="07FF6127"/>
    <w:rsid w:val="080792A5"/>
    <w:rsid w:val="083FAC4C"/>
    <w:rsid w:val="084C1081"/>
    <w:rsid w:val="084E5F5B"/>
    <w:rsid w:val="085AC234"/>
    <w:rsid w:val="086DCDF4"/>
    <w:rsid w:val="08F2CD26"/>
    <w:rsid w:val="08FFDDD2"/>
    <w:rsid w:val="0949F0AF"/>
    <w:rsid w:val="098CC355"/>
    <w:rsid w:val="09B16159"/>
    <w:rsid w:val="09DB7CAD"/>
    <w:rsid w:val="09EB5859"/>
    <w:rsid w:val="0A2DB2C9"/>
    <w:rsid w:val="0A4095B8"/>
    <w:rsid w:val="0A5F5DD8"/>
    <w:rsid w:val="0A9AFEC9"/>
    <w:rsid w:val="0ABCEC04"/>
    <w:rsid w:val="0AFF6777"/>
    <w:rsid w:val="0B15B28F"/>
    <w:rsid w:val="0B189557"/>
    <w:rsid w:val="0B3B1F8F"/>
    <w:rsid w:val="0B4734BA"/>
    <w:rsid w:val="0B95E07D"/>
    <w:rsid w:val="0B98F1BD"/>
    <w:rsid w:val="0BB6D5CB"/>
    <w:rsid w:val="0BE18D5A"/>
    <w:rsid w:val="0BE1B8A8"/>
    <w:rsid w:val="0BE62667"/>
    <w:rsid w:val="0C022699"/>
    <w:rsid w:val="0C1C8A94"/>
    <w:rsid w:val="0C495608"/>
    <w:rsid w:val="0C5AF20C"/>
    <w:rsid w:val="0C62C96B"/>
    <w:rsid w:val="0C78DA0C"/>
    <w:rsid w:val="0C92351C"/>
    <w:rsid w:val="0D16673E"/>
    <w:rsid w:val="0D449B74"/>
    <w:rsid w:val="0D5FE607"/>
    <w:rsid w:val="0D623596"/>
    <w:rsid w:val="0D6261F0"/>
    <w:rsid w:val="0D6616F4"/>
    <w:rsid w:val="0DA56818"/>
    <w:rsid w:val="0DBA43EE"/>
    <w:rsid w:val="0DC72D6E"/>
    <w:rsid w:val="0DF48CC6"/>
    <w:rsid w:val="0DF6C26D"/>
    <w:rsid w:val="0E54BF2E"/>
    <w:rsid w:val="0E6456F1"/>
    <w:rsid w:val="0E6E95B8"/>
    <w:rsid w:val="0E710F86"/>
    <w:rsid w:val="0EBF6833"/>
    <w:rsid w:val="0ED9018D"/>
    <w:rsid w:val="0EE664DE"/>
    <w:rsid w:val="0F15F8ED"/>
    <w:rsid w:val="0F9292CE"/>
    <w:rsid w:val="0FF359B9"/>
    <w:rsid w:val="10127A25"/>
    <w:rsid w:val="1015183C"/>
    <w:rsid w:val="10365FD9"/>
    <w:rsid w:val="10400487"/>
    <w:rsid w:val="1056C1DB"/>
    <w:rsid w:val="105F0FEC"/>
    <w:rsid w:val="1074D1EE"/>
    <w:rsid w:val="107A8391"/>
    <w:rsid w:val="107D630B"/>
    <w:rsid w:val="10A28674"/>
    <w:rsid w:val="10A88696"/>
    <w:rsid w:val="10A945E6"/>
    <w:rsid w:val="10D5CB09"/>
    <w:rsid w:val="10DBF0D8"/>
    <w:rsid w:val="10F88E16"/>
    <w:rsid w:val="111A3888"/>
    <w:rsid w:val="112E632F"/>
    <w:rsid w:val="11523DAE"/>
    <w:rsid w:val="1177F747"/>
    <w:rsid w:val="11AA7887"/>
    <w:rsid w:val="11FF2AE0"/>
    <w:rsid w:val="1210A24F"/>
    <w:rsid w:val="12157EA0"/>
    <w:rsid w:val="121A2ECD"/>
    <w:rsid w:val="1233572A"/>
    <w:rsid w:val="1256C128"/>
    <w:rsid w:val="1266C521"/>
    <w:rsid w:val="1272C674"/>
    <w:rsid w:val="12936537"/>
    <w:rsid w:val="12A4B81F"/>
    <w:rsid w:val="12C562A0"/>
    <w:rsid w:val="12CA3390"/>
    <w:rsid w:val="12D9AE95"/>
    <w:rsid w:val="12E3BE74"/>
    <w:rsid w:val="13127FD1"/>
    <w:rsid w:val="1313590D"/>
    <w:rsid w:val="1352EADB"/>
    <w:rsid w:val="13545C37"/>
    <w:rsid w:val="135EBC33"/>
    <w:rsid w:val="1367CB38"/>
    <w:rsid w:val="138B695B"/>
    <w:rsid w:val="13B14F01"/>
    <w:rsid w:val="13CA775E"/>
    <w:rsid w:val="13CBC22B"/>
    <w:rsid w:val="13D337BC"/>
    <w:rsid w:val="13E0D0D8"/>
    <w:rsid w:val="140A34D7"/>
    <w:rsid w:val="140D6BCB"/>
    <w:rsid w:val="142BD36D"/>
    <w:rsid w:val="1445E5A7"/>
    <w:rsid w:val="144673A5"/>
    <w:rsid w:val="1457EB90"/>
    <w:rsid w:val="146149F5"/>
    <w:rsid w:val="1483C87C"/>
    <w:rsid w:val="14B0058F"/>
    <w:rsid w:val="14B4D5F3"/>
    <w:rsid w:val="14C58640"/>
    <w:rsid w:val="14F46AFE"/>
    <w:rsid w:val="150BF05A"/>
    <w:rsid w:val="150CF6C5"/>
    <w:rsid w:val="15185C93"/>
    <w:rsid w:val="15333690"/>
    <w:rsid w:val="15488C0D"/>
    <w:rsid w:val="1558765F"/>
    <w:rsid w:val="1567928C"/>
    <w:rsid w:val="156A5B48"/>
    <w:rsid w:val="1586CF52"/>
    <w:rsid w:val="159B7F74"/>
    <w:rsid w:val="15A93C2C"/>
    <w:rsid w:val="15AAF71A"/>
    <w:rsid w:val="15D3AE5B"/>
    <w:rsid w:val="1601D452"/>
    <w:rsid w:val="1616847F"/>
    <w:rsid w:val="166E4D49"/>
    <w:rsid w:val="1684EAB6"/>
    <w:rsid w:val="168AEAD8"/>
    <w:rsid w:val="16CC0376"/>
    <w:rsid w:val="16E280A4"/>
    <w:rsid w:val="16E45C6E"/>
    <w:rsid w:val="17021820"/>
    <w:rsid w:val="17193E2A"/>
    <w:rsid w:val="1727E135"/>
    <w:rsid w:val="174DC3EF"/>
    <w:rsid w:val="175595CE"/>
    <w:rsid w:val="17601ED5"/>
    <w:rsid w:val="17620D23"/>
    <w:rsid w:val="17713A69"/>
    <w:rsid w:val="17880819"/>
    <w:rsid w:val="17D6A312"/>
    <w:rsid w:val="17D9D715"/>
    <w:rsid w:val="17EA5DE9"/>
    <w:rsid w:val="18567958"/>
    <w:rsid w:val="1884C024"/>
    <w:rsid w:val="18F9FB9B"/>
    <w:rsid w:val="190B4F1D"/>
    <w:rsid w:val="190DB57A"/>
    <w:rsid w:val="1924E30B"/>
    <w:rsid w:val="19317DBF"/>
    <w:rsid w:val="195DE4C4"/>
    <w:rsid w:val="197D6ABE"/>
    <w:rsid w:val="19ACDD43"/>
    <w:rsid w:val="19FFFD1C"/>
    <w:rsid w:val="1A2A9CBE"/>
    <w:rsid w:val="1A2FE6E1"/>
    <w:rsid w:val="1A58B945"/>
    <w:rsid w:val="1A765EF3"/>
    <w:rsid w:val="1A93BFEF"/>
    <w:rsid w:val="1A9F705C"/>
    <w:rsid w:val="1AB3A8F9"/>
    <w:rsid w:val="1ABFD126"/>
    <w:rsid w:val="1B216F26"/>
    <w:rsid w:val="1B244C69"/>
    <w:rsid w:val="1B260F88"/>
    <w:rsid w:val="1B36A6A7"/>
    <w:rsid w:val="1B66C066"/>
    <w:rsid w:val="1B72DD1D"/>
    <w:rsid w:val="1B7E2699"/>
    <w:rsid w:val="1B89BAEB"/>
    <w:rsid w:val="1B8D70D8"/>
    <w:rsid w:val="1BB709C3"/>
    <w:rsid w:val="1BB7CD91"/>
    <w:rsid w:val="1BF778BE"/>
    <w:rsid w:val="1C542E7D"/>
    <w:rsid w:val="1CC1DFE9"/>
    <w:rsid w:val="1CCD8E0F"/>
    <w:rsid w:val="1CD0784C"/>
    <w:rsid w:val="1CD776CA"/>
    <w:rsid w:val="1D065D2B"/>
    <w:rsid w:val="1D0FB231"/>
    <w:rsid w:val="1D294139"/>
    <w:rsid w:val="1D3925AF"/>
    <w:rsid w:val="1D539DF2"/>
    <w:rsid w:val="1DBBDDC1"/>
    <w:rsid w:val="1DCBC228"/>
    <w:rsid w:val="1DD7111E"/>
    <w:rsid w:val="1DF9FEA3"/>
    <w:rsid w:val="1E0CE637"/>
    <w:rsid w:val="1E3F99A7"/>
    <w:rsid w:val="1E76D8C5"/>
    <w:rsid w:val="1EEF6E53"/>
    <w:rsid w:val="1F05855D"/>
    <w:rsid w:val="1F3D1BE4"/>
    <w:rsid w:val="1F676824"/>
    <w:rsid w:val="1F704084"/>
    <w:rsid w:val="1F8DAC67"/>
    <w:rsid w:val="1F94172A"/>
    <w:rsid w:val="1FA65C5F"/>
    <w:rsid w:val="1FB843BA"/>
    <w:rsid w:val="202EE49A"/>
    <w:rsid w:val="20893734"/>
    <w:rsid w:val="209E0258"/>
    <w:rsid w:val="20A3AF7B"/>
    <w:rsid w:val="20C396FA"/>
    <w:rsid w:val="211AE513"/>
    <w:rsid w:val="212FE78B"/>
    <w:rsid w:val="213169B5"/>
    <w:rsid w:val="2133650D"/>
    <w:rsid w:val="215EE437"/>
    <w:rsid w:val="2165D94A"/>
    <w:rsid w:val="217BFF7D"/>
    <w:rsid w:val="21A5E82B"/>
    <w:rsid w:val="21C6881A"/>
    <w:rsid w:val="21D96152"/>
    <w:rsid w:val="21E6582C"/>
    <w:rsid w:val="22049FE2"/>
    <w:rsid w:val="2235D00E"/>
    <w:rsid w:val="2242BB95"/>
    <w:rsid w:val="22512FC4"/>
    <w:rsid w:val="22521B1E"/>
    <w:rsid w:val="22AB4737"/>
    <w:rsid w:val="22E2E786"/>
    <w:rsid w:val="2304C70A"/>
    <w:rsid w:val="2313C7D3"/>
    <w:rsid w:val="2341B88C"/>
    <w:rsid w:val="236C3122"/>
    <w:rsid w:val="239B8393"/>
    <w:rsid w:val="23CF6051"/>
    <w:rsid w:val="23FF6775"/>
    <w:rsid w:val="24218549"/>
    <w:rsid w:val="24478B3C"/>
    <w:rsid w:val="2450E3BE"/>
    <w:rsid w:val="246FEA9A"/>
    <w:rsid w:val="247C27BB"/>
    <w:rsid w:val="2494F667"/>
    <w:rsid w:val="249AF29A"/>
    <w:rsid w:val="24C85207"/>
    <w:rsid w:val="24D68237"/>
    <w:rsid w:val="24D88168"/>
    <w:rsid w:val="24E9AB8F"/>
    <w:rsid w:val="24FF93BC"/>
    <w:rsid w:val="2524719C"/>
    <w:rsid w:val="255C5101"/>
    <w:rsid w:val="25841AF9"/>
    <w:rsid w:val="25992894"/>
    <w:rsid w:val="25D6D40D"/>
    <w:rsid w:val="25DF066D"/>
    <w:rsid w:val="260238F0"/>
    <w:rsid w:val="263C67CC"/>
    <w:rsid w:val="266DEC4E"/>
    <w:rsid w:val="2673E364"/>
    <w:rsid w:val="2689CE09"/>
    <w:rsid w:val="26B7871A"/>
    <w:rsid w:val="26BE0D4C"/>
    <w:rsid w:val="26BF16A4"/>
    <w:rsid w:val="26C5D7F7"/>
    <w:rsid w:val="26DE680B"/>
    <w:rsid w:val="26FCE1A9"/>
    <w:rsid w:val="270B3E96"/>
    <w:rsid w:val="271558C6"/>
    <w:rsid w:val="2716CAA4"/>
    <w:rsid w:val="27628270"/>
    <w:rsid w:val="2772A46E"/>
    <w:rsid w:val="277C5E27"/>
    <w:rsid w:val="27B3C87D"/>
    <w:rsid w:val="27BE13B1"/>
    <w:rsid w:val="27D35749"/>
    <w:rsid w:val="27EDDB5A"/>
    <w:rsid w:val="2822EE1C"/>
    <w:rsid w:val="2842A09E"/>
    <w:rsid w:val="2856B5A2"/>
    <w:rsid w:val="2859DDAD"/>
    <w:rsid w:val="286BF3E0"/>
    <w:rsid w:val="286D39C4"/>
    <w:rsid w:val="288AB67B"/>
    <w:rsid w:val="2905553A"/>
    <w:rsid w:val="290B3831"/>
    <w:rsid w:val="290BE1F2"/>
    <w:rsid w:val="294F98DE"/>
    <w:rsid w:val="2954EB1B"/>
    <w:rsid w:val="296D9CA9"/>
    <w:rsid w:val="2995D2F7"/>
    <w:rsid w:val="29ADB2CC"/>
    <w:rsid w:val="29F5AE0E"/>
    <w:rsid w:val="29F97E63"/>
    <w:rsid w:val="2A0B5632"/>
    <w:rsid w:val="2A44477E"/>
    <w:rsid w:val="2A5EEEC0"/>
    <w:rsid w:val="2AA7B253"/>
    <w:rsid w:val="2AB20851"/>
    <w:rsid w:val="2ABAE0B1"/>
    <w:rsid w:val="2AEB693F"/>
    <w:rsid w:val="2B2BC20F"/>
    <w:rsid w:val="2B7B78B8"/>
    <w:rsid w:val="2B83B810"/>
    <w:rsid w:val="2BB2B1EC"/>
    <w:rsid w:val="2BD7CC55"/>
    <w:rsid w:val="2BF4C4EE"/>
    <w:rsid w:val="2C029BFB"/>
    <w:rsid w:val="2C0E1F25"/>
    <w:rsid w:val="2C4DD8B2"/>
    <w:rsid w:val="2C64C3F2"/>
    <w:rsid w:val="2C65ED82"/>
    <w:rsid w:val="2CBA6E60"/>
    <w:rsid w:val="2CBCAB90"/>
    <w:rsid w:val="2CF04BE2"/>
    <w:rsid w:val="2D4A7E6C"/>
    <w:rsid w:val="2D91C928"/>
    <w:rsid w:val="2DE5C182"/>
    <w:rsid w:val="2DE9A913"/>
    <w:rsid w:val="2DFF6BDE"/>
    <w:rsid w:val="2E05525E"/>
    <w:rsid w:val="2E095BAE"/>
    <w:rsid w:val="2E63F5E6"/>
    <w:rsid w:val="2E6F344D"/>
    <w:rsid w:val="2E82CCCB"/>
    <w:rsid w:val="2E841947"/>
    <w:rsid w:val="2EAF0AD5"/>
    <w:rsid w:val="2ECB0C25"/>
    <w:rsid w:val="2EEC69C0"/>
    <w:rsid w:val="2F05921D"/>
    <w:rsid w:val="2F0CBBD5"/>
    <w:rsid w:val="2F37CBB1"/>
    <w:rsid w:val="2F4059E3"/>
    <w:rsid w:val="2F643C8F"/>
    <w:rsid w:val="2F6CF59A"/>
    <w:rsid w:val="2F6D2F9D"/>
    <w:rsid w:val="2F85A3D9"/>
    <w:rsid w:val="2F9B084E"/>
    <w:rsid w:val="2FC70456"/>
    <w:rsid w:val="2FDBE2A5"/>
    <w:rsid w:val="2FF0B899"/>
    <w:rsid w:val="2FFF982C"/>
    <w:rsid w:val="300DB60C"/>
    <w:rsid w:val="30182C4D"/>
    <w:rsid w:val="301FE9A8"/>
    <w:rsid w:val="30E6F9D2"/>
    <w:rsid w:val="313599F7"/>
    <w:rsid w:val="3136D8AF"/>
    <w:rsid w:val="3156D34D"/>
    <w:rsid w:val="315FFD00"/>
    <w:rsid w:val="321FD10A"/>
    <w:rsid w:val="32251B9C"/>
    <w:rsid w:val="32252D9B"/>
    <w:rsid w:val="32445C97"/>
    <w:rsid w:val="3249B3BA"/>
    <w:rsid w:val="3258E472"/>
    <w:rsid w:val="32871669"/>
    <w:rsid w:val="32886214"/>
    <w:rsid w:val="328D4F1C"/>
    <w:rsid w:val="32A43CB8"/>
    <w:rsid w:val="32EB8411"/>
    <w:rsid w:val="33127864"/>
    <w:rsid w:val="331D1A46"/>
    <w:rsid w:val="33578A6A"/>
    <w:rsid w:val="336AB4DC"/>
    <w:rsid w:val="337490C0"/>
    <w:rsid w:val="338C436C"/>
    <w:rsid w:val="33969C07"/>
    <w:rsid w:val="33AF2FBB"/>
    <w:rsid w:val="33E02CF8"/>
    <w:rsid w:val="33E260E8"/>
    <w:rsid w:val="343471BE"/>
    <w:rsid w:val="3473066A"/>
    <w:rsid w:val="348242A2"/>
    <w:rsid w:val="34912EA3"/>
    <w:rsid w:val="34AC57E8"/>
    <w:rsid w:val="34BCE158"/>
    <w:rsid w:val="34C54D74"/>
    <w:rsid w:val="3525CB93"/>
    <w:rsid w:val="352F63D3"/>
    <w:rsid w:val="357BFD59"/>
    <w:rsid w:val="3582453A"/>
    <w:rsid w:val="359D146D"/>
    <w:rsid w:val="35B97DC1"/>
    <w:rsid w:val="35DA79D6"/>
    <w:rsid w:val="35FA167B"/>
    <w:rsid w:val="360A49D2"/>
    <w:rsid w:val="36118F85"/>
    <w:rsid w:val="36278597"/>
    <w:rsid w:val="362C4EEA"/>
    <w:rsid w:val="365C8E84"/>
    <w:rsid w:val="36C4AADE"/>
    <w:rsid w:val="36EBE187"/>
    <w:rsid w:val="36F815B0"/>
    <w:rsid w:val="37000185"/>
    <w:rsid w:val="3707D5B9"/>
    <w:rsid w:val="3710A402"/>
    <w:rsid w:val="37243AD6"/>
    <w:rsid w:val="373AEEA9"/>
    <w:rsid w:val="373CF45B"/>
    <w:rsid w:val="3759808F"/>
    <w:rsid w:val="375B9AFA"/>
    <w:rsid w:val="376A1095"/>
    <w:rsid w:val="378F1019"/>
    <w:rsid w:val="3790B5BE"/>
    <w:rsid w:val="37A77638"/>
    <w:rsid w:val="37A9A8AB"/>
    <w:rsid w:val="37B6C8A8"/>
    <w:rsid w:val="37D675FB"/>
    <w:rsid w:val="3835A9ED"/>
    <w:rsid w:val="3853DC3D"/>
    <w:rsid w:val="3882112F"/>
    <w:rsid w:val="3889C19B"/>
    <w:rsid w:val="38CCE1DD"/>
    <w:rsid w:val="38CEFBBC"/>
    <w:rsid w:val="38F77C45"/>
    <w:rsid w:val="3912C421"/>
    <w:rsid w:val="392C5BBA"/>
    <w:rsid w:val="393FE263"/>
    <w:rsid w:val="3945D779"/>
    <w:rsid w:val="395CB240"/>
    <w:rsid w:val="395D6F67"/>
    <w:rsid w:val="395E1830"/>
    <w:rsid w:val="39660DE8"/>
    <w:rsid w:val="397AE07B"/>
    <w:rsid w:val="39BFAD14"/>
    <w:rsid w:val="39C44D27"/>
    <w:rsid w:val="3A139CAD"/>
    <w:rsid w:val="3A1BF2AB"/>
    <w:rsid w:val="3A30CCA8"/>
    <w:rsid w:val="3A404D6F"/>
    <w:rsid w:val="3A47BC73"/>
    <w:rsid w:val="3A781369"/>
    <w:rsid w:val="3AAED81D"/>
    <w:rsid w:val="3AC87F7D"/>
    <w:rsid w:val="3ADC3268"/>
    <w:rsid w:val="3ADFE513"/>
    <w:rsid w:val="3AF05232"/>
    <w:rsid w:val="3AF882A1"/>
    <w:rsid w:val="3B0CA838"/>
    <w:rsid w:val="3B2A83E4"/>
    <w:rsid w:val="3B2B8638"/>
    <w:rsid w:val="3B44C79C"/>
    <w:rsid w:val="3B585647"/>
    <w:rsid w:val="3B5B7D75"/>
    <w:rsid w:val="3B88845B"/>
    <w:rsid w:val="3B8A80E0"/>
    <w:rsid w:val="3BC6B350"/>
    <w:rsid w:val="3C1183FE"/>
    <w:rsid w:val="3C1E297F"/>
    <w:rsid w:val="3C29A4A9"/>
    <w:rsid w:val="3C63FC7C"/>
    <w:rsid w:val="3C8CC903"/>
    <w:rsid w:val="3C8E9E85"/>
    <w:rsid w:val="3C9C4088"/>
    <w:rsid w:val="3D0C4092"/>
    <w:rsid w:val="3D118BF2"/>
    <w:rsid w:val="3D12D0A7"/>
    <w:rsid w:val="3D1DFC42"/>
    <w:rsid w:val="3D230B0E"/>
    <w:rsid w:val="3D321534"/>
    <w:rsid w:val="3D3DFF3C"/>
    <w:rsid w:val="3D8F0A8C"/>
    <w:rsid w:val="3DC53652"/>
    <w:rsid w:val="3E3810E9"/>
    <w:rsid w:val="3E494545"/>
    <w:rsid w:val="3E8E59A3"/>
    <w:rsid w:val="3EF057FF"/>
    <w:rsid w:val="3F026313"/>
    <w:rsid w:val="3F065A28"/>
    <w:rsid w:val="3F191A9E"/>
    <w:rsid w:val="3F56F9E3"/>
    <w:rsid w:val="3F5D44BD"/>
    <w:rsid w:val="3F6106B3"/>
    <w:rsid w:val="3F7251C9"/>
    <w:rsid w:val="3F937124"/>
    <w:rsid w:val="3F944D1D"/>
    <w:rsid w:val="3F9B9D3E"/>
    <w:rsid w:val="3F9BF0A0"/>
    <w:rsid w:val="3FB72ED0"/>
    <w:rsid w:val="3FBC0512"/>
    <w:rsid w:val="3FCB54DB"/>
    <w:rsid w:val="3FD45647"/>
    <w:rsid w:val="3FFC6239"/>
    <w:rsid w:val="401779CC"/>
    <w:rsid w:val="402D27D8"/>
    <w:rsid w:val="407866FB"/>
    <w:rsid w:val="4081B12F"/>
    <w:rsid w:val="40896051"/>
    <w:rsid w:val="40BBF0E9"/>
    <w:rsid w:val="40E043E6"/>
    <w:rsid w:val="40E1948D"/>
    <w:rsid w:val="40E40558"/>
    <w:rsid w:val="4118FB5B"/>
    <w:rsid w:val="413564F8"/>
    <w:rsid w:val="41376D9F"/>
    <w:rsid w:val="41867D0E"/>
    <w:rsid w:val="41871CE6"/>
    <w:rsid w:val="41A351E6"/>
    <w:rsid w:val="41A982D3"/>
    <w:rsid w:val="421D8190"/>
    <w:rsid w:val="425356A9"/>
    <w:rsid w:val="42BE3C17"/>
    <w:rsid w:val="42FB6417"/>
    <w:rsid w:val="433402FB"/>
    <w:rsid w:val="433F2247"/>
    <w:rsid w:val="437B72C3"/>
    <w:rsid w:val="43829186"/>
    <w:rsid w:val="43CB1587"/>
    <w:rsid w:val="43D2CFE8"/>
    <w:rsid w:val="4408A552"/>
    <w:rsid w:val="4419E987"/>
    <w:rsid w:val="44328C7A"/>
    <w:rsid w:val="4442DC9E"/>
    <w:rsid w:val="44504BC6"/>
    <w:rsid w:val="4457AAE2"/>
    <w:rsid w:val="4475A6EF"/>
    <w:rsid w:val="448CBEB2"/>
    <w:rsid w:val="44A7526D"/>
    <w:rsid w:val="44B2DB7E"/>
    <w:rsid w:val="44DAF2A8"/>
    <w:rsid w:val="44E20989"/>
    <w:rsid w:val="44FF2E31"/>
    <w:rsid w:val="456B9B31"/>
    <w:rsid w:val="458F8333"/>
    <w:rsid w:val="45DCC87B"/>
    <w:rsid w:val="45E3B6E5"/>
    <w:rsid w:val="461971F9"/>
    <w:rsid w:val="4621CA02"/>
    <w:rsid w:val="46288F13"/>
    <w:rsid w:val="46309FC6"/>
    <w:rsid w:val="464322CE"/>
    <w:rsid w:val="465B2317"/>
    <w:rsid w:val="466F6CFB"/>
    <w:rsid w:val="466FEC2E"/>
    <w:rsid w:val="46975C96"/>
    <w:rsid w:val="46B50749"/>
    <w:rsid w:val="46D0C445"/>
    <w:rsid w:val="46D496A2"/>
    <w:rsid w:val="476D15B2"/>
    <w:rsid w:val="47733D32"/>
    <w:rsid w:val="477432C8"/>
    <w:rsid w:val="4778CAB2"/>
    <w:rsid w:val="47891DEA"/>
    <w:rsid w:val="47B5425A"/>
    <w:rsid w:val="47C4580B"/>
    <w:rsid w:val="47C45F74"/>
    <w:rsid w:val="47EED5E0"/>
    <w:rsid w:val="480D4064"/>
    <w:rsid w:val="480DE33D"/>
    <w:rsid w:val="4820D820"/>
    <w:rsid w:val="4822B2C2"/>
    <w:rsid w:val="484C4961"/>
    <w:rsid w:val="4850D7AA"/>
    <w:rsid w:val="48A6B945"/>
    <w:rsid w:val="48C24269"/>
    <w:rsid w:val="48E05CB8"/>
    <w:rsid w:val="48E3D179"/>
    <w:rsid w:val="48E6D563"/>
    <w:rsid w:val="48F2C67F"/>
    <w:rsid w:val="48F8E0C8"/>
    <w:rsid w:val="490029ED"/>
    <w:rsid w:val="493FE3FA"/>
    <w:rsid w:val="49466B8F"/>
    <w:rsid w:val="4957739D"/>
    <w:rsid w:val="49840A66"/>
    <w:rsid w:val="4988752B"/>
    <w:rsid w:val="498BF7EC"/>
    <w:rsid w:val="49A3CD4D"/>
    <w:rsid w:val="49E83AA5"/>
    <w:rsid w:val="49F4BB77"/>
    <w:rsid w:val="4A01F5B5"/>
    <w:rsid w:val="4A25F27A"/>
    <w:rsid w:val="4A3695D9"/>
    <w:rsid w:val="4A8F591E"/>
    <w:rsid w:val="4B0E9FF0"/>
    <w:rsid w:val="4B1FDAC7"/>
    <w:rsid w:val="4B3BE361"/>
    <w:rsid w:val="4B840B06"/>
    <w:rsid w:val="4B97B032"/>
    <w:rsid w:val="4B9889C8"/>
    <w:rsid w:val="4B9BB086"/>
    <w:rsid w:val="4B9FC21E"/>
    <w:rsid w:val="4BA411E5"/>
    <w:rsid w:val="4BB5A427"/>
    <w:rsid w:val="4BBA78A6"/>
    <w:rsid w:val="4BCD1FCD"/>
    <w:rsid w:val="4BE59981"/>
    <w:rsid w:val="4BF4357F"/>
    <w:rsid w:val="4BFD92BC"/>
    <w:rsid w:val="4C0DA93A"/>
    <w:rsid w:val="4C130408"/>
    <w:rsid w:val="4C23F428"/>
    <w:rsid w:val="4C258029"/>
    <w:rsid w:val="4C651E5D"/>
    <w:rsid w:val="4C67CCAA"/>
    <w:rsid w:val="4C963A5D"/>
    <w:rsid w:val="4CA94FE7"/>
    <w:rsid w:val="4CACCD47"/>
    <w:rsid w:val="4CEE70A9"/>
    <w:rsid w:val="4CF584BA"/>
    <w:rsid w:val="4D1333E5"/>
    <w:rsid w:val="4D1FDB67"/>
    <w:rsid w:val="4D23F0ED"/>
    <w:rsid w:val="4D54D1D0"/>
    <w:rsid w:val="4D54E541"/>
    <w:rsid w:val="4D603437"/>
    <w:rsid w:val="4D663DC9"/>
    <w:rsid w:val="4D665917"/>
    <w:rsid w:val="4D71C81F"/>
    <w:rsid w:val="4D960950"/>
    <w:rsid w:val="4D99631D"/>
    <w:rsid w:val="4DCE7149"/>
    <w:rsid w:val="4DD6996F"/>
    <w:rsid w:val="4DE4E508"/>
    <w:rsid w:val="4DEAC375"/>
    <w:rsid w:val="4E00EEBE"/>
    <w:rsid w:val="4E0F0459"/>
    <w:rsid w:val="4E43CA23"/>
    <w:rsid w:val="4E55EAFE"/>
    <w:rsid w:val="4E6D920C"/>
    <w:rsid w:val="4E7D24C1"/>
    <w:rsid w:val="4E81D4EE"/>
    <w:rsid w:val="4E88EBCF"/>
    <w:rsid w:val="4EB9FD6D"/>
    <w:rsid w:val="4EE5AA62"/>
    <w:rsid w:val="4EE608D2"/>
    <w:rsid w:val="4EFC0498"/>
    <w:rsid w:val="4F14C2A4"/>
    <w:rsid w:val="4F66362E"/>
    <w:rsid w:val="4F7F1803"/>
    <w:rsid w:val="4F80B569"/>
    <w:rsid w:val="4F824900"/>
    <w:rsid w:val="4F975565"/>
    <w:rsid w:val="4FA08631"/>
    <w:rsid w:val="4FB3DC21"/>
    <w:rsid w:val="4FCB09F6"/>
    <w:rsid w:val="4FE1A63E"/>
    <w:rsid w:val="4FF2B636"/>
    <w:rsid w:val="50577C29"/>
    <w:rsid w:val="507A08CB"/>
    <w:rsid w:val="507EAC9C"/>
    <w:rsid w:val="50803810"/>
    <w:rsid w:val="508ABD57"/>
    <w:rsid w:val="50B481B5"/>
    <w:rsid w:val="50D103DF"/>
    <w:rsid w:val="50DEFFB6"/>
    <w:rsid w:val="50E5C370"/>
    <w:rsid w:val="511FACF8"/>
    <w:rsid w:val="51384A68"/>
    <w:rsid w:val="5166C1EC"/>
    <w:rsid w:val="5185D575"/>
    <w:rsid w:val="518F1C4B"/>
    <w:rsid w:val="51C08C91"/>
    <w:rsid w:val="51F7B9F0"/>
    <w:rsid w:val="523DBAD9"/>
    <w:rsid w:val="52540624"/>
    <w:rsid w:val="526CD440"/>
    <w:rsid w:val="52A24C29"/>
    <w:rsid w:val="52B36477"/>
    <w:rsid w:val="52B6AA61"/>
    <w:rsid w:val="52D2A903"/>
    <w:rsid w:val="52DC5B5E"/>
    <w:rsid w:val="5312E970"/>
    <w:rsid w:val="531B3A34"/>
    <w:rsid w:val="5320FC50"/>
    <w:rsid w:val="5330FE68"/>
    <w:rsid w:val="533ADC83"/>
    <w:rsid w:val="53420A5E"/>
    <w:rsid w:val="534B7880"/>
    <w:rsid w:val="53554611"/>
    <w:rsid w:val="5375DB09"/>
    <w:rsid w:val="53938A51"/>
    <w:rsid w:val="5393A387"/>
    <w:rsid w:val="539C65B1"/>
    <w:rsid w:val="53AA78E0"/>
    <w:rsid w:val="53B1A98D"/>
    <w:rsid w:val="53B1DBF6"/>
    <w:rsid w:val="53B4A89B"/>
    <w:rsid w:val="53C88C65"/>
    <w:rsid w:val="53CF08A8"/>
    <w:rsid w:val="53E0213F"/>
    <w:rsid w:val="53E0F95C"/>
    <w:rsid w:val="53E35384"/>
    <w:rsid w:val="53EE8005"/>
    <w:rsid w:val="54008019"/>
    <w:rsid w:val="540332BC"/>
    <w:rsid w:val="540F9608"/>
    <w:rsid w:val="543AA733"/>
    <w:rsid w:val="543CE3F7"/>
    <w:rsid w:val="5449227E"/>
    <w:rsid w:val="5453E64E"/>
    <w:rsid w:val="546E6A5F"/>
    <w:rsid w:val="547FF0F5"/>
    <w:rsid w:val="54860A30"/>
    <w:rsid w:val="548EB376"/>
    <w:rsid w:val="5491BA99"/>
    <w:rsid w:val="54BD408A"/>
    <w:rsid w:val="54BD7637"/>
    <w:rsid w:val="54CE7A11"/>
    <w:rsid w:val="54D7BA94"/>
    <w:rsid w:val="54F079CE"/>
    <w:rsid w:val="54FAD8BA"/>
    <w:rsid w:val="5515ECBB"/>
    <w:rsid w:val="554E1178"/>
    <w:rsid w:val="556B1DE3"/>
    <w:rsid w:val="55D98721"/>
    <w:rsid w:val="55FF3523"/>
    <w:rsid w:val="5647CCE9"/>
    <w:rsid w:val="564C5799"/>
    <w:rsid w:val="565DB943"/>
    <w:rsid w:val="567D8C9B"/>
    <w:rsid w:val="56878EC9"/>
    <w:rsid w:val="568CE6D3"/>
    <w:rsid w:val="568E7FA8"/>
    <w:rsid w:val="56A4B5A2"/>
    <w:rsid w:val="570A1BEB"/>
    <w:rsid w:val="572E0E6D"/>
    <w:rsid w:val="576C6D6B"/>
    <w:rsid w:val="577770F2"/>
    <w:rsid w:val="578EEE7C"/>
    <w:rsid w:val="57DA344E"/>
    <w:rsid w:val="57DE9513"/>
    <w:rsid w:val="57E00584"/>
    <w:rsid w:val="580F8ED7"/>
    <w:rsid w:val="5822BACC"/>
    <w:rsid w:val="5837BB9B"/>
    <w:rsid w:val="583BC242"/>
    <w:rsid w:val="587FA761"/>
    <w:rsid w:val="58996576"/>
    <w:rsid w:val="58C9DECE"/>
    <w:rsid w:val="58E4034A"/>
    <w:rsid w:val="58F02E0C"/>
    <w:rsid w:val="58F12E40"/>
    <w:rsid w:val="590982B7"/>
    <w:rsid w:val="590CD1EC"/>
    <w:rsid w:val="5934944D"/>
    <w:rsid w:val="593CA374"/>
    <w:rsid w:val="594B8EEB"/>
    <w:rsid w:val="59BE2904"/>
    <w:rsid w:val="5A061A66"/>
    <w:rsid w:val="5A07C2B4"/>
    <w:rsid w:val="5A0BA597"/>
    <w:rsid w:val="5A3AC5C8"/>
    <w:rsid w:val="5A79DE95"/>
    <w:rsid w:val="5A8BFE6D"/>
    <w:rsid w:val="5AC1CAAA"/>
    <w:rsid w:val="5AD6F7CF"/>
    <w:rsid w:val="5AF549DA"/>
    <w:rsid w:val="5AFC6E15"/>
    <w:rsid w:val="5B0510A6"/>
    <w:rsid w:val="5B2100F7"/>
    <w:rsid w:val="5B304987"/>
    <w:rsid w:val="5B33C8EA"/>
    <w:rsid w:val="5B4A55FE"/>
    <w:rsid w:val="5B578CBF"/>
    <w:rsid w:val="5B64BBE3"/>
    <w:rsid w:val="5B6B22E5"/>
    <w:rsid w:val="5B6BF4E4"/>
    <w:rsid w:val="5BA50763"/>
    <w:rsid w:val="5BE0AB6D"/>
    <w:rsid w:val="5BE5F985"/>
    <w:rsid w:val="5C2218DD"/>
    <w:rsid w:val="5C27CECE"/>
    <w:rsid w:val="5C412379"/>
    <w:rsid w:val="5C435EA8"/>
    <w:rsid w:val="5C757EA0"/>
    <w:rsid w:val="5C7879CC"/>
    <w:rsid w:val="5C9EE3D4"/>
    <w:rsid w:val="5CD1CEF2"/>
    <w:rsid w:val="5D10F910"/>
    <w:rsid w:val="5D364945"/>
    <w:rsid w:val="5D4ED1AD"/>
    <w:rsid w:val="5D4F250D"/>
    <w:rsid w:val="5D61E976"/>
    <w:rsid w:val="5DB17F57"/>
    <w:rsid w:val="5DC1612C"/>
    <w:rsid w:val="5DC39F2F"/>
    <w:rsid w:val="5DD12ED6"/>
    <w:rsid w:val="5DD212C0"/>
    <w:rsid w:val="5E01B13D"/>
    <w:rsid w:val="5E061D86"/>
    <w:rsid w:val="5E1F000E"/>
    <w:rsid w:val="5E2170BF"/>
    <w:rsid w:val="5E349686"/>
    <w:rsid w:val="5E51A30C"/>
    <w:rsid w:val="5E54AE05"/>
    <w:rsid w:val="5EC9CB6A"/>
    <w:rsid w:val="5EED86AA"/>
    <w:rsid w:val="5EF65322"/>
    <w:rsid w:val="5F2CA85A"/>
    <w:rsid w:val="5F551971"/>
    <w:rsid w:val="5FA1EDE7"/>
    <w:rsid w:val="5FB36617"/>
    <w:rsid w:val="5FE81E5E"/>
    <w:rsid w:val="6005074A"/>
    <w:rsid w:val="6005C31C"/>
    <w:rsid w:val="604ADEFA"/>
    <w:rsid w:val="606986D9"/>
    <w:rsid w:val="60998A38"/>
    <w:rsid w:val="60A21A1A"/>
    <w:rsid w:val="60B53130"/>
    <w:rsid w:val="60C3E8AD"/>
    <w:rsid w:val="613951FF"/>
    <w:rsid w:val="613DBE48"/>
    <w:rsid w:val="6185F25E"/>
    <w:rsid w:val="61B22252"/>
    <w:rsid w:val="61DA9966"/>
    <w:rsid w:val="61E2F25F"/>
    <w:rsid w:val="620D442A"/>
    <w:rsid w:val="621F8D2E"/>
    <w:rsid w:val="628F1AB6"/>
    <w:rsid w:val="6293239A"/>
    <w:rsid w:val="62A583E3"/>
    <w:rsid w:val="62B14AF1"/>
    <w:rsid w:val="62D98EA9"/>
    <w:rsid w:val="62DCF409"/>
    <w:rsid w:val="633DFA04"/>
    <w:rsid w:val="6344C484"/>
    <w:rsid w:val="637669C7"/>
    <w:rsid w:val="637B6768"/>
    <w:rsid w:val="638E9550"/>
    <w:rsid w:val="6390EADC"/>
    <w:rsid w:val="63A9148B"/>
    <w:rsid w:val="63C5AB67"/>
    <w:rsid w:val="63CF6C2E"/>
    <w:rsid w:val="6417FCFE"/>
    <w:rsid w:val="6427F852"/>
    <w:rsid w:val="6434074E"/>
    <w:rsid w:val="646C2207"/>
    <w:rsid w:val="64755F0A"/>
    <w:rsid w:val="649AE6E8"/>
    <w:rsid w:val="64B4D1B4"/>
    <w:rsid w:val="64BF518B"/>
    <w:rsid w:val="64E094E5"/>
    <w:rsid w:val="64E4CAD1"/>
    <w:rsid w:val="64F81784"/>
    <w:rsid w:val="651BD243"/>
    <w:rsid w:val="6546991C"/>
    <w:rsid w:val="6560391A"/>
    <w:rsid w:val="65A95DF5"/>
    <w:rsid w:val="65BF68F3"/>
    <w:rsid w:val="65C1DB85"/>
    <w:rsid w:val="65D18CC1"/>
    <w:rsid w:val="65E40203"/>
    <w:rsid w:val="65EF1217"/>
    <w:rsid w:val="65F34008"/>
    <w:rsid w:val="660767A1"/>
    <w:rsid w:val="663E384E"/>
    <w:rsid w:val="666B9DAE"/>
    <w:rsid w:val="667C6546"/>
    <w:rsid w:val="6684B1C8"/>
    <w:rsid w:val="6686EA13"/>
    <w:rsid w:val="669E2ECE"/>
    <w:rsid w:val="66A47E6E"/>
    <w:rsid w:val="6744E9FD"/>
    <w:rsid w:val="674F5D99"/>
    <w:rsid w:val="674FF4E2"/>
    <w:rsid w:val="676D1BC3"/>
    <w:rsid w:val="67A5BEAA"/>
    <w:rsid w:val="67B7B6F6"/>
    <w:rsid w:val="67CC2108"/>
    <w:rsid w:val="67DEAC80"/>
    <w:rsid w:val="67E732B2"/>
    <w:rsid w:val="6815684C"/>
    <w:rsid w:val="681835A7"/>
    <w:rsid w:val="685D6315"/>
    <w:rsid w:val="686560AD"/>
    <w:rsid w:val="6886B0E8"/>
    <w:rsid w:val="68C5849A"/>
    <w:rsid w:val="68DB5090"/>
    <w:rsid w:val="68F2552E"/>
    <w:rsid w:val="68FA92AA"/>
    <w:rsid w:val="6916A349"/>
    <w:rsid w:val="697BEA10"/>
    <w:rsid w:val="6999B85F"/>
    <w:rsid w:val="69A291D0"/>
    <w:rsid w:val="69B1D070"/>
    <w:rsid w:val="69CC96ED"/>
    <w:rsid w:val="69FB1F9A"/>
    <w:rsid w:val="6A16B8A9"/>
    <w:rsid w:val="6A289D41"/>
    <w:rsid w:val="6A28D78B"/>
    <w:rsid w:val="6A558B8F"/>
    <w:rsid w:val="6A781DBF"/>
    <w:rsid w:val="6AB4A951"/>
    <w:rsid w:val="6ABDB211"/>
    <w:rsid w:val="6AD2970B"/>
    <w:rsid w:val="6B11A971"/>
    <w:rsid w:val="6B164D42"/>
    <w:rsid w:val="6B34C22A"/>
    <w:rsid w:val="6B35365F"/>
    <w:rsid w:val="6B3A5224"/>
    <w:rsid w:val="6B3CE685"/>
    <w:rsid w:val="6B9AA717"/>
    <w:rsid w:val="6BA0DBB1"/>
    <w:rsid w:val="6BAD838D"/>
    <w:rsid w:val="6BD973DA"/>
    <w:rsid w:val="6C5453AF"/>
    <w:rsid w:val="6C63FA0D"/>
    <w:rsid w:val="6C6C2741"/>
    <w:rsid w:val="6C6DFE05"/>
    <w:rsid w:val="6CB448B2"/>
    <w:rsid w:val="6CCD710F"/>
    <w:rsid w:val="6CD1818F"/>
    <w:rsid w:val="6CD3534E"/>
    <w:rsid w:val="6CDED2DE"/>
    <w:rsid w:val="6CEBA6CA"/>
    <w:rsid w:val="6CF86CEA"/>
    <w:rsid w:val="6D19A006"/>
    <w:rsid w:val="6D32BC42"/>
    <w:rsid w:val="6D4A8F64"/>
    <w:rsid w:val="6D855673"/>
    <w:rsid w:val="6DA33F9B"/>
    <w:rsid w:val="6DC10850"/>
    <w:rsid w:val="6E1C4150"/>
    <w:rsid w:val="6E4DEE04"/>
    <w:rsid w:val="6E6AC041"/>
    <w:rsid w:val="6E6C62EC"/>
    <w:rsid w:val="6E7BFEB0"/>
    <w:rsid w:val="6E9DFBAC"/>
    <w:rsid w:val="6EA832CD"/>
    <w:rsid w:val="6ED6B885"/>
    <w:rsid w:val="6EEDD9D5"/>
    <w:rsid w:val="6EEF0D8A"/>
    <w:rsid w:val="6F678AD4"/>
    <w:rsid w:val="6F6CBC70"/>
    <w:rsid w:val="6F7CA14F"/>
    <w:rsid w:val="6F95087B"/>
    <w:rsid w:val="6FA556FA"/>
    <w:rsid w:val="6FAF8C8C"/>
    <w:rsid w:val="6FFBB87E"/>
    <w:rsid w:val="7008334D"/>
    <w:rsid w:val="70257C7F"/>
    <w:rsid w:val="7080F4B0"/>
    <w:rsid w:val="71251EF1"/>
    <w:rsid w:val="715112EE"/>
    <w:rsid w:val="715BCC25"/>
    <w:rsid w:val="718C9D01"/>
    <w:rsid w:val="71B92F48"/>
    <w:rsid w:val="71D4826D"/>
    <w:rsid w:val="71E9A830"/>
    <w:rsid w:val="72598FAB"/>
    <w:rsid w:val="727B7CC8"/>
    <w:rsid w:val="729DEBFB"/>
    <w:rsid w:val="72B12ECB"/>
    <w:rsid w:val="72B71458"/>
    <w:rsid w:val="73238A36"/>
    <w:rsid w:val="733FD40F"/>
    <w:rsid w:val="734A242C"/>
    <w:rsid w:val="73573440"/>
    <w:rsid w:val="735CEC1F"/>
    <w:rsid w:val="73617F74"/>
    <w:rsid w:val="736984FC"/>
    <w:rsid w:val="737F91CF"/>
    <w:rsid w:val="74205791"/>
    <w:rsid w:val="7439BC5C"/>
    <w:rsid w:val="7442FFDE"/>
    <w:rsid w:val="7455743E"/>
    <w:rsid w:val="746B2CA2"/>
    <w:rsid w:val="749C0D6C"/>
    <w:rsid w:val="74D2666E"/>
    <w:rsid w:val="74E6766F"/>
    <w:rsid w:val="74FF52C4"/>
    <w:rsid w:val="750173B5"/>
    <w:rsid w:val="751456F2"/>
    <w:rsid w:val="7526FB53"/>
    <w:rsid w:val="753CEDE4"/>
    <w:rsid w:val="754CC7C4"/>
    <w:rsid w:val="756609EE"/>
    <w:rsid w:val="75833643"/>
    <w:rsid w:val="75834C21"/>
    <w:rsid w:val="75C9F29F"/>
    <w:rsid w:val="75D0A69D"/>
    <w:rsid w:val="75DA75D0"/>
    <w:rsid w:val="75E54ACF"/>
    <w:rsid w:val="76445031"/>
    <w:rsid w:val="76B344B2"/>
    <w:rsid w:val="76C4AE86"/>
    <w:rsid w:val="76D8C41F"/>
    <w:rsid w:val="76F427AB"/>
    <w:rsid w:val="777A03FC"/>
    <w:rsid w:val="7780951F"/>
    <w:rsid w:val="77909737"/>
    <w:rsid w:val="779D93D7"/>
    <w:rsid w:val="77A09841"/>
    <w:rsid w:val="77A427A9"/>
    <w:rsid w:val="77A52CE3"/>
    <w:rsid w:val="77D6752B"/>
    <w:rsid w:val="782DC1F9"/>
    <w:rsid w:val="7841149A"/>
    <w:rsid w:val="78634447"/>
    <w:rsid w:val="786AFE33"/>
    <w:rsid w:val="787E917F"/>
    <w:rsid w:val="78A97F8A"/>
    <w:rsid w:val="78E598E8"/>
    <w:rsid w:val="78EABE4C"/>
    <w:rsid w:val="78EC01D7"/>
    <w:rsid w:val="791C6580"/>
    <w:rsid w:val="793A02CD"/>
    <w:rsid w:val="793E9DC5"/>
    <w:rsid w:val="79410706"/>
    <w:rsid w:val="797146F6"/>
    <w:rsid w:val="7975CB24"/>
    <w:rsid w:val="799B4887"/>
    <w:rsid w:val="79A093ED"/>
    <w:rsid w:val="79CBC801"/>
    <w:rsid w:val="79FE7E33"/>
    <w:rsid w:val="7A03BC9B"/>
    <w:rsid w:val="7A06CE94"/>
    <w:rsid w:val="7A12A010"/>
    <w:rsid w:val="7A1BE824"/>
    <w:rsid w:val="7A36675F"/>
    <w:rsid w:val="7A56680F"/>
    <w:rsid w:val="7A6DDEEF"/>
    <w:rsid w:val="7A836936"/>
    <w:rsid w:val="7A9ECBB8"/>
    <w:rsid w:val="7AA8FDE0"/>
    <w:rsid w:val="7AB932FE"/>
    <w:rsid w:val="7AD4A3CF"/>
    <w:rsid w:val="7ADA6E26"/>
    <w:rsid w:val="7AFD9E27"/>
    <w:rsid w:val="7B0C28CE"/>
    <w:rsid w:val="7B183ABD"/>
    <w:rsid w:val="7B1B3E84"/>
    <w:rsid w:val="7B28E537"/>
    <w:rsid w:val="7B42BFEE"/>
    <w:rsid w:val="7B4D0CD3"/>
    <w:rsid w:val="7B4D5EB6"/>
    <w:rsid w:val="7B6D2E48"/>
    <w:rsid w:val="7B8219E3"/>
    <w:rsid w:val="7BA29EF5"/>
    <w:rsid w:val="7BACB6FA"/>
    <w:rsid w:val="7BB7B5D8"/>
    <w:rsid w:val="7BB7B885"/>
    <w:rsid w:val="7BCCA052"/>
    <w:rsid w:val="7C225F0E"/>
    <w:rsid w:val="7C29E962"/>
    <w:rsid w:val="7C2B6FF1"/>
    <w:rsid w:val="7C44CE41"/>
    <w:rsid w:val="7C514F1C"/>
    <w:rsid w:val="7C7D1D8B"/>
    <w:rsid w:val="7C80D0F3"/>
    <w:rsid w:val="7C9C56FE"/>
    <w:rsid w:val="7CB3D2E2"/>
    <w:rsid w:val="7CB71A0A"/>
    <w:rsid w:val="7CB72DD4"/>
    <w:rsid w:val="7CC8F86F"/>
    <w:rsid w:val="7D12FB73"/>
    <w:rsid w:val="7D1F68D7"/>
    <w:rsid w:val="7D260733"/>
    <w:rsid w:val="7D2A942B"/>
    <w:rsid w:val="7D314B46"/>
    <w:rsid w:val="7D3FEC76"/>
    <w:rsid w:val="7D4A40D2"/>
    <w:rsid w:val="7D4C713B"/>
    <w:rsid w:val="7D72B26E"/>
    <w:rsid w:val="7D8A11D7"/>
    <w:rsid w:val="7DB96365"/>
    <w:rsid w:val="7DC94B5D"/>
    <w:rsid w:val="7DCA820B"/>
    <w:rsid w:val="7DE7C85A"/>
    <w:rsid w:val="7E120EE8"/>
    <w:rsid w:val="7E493C47"/>
    <w:rsid w:val="7E6993C5"/>
    <w:rsid w:val="7E8F3D30"/>
    <w:rsid w:val="7EA76216"/>
    <w:rsid w:val="7EC8584D"/>
    <w:rsid w:val="7EE01EFF"/>
    <w:rsid w:val="7EF3D753"/>
    <w:rsid w:val="7F19594D"/>
    <w:rsid w:val="7F4DEEFD"/>
    <w:rsid w:val="7F55292E"/>
    <w:rsid w:val="7F60E641"/>
    <w:rsid w:val="7F78ECD0"/>
    <w:rsid w:val="7F8398BB"/>
    <w:rsid w:val="7FA2183B"/>
    <w:rsid w:val="7FAD326E"/>
    <w:rsid w:val="7FDBB2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EB89"/>
  <w15:chartTrackingRefBased/>
  <w15:docId w15:val="{01E1D782-37A6-754E-81A7-EAB2FF54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7C7C"/>
    <w:pPr>
      <w:ind w:left="720"/>
      <w:contextualSpacing/>
    </w:pPr>
  </w:style>
  <w:style w:type="character" w:styleId="Refdecomentario">
    <w:name w:val="annotation reference"/>
    <w:basedOn w:val="Fuentedeprrafopredeter"/>
    <w:uiPriority w:val="99"/>
    <w:semiHidden/>
    <w:unhideWhenUsed/>
    <w:rsid w:val="00377C7C"/>
    <w:rPr>
      <w:sz w:val="16"/>
      <w:szCs w:val="16"/>
    </w:rPr>
  </w:style>
  <w:style w:type="paragraph" w:styleId="Textocomentario">
    <w:name w:val="annotation text"/>
    <w:basedOn w:val="Normal"/>
    <w:link w:val="TextocomentarioCar"/>
    <w:uiPriority w:val="99"/>
    <w:semiHidden/>
    <w:unhideWhenUsed/>
    <w:rsid w:val="00377C7C"/>
    <w:rPr>
      <w:sz w:val="20"/>
      <w:szCs w:val="20"/>
    </w:rPr>
  </w:style>
  <w:style w:type="character" w:customStyle="1" w:styleId="TextocomentarioCar">
    <w:name w:val="Texto comentario Car"/>
    <w:basedOn w:val="Fuentedeprrafopredeter"/>
    <w:link w:val="Textocomentario"/>
    <w:uiPriority w:val="99"/>
    <w:semiHidden/>
    <w:rsid w:val="00377C7C"/>
    <w:rPr>
      <w:sz w:val="20"/>
      <w:szCs w:val="20"/>
    </w:rPr>
  </w:style>
  <w:style w:type="paragraph" w:styleId="Asuntodelcomentario">
    <w:name w:val="annotation subject"/>
    <w:basedOn w:val="Textocomentario"/>
    <w:next w:val="Textocomentario"/>
    <w:link w:val="AsuntodelcomentarioCar"/>
    <w:uiPriority w:val="99"/>
    <w:semiHidden/>
    <w:unhideWhenUsed/>
    <w:rsid w:val="00377C7C"/>
    <w:rPr>
      <w:b/>
      <w:bCs/>
    </w:rPr>
  </w:style>
  <w:style w:type="character" w:customStyle="1" w:styleId="AsuntodelcomentarioCar">
    <w:name w:val="Asunto del comentario Car"/>
    <w:basedOn w:val="TextocomentarioCar"/>
    <w:link w:val="Asuntodelcomentario"/>
    <w:uiPriority w:val="99"/>
    <w:semiHidden/>
    <w:rsid w:val="00377C7C"/>
    <w:rPr>
      <w:b/>
      <w:bCs/>
      <w:sz w:val="20"/>
      <w:szCs w:val="20"/>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sid w:val="001F530C"/>
    <w:rPr>
      <w:color w:val="954F72" w:themeColor="followedHyperlink"/>
      <w:u w:val="single"/>
    </w:rPr>
  </w:style>
  <w:style w:type="character" w:customStyle="1" w:styleId="Mencinsinresolver1">
    <w:name w:val="Mención sin resolver1"/>
    <w:basedOn w:val="Fuentedeprrafopredeter"/>
    <w:uiPriority w:val="99"/>
    <w:semiHidden/>
    <w:unhideWhenUsed/>
    <w:rsid w:val="00F3749B"/>
    <w:rPr>
      <w:color w:val="605E5C"/>
      <w:shd w:val="clear" w:color="auto" w:fill="E1DFDD"/>
    </w:rPr>
  </w:style>
  <w:style w:type="character" w:customStyle="1" w:styleId="apple-converted-space">
    <w:name w:val="apple-converted-space"/>
    <w:basedOn w:val="Fuentedeprrafopredeter"/>
    <w:rsid w:val="00022DD4"/>
  </w:style>
  <w:style w:type="paragraph" w:styleId="NormalWeb">
    <w:name w:val="Normal (Web)"/>
    <w:basedOn w:val="Normal"/>
    <w:uiPriority w:val="99"/>
    <w:unhideWhenUsed/>
    <w:rsid w:val="008E3A5B"/>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8F454C"/>
    <w:pPr>
      <w:tabs>
        <w:tab w:val="center" w:pos="4419"/>
        <w:tab w:val="right" w:pos="8838"/>
      </w:tabs>
    </w:pPr>
  </w:style>
  <w:style w:type="character" w:customStyle="1" w:styleId="EncabezadoCar">
    <w:name w:val="Encabezado Car"/>
    <w:basedOn w:val="Fuentedeprrafopredeter"/>
    <w:link w:val="Encabezado"/>
    <w:uiPriority w:val="99"/>
    <w:rsid w:val="008F454C"/>
  </w:style>
  <w:style w:type="paragraph" w:styleId="Piedepgina">
    <w:name w:val="footer"/>
    <w:basedOn w:val="Normal"/>
    <w:link w:val="PiedepginaCar"/>
    <w:uiPriority w:val="99"/>
    <w:unhideWhenUsed/>
    <w:rsid w:val="008F454C"/>
    <w:pPr>
      <w:tabs>
        <w:tab w:val="center" w:pos="4419"/>
        <w:tab w:val="right" w:pos="8838"/>
      </w:tabs>
    </w:pPr>
  </w:style>
  <w:style w:type="character" w:customStyle="1" w:styleId="PiedepginaCar">
    <w:name w:val="Pie de página Car"/>
    <w:basedOn w:val="Fuentedeprrafopredeter"/>
    <w:link w:val="Piedepgina"/>
    <w:uiPriority w:val="99"/>
    <w:rsid w:val="008F454C"/>
  </w:style>
  <w:style w:type="paragraph" w:customStyle="1" w:styleId="Default">
    <w:name w:val="Default"/>
    <w:rsid w:val="0003190F"/>
    <w:pPr>
      <w:autoSpaceDE w:val="0"/>
      <w:autoSpaceDN w:val="0"/>
      <w:adjustRightInd w:val="0"/>
    </w:pPr>
    <w:rPr>
      <w:rFonts w:ascii="Times New Roman" w:hAnsi="Times New Roman" w:cs="Times New Roman"/>
      <w:color w:val="000000"/>
    </w:rPr>
  </w:style>
  <w:style w:type="paragraph" w:styleId="Descripcin">
    <w:name w:val="caption"/>
    <w:basedOn w:val="Normal"/>
    <w:next w:val="Normal"/>
    <w:uiPriority w:val="35"/>
    <w:unhideWhenUsed/>
    <w:qFormat/>
    <w:rsid w:val="00864162"/>
    <w:pPr>
      <w:spacing w:after="200"/>
    </w:pPr>
    <w:rPr>
      <w:i/>
      <w:iCs/>
      <w:color w:val="44546A" w:themeColor="text2"/>
      <w:sz w:val="18"/>
      <w:szCs w:val="18"/>
    </w:rPr>
  </w:style>
  <w:style w:type="paragraph" w:styleId="Ttulo">
    <w:name w:val="Title"/>
    <w:basedOn w:val="Normal"/>
    <w:next w:val="Normal"/>
    <w:link w:val="TtuloCar"/>
    <w:uiPriority w:val="10"/>
    <w:qFormat/>
    <w:rsid w:val="0098429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4294"/>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F4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843">
      <w:bodyDiv w:val="1"/>
      <w:marLeft w:val="0"/>
      <w:marRight w:val="0"/>
      <w:marTop w:val="0"/>
      <w:marBottom w:val="0"/>
      <w:divBdr>
        <w:top w:val="none" w:sz="0" w:space="0" w:color="auto"/>
        <w:left w:val="none" w:sz="0" w:space="0" w:color="auto"/>
        <w:bottom w:val="none" w:sz="0" w:space="0" w:color="auto"/>
        <w:right w:val="none" w:sz="0" w:space="0" w:color="auto"/>
      </w:divBdr>
      <w:divsChild>
        <w:div w:id="1004667274">
          <w:marLeft w:val="0"/>
          <w:marRight w:val="0"/>
          <w:marTop w:val="0"/>
          <w:marBottom w:val="0"/>
          <w:divBdr>
            <w:top w:val="none" w:sz="0" w:space="0" w:color="auto"/>
            <w:left w:val="none" w:sz="0" w:space="0" w:color="auto"/>
            <w:bottom w:val="none" w:sz="0" w:space="0" w:color="auto"/>
            <w:right w:val="none" w:sz="0" w:space="0" w:color="auto"/>
          </w:divBdr>
          <w:divsChild>
            <w:div w:id="1984770860">
              <w:marLeft w:val="0"/>
              <w:marRight w:val="0"/>
              <w:marTop w:val="0"/>
              <w:marBottom w:val="0"/>
              <w:divBdr>
                <w:top w:val="none" w:sz="0" w:space="0" w:color="auto"/>
                <w:left w:val="none" w:sz="0" w:space="0" w:color="auto"/>
                <w:bottom w:val="none" w:sz="0" w:space="0" w:color="auto"/>
                <w:right w:val="none" w:sz="0" w:space="0" w:color="auto"/>
              </w:divBdr>
              <w:divsChild>
                <w:div w:id="1692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5229">
      <w:bodyDiv w:val="1"/>
      <w:marLeft w:val="0"/>
      <w:marRight w:val="0"/>
      <w:marTop w:val="0"/>
      <w:marBottom w:val="0"/>
      <w:divBdr>
        <w:top w:val="none" w:sz="0" w:space="0" w:color="auto"/>
        <w:left w:val="none" w:sz="0" w:space="0" w:color="auto"/>
        <w:bottom w:val="none" w:sz="0" w:space="0" w:color="auto"/>
        <w:right w:val="none" w:sz="0" w:space="0" w:color="auto"/>
      </w:divBdr>
    </w:div>
    <w:div w:id="825777172">
      <w:bodyDiv w:val="1"/>
      <w:marLeft w:val="0"/>
      <w:marRight w:val="0"/>
      <w:marTop w:val="0"/>
      <w:marBottom w:val="0"/>
      <w:divBdr>
        <w:top w:val="none" w:sz="0" w:space="0" w:color="auto"/>
        <w:left w:val="none" w:sz="0" w:space="0" w:color="auto"/>
        <w:bottom w:val="none" w:sz="0" w:space="0" w:color="auto"/>
        <w:right w:val="none" w:sz="0" w:space="0" w:color="auto"/>
      </w:divBdr>
    </w:div>
    <w:div w:id="838303298">
      <w:bodyDiv w:val="1"/>
      <w:marLeft w:val="0"/>
      <w:marRight w:val="0"/>
      <w:marTop w:val="0"/>
      <w:marBottom w:val="0"/>
      <w:divBdr>
        <w:top w:val="none" w:sz="0" w:space="0" w:color="auto"/>
        <w:left w:val="none" w:sz="0" w:space="0" w:color="auto"/>
        <w:bottom w:val="none" w:sz="0" w:space="0" w:color="auto"/>
        <w:right w:val="none" w:sz="0" w:space="0" w:color="auto"/>
      </w:divBdr>
      <w:divsChild>
        <w:div w:id="6838059">
          <w:marLeft w:val="0"/>
          <w:marRight w:val="0"/>
          <w:marTop w:val="0"/>
          <w:marBottom w:val="0"/>
          <w:divBdr>
            <w:top w:val="none" w:sz="0" w:space="0" w:color="auto"/>
            <w:left w:val="none" w:sz="0" w:space="0" w:color="auto"/>
            <w:bottom w:val="none" w:sz="0" w:space="0" w:color="auto"/>
            <w:right w:val="none" w:sz="0" w:space="0" w:color="auto"/>
          </w:divBdr>
          <w:divsChild>
            <w:div w:id="905455982">
              <w:marLeft w:val="0"/>
              <w:marRight w:val="0"/>
              <w:marTop w:val="0"/>
              <w:marBottom w:val="0"/>
              <w:divBdr>
                <w:top w:val="none" w:sz="0" w:space="0" w:color="auto"/>
                <w:left w:val="none" w:sz="0" w:space="0" w:color="auto"/>
                <w:bottom w:val="none" w:sz="0" w:space="0" w:color="auto"/>
                <w:right w:val="none" w:sz="0" w:space="0" w:color="auto"/>
              </w:divBdr>
              <w:divsChild>
                <w:div w:id="6766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309">
      <w:bodyDiv w:val="1"/>
      <w:marLeft w:val="0"/>
      <w:marRight w:val="0"/>
      <w:marTop w:val="0"/>
      <w:marBottom w:val="0"/>
      <w:divBdr>
        <w:top w:val="none" w:sz="0" w:space="0" w:color="auto"/>
        <w:left w:val="none" w:sz="0" w:space="0" w:color="auto"/>
        <w:bottom w:val="none" w:sz="0" w:space="0" w:color="auto"/>
        <w:right w:val="none" w:sz="0" w:space="0" w:color="auto"/>
      </w:divBdr>
      <w:divsChild>
        <w:div w:id="1135836660">
          <w:marLeft w:val="0"/>
          <w:marRight w:val="0"/>
          <w:marTop w:val="0"/>
          <w:marBottom w:val="0"/>
          <w:divBdr>
            <w:top w:val="none" w:sz="0" w:space="0" w:color="auto"/>
            <w:left w:val="none" w:sz="0" w:space="0" w:color="auto"/>
            <w:bottom w:val="none" w:sz="0" w:space="0" w:color="auto"/>
            <w:right w:val="none" w:sz="0" w:space="0" w:color="auto"/>
          </w:divBdr>
          <w:divsChild>
            <w:div w:id="504975891">
              <w:marLeft w:val="0"/>
              <w:marRight w:val="0"/>
              <w:marTop w:val="0"/>
              <w:marBottom w:val="0"/>
              <w:divBdr>
                <w:top w:val="none" w:sz="0" w:space="0" w:color="auto"/>
                <w:left w:val="none" w:sz="0" w:space="0" w:color="auto"/>
                <w:bottom w:val="none" w:sz="0" w:space="0" w:color="auto"/>
                <w:right w:val="none" w:sz="0" w:space="0" w:color="auto"/>
              </w:divBdr>
              <w:divsChild>
                <w:div w:id="13568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903">
      <w:bodyDiv w:val="1"/>
      <w:marLeft w:val="0"/>
      <w:marRight w:val="0"/>
      <w:marTop w:val="0"/>
      <w:marBottom w:val="0"/>
      <w:divBdr>
        <w:top w:val="none" w:sz="0" w:space="0" w:color="auto"/>
        <w:left w:val="none" w:sz="0" w:space="0" w:color="auto"/>
        <w:bottom w:val="none" w:sz="0" w:space="0" w:color="auto"/>
        <w:right w:val="none" w:sz="0" w:space="0" w:color="auto"/>
      </w:divBdr>
    </w:div>
    <w:div w:id="1603025077">
      <w:bodyDiv w:val="1"/>
      <w:marLeft w:val="0"/>
      <w:marRight w:val="0"/>
      <w:marTop w:val="0"/>
      <w:marBottom w:val="0"/>
      <w:divBdr>
        <w:top w:val="none" w:sz="0" w:space="0" w:color="auto"/>
        <w:left w:val="none" w:sz="0" w:space="0" w:color="auto"/>
        <w:bottom w:val="none" w:sz="0" w:space="0" w:color="auto"/>
        <w:right w:val="none" w:sz="0" w:space="0" w:color="auto"/>
      </w:divBdr>
      <w:divsChild>
        <w:div w:id="318004733">
          <w:marLeft w:val="0"/>
          <w:marRight w:val="0"/>
          <w:marTop w:val="0"/>
          <w:marBottom w:val="0"/>
          <w:divBdr>
            <w:top w:val="none" w:sz="0" w:space="0" w:color="auto"/>
            <w:left w:val="none" w:sz="0" w:space="0" w:color="auto"/>
            <w:bottom w:val="none" w:sz="0" w:space="0" w:color="auto"/>
            <w:right w:val="none" w:sz="0" w:space="0" w:color="auto"/>
          </w:divBdr>
          <w:divsChild>
            <w:div w:id="1812137885">
              <w:marLeft w:val="0"/>
              <w:marRight w:val="0"/>
              <w:marTop w:val="0"/>
              <w:marBottom w:val="0"/>
              <w:divBdr>
                <w:top w:val="none" w:sz="0" w:space="0" w:color="auto"/>
                <w:left w:val="none" w:sz="0" w:space="0" w:color="auto"/>
                <w:bottom w:val="none" w:sz="0" w:space="0" w:color="auto"/>
                <w:right w:val="none" w:sz="0" w:space="0" w:color="auto"/>
              </w:divBdr>
              <w:divsChild>
                <w:div w:id="15646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3773">
      <w:bodyDiv w:val="1"/>
      <w:marLeft w:val="0"/>
      <w:marRight w:val="0"/>
      <w:marTop w:val="0"/>
      <w:marBottom w:val="0"/>
      <w:divBdr>
        <w:top w:val="none" w:sz="0" w:space="0" w:color="auto"/>
        <w:left w:val="none" w:sz="0" w:space="0" w:color="auto"/>
        <w:bottom w:val="none" w:sz="0" w:space="0" w:color="auto"/>
        <w:right w:val="none" w:sz="0" w:space="0" w:color="auto"/>
      </w:divBdr>
      <w:divsChild>
        <w:div w:id="1790734893">
          <w:marLeft w:val="547"/>
          <w:marRight w:val="0"/>
          <w:marTop w:val="0"/>
          <w:marBottom w:val="0"/>
          <w:divBdr>
            <w:top w:val="none" w:sz="0" w:space="0" w:color="auto"/>
            <w:left w:val="none" w:sz="0" w:space="0" w:color="auto"/>
            <w:bottom w:val="none" w:sz="0" w:space="0" w:color="auto"/>
            <w:right w:val="none" w:sz="0" w:space="0" w:color="auto"/>
          </w:divBdr>
        </w:div>
        <w:div w:id="1029376397">
          <w:marLeft w:val="547"/>
          <w:marRight w:val="0"/>
          <w:marTop w:val="0"/>
          <w:marBottom w:val="0"/>
          <w:divBdr>
            <w:top w:val="none" w:sz="0" w:space="0" w:color="auto"/>
            <w:left w:val="none" w:sz="0" w:space="0" w:color="auto"/>
            <w:bottom w:val="none" w:sz="0" w:space="0" w:color="auto"/>
            <w:right w:val="none" w:sz="0" w:space="0" w:color="auto"/>
          </w:divBdr>
        </w:div>
        <w:div w:id="1879121474">
          <w:marLeft w:val="547"/>
          <w:marRight w:val="0"/>
          <w:marTop w:val="0"/>
          <w:marBottom w:val="0"/>
          <w:divBdr>
            <w:top w:val="none" w:sz="0" w:space="0" w:color="auto"/>
            <w:left w:val="none" w:sz="0" w:space="0" w:color="auto"/>
            <w:bottom w:val="none" w:sz="0" w:space="0" w:color="auto"/>
            <w:right w:val="none" w:sz="0" w:space="0" w:color="auto"/>
          </w:divBdr>
        </w:div>
        <w:div w:id="1825661102">
          <w:marLeft w:val="547"/>
          <w:marRight w:val="0"/>
          <w:marTop w:val="0"/>
          <w:marBottom w:val="0"/>
          <w:divBdr>
            <w:top w:val="none" w:sz="0" w:space="0" w:color="auto"/>
            <w:left w:val="none" w:sz="0" w:space="0" w:color="auto"/>
            <w:bottom w:val="none" w:sz="0" w:space="0" w:color="auto"/>
            <w:right w:val="none" w:sz="0" w:space="0" w:color="auto"/>
          </w:divBdr>
        </w:div>
        <w:div w:id="802691862">
          <w:marLeft w:val="547"/>
          <w:marRight w:val="0"/>
          <w:marTop w:val="0"/>
          <w:marBottom w:val="0"/>
          <w:divBdr>
            <w:top w:val="none" w:sz="0" w:space="0" w:color="auto"/>
            <w:left w:val="none" w:sz="0" w:space="0" w:color="auto"/>
            <w:bottom w:val="none" w:sz="0" w:space="0" w:color="auto"/>
            <w:right w:val="none" w:sz="0" w:space="0" w:color="auto"/>
          </w:divBdr>
        </w:div>
        <w:div w:id="1015420317">
          <w:marLeft w:val="547"/>
          <w:marRight w:val="0"/>
          <w:marTop w:val="0"/>
          <w:marBottom w:val="0"/>
          <w:divBdr>
            <w:top w:val="none" w:sz="0" w:space="0" w:color="auto"/>
            <w:left w:val="none" w:sz="0" w:space="0" w:color="auto"/>
            <w:bottom w:val="none" w:sz="0" w:space="0" w:color="auto"/>
            <w:right w:val="none" w:sz="0" w:space="0" w:color="auto"/>
          </w:divBdr>
        </w:div>
        <w:div w:id="860822871">
          <w:marLeft w:val="547"/>
          <w:marRight w:val="0"/>
          <w:marTop w:val="0"/>
          <w:marBottom w:val="0"/>
          <w:divBdr>
            <w:top w:val="none" w:sz="0" w:space="0" w:color="auto"/>
            <w:left w:val="none" w:sz="0" w:space="0" w:color="auto"/>
            <w:bottom w:val="none" w:sz="0" w:space="0" w:color="auto"/>
            <w:right w:val="none" w:sz="0" w:space="0" w:color="auto"/>
          </w:divBdr>
        </w:div>
        <w:div w:id="204683890">
          <w:marLeft w:val="547"/>
          <w:marRight w:val="0"/>
          <w:marTop w:val="0"/>
          <w:marBottom w:val="0"/>
          <w:divBdr>
            <w:top w:val="none" w:sz="0" w:space="0" w:color="auto"/>
            <w:left w:val="none" w:sz="0" w:space="0" w:color="auto"/>
            <w:bottom w:val="none" w:sz="0" w:space="0" w:color="auto"/>
            <w:right w:val="none" w:sz="0" w:space="0" w:color="auto"/>
          </w:divBdr>
        </w:div>
        <w:div w:id="836961546">
          <w:marLeft w:val="547"/>
          <w:marRight w:val="0"/>
          <w:marTop w:val="0"/>
          <w:marBottom w:val="0"/>
          <w:divBdr>
            <w:top w:val="none" w:sz="0" w:space="0" w:color="auto"/>
            <w:left w:val="none" w:sz="0" w:space="0" w:color="auto"/>
            <w:bottom w:val="none" w:sz="0" w:space="0" w:color="auto"/>
            <w:right w:val="none" w:sz="0" w:space="0" w:color="auto"/>
          </w:divBdr>
        </w:div>
        <w:div w:id="1122725452">
          <w:marLeft w:val="547"/>
          <w:marRight w:val="0"/>
          <w:marTop w:val="0"/>
          <w:marBottom w:val="0"/>
          <w:divBdr>
            <w:top w:val="none" w:sz="0" w:space="0" w:color="auto"/>
            <w:left w:val="none" w:sz="0" w:space="0" w:color="auto"/>
            <w:bottom w:val="none" w:sz="0" w:space="0" w:color="auto"/>
            <w:right w:val="none" w:sz="0" w:space="0" w:color="auto"/>
          </w:divBdr>
        </w:div>
        <w:div w:id="1046758012">
          <w:marLeft w:val="547"/>
          <w:marRight w:val="0"/>
          <w:marTop w:val="0"/>
          <w:marBottom w:val="0"/>
          <w:divBdr>
            <w:top w:val="none" w:sz="0" w:space="0" w:color="auto"/>
            <w:left w:val="none" w:sz="0" w:space="0" w:color="auto"/>
            <w:bottom w:val="none" w:sz="0" w:space="0" w:color="auto"/>
            <w:right w:val="none" w:sz="0" w:space="0" w:color="auto"/>
          </w:divBdr>
        </w:div>
        <w:div w:id="743187207">
          <w:marLeft w:val="547"/>
          <w:marRight w:val="0"/>
          <w:marTop w:val="0"/>
          <w:marBottom w:val="0"/>
          <w:divBdr>
            <w:top w:val="none" w:sz="0" w:space="0" w:color="auto"/>
            <w:left w:val="none" w:sz="0" w:space="0" w:color="auto"/>
            <w:bottom w:val="none" w:sz="0" w:space="0" w:color="auto"/>
            <w:right w:val="none" w:sz="0" w:space="0" w:color="auto"/>
          </w:divBdr>
        </w:div>
        <w:div w:id="814378251">
          <w:marLeft w:val="547"/>
          <w:marRight w:val="0"/>
          <w:marTop w:val="0"/>
          <w:marBottom w:val="0"/>
          <w:divBdr>
            <w:top w:val="none" w:sz="0" w:space="0" w:color="auto"/>
            <w:left w:val="none" w:sz="0" w:space="0" w:color="auto"/>
            <w:bottom w:val="none" w:sz="0" w:space="0" w:color="auto"/>
            <w:right w:val="none" w:sz="0" w:space="0" w:color="auto"/>
          </w:divBdr>
        </w:div>
        <w:div w:id="1785927232">
          <w:marLeft w:val="547"/>
          <w:marRight w:val="0"/>
          <w:marTop w:val="0"/>
          <w:marBottom w:val="0"/>
          <w:divBdr>
            <w:top w:val="none" w:sz="0" w:space="0" w:color="auto"/>
            <w:left w:val="none" w:sz="0" w:space="0" w:color="auto"/>
            <w:bottom w:val="none" w:sz="0" w:space="0" w:color="auto"/>
            <w:right w:val="none" w:sz="0" w:space="0" w:color="auto"/>
          </w:divBdr>
        </w:div>
        <w:div w:id="1553686656">
          <w:marLeft w:val="547"/>
          <w:marRight w:val="0"/>
          <w:marTop w:val="0"/>
          <w:marBottom w:val="0"/>
          <w:divBdr>
            <w:top w:val="none" w:sz="0" w:space="0" w:color="auto"/>
            <w:left w:val="none" w:sz="0" w:space="0" w:color="auto"/>
            <w:bottom w:val="none" w:sz="0" w:space="0" w:color="auto"/>
            <w:right w:val="none" w:sz="0" w:space="0" w:color="auto"/>
          </w:divBdr>
        </w:div>
        <w:div w:id="886648246">
          <w:marLeft w:val="547"/>
          <w:marRight w:val="0"/>
          <w:marTop w:val="0"/>
          <w:marBottom w:val="0"/>
          <w:divBdr>
            <w:top w:val="none" w:sz="0" w:space="0" w:color="auto"/>
            <w:left w:val="none" w:sz="0" w:space="0" w:color="auto"/>
            <w:bottom w:val="none" w:sz="0" w:space="0" w:color="auto"/>
            <w:right w:val="none" w:sz="0" w:space="0" w:color="auto"/>
          </w:divBdr>
        </w:div>
        <w:div w:id="231234664">
          <w:marLeft w:val="547"/>
          <w:marRight w:val="0"/>
          <w:marTop w:val="0"/>
          <w:marBottom w:val="0"/>
          <w:divBdr>
            <w:top w:val="none" w:sz="0" w:space="0" w:color="auto"/>
            <w:left w:val="none" w:sz="0" w:space="0" w:color="auto"/>
            <w:bottom w:val="none" w:sz="0" w:space="0" w:color="auto"/>
            <w:right w:val="none" w:sz="0" w:space="0" w:color="auto"/>
          </w:divBdr>
        </w:div>
      </w:divsChild>
    </w:div>
    <w:div w:id="1753890159">
      <w:bodyDiv w:val="1"/>
      <w:marLeft w:val="0"/>
      <w:marRight w:val="0"/>
      <w:marTop w:val="0"/>
      <w:marBottom w:val="0"/>
      <w:divBdr>
        <w:top w:val="none" w:sz="0" w:space="0" w:color="auto"/>
        <w:left w:val="none" w:sz="0" w:space="0" w:color="auto"/>
        <w:bottom w:val="none" w:sz="0" w:space="0" w:color="auto"/>
        <w:right w:val="none" w:sz="0" w:space="0" w:color="auto"/>
      </w:divBdr>
    </w:div>
    <w:div w:id="1975717529">
      <w:bodyDiv w:val="1"/>
      <w:marLeft w:val="0"/>
      <w:marRight w:val="0"/>
      <w:marTop w:val="0"/>
      <w:marBottom w:val="0"/>
      <w:divBdr>
        <w:top w:val="none" w:sz="0" w:space="0" w:color="auto"/>
        <w:left w:val="none" w:sz="0" w:space="0" w:color="auto"/>
        <w:bottom w:val="none" w:sz="0" w:space="0" w:color="auto"/>
        <w:right w:val="none" w:sz="0" w:space="0" w:color="auto"/>
      </w:divBdr>
      <w:divsChild>
        <w:div w:id="1446076774">
          <w:marLeft w:val="547"/>
          <w:marRight w:val="0"/>
          <w:marTop w:val="0"/>
          <w:marBottom w:val="0"/>
          <w:divBdr>
            <w:top w:val="none" w:sz="0" w:space="0" w:color="auto"/>
            <w:left w:val="none" w:sz="0" w:space="0" w:color="auto"/>
            <w:bottom w:val="none" w:sz="0" w:space="0" w:color="auto"/>
            <w:right w:val="none" w:sz="0" w:space="0" w:color="auto"/>
          </w:divBdr>
        </w:div>
        <w:div w:id="1718621167">
          <w:marLeft w:val="547"/>
          <w:marRight w:val="0"/>
          <w:marTop w:val="0"/>
          <w:marBottom w:val="0"/>
          <w:divBdr>
            <w:top w:val="none" w:sz="0" w:space="0" w:color="auto"/>
            <w:left w:val="none" w:sz="0" w:space="0" w:color="auto"/>
            <w:bottom w:val="none" w:sz="0" w:space="0" w:color="auto"/>
            <w:right w:val="none" w:sz="0" w:space="0" w:color="auto"/>
          </w:divBdr>
        </w:div>
        <w:div w:id="1068112343">
          <w:marLeft w:val="547"/>
          <w:marRight w:val="0"/>
          <w:marTop w:val="0"/>
          <w:marBottom w:val="0"/>
          <w:divBdr>
            <w:top w:val="none" w:sz="0" w:space="0" w:color="auto"/>
            <w:left w:val="none" w:sz="0" w:space="0" w:color="auto"/>
            <w:bottom w:val="none" w:sz="0" w:space="0" w:color="auto"/>
            <w:right w:val="none" w:sz="0" w:space="0" w:color="auto"/>
          </w:divBdr>
        </w:div>
        <w:div w:id="1846823944">
          <w:marLeft w:val="547"/>
          <w:marRight w:val="0"/>
          <w:marTop w:val="0"/>
          <w:marBottom w:val="0"/>
          <w:divBdr>
            <w:top w:val="none" w:sz="0" w:space="0" w:color="auto"/>
            <w:left w:val="none" w:sz="0" w:space="0" w:color="auto"/>
            <w:bottom w:val="none" w:sz="0" w:space="0" w:color="auto"/>
            <w:right w:val="none" w:sz="0" w:space="0" w:color="auto"/>
          </w:divBdr>
        </w:div>
        <w:div w:id="1022362662">
          <w:marLeft w:val="547"/>
          <w:marRight w:val="0"/>
          <w:marTop w:val="0"/>
          <w:marBottom w:val="0"/>
          <w:divBdr>
            <w:top w:val="none" w:sz="0" w:space="0" w:color="auto"/>
            <w:left w:val="none" w:sz="0" w:space="0" w:color="auto"/>
            <w:bottom w:val="none" w:sz="0" w:space="0" w:color="auto"/>
            <w:right w:val="none" w:sz="0" w:space="0" w:color="auto"/>
          </w:divBdr>
        </w:div>
        <w:div w:id="473379695">
          <w:marLeft w:val="547"/>
          <w:marRight w:val="0"/>
          <w:marTop w:val="0"/>
          <w:marBottom w:val="0"/>
          <w:divBdr>
            <w:top w:val="none" w:sz="0" w:space="0" w:color="auto"/>
            <w:left w:val="none" w:sz="0" w:space="0" w:color="auto"/>
            <w:bottom w:val="none" w:sz="0" w:space="0" w:color="auto"/>
            <w:right w:val="none" w:sz="0" w:space="0" w:color="auto"/>
          </w:divBdr>
        </w:div>
        <w:div w:id="2097050421">
          <w:marLeft w:val="547"/>
          <w:marRight w:val="0"/>
          <w:marTop w:val="0"/>
          <w:marBottom w:val="0"/>
          <w:divBdr>
            <w:top w:val="none" w:sz="0" w:space="0" w:color="auto"/>
            <w:left w:val="none" w:sz="0" w:space="0" w:color="auto"/>
            <w:bottom w:val="none" w:sz="0" w:space="0" w:color="auto"/>
            <w:right w:val="none" w:sz="0" w:space="0" w:color="auto"/>
          </w:divBdr>
        </w:div>
        <w:div w:id="1278483931">
          <w:marLeft w:val="547"/>
          <w:marRight w:val="0"/>
          <w:marTop w:val="0"/>
          <w:marBottom w:val="0"/>
          <w:divBdr>
            <w:top w:val="none" w:sz="0" w:space="0" w:color="auto"/>
            <w:left w:val="none" w:sz="0" w:space="0" w:color="auto"/>
            <w:bottom w:val="none" w:sz="0" w:space="0" w:color="auto"/>
            <w:right w:val="none" w:sz="0" w:space="0" w:color="auto"/>
          </w:divBdr>
        </w:div>
        <w:div w:id="518860580">
          <w:marLeft w:val="547"/>
          <w:marRight w:val="0"/>
          <w:marTop w:val="0"/>
          <w:marBottom w:val="0"/>
          <w:divBdr>
            <w:top w:val="none" w:sz="0" w:space="0" w:color="auto"/>
            <w:left w:val="none" w:sz="0" w:space="0" w:color="auto"/>
            <w:bottom w:val="none" w:sz="0" w:space="0" w:color="auto"/>
            <w:right w:val="none" w:sz="0" w:space="0" w:color="auto"/>
          </w:divBdr>
        </w:div>
        <w:div w:id="1497308140">
          <w:marLeft w:val="547"/>
          <w:marRight w:val="0"/>
          <w:marTop w:val="0"/>
          <w:marBottom w:val="0"/>
          <w:divBdr>
            <w:top w:val="none" w:sz="0" w:space="0" w:color="auto"/>
            <w:left w:val="none" w:sz="0" w:space="0" w:color="auto"/>
            <w:bottom w:val="none" w:sz="0" w:space="0" w:color="auto"/>
            <w:right w:val="none" w:sz="0" w:space="0" w:color="auto"/>
          </w:divBdr>
        </w:div>
        <w:div w:id="1114129768">
          <w:marLeft w:val="547"/>
          <w:marRight w:val="0"/>
          <w:marTop w:val="0"/>
          <w:marBottom w:val="0"/>
          <w:divBdr>
            <w:top w:val="none" w:sz="0" w:space="0" w:color="auto"/>
            <w:left w:val="none" w:sz="0" w:space="0" w:color="auto"/>
            <w:bottom w:val="none" w:sz="0" w:space="0" w:color="auto"/>
            <w:right w:val="none" w:sz="0" w:space="0" w:color="auto"/>
          </w:divBdr>
        </w:div>
        <w:div w:id="485049718">
          <w:marLeft w:val="547"/>
          <w:marRight w:val="0"/>
          <w:marTop w:val="0"/>
          <w:marBottom w:val="0"/>
          <w:divBdr>
            <w:top w:val="none" w:sz="0" w:space="0" w:color="auto"/>
            <w:left w:val="none" w:sz="0" w:space="0" w:color="auto"/>
            <w:bottom w:val="none" w:sz="0" w:space="0" w:color="auto"/>
            <w:right w:val="none" w:sz="0" w:space="0" w:color="auto"/>
          </w:divBdr>
        </w:div>
        <w:div w:id="605894747">
          <w:marLeft w:val="547"/>
          <w:marRight w:val="0"/>
          <w:marTop w:val="0"/>
          <w:marBottom w:val="0"/>
          <w:divBdr>
            <w:top w:val="none" w:sz="0" w:space="0" w:color="auto"/>
            <w:left w:val="none" w:sz="0" w:space="0" w:color="auto"/>
            <w:bottom w:val="none" w:sz="0" w:space="0" w:color="auto"/>
            <w:right w:val="none" w:sz="0" w:space="0" w:color="auto"/>
          </w:divBdr>
        </w:div>
        <w:div w:id="1513639600">
          <w:marLeft w:val="547"/>
          <w:marRight w:val="0"/>
          <w:marTop w:val="0"/>
          <w:marBottom w:val="0"/>
          <w:divBdr>
            <w:top w:val="none" w:sz="0" w:space="0" w:color="auto"/>
            <w:left w:val="none" w:sz="0" w:space="0" w:color="auto"/>
            <w:bottom w:val="none" w:sz="0" w:space="0" w:color="auto"/>
            <w:right w:val="none" w:sz="0" w:space="0" w:color="auto"/>
          </w:divBdr>
        </w:div>
        <w:div w:id="232665564">
          <w:marLeft w:val="547"/>
          <w:marRight w:val="0"/>
          <w:marTop w:val="0"/>
          <w:marBottom w:val="0"/>
          <w:divBdr>
            <w:top w:val="none" w:sz="0" w:space="0" w:color="auto"/>
            <w:left w:val="none" w:sz="0" w:space="0" w:color="auto"/>
            <w:bottom w:val="none" w:sz="0" w:space="0" w:color="auto"/>
            <w:right w:val="none" w:sz="0" w:space="0" w:color="auto"/>
          </w:divBdr>
        </w:div>
        <w:div w:id="1759785736">
          <w:marLeft w:val="547"/>
          <w:marRight w:val="0"/>
          <w:marTop w:val="0"/>
          <w:marBottom w:val="0"/>
          <w:divBdr>
            <w:top w:val="none" w:sz="0" w:space="0" w:color="auto"/>
            <w:left w:val="none" w:sz="0" w:space="0" w:color="auto"/>
            <w:bottom w:val="none" w:sz="0" w:space="0" w:color="auto"/>
            <w:right w:val="none" w:sz="0" w:space="0" w:color="auto"/>
          </w:divBdr>
        </w:div>
        <w:div w:id="12510823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thegef.org/projects-operations/country-profiles/costa-ric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lber.mata@tropicalstudies.org" TargetMode="External"/><Relationship Id="rId17" Type="http://schemas.openxmlformats.org/officeDocument/2006/relationships/hyperlink" Target="https://elmundo.cr/costa-rica/costa-rica-recibe-el-geo-sdg-award-por-la-herramienta-mocupp/" TargetMode="External"/><Relationship Id="rId2" Type="http://schemas.openxmlformats.org/officeDocument/2006/relationships/customXml" Target="../customXml/item2.xml"/><Relationship Id="rId16" Type="http://schemas.openxmlformats.org/officeDocument/2006/relationships/hyperlink" Target="https://www.cooperacionespanola.es/que-hacemos/canalizacion-ayuda" TargetMode="External"/><Relationship Id="rId20" Type="http://schemas.openxmlformats.org/officeDocument/2006/relationships/hyperlink" Target="https://european-union.europa.eu/live-work-study/funding-grants-subsidies_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iam.miranda@tropicalstudie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ncomundial.org/es/country/costari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mbientico.una.ac.cr/wp-content/uploads/tainacan-items/5/37707/006-Miranda-Gutierrez-Calderon-Jimenez.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db.org/es/projects-search?country=CR&amp;sector=PA&amp;status=&amp;que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A67DC-69F7-4C9E-BAFE-E41C9152F2D4}">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customXml/itemProps2.xml><?xml version="1.0" encoding="utf-8"?>
<ds:datastoreItem xmlns:ds="http://schemas.openxmlformats.org/officeDocument/2006/customXml" ds:itemID="{2BF92F12-F49C-45FD-BCDE-A518FA4B538B}">
  <ds:schemaRefs>
    <ds:schemaRef ds:uri="http://schemas.openxmlformats.org/officeDocument/2006/bibliography"/>
  </ds:schemaRefs>
</ds:datastoreItem>
</file>

<file path=customXml/itemProps3.xml><?xml version="1.0" encoding="utf-8"?>
<ds:datastoreItem xmlns:ds="http://schemas.openxmlformats.org/officeDocument/2006/customXml" ds:itemID="{EB746B33-8958-462A-9DCF-73B4D09D2E8C}">
  <ds:schemaRefs>
    <ds:schemaRef ds:uri="http://schemas.microsoft.com/sharepoint/v3/contenttype/forms"/>
  </ds:schemaRefs>
</ds:datastoreItem>
</file>

<file path=customXml/itemProps4.xml><?xml version="1.0" encoding="utf-8"?>
<ds:datastoreItem xmlns:ds="http://schemas.openxmlformats.org/officeDocument/2006/customXml" ds:itemID="{D0B92BA0-41BC-4E2D-8D91-D85BAEA9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440db-c1d7-4003-b505-07b820888a02"/>
    <ds:schemaRef ds:uri="2035a33a-4757-4c91-b0cc-240b3659b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Salazar Bejarano</dc:creator>
  <cp:keywords/>
  <dc:description/>
  <cp:lastModifiedBy>Sergio Molina</cp:lastModifiedBy>
  <cp:revision>29</cp:revision>
  <dcterms:created xsi:type="dcterms:W3CDTF">2022-11-07T13:49:00Z</dcterms:created>
  <dcterms:modified xsi:type="dcterms:W3CDTF">2023-01-31T14:41:00Z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