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8487C" w14:textId="77777777" w:rsidR="00E370EE" w:rsidRPr="00921FF9" w:rsidRDefault="00E370EE" w:rsidP="00E370EE">
      <w:pPr>
        <w:pStyle w:val="Sinespaciado"/>
        <w:jc w:val="center"/>
        <w:rPr>
          <w:rFonts w:ascii="Times New Roman" w:hAnsi="Times New Roman" w:cs="Times New Roman"/>
          <w:b/>
          <w:sz w:val="24"/>
          <w:szCs w:val="24"/>
        </w:rPr>
      </w:pPr>
      <w:r w:rsidRPr="00921FF9">
        <w:rPr>
          <w:rFonts w:ascii="Times New Roman" w:hAnsi="Times New Roman" w:cs="Times New Roman"/>
          <w:b/>
          <w:sz w:val="24"/>
          <w:szCs w:val="24"/>
        </w:rPr>
        <w:t>Efectos del cambio climático en la distribución del bosque de oyamel</w:t>
      </w:r>
    </w:p>
    <w:p w14:paraId="7AA1BFF1" w14:textId="77777777" w:rsidR="00E370EE" w:rsidRPr="00921FF9" w:rsidRDefault="00E370EE" w:rsidP="00E370EE">
      <w:pPr>
        <w:pStyle w:val="Sinespaciado"/>
        <w:jc w:val="center"/>
        <w:rPr>
          <w:rFonts w:ascii="Times New Roman" w:hAnsi="Times New Roman" w:cs="Times New Roman"/>
          <w:b/>
          <w:sz w:val="24"/>
          <w:szCs w:val="24"/>
        </w:rPr>
      </w:pPr>
    </w:p>
    <w:p w14:paraId="2A4D8D58" w14:textId="77777777" w:rsidR="00E370EE" w:rsidRPr="00C43D0F" w:rsidRDefault="00E370EE" w:rsidP="00E370EE">
      <w:pPr>
        <w:spacing w:after="0" w:line="240" w:lineRule="auto"/>
        <w:jc w:val="center"/>
        <w:rPr>
          <w:rFonts w:ascii="Times New Roman" w:eastAsia="Calibri" w:hAnsi="Times New Roman" w:cs="Times New Roman"/>
          <w:sz w:val="24"/>
          <w:szCs w:val="24"/>
          <w:lang w:val="fr-FR"/>
        </w:rPr>
      </w:pPr>
      <w:proofErr w:type="spellStart"/>
      <w:r w:rsidRPr="00C43D0F">
        <w:rPr>
          <w:rFonts w:ascii="Times New Roman" w:eastAsia="Calibri" w:hAnsi="Times New Roman" w:cs="Times New Roman"/>
          <w:sz w:val="24"/>
          <w:szCs w:val="24"/>
          <w:lang w:val="fr-FR"/>
        </w:rPr>
        <w:t>Effects</w:t>
      </w:r>
      <w:proofErr w:type="spellEnd"/>
      <w:r w:rsidRPr="00C43D0F">
        <w:rPr>
          <w:rFonts w:ascii="Times New Roman" w:eastAsia="Calibri" w:hAnsi="Times New Roman" w:cs="Times New Roman"/>
          <w:sz w:val="24"/>
          <w:szCs w:val="24"/>
          <w:lang w:val="fr-FR"/>
        </w:rPr>
        <w:t xml:space="preserve"> Of </w:t>
      </w:r>
      <w:proofErr w:type="spellStart"/>
      <w:r w:rsidRPr="00C43D0F">
        <w:rPr>
          <w:rFonts w:ascii="Times New Roman" w:eastAsia="Calibri" w:hAnsi="Times New Roman" w:cs="Times New Roman"/>
          <w:sz w:val="24"/>
          <w:szCs w:val="24"/>
          <w:lang w:val="fr-FR"/>
        </w:rPr>
        <w:t>Climate</w:t>
      </w:r>
      <w:proofErr w:type="spellEnd"/>
      <w:r w:rsidRPr="00C43D0F">
        <w:rPr>
          <w:rFonts w:ascii="Times New Roman" w:eastAsia="Calibri" w:hAnsi="Times New Roman" w:cs="Times New Roman"/>
          <w:sz w:val="24"/>
          <w:szCs w:val="24"/>
          <w:lang w:val="fr-FR"/>
        </w:rPr>
        <w:t xml:space="preserve"> Change In The Distribution Of </w:t>
      </w:r>
      <w:proofErr w:type="spellStart"/>
      <w:r w:rsidRPr="00C43D0F">
        <w:rPr>
          <w:rFonts w:ascii="Times New Roman" w:eastAsia="Calibri" w:hAnsi="Times New Roman" w:cs="Times New Roman"/>
          <w:sz w:val="24"/>
          <w:szCs w:val="24"/>
          <w:lang w:val="fr-FR"/>
        </w:rPr>
        <w:t>Oyamel</w:t>
      </w:r>
      <w:proofErr w:type="spellEnd"/>
      <w:r w:rsidRPr="00C43D0F">
        <w:rPr>
          <w:rFonts w:ascii="Times New Roman" w:eastAsia="Calibri" w:hAnsi="Times New Roman" w:cs="Times New Roman"/>
          <w:sz w:val="24"/>
          <w:szCs w:val="24"/>
          <w:lang w:val="fr-FR"/>
        </w:rPr>
        <w:t xml:space="preserve"> Forest</w:t>
      </w:r>
    </w:p>
    <w:p w14:paraId="7C342821" w14:textId="77777777" w:rsidR="00E370EE" w:rsidRPr="00921FF9" w:rsidRDefault="00E370EE" w:rsidP="00E370EE">
      <w:pPr>
        <w:spacing w:after="0" w:line="240" w:lineRule="auto"/>
        <w:jc w:val="right"/>
        <w:rPr>
          <w:rFonts w:ascii="Times New Roman" w:eastAsia="Calibri" w:hAnsi="Times New Roman" w:cs="Times New Roman"/>
          <w:sz w:val="24"/>
          <w:szCs w:val="24"/>
          <w:lang w:val="en-US"/>
        </w:rPr>
      </w:pPr>
    </w:p>
    <w:p w14:paraId="77F47EE8" w14:textId="77777777" w:rsidR="00E370EE" w:rsidRPr="00921FF9" w:rsidRDefault="00E370EE" w:rsidP="00E370EE">
      <w:pPr>
        <w:spacing w:after="0" w:line="240" w:lineRule="auto"/>
        <w:jc w:val="right"/>
        <w:rPr>
          <w:rFonts w:ascii="Times New Roman" w:eastAsia="Calibri" w:hAnsi="Times New Roman" w:cs="Times New Roman"/>
          <w:i/>
          <w:sz w:val="24"/>
          <w:szCs w:val="24"/>
          <w:vertAlign w:val="superscript"/>
        </w:rPr>
      </w:pPr>
      <w:r w:rsidRPr="00921FF9">
        <w:rPr>
          <w:rFonts w:ascii="Times New Roman" w:eastAsia="Calibri" w:hAnsi="Times New Roman" w:cs="Times New Roman"/>
          <w:i/>
          <w:sz w:val="24"/>
          <w:szCs w:val="24"/>
        </w:rPr>
        <w:t>Gabriel Alexis Araiza-Olivares</w:t>
      </w:r>
      <w:r w:rsidRPr="00921FF9">
        <w:rPr>
          <w:rFonts w:ascii="Times New Roman" w:eastAsia="Calibri" w:hAnsi="Times New Roman" w:cs="Times New Roman"/>
          <w:i/>
          <w:sz w:val="24"/>
          <w:szCs w:val="24"/>
          <w:vertAlign w:val="superscript"/>
        </w:rPr>
        <w:footnoteReference w:id="1"/>
      </w:r>
      <w:r w:rsidRPr="00921FF9">
        <w:rPr>
          <w:rFonts w:ascii="Times New Roman" w:eastAsia="Calibri" w:hAnsi="Times New Roman" w:cs="Times New Roman"/>
          <w:i/>
          <w:sz w:val="24"/>
          <w:szCs w:val="24"/>
          <w:vertAlign w:val="superscript"/>
        </w:rPr>
        <w:t xml:space="preserve"> </w:t>
      </w:r>
    </w:p>
    <w:p w14:paraId="79B59352" w14:textId="77777777" w:rsidR="00E370EE" w:rsidRPr="00921FF9" w:rsidRDefault="00E370EE" w:rsidP="00E370EE">
      <w:pPr>
        <w:spacing w:after="0" w:line="240" w:lineRule="auto"/>
        <w:jc w:val="right"/>
        <w:rPr>
          <w:rFonts w:ascii="Times New Roman" w:eastAsia="Calibri" w:hAnsi="Times New Roman" w:cs="Times New Roman"/>
          <w:i/>
          <w:sz w:val="24"/>
          <w:szCs w:val="24"/>
        </w:rPr>
      </w:pPr>
      <w:r w:rsidRPr="00921FF9">
        <w:rPr>
          <w:rFonts w:ascii="Times New Roman" w:eastAsia="Calibri" w:hAnsi="Times New Roman" w:cs="Times New Roman"/>
          <w:i/>
          <w:sz w:val="24"/>
          <w:szCs w:val="24"/>
        </w:rPr>
        <w:t xml:space="preserve">Universidad Nacional Autónoma de México, México </w:t>
      </w:r>
    </w:p>
    <w:p w14:paraId="45E1B988" w14:textId="77777777" w:rsidR="00E370EE" w:rsidRPr="00921FF9" w:rsidRDefault="00E370EE" w:rsidP="00E370EE">
      <w:pPr>
        <w:spacing w:after="200" w:line="360" w:lineRule="auto"/>
        <w:jc w:val="center"/>
        <w:rPr>
          <w:rFonts w:ascii="Times New Roman" w:eastAsia="Calibri" w:hAnsi="Times New Roman" w:cs="Times New Roman"/>
          <w:sz w:val="24"/>
          <w:szCs w:val="24"/>
          <w:lang w:val="es-ES"/>
        </w:rPr>
      </w:pPr>
    </w:p>
    <w:p w14:paraId="7F978346" w14:textId="77777777" w:rsidR="00E370EE" w:rsidRPr="00921FF9" w:rsidRDefault="002274E0" w:rsidP="00E370EE">
      <w:pPr>
        <w:spacing w:after="200" w:line="360" w:lineRule="auto"/>
        <w:jc w:val="center"/>
        <w:rPr>
          <w:rFonts w:ascii="Times New Roman" w:eastAsia="Calibri" w:hAnsi="Times New Roman" w:cs="Times New Roman"/>
          <w:sz w:val="24"/>
          <w:szCs w:val="24"/>
        </w:rPr>
      </w:pPr>
      <w:hyperlink r:id="rId9" w:history="1">
        <w:r w:rsidR="00E370EE" w:rsidRPr="00165688">
          <w:rPr>
            <w:rFonts w:ascii="Times New Roman" w:eastAsia="Calibri" w:hAnsi="Times New Roman" w:cs="Times New Roman"/>
            <w:color w:val="0563C1"/>
            <w:sz w:val="24"/>
            <w:szCs w:val="24"/>
            <w:u w:val="single"/>
            <w:shd w:val="clear" w:color="auto" w:fill="FFFFFF"/>
          </w:rPr>
          <w:t>http://dx.doi.org/10.15359/rgac.65-2.1</w:t>
        </w:r>
      </w:hyperlink>
      <w:r w:rsidR="00E370EE" w:rsidRPr="00165688">
        <w:rPr>
          <w:rFonts w:ascii="Times New Roman" w:eastAsia="Calibri" w:hAnsi="Times New Roman" w:cs="Times New Roman"/>
          <w:color w:val="0563C1"/>
          <w:sz w:val="24"/>
          <w:szCs w:val="24"/>
          <w:u w:val="single"/>
          <w:shd w:val="clear" w:color="auto" w:fill="FFFFFF"/>
        </w:rPr>
        <w:t>1</w:t>
      </w:r>
    </w:p>
    <w:p w14:paraId="729411B5" w14:textId="77777777" w:rsidR="00E370EE" w:rsidRPr="00BC5920" w:rsidRDefault="00E370EE" w:rsidP="00E370EE">
      <w:pPr>
        <w:spacing w:after="0" w:line="240" w:lineRule="auto"/>
        <w:rPr>
          <w:rFonts w:ascii="Times New Roman" w:eastAsia="Calibri" w:hAnsi="Times New Roman" w:cs="Times New Roman"/>
          <w:b/>
          <w:sz w:val="20"/>
          <w:szCs w:val="20"/>
        </w:rPr>
      </w:pPr>
      <w:r w:rsidRPr="00BC5920">
        <w:rPr>
          <w:rFonts w:ascii="Times New Roman" w:eastAsia="Calibri" w:hAnsi="Times New Roman" w:cs="Times New Roman"/>
          <w:b/>
          <w:sz w:val="20"/>
          <w:szCs w:val="20"/>
        </w:rPr>
        <w:t>Resumen</w:t>
      </w:r>
    </w:p>
    <w:p w14:paraId="35784191" w14:textId="77777777" w:rsidR="00E370EE" w:rsidRDefault="00E370EE" w:rsidP="00E370EE">
      <w:pPr>
        <w:spacing w:after="0" w:line="240" w:lineRule="auto"/>
        <w:jc w:val="both"/>
        <w:rPr>
          <w:rFonts w:ascii="Times New Roman" w:eastAsia="Calibri" w:hAnsi="Times New Roman" w:cs="Times New Roman"/>
          <w:sz w:val="24"/>
          <w:szCs w:val="24"/>
        </w:rPr>
      </w:pPr>
    </w:p>
    <w:p w14:paraId="61783868" w14:textId="77777777" w:rsidR="00E370EE" w:rsidRPr="00EF4DFF" w:rsidRDefault="00E370EE" w:rsidP="00E370EE">
      <w:pPr>
        <w:spacing w:after="0" w:line="240" w:lineRule="auto"/>
        <w:jc w:val="both"/>
        <w:rPr>
          <w:rFonts w:ascii="Times New Roman" w:eastAsia="Calibri" w:hAnsi="Times New Roman" w:cs="Times New Roman"/>
          <w:sz w:val="24"/>
          <w:szCs w:val="24"/>
        </w:rPr>
      </w:pPr>
      <w:r w:rsidRPr="00EF4DFF">
        <w:rPr>
          <w:rFonts w:ascii="Times New Roman" w:eastAsia="Calibri" w:hAnsi="Times New Roman" w:cs="Times New Roman"/>
          <w:sz w:val="24"/>
          <w:szCs w:val="24"/>
        </w:rPr>
        <w:t>El oyamel (</w:t>
      </w:r>
      <w:proofErr w:type="spellStart"/>
      <w:r w:rsidRPr="00EF4DFF">
        <w:rPr>
          <w:rFonts w:ascii="Times New Roman" w:eastAsia="Calibri" w:hAnsi="Times New Roman" w:cs="Times New Roman"/>
          <w:i/>
          <w:sz w:val="24"/>
          <w:szCs w:val="24"/>
        </w:rPr>
        <w:t>Abies</w:t>
      </w:r>
      <w:proofErr w:type="spellEnd"/>
      <w:r w:rsidRPr="00EF4DFF">
        <w:rPr>
          <w:rFonts w:ascii="Times New Roman" w:eastAsia="Calibri" w:hAnsi="Times New Roman" w:cs="Times New Roman"/>
          <w:i/>
          <w:sz w:val="24"/>
          <w:szCs w:val="24"/>
        </w:rPr>
        <w:t xml:space="preserve"> religiosa</w:t>
      </w:r>
      <w:r w:rsidRPr="00EF4DFF">
        <w:rPr>
          <w:rFonts w:ascii="Times New Roman" w:eastAsia="Calibri" w:hAnsi="Times New Roman" w:cs="Times New Roman"/>
          <w:sz w:val="24"/>
          <w:szCs w:val="24"/>
        </w:rPr>
        <w:t xml:space="preserve">) es una especie endémica de México; se distribuye en manchones aislados, en las regiones montañosas del centro del país. Para su desarrollo requiere de condiciones medioambientales específicas de temperaturas frescas y alta humedad. Los bosques de oyamel constituyen un gran reservorio de biodiversidad ya que albergan cientos de especies de flora y fauna. Así mismo, cumplen la función de importantes sumideros de carbono y captadores de agua, además de poseer un importante potencial económico puesto que proporcionan materias primas para varias industrias, entre otros servicios ambientales. A pesar de que el cambio climático no es un fenómeno inédito, la velocidad observada en la actualidad hace pensar que su origen no es natural sino antrópico. Este trabajo proyecta los efectos a largo plazo que el cambio climático, de acuerdo al modelo </w:t>
      </w:r>
      <w:r w:rsidRPr="00EF4DFF">
        <w:rPr>
          <w:rFonts w:ascii="Times New Roman" w:eastAsia="Calibri" w:hAnsi="Times New Roman" w:cs="Times New Roman"/>
          <w:i/>
          <w:sz w:val="24"/>
          <w:szCs w:val="24"/>
        </w:rPr>
        <w:t>REA,</w:t>
      </w:r>
      <w:r w:rsidRPr="00EF4DFF">
        <w:rPr>
          <w:rFonts w:ascii="Times New Roman" w:eastAsia="Calibri" w:hAnsi="Times New Roman" w:cs="Times New Roman"/>
          <w:sz w:val="24"/>
          <w:szCs w:val="24"/>
        </w:rPr>
        <w:t xml:space="preserve"> tendría sobre la extensión y distribución de los bosques de oyamel en el Sistema Volcánico Transversal. Los resultados se dividieron en cinco categorías (Muy </w:t>
      </w:r>
      <w:proofErr w:type="gramStart"/>
      <w:r w:rsidRPr="00EF4DFF">
        <w:rPr>
          <w:rFonts w:ascii="Times New Roman" w:eastAsia="Calibri" w:hAnsi="Times New Roman" w:cs="Times New Roman"/>
          <w:sz w:val="24"/>
          <w:szCs w:val="24"/>
        </w:rPr>
        <w:t>adecuado, Adecuado, Moderadamente adecuado, Poco adecuado y No adecuado</w:t>
      </w:r>
      <w:proofErr w:type="gramEnd"/>
      <w:r w:rsidRPr="00EF4DFF">
        <w:rPr>
          <w:rFonts w:ascii="Times New Roman" w:eastAsia="Calibri" w:hAnsi="Times New Roman" w:cs="Times New Roman"/>
          <w:sz w:val="24"/>
          <w:szCs w:val="24"/>
        </w:rPr>
        <w:t xml:space="preserve">), en función a las condiciones </w:t>
      </w:r>
      <w:proofErr w:type="spellStart"/>
      <w:r w:rsidRPr="00EF4DFF">
        <w:rPr>
          <w:rFonts w:ascii="Times New Roman" w:eastAsia="Calibri" w:hAnsi="Times New Roman" w:cs="Times New Roman"/>
          <w:sz w:val="24"/>
          <w:szCs w:val="24"/>
        </w:rPr>
        <w:t>ombrotérmicas</w:t>
      </w:r>
      <w:proofErr w:type="spellEnd"/>
      <w:r w:rsidRPr="00EF4DFF">
        <w:rPr>
          <w:rFonts w:ascii="Times New Roman" w:eastAsia="Calibri" w:hAnsi="Times New Roman" w:cs="Times New Roman"/>
          <w:sz w:val="24"/>
          <w:szCs w:val="24"/>
        </w:rPr>
        <w:t xml:space="preserve"> de los diferentes forzamientos </w:t>
      </w:r>
      <w:proofErr w:type="spellStart"/>
      <w:r w:rsidRPr="00EF4DFF">
        <w:rPr>
          <w:rFonts w:ascii="Times New Roman" w:eastAsia="Calibri" w:hAnsi="Times New Roman" w:cs="Times New Roman"/>
          <w:sz w:val="24"/>
          <w:szCs w:val="24"/>
        </w:rPr>
        <w:t>radiativos</w:t>
      </w:r>
      <w:proofErr w:type="spellEnd"/>
      <w:r w:rsidRPr="00EF4DFF">
        <w:rPr>
          <w:rFonts w:ascii="Times New Roman" w:eastAsia="Calibri" w:hAnsi="Times New Roman" w:cs="Times New Roman"/>
          <w:sz w:val="24"/>
          <w:szCs w:val="24"/>
        </w:rPr>
        <w:t xml:space="preserve"> del modelo mostraron una sensible disminución en cuanto a la extensión territorial ocupada por este ecosistema, a la vez que se observa un ascenso altitudinal en su distribución.</w:t>
      </w:r>
    </w:p>
    <w:p w14:paraId="5C18DABA" w14:textId="77777777" w:rsidR="00E370EE" w:rsidRDefault="00E370EE" w:rsidP="00E370EE">
      <w:pPr>
        <w:spacing w:after="0" w:line="240" w:lineRule="auto"/>
        <w:jc w:val="both"/>
        <w:rPr>
          <w:rFonts w:ascii="Times New Roman" w:eastAsia="Calibri" w:hAnsi="Times New Roman" w:cs="Times New Roman"/>
          <w:b/>
          <w:sz w:val="24"/>
          <w:szCs w:val="24"/>
        </w:rPr>
      </w:pPr>
    </w:p>
    <w:p w14:paraId="408BEF75" w14:textId="77777777" w:rsidR="00E370EE" w:rsidRPr="00EF4DFF" w:rsidRDefault="00E370EE" w:rsidP="00E370EE">
      <w:pPr>
        <w:spacing w:after="0" w:line="240" w:lineRule="auto"/>
        <w:jc w:val="both"/>
        <w:rPr>
          <w:rFonts w:ascii="Times New Roman" w:eastAsia="Calibri" w:hAnsi="Times New Roman" w:cs="Times New Roman"/>
          <w:sz w:val="24"/>
          <w:szCs w:val="24"/>
        </w:rPr>
      </w:pPr>
      <w:r w:rsidRPr="00EF4DFF">
        <w:rPr>
          <w:rFonts w:ascii="Times New Roman" w:eastAsia="Calibri" w:hAnsi="Times New Roman" w:cs="Times New Roman"/>
          <w:b/>
          <w:sz w:val="24"/>
          <w:szCs w:val="24"/>
        </w:rPr>
        <w:t>Palabras clave:</w:t>
      </w:r>
      <w:r w:rsidRPr="00EF4DFF">
        <w:rPr>
          <w:rFonts w:ascii="Times New Roman" w:eastAsia="Calibri" w:hAnsi="Times New Roman" w:cs="Times New Roman"/>
          <w:sz w:val="24"/>
          <w:szCs w:val="24"/>
        </w:rPr>
        <w:t xml:space="preserve"> Oyamel, cambio climático, servicios ambientales, adaptación.</w:t>
      </w:r>
      <w:bookmarkStart w:id="0" w:name="_GoBack"/>
      <w:bookmarkEnd w:id="0"/>
    </w:p>
    <w:p w14:paraId="536E25D5" w14:textId="77777777" w:rsidR="00E370EE" w:rsidRDefault="00E370EE" w:rsidP="00E370EE">
      <w:pPr>
        <w:spacing w:after="0" w:line="240" w:lineRule="auto"/>
        <w:jc w:val="both"/>
        <w:rPr>
          <w:rFonts w:ascii="Times New Roman" w:eastAsia="Calibri" w:hAnsi="Times New Roman" w:cs="Times New Roman"/>
          <w:b/>
          <w:sz w:val="24"/>
          <w:szCs w:val="24"/>
        </w:rPr>
      </w:pPr>
    </w:p>
    <w:p w14:paraId="43AE3D69" w14:textId="77777777" w:rsidR="00E370EE" w:rsidRPr="00EF4DFF" w:rsidRDefault="00E370EE" w:rsidP="00E370EE">
      <w:pPr>
        <w:spacing w:after="0" w:line="240" w:lineRule="auto"/>
        <w:jc w:val="both"/>
        <w:rPr>
          <w:rFonts w:ascii="Times New Roman" w:eastAsia="Calibri" w:hAnsi="Times New Roman" w:cs="Times New Roman"/>
          <w:b/>
          <w:sz w:val="24"/>
          <w:szCs w:val="24"/>
          <w:lang w:val="fr-FR"/>
        </w:rPr>
      </w:pPr>
      <w:r w:rsidRPr="00EF4DFF">
        <w:rPr>
          <w:rFonts w:ascii="Times New Roman" w:eastAsia="Calibri" w:hAnsi="Times New Roman" w:cs="Times New Roman"/>
          <w:b/>
          <w:sz w:val="24"/>
          <w:szCs w:val="24"/>
          <w:lang w:val="fr-FR"/>
        </w:rPr>
        <w:t>Abstract</w:t>
      </w:r>
    </w:p>
    <w:p w14:paraId="0E76C79B" w14:textId="77777777" w:rsidR="00E370EE" w:rsidRDefault="00E370EE" w:rsidP="00E370EE">
      <w:pPr>
        <w:spacing w:after="0" w:line="240" w:lineRule="auto"/>
        <w:jc w:val="both"/>
        <w:rPr>
          <w:rFonts w:ascii="Times New Roman" w:eastAsia="Calibri" w:hAnsi="Times New Roman" w:cs="Times New Roman"/>
          <w:sz w:val="24"/>
          <w:szCs w:val="24"/>
          <w:lang w:val="fr-FR"/>
        </w:rPr>
      </w:pPr>
      <w:proofErr w:type="spellStart"/>
      <w:r w:rsidRPr="00EF4DFF">
        <w:rPr>
          <w:rFonts w:ascii="Times New Roman" w:eastAsia="Calibri" w:hAnsi="Times New Roman" w:cs="Times New Roman"/>
          <w:sz w:val="24"/>
          <w:szCs w:val="24"/>
          <w:lang w:val="fr-FR"/>
        </w:rPr>
        <w:t>Oyamel</w:t>
      </w:r>
      <w:proofErr w:type="spellEnd"/>
      <w:r w:rsidRPr="00EF4DFF">
        <w:rPr>
          <w:rFonts w:ascii="Times New Roman" w:eastAsia="Calibri" w:hAnsi="Times New Roman" w:cs="Times New Roman"/>
          <w:sz w:val="24"/>
          <w:szCs w:val="24"/>
          <w:lang w:val="fr-FR"/>
        </w:rPr>
        <w:t xml:space="preserve"> (</w:t>
      </w:r>
      <w:r w:rsidRPr="00EF4DFF">
        <w:rPr>
          <w:rFonts w:ascii="Times New Roman" w:eastAsia="Calibri" w:hAnsi="Times New Roman" w:cs="Times New Roman"/>
          <w:i/>
          <w:sz w:val="24"/>
          <w:szCs w:val="24"/>
          <w:lang w:val="fr-FR"/>
        </w:rPr>
        <w:t xml:space="preserve">Abies </w:t>
      </w:r>
      <w:proofErr w:type="spellStart"/>
      <w:r w:rsidRPr="00EF4DFF">
        <w:rPr>
          <w:rFonts w:ascii="Times New Roman" w:eastAsia="Calibri" w:hAnsi="Times New Roman" w:cs="Times New Roman"/>
          <w:i/>
          <w:sz w:val="24"/>
          <w:szCs w:val="24"/>
          <w:lang w:val="fr-FR"/>
        </w:rPr>
        <w:t>religiosa</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is</w:t>
      </w:r>
      <w:proofErr w:type="spellEnd"/>
      <w:r w:rsidRPr="00EF4DFF">
        <w:rPr>
          <w:rFonts w:ascii="Times New Roman" w:eastAsia="Calibri" w:hAnsi="Times New Roman" w:cs="Times New Roman"/>
          <w:sz w:val="24"/>
          <w:szCs w:val="24"/>
          <w:lang w:val="fr-FR"/>
        </w:rPr>
        <w:t xml:space="preserve"> an </w:t>
      </w:r>
      <w:proofErr w:type="spellStart"/>
      <w:r w:rsidRPr="00EF4DFF">
        <w:rPr>
          <w:rFonts w:ascii="Times New Roman" w:eastAsia="Calibri" w:hAnsi="Times New Roman" w:cs="Times New Roman"/>
          <w:sz w:val="24"/>
          <w:szCs w:val="24"/>
          <w:lang w:val="fr-FR"/>
        </w:rPr>
        <w:t>endemic</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species</w:t>
      </w:r>
      <w:proofErr w:type="spellEnd"/>
      <w:r w:rsidRPr="00EF4DFF">
        <w:rPr>
          <w:rFonts w:ascii="Times New Roman" w:eastAsia="Calibri" w:hAnsi="Times New Roman" w:cs="Times New Roman"/>
          <w:sz w:val="24"/>
          <w:szCs w:val="24"/>
          <w:lang w:val="fr-FR"/>
        </w:rPr>
        <w:t xml:space="preserve"> of Mexico; the masses </w:t>
      </w:r>
      <w:proofErr w:type="spellStart"/>
      <w:r w:rsidRPr="00EF4DFF">
        <w:rPr>
          <w:rFonts w:ascii="Times New Roman" w:eastAsia="Calibri" w:hAnsi="Times New Roman" w:cs="Times New Roman"/>
          <w:sz w:val="24"/>
          <w:szCs w:val="24"/>
          <w:lang w:val="fr-FR"/>
        </w:rPr>
        <w:t>that</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form</w:t>
      </w:r>
      <w:proofErr w:type="spellEnd"/>
      <w:r w:rsidRPr="00EF4DFF">
        <w:rPr>
          <w:rFonts w:ascii="Times New Roman" w:eastAsia="Calibri" w:hAnsi="Times New Roman" w:cs="Times New Roman"/>
          <w:sz w:val="24"/>
          <w:szCs w:val="24"/>
          <w:lang w:val="fr-FR"/>
        </w:rPr>
        <w:t xml:space="preserve"> are </w:t>
      </w:r>
      <w:proofErr w:type="spellStart"/>
      <w:r w:rsidRPr="00EF4DFF">
        <w:rPr>
          <w:rFonts w:ascii="Times New Roman" w:eastAsia="Calibri" w:hAnsi="Times New Roman" w:cs="Times New Roman"/>
          <w:sz w:val="24"/>
          <w:szCs w:val="24"/>
          <w:lang w:val="fr-FR"/>
        </w:rPr>
        <w:t>distributed</w:t>
      </w:r>
      <w:proofErr w:type="spellEnd"/>
      <w:r w:rsidRPr="00EF4DFF">
        <w:rPr>
          <w:rFonts w:ascii="Times New Roman" w:eastAsia="Calibri" w:hAnsi="Times New Roman" w:cs="Times New Roman"/>
          <w:sz w:val="24"/>
          <w:szCs w:val="24"/>
          <w:lang w:val="fr-FR"/>
        </w:rPr>
        <w:t xml:space="preserve"> in </w:t>
      </w:r>
      <w:proofErr w:type="spellStart"/>
      <w:r w:rsidRPr="00EF4DFF">
        <w:rPr>
          <w:rFonts w:ascii="Times New Roman" w:eastAsia="Calibri" w:hAnsi="Times New Roman" w:cs="Times New Roman"/>
          <w:sz w:val="24"/>
          <w:szCs w:val="24"/>
          <w:lang w:val="fr-FR"/>
        </w:rPr>
        <w:t>isolated</w:t>
      </w:r>
      <w:proofErr w:type="spellEnd"/>
      <w:r w:rsidRPr="00EF4DFF">
        <w:rPr>
          <w:rFonts w:ascii="Times New Roman" w:eastAsia="Calibri" w:hAnsi="Times New Roman" w:cs="Times New Roman"/>
          <w:sz w:val="24"/>
          <w:szCs w:val="24"/>
          <w:lang w:val="fr-FR"/>
        </w:rPr>
        <w:t xml:space="preserve"> patches, in the </w:t>
      </w:r>
      <w:proofErr w:type="spellStart"/>
      <w:r w:rsidRPr="00EF4DFF">
        <w:rPr>
          <w:rFonts w:ascii="Times New Roman" w:eastAsia="Calibri" w:hAnsi="Times New Roman" w:cs="Times New Roman"/>
          <w:sz w:val="24"/>
          <w:szCs w:val="24"/>
          <w:lang w:val="fr-FR"/>
        </w:rPr>
        <w:t>mountainous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regions</w:t>
      </w:r>
      <w:proofErr w:type="spellEnd"/>
      <w:r w:rsidRPr="00EF4DFF">
        <w:rPr>
          <w:rFonts w:ascii="Times New Roman" w:eastAsia="Calibri" w:hAnsi="Times New Roman" w:cs="Times New Roman"/>
          <w:sz w:val="24"/>
          <w:szCs w:val="24"/>
          <w:lang w:val="fr-FR"/>
        </w:rPr>
        <w:t xml:space="preserve"> of the center of the country. For </w:t>
      </w:r>
      <w:proofErr w:type="spellStart"/>
      <w:r w:rsidRPr="00EF4DFF">
        <w:rPr>
          <w:rFonts w:ascii="Times New Roman" w:eastAsia="Calibri" w:hAnsi="Times New Roman" w:cs="Times New Roman"/>
          <w:sz w:val="24"/>
          <w:szCs w:val="24"/>
          <w:lang w:val="fr-FR"/>
        </w:rPr>
        <w:t>its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development</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requires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specific</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environmental</w:t>
      </w:r>
      <w:proofErr w:type="spellEnd"/>
      <w:r w:rsidRPr="00EF4DFF">
        <w:rPr>
          <w:rFonts w:ascii="Times New Roman" w:eastAsia="Calibri" w:hAnsi="Times New Roman" w:cs="Times New Roman"/>
          <w:sz w:val="24"/>
          <w:szCs w:val="24"/>
          <w:lang w:val="fr-FR"/>
        </w:rPr>
        <w:t xml:space="preserve"> conditions of cool </w:t>
      </w:r>
      <w:proofErr w:type="spellStart"/>
      <w:r w:rsidRPr="00EF4DFF">
        <w:rPr>
          <w:rFonts w:ascii="Times New Roman" w:eastAsia="Calibri" w:hAnsi="Times New Roman" w:cs="Times New Roman"/>
          <w:sz w:val="24"/>
          <w:szCs w:val="24"/>
          <w:lang w:val="fr-FR"/>
        </w:rPr>
        <w:t>temperatures</w:t>
      </w:r>
      <w:proofErr w:type="spellEnd"/>
      <w:r w:rsidRPr="00EF4DFF">
        <w:rPr>
          <w:rFonts w:ascii="Times New Roman" w:eastAsia="Calibri" w:hAnsi="Times New Roman" w:cs="Times New Roman"/>
          <w:sz w:val="24"/>
          <w:szCs w:val="24"/>
          <w:lang w:val="fr-FR"/>
        </w:rPr>
        <w:t xml:space="preserve"> and high </w:t>
      </w:r>
      <w:proofErr w:type="spellStart"/>
      <w:r w:rsidRPr="00EF4DFF">
        <w:rPr>
          <w:rFonts w:ascii="Times New Roman" w:eastAsia="Calibri" w:hAnsi="Times New Roman" w:cs="Times New Roman"/>
          <w:sz w:val="24"/>
          <w:szCs w:val="24"/>
          <w:lang w:val="fr-FR"/>
        </w:rPr>
        <w:t>humidity</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Oyamel</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forests</w:t>
      </w:r>
      <w:proofErr w:type="spellEnd"/>
      <w:r w:rsidRPr="00EF4DFF">
        <w:rPr>
          <w:rFonts w:ascii="Times New Roman" w:eastAsia="Calibri" w:hAnsi="Times New Roman" w:cs="Times New Roman"/>
          <w:sz w:val="24"/>
          <w:szCs w:val="24"/>
          <w:lang w:val="fr-FR"/>
        </w:rPr>
        <w:t xml:space="preserve"> are a </w:t>
      </w:r>
      <w:proofErr w:type="spellStart"/>
      <w:r w:rsidRPr="00EF4DFF">
        <w:rPr>
          <w:rFonts w:ascii="Times New Roman" w:eastAsia="Calibri" w:hAnsi="Times New Roman" w:cs="Times New Roman"/>
          <w:sz w:val="24"/>
          <w:szCs w:val="24"/>
          <w:lang w:val="fr-FR"/>
        </w:rPr>
        <w:t>great</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reservoir</w:t>
      </w:r>
      <w:proofErr w:type="spellEnd"/>
      <w:r w:rsidRPr="00EF4DFF">
        <w:rPr>
          <w:rFonts w:ascii="Times New Roman" w:eastAsia="Calibri" w:hAnsi="Times New Roman" w:cs="Times New Roman"/>
          <w:sz w:val="24"/>
          <w:szCs w:val="24"/>
          <w:lang w:val="fr-FR"/>
        </w:rPr>
        <w:t xml:space="preserve"> of </w:t>
      </w:r>
      <w:proofErr w:type="spellStart"/>
      <w:r w:rsidRPr="00EF4DFF">
        <w:rPr>
          <w:rFonts w:ascii="Times New Roman" w:eastAsia="Calibri" w:hAnsi="Times New Roman" w:cs="Times New Roman"/>
          <w:sz w:val="24"/>
          <w:szCs w:val="24"/>
          <w:lang w:val="fr-FR"/>
        </w:rPr>
        <w:t>biodiversity</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since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they</w:t>
      </w:r>
      <w:proofErr w:type="spellEnd"/>
      <w:r w:rsidRPr="00EF4DFF">
        <w:rPr>
          <w:rFonts w:ascii="Times New Roman" w:eastAsia="Calibri" w:hAnsi="Times New Roman" w:cs="Times New Roman"/>
          <w:sz w:val="24"/>
          <w:szCs w:val="24"/>
          <w:lang w:val="fr-FR"/>
        </w:rPr>
        <w:t xml:space="preserve"> house </w:t>
      </w:r>
      <w:proofErr w:type="spellStart"/>
      <w:r w:rsidRPr="00EF4DFF">
        <w:rPr>
          <w:rFonts w:ascii="Times New Roman" w:eastAsia="Calibri" w:hAnsi="Times New Roman" w:cs="Times New Roman"/>
          <w:sz w:val="24"/>
          <w:szCs w:val="24"/>
          <w:lang w:val="fr-FR"/>
        </w:rPr>
        <w:t>hundreds</w:t>
      </w:r>
      <w:proofErr w:type="spellEnd"/>
      <w:r w:rsidRPr="00EF4DFF">
        <w:rPr>
          <w:rFonts w:ascii="Times New Roman" w:eastAsia="Calibri" w:hAnsi="Times New Roman" w:cs="Times New Roman"/>
          <w:sz w:val="24"/>
          <w:szCs w:val="24"/>
          <w:lang w:val="fr-FR"/>
        </w:rPr>
        <w:t xml:space="preserve"> of </w:t>
      </w:r>
      <w:proofErr w:type="spellStart"/>
      <w:r w:rsidRPr="00EF4DFF">
        <w:rPr>
          <w:rFonts w:ascii="Times New Roman" w:eastAsia="Calibri" w:hAnsi="Times New Roman" w:cs="Times New Roman"/>
          <w:sz w:val="24"/>
          <w:szCs w:val="24"/>
          <w:lang w:val="fr-FR"/>
        </w:rPr>
        <w:t>species</w:t>
      </w:r>
      <w:proofErr w:type="spellEnd"/>
      <w:r w:rsidRPr="00EF4DFF">
        <w:rPr>
          <w:rFonts w:ascii="Times New Roman" w:eastAsia="Calibri" w:hAnsi="Times New Roman" w:cs="Times New Roman"/>
          <w:sz w:val="24"/>
          <w:szCs w:val="24"/>
          <w:lang w:val="fr-FR"/>
        </w:rPr>
        <w:t xml:space="preserve"> of </w:t>
      </w:r>
      <w:proofErr w:type="spellStart"/>
      <w:r w:rsidRPr="00EF4DFF">
        <w:rPr>
          <w:rFonts w:ascii="Times New Roman" w:eastAsia="Calibri" w:hAnsi="Times New Roman" w:cs="Times New Roman"/>
          <w:sz w:val="24"/>
          <w:szCs w:val="24"/>
          <w:lang w:val="fr-FR"/>
        </w:rPr>
        <w:t>flora</w:t>
      </w:r>
      <w:proofErr w:type="spellEnd"/>
      <w:r w:rsidRPr="00EF4DFF">
        <w:rPr>
          <w:rFonts w:ascii="Times New Roman" w:eastAsia="Calibri" w:hAnsi="Times New Roman" w:cs="Times New Roman"/>
          <w:sz w:val="24"/>
          <w:szCs w:val="24"/>
          <w:lang w:val="fr-FR"/>
        </w:rPr>
        <w:t xml:space="preserve"> and </w:t>
      </w:r>
      <w:proofErr w:type="spellStart"/>
      <w:r w:rsidRPr="00EF4DFF">
        <w:rPr>
          <w:rFonts w:ascii="Times New Roman" w:eastAsia="Calibri" w:hAnsi="Times New Roman" w:cs="Times New Roman"/>
          <w:sz w:val="24"/>
          <w:szCs w:val="24"/>
          <w:lang w:val="fr-FR"/>
        </w:rPr>
        <w:t>fauna</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Likewise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they</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fulfill</w:t>
      </w:r>
      <w:proofErr w:type="spellEnd"/>
      <w:r w:rsidRPr="00EF4DFF">
        <w:rPr>
          <w:rFonts w:ascii="Times New Roman" w:eastAsia="Calibri" w:hAnsi="Times New Roman" w:cs="Times New Roman"/>
          <w:sz w:val="24"/>
          <w:szCs w:val="24"/>
          <w:lang w:val="fr-FR"/>
        </w:rPr>
        <w:t xml:space="preserve"> the </w:t>
      </w:r>
      <w:proofErr w:type="spellStart"/>
      <w:r w:rsidRPr="00EF4DFF">
        <w:rPr>
          <w:rFonts w:ascii="Times New Roman" w:eastAsia="Calibri" w:hAnsi="Times New Roman" w:cs="Times New Roman"/>
          <w:sz w:val="24"/>
          <w:szCs w:val="24"/>
          <w:lang w:val="fr-FR"/>
        </w:rPr>
        <w:t>function</w:t>
      </w:r>
      <w:proofErr w:type="spellEnd"/>
      <w:r w:rsidRPr="00EF4DFF">
        <w:rPr>
          <w:rFonts w:ascii="Times New Roman" w:eastAsia="Calibri" w:hAnsi="Times New Roman" w:cs="Times New Roman"/>
          <w:sz w:val="24"/>
          <w:szCs w:val="24"/>
          <w:lang w:val="fr-FR"/>
        </w:rPr>
        <w:t xml:space="preserve"> of important </w:t>
      </w:r>
      <w:proofErr w:type="spellStart"/>
      <w:r w:rsidRPr="00EF4DFF">
        <w:rPr>
          <w:rFonts w:ascii="Times New Roman" w:eastAsia="Calibri" w:hAnsi="Times New Roman" w:cs="Times New Roman"/>
          <w:sz w:val="24"/>
          <w:szCs w:val="24"/>
          <w:lang w:val="fr-FR"/>
        </w:rPr>
        <w:t>carbon</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sinks</w:t>
      </w:r>
      <w:proofErr w:type="spellEnd"/>
      <w:r w:rsidRPr="00EF4DFF">
        <w:rPr>
          <w:rFonts w:ascii="Times New Roman" w:eastAsia="Calibri" w:hAnsi="Times New Roman" w:cs="Times New Roman"/>
          <w:sz w:val="24"/>
          <w:szCs w:val="24"/>
          <w:lang w:val="fr-FR"/>
        </w:rPr>
        <w:t xml:space="preserve"> and water collectors, </w:t>
      </w:r>
      <w:proofErr w:type="spellStart"/>
      <w:r w:rsidRPr="00EF4DFF">
        <w:rPr>
          <w:rFonts w:ascii="Times New Roman" w:eastAsia="Calibri" w:hAnsi="Times New Roman" w:cs="Times New Roman"/>
          <w:sz w:val="24"/>
          <w:szCs w:val="24"/>
          <w:lang w:val="fr-FR"/>
        </w:rPr>
        <w:t>besides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having</w:t>
      </w:r>
      <w:proofErr w:type="spellEnd"/>
      <w:r w:rsidRPr="00EF4DFF">
        <w:rPr>
          <w:rFonts w:ascii="Times New Roman" w:eastAsia="Calibri" w:hAnsi="Times New Roman" w:cs="Times New Roman"/>
          <w:sz w:val="24"/>
          <w:szCs w:val="24"/>
          <w:lang w:val="fr-FR"/>
        </w:rPr>
        <w:t xml:space="preserve"> an important </w:t>
      </w:r>
      <w:proofErr w:type="spellStart"/>
      <w:r w:rsidRPr="00EF4DFF">
        <w:rPr>
          <w:rFonts w:ascii="Times New Roman" w:eastAsia="Calibri" w:hAnsi="Times New Roman" w:cs="Times New Roman"/>
          <w:sz w:val="24"/>
          <w:szCs w:val="24"/>
          <w:lang w:val="fr-FR"/>
        </w:rPr>
        <w:t>economic</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potential</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since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they</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provide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raw</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materials</w:t>
      </w:r>
      <w:proofErr w:type="spellEnd"/>
      <w:r w:rsidRPr="00EF4DFF">
        <w:rPr>
          <w:rFonts w:ascii="Times New Roman" w:eastAsia="Calibri" w:hAnsi="Times New Roman" w:cs="Times New Roman"/>
          <w:sz w:val="24"/>
          <w:szCs w:val="24"/>
          <w:lang w:val="fr-FR"/>
        </w:rPr>
        <w:t xml:space="preserve"> for </w:t>
      </w:r>
      <w:proofErr w:type="spellStart"/>
      <w:r w:rsidRPr="00EF4DFF">
        <w:rPr>
          <w:rFonts w:ascii="Times New Roman" w:eastAsia="Calibri" w:hAnsi="Times New Roman" w:cs="Times New Roman"/>
          <w:sz w:val="24"/>
          <w:szCs w:val="24"/>
          <w:lang w:val="fr-FR"/>
        </w:rPr>
        <w:t>several</w:t>
      </w:r>
      <w:proofErr w:type="spellEnd"/>
      <w:r w:rsidRPr="00EF4DFF">
        <w:rPr>
          <w:rFonts w:ascii="Times New Roman" w:eastAsia="Calibri" w:hAnsi="Times New Roman" w:cs="Times New Roman"/>
          <w:sz w:val="24"/>
          <w:szCs w:val="24"/>
          <w:lang w:val="fr-FR"/>
        </w:rPr>
        <w:t xml:space="preserve"> industries, </w:t>
      </w:r>
      <w:proofErr w:type="spellStart"/>
      <w:r w:rsidRPr="00EF4DFF">
        <w:rPr>
          <w:rFonts w:ascii="Times New Roman" w:eastAsia="Calibri" w:hAnsi="Times New Roman" w:cs="Times New Roman"/>
          <w:sz w:val="24"/>
          <w:szCs w:val="24"/>
          <w:lang w:val="fr-FR"/>
        </w:rPr>
        <w:t>among</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other</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environmental</w:t>
      </w:r>
      <w:proofErr w:type="spellEnd"/>
      <w:r w:rsidRPr="00EF4DFF">
        <w:rPr>
          <w:rFonts w:ascii="Times New Roman" w:eastAsia="Calibri" w:hAnsi="Times New Roman" w:cs="Times New Roman"/>
          <w:sz w:val="24"/>
          <w:szCs w:val="24"/>
          <w:lang w:val="fr-FR"/>
        </w:rPr>
        <w:t xml:space="preserve"> services. </w:t>
      </w:r>
      <w:proofErr w:type="spellStart"/>
      <w:r w:rsidRPr="00EF4DFF">
        <w:rPr>
          <w:rFonts w:ascii="Times New Roman" w:eastAsia="Calibri" w:hAnsi="Times New Roman" w:cs="Times New Roman"/>
          <w:sz w:val="24"/>
          <w:szCs w:val="24"/>
          <w:lang w:val="fr-FR"/>
        </w:rPr>
        <w:t>Although</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climate</w:t>
      </w:r>
      <w:proofErr w:type="spellEnd"/>
      <w:r w:rsidRPr="00EF4DFF">
        <w:rPr>
          <w:rFonts w:ascii="Times New Roman" w:eastAsia="Calibri" w:hAnsi="Times New Roman" w:cs="Times New Roman"/>
          <w:sz w:val="24"/>
          <w:szCs w:val="24"/>
          <w:lang w:val="fr-FR"/>
        </w:rPr>
        <w:t xml:space="preserve"> </w:t>
      </w:r>
      <w:proofErr w:type="gramStart"/>
      <w:r w:rsidRPr="00EF4DFF">
        <w:rPr>
          <w:rFonts w:ascii="Times New Roman" w:eastAsia="Calibri" w:hAnsi="Times New Roman" w:cs="Times New Roman"/>
          <w:sz w:val="24"/>
          <w:szCs w:val="24"/>
          <w:lang w:val="fr-FR"/>
        </w:rPr>
        <w:t>change</w:t>
      </w:r>
      <w:proofErr w:type="gram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is</w:t>
      </w:r>
      <w:proofErr w:type="spellEnd"/>
      <w:r w:rsidRPr="00EF4DFF">
        <w:rPr>
          <w:rFonts w:ascii="Times New Roman" w:eastAsia="Calibri" w:hAnsi="Times New Roman" w:cs="Times New Roman"/>
          <w:sz w:val="24"/>
          <w:szCs w:val="24"/>
          <w:lang w:val="fr-FR"/>
        </w:rPr>
        <w:t xml:space="preserve"> not an </w:t>
      </w:r>
      <w:proofErr w:type="spellStart"/>
      <w:r w:rsidRPr="00EF4DFF">
        <w:rPr>
          <w:rFonts w:ascii="Times New Roman" w:eastAsia="Calibri" w:hAnsi="Times New Roman" w:cs="Times New Roman"/>
          <w:sz w:val="24"/>
          <w:szCs w:val="24"/>
          <w:lang w:val="fr-FR"/>
        </w:rPr>
        <w:t>unprecedented</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phenomenon</w:t>
      </w:r>
      <w:proofErr w:type="spellEnd"/>
      <w:r w:rsidRPr="00EF4DFF">
        <w:rPr>
          <w:rFonts w:ascii="Times New Roman" w:eastAsia="Calibri" w:hAnsi="Times New Roman" w:cs="Times New Roman"/>
          <w:sz w:val="24"/>
          <w:szCs w:val="24"/>
          <w:lang w:val="fr-FR"/>
        </w:rPr>
        <w:t xml:space="preserve">, the speed </w:t>
      </w:r>
      <w:proofErr w:type="spellStart"/>
      <w:r w:rsidRPr="00EF4DFF">
        <w:rPr>
          <w:rFonts w:ascii="Times New Roman" w:eastAsia="Calibri" w:hAnsi="Times New Roman" w:cs="Times New Roman"/>
          <w:sz w:val="24"/>
          <w:szCs w:val="24"/>
          <w:lang w:val="fr-FR"/>
        </w:rPr>
        <w:t>observed</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today</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suggests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that</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its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lastRenderedPageBreak/>
        <w:t>origin</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is</w:t>
      </w:r>
      <w:proofErr w:type="spellEnd"/>
      <w:r w:rsidRPr="00EF4DFF">
        <w:rPr>
          <w:rFonts w:ascii="Times New Roman" w:eastAsia="Calibri" w:hAnsi="Times New Roman" w:cs="Times New Roman"/>
          <w:sz w:val="24"/>
          <w:szCs w:val="24"/>
          <w:lang w:val="fr-FR"/>
        </w:rPr>
        <w:t xml:space="preserve"> not </w:t>
      </w:r>
      <w:proofErr w:type="spellStart"/>
      <w:r w:rsidRPr="00EF4DFF">
        <w:rPr>
          <w:rFonts w:ascii="Times New Roman" w:eastAsia="Calibri" w:hAnsi="Times New Roman" w:cs="Times New Roman"/>
          <w:sz w:val="24"/>
          <w:szCs w:val="24"/>
          <w:lang w:val="fr-FR"/>
        </w:rPr>
        <w:t>natural</w:t>
      </w:r>
      <w:proofErr w:type="spellEnd"/>
      <w:r w:rsidRPr="00EF4DFF">
        <w:rPr>
          <w:rFonts w:ascii="Times New Roman" w:eastAsia="Calibri" w:hAnsi="Times New Roman" w:cs="Times New Roman"/>
          <w:sz w:val="24"/>
          <w:szCs w:val="24"/>
          <w:lang w:val="fr-FR"/>
        </w:rPr>
        <w:t xml:space="preserve"> but </w:t>
      </w:r>
      <w:proofErr w:type="spellStart"/>
      <w:r w:rsidRPr="00EF4DFF">
        <w:rPr>
          <w:rFonts w:ascii="Times New Roman" w:eastAsia="Calibri" w:hAnsi="Times New Roman" w:cs="Times New Roman"/>
          <w:sz w:val="24"/>
          <w:szCs w:val="24"/>
          <w:lang w:val="fr-FR"/>
        </w:rPr>
        <w:t>anthropic</w:t>
      </w:r>
      <w:proofErr w:type="spellEnd"/>
      <w:r w:rsidRPr="00EF4DFF">
        <w:rPr>
          <w:rFonts w:ascii="Times New Roman" w:eastAsia="Calibri" w:hAnsi="Times New Roman" w:cs="Times New Roman"/>
          <w:sz w:val="24"/>
          <w:szCs w:val="24"/>
          <w:lang w:val="fr-FR"/>
        </w:rPr>
        <w:t xml:space="preserve">.  This </w:t>
      </w:r>
      <w:proofErr w:type="spellStart"/>
      <w:r w:rsidRPr="00EF4DFF">
        <w:rPr>
          <w:rFonts w:ascii="Times New Roman" w:eastAsia="Calibri" w:hAnsi="Times New Roman" w:cs="Times New Roman"/>
          <w:sz w:val="24"/>
          <w:szCs w:val="24"/>
          <w:lang w:val="fr-FR"/>
        </w:rPr>
        <w:t>paper</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analyzed</w:t>
      </w:r>
      <w:proofErr w:type="spellEnd"/>
      <w:r w:rsidRPr="00EF4DFF">
        <w:rPr>
          <w:rFonts w:ascii="Times New Roman" w:eastAsia="Calibri" w:hAnsi="Times New Roman" w:cs="Times New Roman"/>
          <w:sz w:val="24"/>
          <w:szCs w:val="24"/>
          <w:lang w:val="fr-FR"/>
        </w:rPr>
        <w:t xml:space="preserve"> the long-</w:t>
      </w:r>
      <w:proofErr w:type="spellStart"/>
      <w:r w:rsidRPr="00EF4DFF">
        <w:rPr>
          <w:rFonts w:ascii="Times New Roman" w:eastAsia="Calibri" w:hAnsi="Times New Roman" w:cs="Times New Roman"/>
          <w:sz w:val="24"/>
          <w:szCs w:val="24"/>
          <w:lang w:val="fr-FR"/>
        </w:rPr>
        <w:t>term</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effects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that</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climate</w:t>
      </w:r>
      <w:proofErr w:type="spellEnd"/>
      <w:r w:rsidRPr="00EF4DFF">
        <w:rPr>
          <w:rFonts w:ascii="Times New Roman" w:eastAsia="Calibri" w:hAnsi="Times New Roman" w:cs="Times New Roman"/>
          <w:sz w:val="24"/>
          <w:szCs w:val="24"/>
          <w:lang w:val="fr-FR"/>
        </w:rPr>
        <w:t xml:space="preserve"> change, </w:t>
      </w:r>
      <w:proofErr w:type="spellStart"/>
      <w:r w:rsidRPr="00EF4DFF">
        <w:rPr>
          <w:rFonts w:ascii="Times New Roman" w:eastAsia="Calibri" w:hAnsi="Times New Roman" w:cs="Times New Roman"/>
          <w:sz w:val="24"/>
          <w:szCs w:val="24"/>
          <w:lang w:val="fr-FR"/>
        </w:rPr>
        <w:t>according</w:t>
      </w:r>
      <w:proofErr w:type="spellEnd"/>
      <w:r w:rsidRPr="00EF4DFF">
        <w:rPr>
          <w:rFonts w:ascii="Times New Roman" w:eastAsia="Calibri" w:hAnsi="Times New Roman" w:cs="Times New Roman"/>
          <w:sz w:val="24"/>
          <w:szCs w:val="24"/>
          <w:lang w:val="fr-FR"/>
        </w:rPr>
        <w:t xml:space="preserve"> to the REA model, </w:t>
      </w:r>
      <w:proofErr w:type="spellStart"/>
      <w:r w:rsidRPr="00EF4DFF">
        <w:rPr>
          <w:rFonts w:ascii="Times New Roman" w:eastAsia="Calibri" w:hAnsi="Times New Roman" w:cs="Times New Roman"/>
          <w:sz w:val="24"/>
          <w:szCs w:val="24"/>
          <w:lang w:val="fr-FR"/>
        </w:rPr>
        <w:t>would</w:t>
      </w:r>
      <w:proofErr w:type="spellEnd"/>
      <w:r w:rsidRPr="00EF4DFF">
        <w:rPr>
          <w:rFonts w:ascii="Times New Roman" w:eastAsia="Calibri" w:hAnsi="Times New Roman" w:cs="Times New Roman"/>
          <w:sz w:val="24"/>
          <w:szCs w:val="24"/>
          <w:lang w:val="fr-FR"/>
        </w:rPr>
        <w:t xml:space="preserve"> have on the extension and distribution of </w:t>
      </w:r>
      <w:proofErr w:type="spellStart"/>
      <w:r w:rsidRPr="00EF4DFF">
        <w:rPr>
          <w:rFonts w:ascii="Times New Roman" w:eastAsia="Calibri" w:hAnsi="Times New Roman" w:cs="Times New Roman"/>
          <w:sz w:val="24"/>
          <w:szCs w:val="24"/>
          <w:lang w:val="fr-FR"/>
        </w:rPr>
        <w:t>oyamel</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forests</w:t>
      </w:r>
      <w:proofErr w:type="spellEnd"/>
      <w:r w:rsidRPr="00EF4DFF">
        <w:rPr>
          <w:rFonts w:ascii="Times New Roman" w:eastAsia="Calibri" w:hAnsi="Times New Roman" w:cs="Times New Roman"/>
          <w:sz w:val="24"/>
          <w:szCs w:val="24"/>
          <w:lang w:val="fr-FR"/>
        </w:rPr>
        <w:t xml:space="preserve"> in the Transversal </w:t>
      </w:r>
      <w:proofErr w:type="spellStart"/>
      <w:r w:rsidRPr="00EF4DFF">
        <w:rPr>
          <w:rFonts w:ascii="Times New Roman" w:eastAsia="Calibri" w:hAnsi="Times New Roman" w:cs="Times New Roman"/>
          <w:sz w:val="24"/>
          <w:szCs w:val="24"/>
          <w:lang w:val="fr-FR"/>
        </w:rPr>
        <w:t>Volcanic</w:t>
      </w:r>
      <w:proofErr w:type="spellEnd"/>
      <w:r w:rsidRPr="00EF4DFF">
        <w:rPr>
          <w:rFonts w:ascii="Times New Roman" w:eastAsia="Calibri" w:hAnsi="Times New Roman" w:cs="Times New Roman"/>
          <w:sz w:val="24"/>
          <w:szCs w:val="24"/>
          <w:lang w:val="fr-FR"/>
        </w:rPr>
        <w:t xml:space="preserve"> System. The </w:t>
      </w:r>
      <w:proofErr w:type="spellStart"/>
      <w:r w:rsidRPr="00EF4DFF">
        <w:rPr>
          <w:rFonts w:ascii="Times New Roman" w:eastAsia="Calibri" w:hAnsi="Times New Roman" w:cs="Times New Roman"/>
          <w:sz w:val="24"/>
          <w:szCs w:val="24"/>
          <w:lang w:val="fr-FR"/>
        </w:rPr>
        <w:t>results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were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divided</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into</w:t>
      </w:r>
      <w:proofErr w:type="spellEnd"/>
      <w:r w:rsidRPr="00EF4DFF">
        <w:rPr>
          <w:rFonts w:ascii="Times New Roman" w:eastAsia="Calibri" w:hAnsi="Times New Roman" w:cs="Times New Roman"/>
          <w:sz w:val="24"/>
          <w:szCs w:val="24"/>
          <w:lang w:val="fr-FR"/>
        </w:rPr>
        <w:t xml:space="preserve"> five </w:t>
      </w:r>
      <w:proofErr w:type="spellStart"/>
      <w:r w:rsidRPr="00EF4DFF">
        <w:rPr>
          <w:rFonts w:ascii="Times New Roman" w:eastAsia="Calibri" w:hAnsi="Times New Roman" w:cs="Times New Roman"/>
          <w:sz w:val="24"/>
          <w:szCs w:val="24"/>
          <w:lang w:val="fr-FR"/>
        </w:rPr>
        <w:t>categories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Very</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adequate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Adequate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Moderately</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adequate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Unsuitable</w:t>
      </w:r>
      <w:proofErr w:type="spellEnd"/>
      <w:r w:rsidRPr="00EF4DFF">
        <w:rPr>
          <w:rFonts w:ascii="Times New Roman" w:eastAsia="Calibri" w:hAnsi="Times New Roman" w:cs="Times New Roman"/>
          <w:sz w:val="24"/>
          <w:szCs w:val="24"/>
          <w:lang w:val="fr-FR"/>
        </w:rPr>
        <w:t xml:space="preserve"> and </w:t>
      </w:r>
      <w:proofErr w:type="spellStart"/>
      <w:r w:rsidRPr="00EF4DFF">
        <w:rPr>
          <w:rFonts w:ascii="Times New Roman" w:eastAsia="Calibri" w:hAnsi="Times New Roman" w:cs="Times New Roman"/>
          <w:sz w:val="24"/>
          <w:szCs w:val="24"/>
          <w:lang w:val="fr-FR"/>
        </w:rPr>
        <w:t>Unsuitable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depending</w:t>
      </w:r>
      <w:proofErr w:type="spellEnd"/>
      <w:r w:rsidRPr="00EF4DFF">
        <w:rPr>
          <w:rFonts w:ascii="Times New Roman" w:eastAsia="Calibri" w:hAnsi="Times New Roman" w:cs="Times New Roman"/>
          <w:sz w:val="24"/>
          <w:szCs w:val="24"/>
          <w:lang w:val="fr-FR"/>
        </w:rPr>
        <w:t xml:space="preserve"> on the </w:t>
      </w:r>
      <w:proofErr w:type="spellStart"/>
      <w:r w:rsidRPr="00EF4DFF">
        <w:rPr>
          <w:rFonts w:ascii="Times New Roman" w:eastAsia="Calibri" w:hAnsi="Times New Roman" w:cs="Times New Roman"/>
          <w:sz w:val="24"/>
          <w:szCs w:val="24"/>
          <w:lang w:val="fr-FR"/>
        </w:rPr>
        <w:t>ombrothermic</w:t>
      </w:r>
      <w:proofErr w:type="spellEnd"/>
      <w:r w:rsidRPr="00EF4DFF">
        <w:rPr>
          <w:rFonts w:ascii="Times New Roman" w:eastAsia="Calibri" w:hAnsi="Times New Roman" w:cs="Times New Roman"/>
          <w:sz w:val="24"/>
          <w:szCs w:val="24"/>
          <w:lang w:val="fr-FR"/>
        </w:rPr>
        <w:t xml:space="preserve"> conditions of the </w:t>
      </w:r>
      <w:proofErr w:type="spellStart"/>
      <w:r w:rsidRPr="00EF4DFF">
        <w:rPr>
          <w:rFonts w:ascii="Times New Roman" w:eastAsia="Calibri" w:hAnsi="Times New Roman" w:cs="Times New Roman"/>
          <w:sz w:val="24"/>
          <w:szCs w:val="24"/>
          <w:lang w:val="fr-FR"/>
        </w:rPr>
        <w:t>different</w:t>
      </w:r>
      <w:proofErr w:type="spellEnd"/>
      <w:r w:rsidRPr="00EF4DFF">
        <w:rPr>
          <w:rFonts w:ascii="Times New Roman" w:eastAsia="Calibri" w:hAnsi="Times New Roman" w:cs="Times New Roman"/>
          <w:sz w:val="24"/>
          <w:szCs w:val="24"/>
          <w:lang w:val="fr-FR"/>
        </w:rPr>
        <w:t xml:space="preserve"> radiative forcings of the model </w:t>
      </w:r>
      <w:proofErr w:type="spellStart"/>
      <w:r w:rsidRPr="00EF4DFF">
        <w:rPr>
          <w:rFonts w:ascii="Times New Roman" w:eastAsia="Calibri" w:hAnsi="Times New Roman" w:cs="Times New Roman"/>
          <w:sz w:val="24"/>
          <w:szCs w:val="24"/>
          <w:lang w:val="fr-FR"/>
        </w:rPr>
        <w:t>showed</w:t>
      </w:r>
      <w:proofErr w:type="spellEnd"/>
      <w:r w:rsidRPr="00EF4DFF">
        <w:rPr>
          <w:rFonts w:ascii="Times New Roman" w:eastAsia="Calibri" w:hAnsi="Times New Roman" w:cs="Times New Roman"/>
          <w:sz w:val="24"/>
          <w:szCs w:val="24"/>
          <w:lang w:val="fr-FR"/>
        </w:rPr>
        <w:t xml:space="preserve"> a </w:t>
      </w:r>
      <w:proofErr w:type="spellStart"/>
      <w:r w:rsidRPr="00EF4DFF">
        <w:rPr>
          <w:rFonts w:ascii="Times New Roman" w:eastAsia="Calibri" w:hAnsi="Times New Roman" w:cs="Times New Roman"/>
          <w:sz w:val="24"/>
          <w:szCs w:val="24"/>
          <w:lang w:val="fr-FR"/>
        </w:rPr>
        <w:t>significant</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decrease</w:t>
      </w:r>
      <w:proofErr w:type="spellEnd"/>
      <w:r w:rsidRPr="00EF4DFF">
        <w:rPr>
          <w:rFonts w:ascii="Times New Roman" w:eastAsia="Calibri" w:hAnsi="Times New Roman" w:cs="Times New Roman"/>
          <w:sz w:val="24"/>
          <w:szCs w:val="24"/>
          <w:lang w:val="fr-FR"/>
        </w:rPr>
        <w:t xml:space="preserve"> in the territorial </w:t>
      </w:r>
      <w:proofErr w:type="spellStart"/>
      <w:r w:rsidRPr="00EF4DFF">
        <w:rPr>
          <w:rFonts w:ascii="Times New Roman" w:eastAsia="Calibri" w:hAnsi="Times New Roman" w:cs="Times New Roman"/>
          <w:sz w:val="24"/>
          <w:szCs w:val="24"/>
          <w:lang w:val="fr-FR"/>
        </w:rPr>
        <w:t>extent</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occupied</w:t>
      </w:r>
      <w:proofErr w:type="spellEnd"/>
      <w:r w:rsidRPr="00EF4DFF">
        <w:rPr>
          <w:rFonts w:ascii="Times New Roman" w:eastAsia="Calibri" w:hAnsi="Times New Roman" w:cs="Times New Roman"/>
          <w:sz w:val="24"/>
          <w:szCs w:val="24"/>
          <w:lang w:val="fr-FR"/>
        </w:rPr>
        <w:t xml:space="preserve"> by </w:t>
      </w:r>
      <w:proofErr w:type="spellStart"/>
      <w:r w:rsidRPr="00EF4DFF">
        <w:rPr>
          <w:rFonts w:ascii="Times New Roman" w:eastAsia="Calibri" w:hAnsi="Times New Roman" w:cs="Times New Roman"/>
          <w:sz w:val="24"/>
          <w:szCs w:val="24"/>
          <w:lang w:val="fr-FR"/>
        </w:rPr>
        <w:t>this</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ecosystem</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while</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observing</w:t>
      </w:r>
      <w:proofErr w:type="spellEnd"/>
      <w:r w:rsidRPr="00EF4DFF">
        <w:rPr>
          <w:rFonts w:ascii="Times New Roman" w:eastAsia="Calibri" w:hAnsi="Times New Roman" w:cs="Times New Roman"/>
          <w:sz w:val="24"/>
          <w:szCs w:val="24"/>
          <w:lang w:val="fr-FR"/>
        </w:rPr>
        <w:t xml:space="preserve"> an altitudinal </w:t>
      </w:r>
      <w:proofErr w:type="spellStart"/>
      <w:r w:rsidRPr="00EF4DFF">
        <w:rPr>
          <w:rFonts w:ascii="Times New Roman" w:eastAsia="Calibri" w:hAnsi="Times New Roman" w:cs="Times New Roman"/>
          <w:sz w:val="24"/>
          <w:szCs w:val="24"/>
          <w:lang w:val="fr-FR"/>
        </w:rPr>
        <w:t>rise</w:t>
      </w:r>
      <w:proofErr w:type="spellEnd"/>
      <w:r w:rsidRPr="00EF4DFF">
        <w:rPr>
          <w:rFonts w:ascii="Times New Roman" w:eastAsia="Calibri" w:hAnsi="Times New Roman" w:cs="Times New Roman"/>
          <w:sz w:val="24"/>
          <w:szCs w:val="24"/>
          <w:lang w:val="fr-FR"/>
        </w:rPr>
        <w:t xml:space="preserve"> in </w:t>
      </w:r>
      <w:proofErr w:type="spellStart"/>
      <w:r w:rsidRPr="00EF4DFF">
        <w:rPr>
          <w:rFonts w:ascii="Times New Roman" w:eastAsia="Calibri" w:hAnsi="Times New Roman" w:cs="Times New Roman"/>
          <w:sz w:val="24"/>
          <w:szCs w:val="24"/>
          <w:lang w:val="fr-FR"/>
        </w:rPr>
        <w:t>its</w:t>
      </w:r>
      <w:proofErr w:type="spellEnd"/>
      <w:r w:rsidRPr="00EF4DFF">
        <w:rPr>
          <w:rFonts w:ascii="Times New Roman" w:eastAsia="Calibri" w:hAnsi="Times New Roman" w:cs="Times New Roman"/>
          <w:sz w:val="24"/>
          <w:szCs w:val="24"/>
          <w:lang w:val="fr-FR"/>
        </w:rPr>
        <w:t xml:space="preserve"> distribution.</w:t>
      </w:r>
    </w:p>
    <w:p w14:paraId="7DD42C58" w14:textId="77777777" w:rsidR="00E370EE" w:rsidRPr="00EF4DFF" w:rsidRDefault="00E370EE" w:rsidP="00E370EE">
      <w:pPr>
        <w:spacing w:after="0" w:line="240" w:lineRule="auto"/>
        <w:jc w:val="both"/>
        <w:rPr>
          <w:rFonts w:ascii="Times New Roman" w:eastAsia="Calibri" w:hAnsi="Times New Roman" w:cs="Times New Roman"/>
          <w:sz w:val="24"/>
          <w:szCs w:val="24"/>
          <w:lang w:val="fr-FR"/>
        </w:rPr>
      </w:pPr>
    </w:p>
    <w:p w14:paraId="4FB61E29" w14:textId="77777777" w:rsidR="00E370EE" w:rsidRDefault="00E370EE" w:rsidP="00E370EE">
      <w:pPr>
        <w:spacing w:after="0" w:line="240" w:lineRule="auto"/>
        <w:jc w:val="both"/>
        <w:rPr>
          <w:rFonts w:ascii="Times New Roman" w:eastAsia="Calibri" w:hAnsi="Times New Roman" w:cs="Times New Roman"/>
          <w:sz w:val="24"/>
          <w:szCs w:val="24"/>
          <w:lang w:val="fr-FR"/>
        </w:rPr>
      </w:pPr>
      <w:r>
        <w:rPr>
          <w:rFonts w:ascii="Times New Roman" w:eastAsia="Calibri" w:hAnsi="Times New Roman" w:cs="Times New Roman"/>
          <w:b/>
          <w:sz w:val="24"/>
          <w:szCs w:val="24"/>
          <w:lang w:val="fr-FR"/>
        </w:rPr>
        <w:t>Key</w:t>
      </w:r>
      <w:r w:rsidRPr="00EF4DFF">
        <w:rPr>
          <w:rFonts w:ascii="Times New Roman" w:eastAsia="Calibri" w:hAnsi="Times New Roman" w:cs="Times New Roman"/>
          <w:b/>
          <w:sz w:val="24"/>
          <w:szCs w:val="24"/>
          <w:lang w:val="fr-FR"/>
        </w:rPr>
        <w:t xml:space="preserve">words: </w:t>
      </w:r>
      <w:proofErr w:type="spellStart"/>
      <w:r w:rsidRPr="00EF4DFF">
        <w:rPr>
          <w:rFonts w:ascii="Times New Roman" w:eastAsia="Calibri" w:hAnsi="Times New Roman" w:cs="Times New Roman"/>
          <w:sz w:val="24"/>
          <w:szCs w:val="24"/>
          <w:lang w:val="fr-FR"/>
        </w:rPr>
        <w:t>Oyamel</w:t>
      </w:r>
      <w:proofErr w:type="spellEnd"/>
      <w:r w:rsidRPr="00EF4DFF">
        <w:rPr>
          <w:rFonts w:ascii="Times New Roman" w:eastAsia="Calibri" w:hAnsi="Times New Roman" w:cs="Times New Roman"/>
          <w:sz w:val="24"/>
          <w:szCs w:val="24"/>
          <w:lang w:val="fr-FR"/>
        </w:rPr>
        <w:t xml:space="preserve">, </w:t>
      </w:r>
      <w:proofErr w:type="spellStart"/>
      <w:r w:rsidRPr="00EF4DFF">
        <w:rPr>
          <w:rFonts w:ascii="Times New Roman" w:eastAsia="Calibri" w:hAnsi="Times New Roman" w:cs="Times New Roman"/>
          <w:sz w:val="24"/>
          <w:szCs w:val="24"/>
          <w:lang w:val="fr-FR"/>
        </w:rPr>
        <w:t>climate</w:t>
      </w:r>
      <w:proofErr w:type="spellEnd"/>
      <w:r w:rsidRPr="00EF4DFF">
        <w:rPr>
          <w:rFonts w:ascii="Times New Roman" w:eastAsia="Calibri" w:hAnsi="Times New Roman" w:cs="Times New Roman"/>
          <w:sz w:val="24"/>
          <w:szCs w:val="24"/>
          <w:lang w:val="fr-FR"/>
        </w:rPr>
        <w:t xml:space="preserve"> change, </w:t>
      </w:r>
      <w:proofErr w:type="spellStart"/>
      <w:r w:rsidRPr="00EF4DFF">
        <w:rPr>
          <w:rFonts w:ascii="Times New Roman" w:eastAsia="Calibri" w:hAnsi="Times New Roman" w:cs="Times New Roman"/>
          <w:sz w:val="24"/>
          <w:szCs w:val="24"/>
          <w:lang w:val="fr-FR"/>
        </w:rPr>
        <w:t>env</w:t>
      </w:r>
      <w:r>
        <w:rPr>
          <w:rFonts w:ascii="Times New Roman" w:eastAsia="Calibri" w:hAnsi="Times New Roman" w:cs="Times New Roman"/>
          <w:sz w:val="24"/>
          <w:szCs w:val="24"/>
          <w:lang w:val="fr-FR"/>
        </w:rPr>
        <w:t>ironmental</w:t>
      </w:r>
      <w:proofErr w:type="spellEnd"/>
      <w:r>
        <w:rPr>
          <w:rFonts w:ascii="Times New Roman" w:eastAsia="Calibri" w:hAnsi="Times New Roman" w:cs="Times New Roman"/>
          <w:sz w:val="24"/>
          <w:szCs w:val="24"/>
          <w:lang w:val="fr-FR"/>
        </w:rPr>
        <w:t xml:space="preserve"> services, </w:t>
      </w:r>
      <w:proofErr w:type="spellStart"/>
      <w:r>
        <w:rPr>
          <w:rFonts w:ascii="Times New Roman" w:eastAsia="Calibri" w:hAnsi="Times New Roman" w:cs="Times New Roman"/>
          <w:sz w:val="24"/>
          <w:szCs w:val="24"/>
          <w:lang w:val="fr-FR"/>
        </w:rPr>
        <w:t>adapation</w:t>
      </w:r>
      <w:proofErr w:type="spellEnd"/>
      <w:r>
        <w:rPr>
          <w:rFonts w:ascii="Times New Roman" w:eastAsia="Calibri" w:hAnsi="Times New Roman" w:cs="Times New Roman"/>
          <w:sz w:val="24"/>
          <w:szCs w:val="24"/>
          <w:lang w:val="fr-FR"/>
        </w:rPr>
        <w:t>.</w:t>
      </w:r>
    </w:p>
    <w:p w14:paraId="412DEB2E" w14:textId="77777777" w:rsidR="00E370EE" w:rsidRPr="00E370EE" w:rsidRDefault="00E370EE" w:rsidP="0097069F">
      <w:pPr>
        <w:pStyle w:val="Sinespaciado"/>
        <w:jc w:val="center"/>
        <w:rPr>
          <w:rFonts w:ascii="Times New Roman" w:hAnsi="Times New Roman" w:cs="Times New Roman"/>
          <w:b/>
          <w:i/>
          <w:sz w:val="24"/>
          <w:szCs w:val="24"/>
          <w:lang w:val="fr-FR"/>
        </w:rPr>
      </w:pPr>
    </w:p>
    <w:p w14:paraId="19A414C9" w14:textId="77777777" w:rsidR="00E370EE" w:rsidRPr="00E370EE" w:rsidRDefault="00E370EE" w:rsidP="0097069F">
      <w:pPr>
        <w:pStyle w:val="Sinespaciado"/>
        <w:jc w:val="center"/>
        <w:rPr>
          <w:rFonts w:ascii="Times New Roman" w:hAnsi="Times New Roman" w:cs="Times New Roman"/>
          <w:b/>
          <w:i/>
          <w:sz w:val="24"/>
          <w:szCs w:val="24"/>
          <w:lang w:val="en-US"/>
        </w:rPr>
      </w:pPr>
    </w:p>
    <w:p w14:paraId="179A10BC" w14:textId="77777777" w:rsidR="00035CEA" w:rsidRPr="00EF4DFF" w:rsidRDefault="00035CEA" w:rsidP="0097069F">
      <w:pPr>
        <w:spacing w:after="0" w:line="240" w:lineRule="auto"/>
        <w:jc w:val="both"/>
        <w:rPr>
          <w:rFonts w:ascii="Times New Roman" w:eastAsia="Calibri" w:hAnsi="Times New Roman" w:cs="Times New Roman"/>
          <w:sz w:val="24"/>
          <w:szCs w:val="24"/>
          <w:lang w:val="fr-FR"/>
        </w:rPr>
      </w:pPr>
    </w:p>
    <w:p w14:paraId="1D8252DC" w14:textId="77777777" w:rsidR="00BC5920" w:rsidRPr="0097069F" w:rsidRDefault="00BC5920" w:rsidP="0097069F">
      <w:pPr>
        <w:spacing w:after="0" w:line="360" w:lineRule="auto"/>
        <w:jc w:val="both"/>
        <w:rPr>
          <w:rFonts w:ascii="Times New Roman" w:eastAsia="Calibri" w:hAnsi="Times New Roman" w:cs="Times New Roman"/>
          <w:b/>
          <w:sz w:val="24"/>
          <w:szCs w:val="24"/>
        </w:rPr>
      </w:pPr>
      <w:r w:rsidRPr="0097069F">
        <w:rPr>
          <w:rFonts w:ascii="Times New Roman" w:eastAsia="Calibri" w:hAnsi="Times New Roman" w:cs="Times New Roman"/>
          <w:b/>
          <w:sz w:val="24"/>
          <w:szCs w:val="24"/>
        </w:rPr>
        <w:t>Introducción</w:t>
      </w:r>
    </w:p>
    <w:p w14:paraId="2BB172DA" w14:textId="77777777" w:rsid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 Tierra absorbe radiación solar y esta es redistribuida a través de la circulación de la atmósfera y el océano de la zona ecuatorial hacia los polos, la energía es irradiada de la superficie al espacio hasta alcanzar el equilibrio entre la radiación absorbida y emitida, sin embargo, la variación de estos factores puede derivar en alteraciones en el clima </w:t>
      </w:r>
      <w:r w:rsidRPr="00182CF1">
        <w:rPr>
          <w:rFonts w:ascii="Times New Roman" w:eastAsia="Calibri" w:hAnsi="Times New Roman" w:cs="Times New Roman"/>
          <w:sz w:val="24"/>
          <w:highlight w:val="cyan"/>
        </w:rPr>
        <w:t>(Magaña, 2004)</w:t>
      </w:r>
      <w:r w:rsidRPr="00BC5920">
        <w:rPr>
          <w:rFonts w:ascii="Times New Roman" w:eastAsia="Calibri" w:hAnsi="Times New Roman" w:cs="Times New Roman"/>
          <w:sz w:val="24"/>
        </w:rPr>
        <w:t>.</w:t>
      </w:r>
    </w:p>
    <w:p w14:paraId="518FE01F" w14:textId="42F8A6CF" w:rsid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Las emisiones de gases de efecto invernadero derivadas de las actividades humanas han aumentado desde la era preindustrial debido al crecimiento demográfico y económico. </w:t>
      </w:r>
      <w:r>
        <w:rPr>
          <w:rFonts w:ascii="Times New Roman" w:eastAsia="Calibri" w:hAnsi="Times New Roman" w:cs="Times New Roman"/>
          <w:sz w:val="24"/>
        </w:rPr>
        <w:t xml:space="preserve">De acuerdo con el </w:t>
      </w:r>
      <w:r w:rsidR="00952717">
        <w:rPr>
          <w:rFonts w:ascii="Times New Roman" w:eastAsia="Calibri" w:hAnsi="Times New Roman" w:cs="Times New Roman"/>
          <w:sz w:val="24"/>
        </w:rPr>
        <w:t xml:space="preserve">Panel Intergubernamental de Expertos sobre Cambio </w:t>
      </w:r>
      <w:r w:rsidR="00952717" w:rsidRPr="00EE02A5">
        <w:rPr>
          <w:rFonts w:ascii="Times New Roman" w:eastAsia="Calibri" w:hAnsi="Times New Roman" w:cs="Times New Roman"/>
          <w:sz w:val="24"/>
          <w:shd w:val="clear" w:color="auto" w:fill="FFFFFF" w:themeFill="background1"/>
        </w:rPr>
        <w:t>Climático</w:t>
      </w:r>
      <w:r w:rsidR="00EE02A5">
        <w:rPr>
          <w:rFonts w:ascii="Times New Roman" w:eastAsia="Calibri" w:hAnsi="Times New Roman" w:cs="Times New Roman"/>
          <w:sz w:val="24"/>
          <w:shd w:val="clear" w:color="auto" w:fill="FFFFFF" w:themeFill="background1"/>
        </w:rPr>
        <w:t>,</w:t>
      </w:r>
      <w:r w:rsidR="00EE02A5" w:rsidRPr="003A68BF">
        <w:rPr>
          <w:rFonts w:ascii="Times New Roman" w:eastAsia="Calibri" w:hAnsi="Times New Roman" w:cs="Times New Roman"/>
          <w:i/>
          <w:iCs/>
          <w:sz w:val="24"/>
          <w:shd w:val="clear" w:color="auto" w:fill="FFFFFF" w:themeFill="background1"/>
        </w:rPr>
        <w:t xml:space="preserve"> IPCC</w:t>
      </w:r>
      <w:r w:rsidR="00EE02A5">
        <w:rPr>
          <w:rFonts w:ascii="Times New Roman" w:eastAsia="Calibri" w:hAnsi="Times New Roman" w:cs="Times New Roman"/>
          <w:sz w:val="24"/>
          <w:shd w:val="clear" w:color="auto" w:fill="FFFFFF" w:themeFill="background1"/>
        </w:rPr>
        <w:t xml:space="preserve">, por sus siglas en </w:t>
      </w:r>
      <w:r w:rsidR="00EE02A5" w:rsidRPr="003A68BF">
        <w:rPr>
          <w:rFonts w:ascii="Times New Roman" w:eastAsia="Calibri" w:hAnsi="Times New Roman" w:cs="Times New Roman"/>
          <w:sz w:val="24"/>
          <w:shd w:val="clear" w:color="auto" w:fill="FFFFFF" w:themeFill="background1"/>
        </w:rPr>
        <w:t>inglés</w:t>
      </w:r>
      <w:r w:rsidRPr="003A68BF">
        <w:rPr>
          <w:rFonts w:ascii="Times New Roman" w:eastAsia="Calibri" w:hAnsi="Times New Roman" w:cs="Times New Roman"/>
          <w:i/>
          <w:iCs/>
          <w:sz w:val="24"/>
          <w:shd w:val="clear" w:color="auto" w:fill="FFFFFF" w:themeFill="background1"/>
        </w:rPr>
        <w:t xml:space="preserve"> </w:t>
      </w:r>
      <w:r w:rsidRPr="003A68BF">
        <w:rPr>
          <w:rFonts w:ascii="Times New Roman" w:eastAsia="Calibri" w:hAnsi="Times New Roman" w:cs="Times New Roman"/>
          <w:sz w:val="24"/>
          <w:shd w:val="clear" w:color="auto" w:fill="FFFFFF" w:themeFill="background1"/>
        </w:rPr>
        <w:t>(2014)</w:t>
      </w:r>
      <w:r w:rsidR="004E520E">
        <w:rPr>
          <w:rFonts w:ascii="Times New Roman" w:eastAsia="Calibri" w:hAnsi="Times New Roman" w:cs="Times New Roman"/>
          <w:sz w:val="24"/>
        </w:rPr>
        <w:t xml:space="preserve"> e</w:t>
      </w:r>
      <w:r w:rsidRPr="00BC5920">
        <w:rPr>
          <w:rFonts w:ascii="Times New Roman" w:eastAsia="Calibri" w:hAnsi="Times New Roman" w:cs="Times New Roman"/>
          <w:sz w:val="24"/>
        </w:rPr>
        <w:t>ntre el año 2000 y 2010 las emisiones</w:t>
      </w:r>
      <w:r w:rsidR="00E458AF">
        <w:rPr>
          <w:rFonts w:ascii="Times New Roman" w:eastAsia="Calibri" w:hAnsi="Times New Roman" w:cs="Times New Roman"/>
          <w:sz w:val="24"/>
        </w:rPr>
        <w:t xml:space="preserve"> de gases de efecto invernadero</w:t>
      </w:r>
      <w:r w:rsidRPr="00BC5920">
        <w:rPr>
          <w:rFonts w:ascii="Times New Roman" w:eastAsia="Calibri" w:hAnsi="Times New Roman" w:cs="Times New Roman"/>
          <w:sz w:val="24"/>
        </w:rPr>
        <w:t xml:space="preserve"> alcanzaron un máximo histórico</w:t>
      </w:r>
      <w:r w:rsidR="00353275">
        <w:rPr>
          <w:rFonts w:ascii="Times New Roman" w:eastAsia="Calibri" w:hAnsi="Times New Roman" w:cs="Times New Roman"/>
          <w:sz w:val="24"/>
        </w:rPr>
        <w:t>,</w:t>
      </w:r>
      <w:r w:rsidRPr="00BC5920">
        <w:rPr>
          <w:rFonts w:ascii="Times New Roman" w:eastAsia="Calibri" w:hAnsi="Times New Roman" w:cs="Times New Roman"/>
          <w:sz w:val="24"/>
        </w:rPr>
        <w:t xml:space="preserve"> las concentraciones de bióxido de carbono (CO</w:t>
      </w:r>
      <w:r w:rsidRPr="00BC5920">
        <w:rPr>
          <w:rFonts w:ascii="Times New Roman" w:eastAsia="Calibri" w:hAnsi="Times New Roman" w:cs="Times New Roman"/>
          <w:sz w:val="24"/>
          <w:vertAlign w:val="subscript"/>
        </w:rPr>
        <w:t>2</w:t>
      </w:r>
      <w:r w:rsidRPr="00BC5920">
        <w:rPr>
          <w:rFonts w:ascii="Times New Roman" w:eastAsia="Calibri" w:hAnsi="Times New Roman" w:cs="Times New Roman"/>
          <w:sz w:val="24"/>
        </w:rPr>
        <w:t>), metano (CH</w:t>
      </w:r>
      <w:r w:rsidRPr="00BC5920">
        <w:rPr>
          <w:rFonts w:ascii="Times New Roman" w:eastAsia="Calibri" w:hAnsi="Times New Roman" w:cs="Times New Roman"/>
          <w:sz w:val="24"/>
          <w:vertAlign w:val="subscript"/>
        </w:rPr>
        <w:t>4</w:t>
      </w:r>
      <w:r w:rsidRPr="00BC5920">
        <w:rPr>
          <w:rFonts w:ascii="Times New Roman" w:eastAsia="Calibri" w:hAnsi="Times New Roman" w:cs="Times New Roman"/>
          <w:sz w:val="24"/>
        </w:rPr>
        <w:t xml:space="preserve">) y óxido nitroso (NO) lograron los niveles más altos en 800 mil años, a partir de la revolución industrial y como consecuencia, </w:t>
      </w:r>
      <w:r w:rsidR="00E458AF">
        <w:rPr>
          <w:rFonts w:ascii="Times New Roman" w:eastAsia="Calibri" w:hAnsi="Times New Roman" w:cs="Times New Roman"/>
          <w:sz w:val="24"/>
        </w:rPr>
        <w:t>se ha incrementado la temperatura global.</w:t>
      </w:r>
    </w:p>
    <w:p w14:paraId="1795F7AE" w14:textId="5FB41D7D" w:rsidR="00BC5920" w:rsidRPr="00BC5920" w:rsidRDefault="00BC5920" w:rsidP="0097069F">
      <w:pPr>
        <w:spacing w:after="0" w:line="360" w:lineRule="auto"/>
        <w:ind w:firstLine="709"/>
        <w:jc w:val="both"/>
        <w:rPr>
          <w:rFonts w:ascii="Times New Roman" w:eastAsia="Calibri" w:hAnsi="Times New Roman" w:cs="Times New Roman"/>
          <w:sz w:val="24"/>
        </w:rPr>
      </w:pPr>
      <w:r w:rsidRPr="00BC5920">
        <w:rPr>
          <w:rFonts w:ascii="Times New Roman" w:eastAsia="Calibri" w:hAnsi="Times New Roman" w:cs="Times New Roman"/>
          <w:sz w:val="24"/>
        </w:rPr>
        <w:t>Los efectos del cambio climático se han reflejado, en el incremento de la temperatura media anual entre 1880 y 2012 de 0.85°C; el nivel medio del mar ha aumentado</w:t>
      </w:r>
      <w:r w:rsidR="00353275">
        <w:rPr>
          <w:rFonts w:ascii="Times New Roman" w:eastAsia="Calibri" w:hAnsi="Times New Roman" w:cs="Times New Roman"/>
          <w:sz w:val="24"/>
        </w:rPr>
        <w:t>, en promedio</w:t>
      </w:r>
      <w:r w:rsidR="00985704">
        <w:rPr>
          <w:rFonts w:ascii="Times New Roman" w:eastAsia="Calibri" w:hAnsi="Times New Roman" w:cs="Times New Roman"/>
          <w:sz w:val="24"/>
        </w:rPr>
        <w:t>,</w:t>
      </w:r>
      <w:r w:rsidR="00353275">
        <w:rPr>
          <w:rFonts w:ascii="Times New Roman" w:eastAsia="Calibri" w:hAnsi="Times New Roman" w:cs="Times New Roman"/>
          <w:sz w:val="24"/>
        </w:rPr>
        <w:t xml:space="preserve"> </w:t>
      </w:r>
      <w:r w:rsidRPr="00BC5920">
        <w:rPr>
          <w:rFonts w:ascii="Times New Roman" w:eastAsia="Calibri" w:hAnsi="Times New Roman" w:cs="Times New Roman"/>
          <w:sz w:val="24"/>
        </w:rPr>
        <w:t xml:space="preserve"> </w:t>
      </w:r>
      <w:r w:rsidR="00985704">
        <w:rPr>
          <w:rFonts w:ascii="Times New Roman" w:eastAsia="Calibri" w:hAnsi="Times New Roman" w:cs="Times New Roman"/>
          <w:sz w:val="24"/>
        </w:rPr>
        <w:t xml:space="preserve">3.2 </w:t>
      </w:r>
      <w:proofErr w:type="spellStart"/>
      <w:r w:rsidR="00985704">
        <w:rPr>
          <w:rFonts w:ascii="Times New Roman" w:eastAsia="Calibri" w:hAnsi="Times New Roman" w:cs="Times New Roman"/>
          <w:sz w:val="24"/>
        </w:rPr>
        <w:t>mm.</w:t>
      </w:r>
      <w:proofErr w:type="spellEnd"/>
      <w:r w:rsidR="00985704">
        <w:rPr>
          <w:rFonts w:ascii="Times New Roman" w:eastAsia="Calibri" w:hAnsi="Times New Roman" w:cs="Times New Roman"/>
          <w:sz w:val="24"/>
        </w:rPr>
        <w:t>/año</w:t>
      </w:r>
      <w:r w:rsidRPr="00BC5920">
        <w:rPr>
          <w:rFonts w:ascii="Times New Roman" w:eastAsia="Calibri" w:hAnsi="Times New Roman" w:cs="Times New Roman"/>
          <w:sz w:val="24"/>
        </w:rPr>
        <w:t xml:space="preserve"> </w:t>
      </w:r>
      <w:r w:rsidR="00985704">
        <w:rPr>
          <w:rFonts w:ascii="Times New Roman" w:eastAsia="Calibri" w:hAnsi="Times New Roman" w:cs="Times New Roman"/>
          <w:sz w:val="24"/>
        </w:rPr>
        <w:t>en las últimas dos décadas</w:t>
      </w:r>
      <w:r w:rsidR="00897887">
        <w:rPr>
          <w:rFonts w:ascii="Times New Roman" w:eastAsia="Calibri" w:hAnsi="Times New Roman" w:cs="Times New Roman"/>
          <w:sz w:val="24"/>
        </w:rPr>
        <w:t>, si se considera el escenario de mayores emisiones de gases de efecto invernadero,</w:t>
      </w:r>
      <w:r w:rsidR="00095A66">
        <w:rPr>
          <w:rFonts w:ascii="Times New Roman" w:eastAsia="Calibri" w:hAnsi="Times New Roman" w:cs="Times New Roman"/>
          <w:sz w:val="24"/>
        </w:rPr>
        <w:t xml:space="preserve"> al año 2100,</w:t>
      </w:r>
      <w:r w:rsidR="00985704">
        <w:rPr>
          <w:rFonts w:ascii="Times New Roman" w:eastAsia="Calibri" w:hAnsi="Times New Roman" w:cs="Times New Roman"/>
          <w:sz w:val="24"/>
        </w:rPr>
        <w:t xml:space="preserve"> </w:t>
      </w:r>
      <w:r w:rsidR="00897887">
        <w:rPr>
          <w:rFonts w:ascii="Times New Roman" w:eastAsia="Calibri" w:hAnsi="Times New Roman" w:cs="Times New Roman"/>
          <w:sz w:val="24"/>
        </w:rPr>
        <w:t>la temperatura global podría elevarse hasta 4°C y un incremento en el</w:t>
      </w:r>
      <w:r w:rsidRPr="00BC5920">
        <w:rPr>
          <w:rFonts w:ascii="Times New Roman" w:eastAsia="Calibri" w:hAnsi="Times New Roman" w:cs="Times New Roman"/>
          <w:sz w:val="24"/>
        </w:rPr>
        <w:t xml:space="preserve"> nivel del mar </w:t>
      </w:r>
      <w:r w:rsidR="00897887">
        <w:rPr>
          <w:rFonts w:ascii="Times New Roman" w:eastAsia="Calibri" w:hAnsi="Times New Roman" w:cs="Times New Roman"/>
          <w:sz w:val="24"/>
        </w:rPr>
        <w:t>de casi un metro con respecto a lo observado entre 1980 y 1999</w:t>
      </w:r>
      <w:r w:rsidRPr="00BC5920">
        <w:rPr>
          <w:rFonts w:ascii="Times New Roman" w:eastAsia="Calibri" w:hAnsi="Times New Roman" w:cs="Times New Roman"/>
          <w:sz w:val="24"/>
        </w:rPr>
        <w:t xml:space="preserve">. </w:t>
      </w:r>
      <w:proofErr w:type="gramStart"/>
      <w:r w:rsidRPr="00BC5920">
        <w:rPr>
          <w:rFonts w:ascii="Times New Roman" w:eastAsia="Calibri" w:hAnsi="Times New Roman" w:cs="Times New Roman"/>
          <w:sz w:val="24"/>
        </w:rPr>
        <w:t>a</w:t>
      </w:r>
      <w:proofErr w:type="gramEnd"/>
      <w:r w:rsidRPr="00BC5920">
        <w:rPr>
          <w:rFonts w:ascii="Times New Roman" w:eastAsia="Calibri" w:hAnsi="Times New Roman" w:cs="Times New Roman"/>
          <w:sz w:val="24"/>
        </w:rPr>
        <w:t xml:space="preserve"> fines del S. XXI </w:t>
      </w:r>
      <w:r w:rsidRPr="00921FF9">
        <w:rPr>
          <w:rFonts w:ascii="Times New Roman" w:eastAsia="Calibri" w:hAnsi="Times New Roman" w:cs="Times New Roman"/>
          <w:sz w:val="24"/>
          <w:highlight w:val="cyan"/>
        </w:rPr>
        <w:t>(O</w:t>
      </w:r>
      <w:r w:rsidR="003A68BF" w:rsidRPr="00921FF9">
        <w:rPr>
          <w:rFonts w:ascii="Times New Roman" w:eastAsia="Calibri" w:hAnsi="Times New Roman" w:cs="Times New Roman"/>
          <w:sz w:val="24"/>
          <w:highlight w:val="cyan"/>
        </w:rPr>
        <w:t>rganización de las Naciones Unidas</w:t>
      </w:r>
      <w:r w:rsidRPr="00921FF9">
        <w:rPr>
          <w:rFonts w:ascii="Times New Roman" w:eastAsia="Calibri" w:hAnsi="Times New Roman" w:cs="Times New Roman"/>
          <w:sz w:val="24"/>
          <w:highlight w:val="cyan"/>
        </w:rPr>
        <w:t xml:space="preserve">, </w:t>
      </w:r>
      <w:r w:rsidR="00353275" w:rsidRPr="00921FF9">
        <w:rPr>
          <w:rFonts w:ascii="Times New Roman" w:eastAsia="Calibri" w:hAnsi="Times New Roman" w:cs="Times New Roman"/>
          <w:sz w:val="24"/>
          <w:highlight w:val="cyan"/>
        </w:rPr>
        <w:t>2017</w:t>
      </w:r>
      <w:r w:rsidRPr="00921FF9">
        <w:rPr>
          <w:rFonts w:ascii="Times New Roman" w:eastAsia="Calibri" w:hAnsi="Times New Roman" w:cs="Times New Roman"/>
          <w:sz w:val="24"/>
          <w:highlight w:val="cyan"/>
        </w:rPr>
        <w:t>)</w:t>
      </w:r>
      <w:r w:rsidR="00095A66" w:rsidRPr="00921FF9">
        <w:rPr>
          <w:rFonts w:ascii="Times New Roman" w:eastAsia="Calibri" w:hAnsi="Times New Roman" w:cs="Times New Roman"/>
          <w:sz w:val="24"/>
          <w:highlight w:val="cyan"/>
        </w:rPr>
        <w:t>.</w:t>
      </w:r>
      <w:r w:rsidRPr="00BC5920">
        <w:rPr>
          <w:rFonts w:ascii="Times New Roman" w:eastAsia="Calibri" w:hAnsi="Times New Roman" w:cs="Times New Roman"/>
          <w:sz w:val="24"/>
        </w:rPr>
        <w:t xml:space="preserve"> </w:t>
      </w:r>
    </w:p>
    <w:p w14:paraId="6F4B8FB2" w14:textId="50E03A74" w:rsidR="00BC5920" w:rsidRPr="00BC5920" w:rsidRDefault="00BC5920" w:rsidP="0097069F">
      <w:pPr>
        <w:spacing w:after="0" w:line="360" w:lineRule="auto"/>
        <w:ind w:firstLine="709"/>
        <w:jc w:val="both"/>
        <w:rPr>
          <w:rFonts w:ascii="Times New Roman" w:eastAsia="Calibri" w:hAnsi="Times New Roman" w:cs="Times New Roman"/>
          <w:sz w:val="24"/>
        </w:rPr>
      </w:pPr>
      <w:r w:rsidRPr="00BC5920">
        <w:rPr>
          <w:rFonts w:ascii="Times New Roman" w:eastAsia="Calibri" w:hAnsi="Times New Roman" w:cs="Times New Roman"/>
          <w:sz w:val="24"/>
        </w:rPr>
        <w:t xml:space="preserve">Para estudiar las posibles consecuencias de la alteración de la composición de la atmósfera, el Programa de Naciones Unidas para el Medio Ambiente (PNUMA) en </w:t>
      </w:r>
      <w:r w:rsidRPr="00BC5920">
        <w:rPr>
          <w:rFonts w:ascii="Times New Roman" w:eastAsia="Calibri" w:hAnsi="Times New Roman" w:cs="Times New Roman"/>
          <w:sz w:val="24"/>
        </w:rPr>
        <w:lastRenderedPageBreak/>
        <w:t xml:space="preserve">conjunto con la Organización Meteorológica Mundial (OMM), fue constituido el </w:t>
      </w:r>
      <w:r w:rsidRPr="00BC5920">
        <w:rPr>
          <w:rFonts w:ascii="Times New Roman" w:eastAsia="Calibri" w:hAnsi="Times New Roman" w:cs="Times New Roman"/>
          <w:i/>
          <w:sz w:val="24"/>
        </w:rPr>
        <w:t>IPCC</w:t>
      </w:r>
      <w:r w:rsidRPr="00BC5920">
        <w:rPr>
          <w:rFonts w:ascii="Times New Roman" w:eastAsia="Calibri" w:hAnsi="Times New Roman" w:cs="Times New Roman"/>
          <w:sz w:val="24"/>
        </w:rPr>
        <w:t xml:space="preserve"> que a la fecha ha publicado cinco </w:t>
      </w:r>
      <w:r w:rsidR="00FB5D53" w:rsidRPr="00BC5920">
        <w:rPr>
          <w:rFonts w:ascii="Times New Roman" w:eastAsia="Calibri" w:hAnsi="Times New Roman" w:cs="Times New Roman"/>
          <w:sz w:val="24"/>
        </w:rPr>
        <w:t>reportes cuyo</w:t>
      </w:r>
      <w:r w:rsidRPr="00BC5920">
        <w:rPr>
          <w:rFonts w:ascii="Times New Roman" w:eastAsia="Calibri" w:hAnsi="Times New Roman" w:cs="Times New Roman"/>
          <w:sz w:val="24"/>
        </w:rPr>
        <w:t xml:space="preserve"> objetivo es reunir el conocimiento científico, socioeconómico y técnico sobre el cambio climático </w:t>
      </w:r>
      <w:r w:rsidRPr="00182CF1">
        <w:rPr>
          <w:rFonts w:ascii="Times New Roman" w:eastAsia="Calibri" w:hAnsi="Times New Roman" w:cs="Times New Roman"/>
          <w:sz w:val="24"/>
          <w:highlight w:val="cyan"/>
        </w:rPr>
        <w:t xml:space="preserve">(IPCC, </w:t>
      </w:r>
      <w:r w:rsidR="00952717" w:rsidRPr="00182CF1">
        <w:rPr>
          <w:rFonts w:ascii="Times New Roman" w:eastAsia="Calibri" w:hAnsi="Times New Roman" w:cs="Times New Roman"/>
          <w:sz w:val="24"/>
          <w:highlight w:val="cyan"/>
        </w:rPr>
        <w:t>2015</w:t>
      </w:r>
      <w:r w:rsidR="00033C85" w:rsidRPr="00182CF1">
        <w:rPr>
          <w:rFonts w:ascii="Times New Roman" w:eastAsia="Calibri" w:hAnsi="Times New Roman" w:cs="Times New Roman"/>
          <w:sz w:val="24"/>
          <w:highlight w:val="cyan"/>
        </w:rPr>
        <w:t>)</w:t>
      </w:r>
    </w:p>
    <w:p w14:paraId="369BA9B1" w14:textId="454CE180" w:rsidR="00BC5920" w:rsidRPr="00BC5920" w:rsidRDefault="00BC5920" w:rsidP="0097069F">
      <w:p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 xml:space="preserve">En México, el Instituto Nacional de Ecología y Cambio Climático </w:t>
      </w:r>
      <w:r w:rsidR="00FB5D53">
        <w:rPr>
          <w:rFonts w:ascii="Times New Roman" w:eastAsia="Calibri" w:hAnsi="Times New Roman" w:cs="Times New Roman"/>
          <w:sz w:val="24"/>
        </w:rPr>
        <w:t>(</w:t>
      </w:r>
      <w:r w:rsidR="00FB5D53" w:rsidRPr="00FB5D53">
        <w:rPr>
          <w:rFonts w:ascii="Times New Roman" w:eastAsia="Calibri" w:hAnsi="Times New Roman" w:cs="Times New Roman"/>
          <w:i/>
          <w:iCs/>
          <w:sz w:val="24"/>
        </w:rPr>
        <w:t>INECC</w:t>
      </w:r>
      <w:r w:rsidR="00FB5D53">
        <w:rPr>
          <w:rFonts w:ascii="Times New Roman" w:eastAsia="Calibri" w:hAnsi="Times New Roman" w:cs="Times New Roman"/>
          <w:sz w:val="24"/>
        </w:rPr>
        <w:t xml:space="preserve">) </w:t>
      </w:r>
      <w:r w:rsidRPr="00BC5920">
        <w:rPr>
          <w:rFonts w:ascii="Times New Roman" w:eastAsia="Calibri" w:hAnsi="Times New Roman" w:cs="Times New Roman"/>
          <w:sz w:val="24"/>
        </w:rPr>
        <w:t>es el órgano gubernamental creado a partir de la Ley General de Cambio Climático para coordinar y llevar a cabo proyectos de investigación científica y tecnológica en conjunto con instituciones académicas públicas y privadas.</w:t>
      </w:r>
      <w:r w:rsidR="00FB5D53">
        <w:rPr>
          <w:rFonts w:ascii="Times New Roman" w:eastAsia="Calibri" w:hAnsi="Times New Roman" w:cs="Times New Roman"/>
          <w:sz w:val="24"/>
        </w:rPr>
        <w:t xml:space="preserve"> A partir de ello surge e</w:t>
      </w:r>
      <w:r w:rsidRPr="00BC5920">
        <w:rPr>
          <w:rFonts w:ascii="Times New Roman" w:eastAsia="Calibri" w:hAnsi="Times New Roman" w:cs="Times New Roman"/>
          <w:sz w:val="24"/>
        </w:rPr>
        <w:t xml:space="preserve">l proyecto </w:t>
      </w:r>
      <w:r w:rsidRPr="00BC5920">
        <w:rPr>
          <w:rFonts w:ascii="Times New Roman" w:eastAsia="Calibri" w:hAnsi="Times New Roman" w:cs="Times New Roman"/>
          <w:i/>
          <w:sz w:val="24"/>
        </w:rPr>
        <w:t>Actualización de escenarios de cambio climático para estudios de impactos, vulnerabilidad y adaptación en México y Centroamérica</w:t>
      </w:r>
      <w:r w:rsidR="00FB5D53">
        <w:rPr>
          <w:rFonts w:ascii="Times New Roman" w:eastAsia="Calibri" w:hAnsi="Times New Roman" w:cs="Times New Roman"/>
          <w:i/>
          <w:sz w:val="24"/>
        </w:rPr>
        <w:t>,</w:t>
      </w:r>
      <w:r w:rsidR="00234576">
        <w:rPr>
          <w:rFonts w:ascii="Times New Roman" w:eastAsia="Calibri" w:hAnsi="Times New Roman" w:cs="Times New Roman"/>
          <w:i/>
          <w:sz w:val="24"/>
        </w:rPr>
        <w:t xml:space="preserve"> </w:t>
      </w:r>
      <w:r w:rsidRPr="00BC5920">
        <w:rPr>
          <w:rFonts w:ascii="Times New Roman" w:eastAsia="Calibri" w:hAnsi="Times New Roman" w:cs="Times New Roman"/>
          <w:sz w:val="24"/>
        </w:rPr>
        <w:t xml:space="preserve">financiado por el Fondo de Medio Ambiente Mundial </w:t>
      </w:r>
      <w:r w:rsidR="00234576">
        <w:rPr>
          <w:rFonts w:ascii="Times New Roman" w:eastAsia="Calibri" w:hAnsi="Times New Roman" w:cs="Times New Roman"/>
          <w:sz w:val="24"/>
        </w:rPr>
        <w:t>(</w:t>
      </w:r>
      <w:r w:rsidR="00234576" w:rsidRPr="00234576">
        <w:rPr>
          <w:rFonts w:ascii="Times New Roman" w:eastAsia="Calibri" w:hAnsi="Times New Roman" w:cs="Times New Roman"/>
          <w:sz w:val="24"/>
        </w:rPr>
        <w:t>FMAM</w:t>
      </w:r>
      <w:r w:rsidR="00234576">
        <w:rPr>
          <w:rFonts w:ascii="Times New Roman" w:eastAsia="Calibri" w:hAnsi="Times New Roman" w:cs="Times New Roman"/>
          <w:sz w:val="24"/>
        </w:rPr>
        <w:t xml:space="preserve">) </w:t>
      </w:r>
      <w:r w:rsidRPr="00BC5920">
        <w:rPr>
          <w:rFonts w:ascii="Times New Roman" w:eastAsia="Calibri" w:hAnsi="Times New Roman" w:cs="Times New Roman"/>
          <w:sz w:val="24"/>
        </w:rPr>
        <w:t xml:space="preserve">y administrado por el Programa de Naciones Unidas para el Desarrollo (PNUD). </w:t>
      </w:r>
      <w:r w:rsidRPr="00182CF1">
        <w:rPr>
          <w:rFonts w:ascii="Times New Roman" w:eastAsia="Calibri" w:hAnsi="Times New Roman" w:cs="Times New Roman"/>
          <w:sz w:val="24"/>
          <w:highlight w:val="cyan"/>
        </w:rPr>
        <w:t xml:space="preserve">(Cavazos, Salinas </w:t>
      </w:r>
      <w:r w:rsidRPr="00182CF1">
        <w:rPr>
          <w:rFonts w:ascii="Times New Roman" w:eastAsia="Calibri" w:hAnsi="Times New Roman" w:cs="Times New Roman"/>
          <w:i/>
          <w:sz w:val="24"/>
          <w:highlight w:val="cyan"/>
        </w:rPr>
        <w:t xml:space="preserve">et al., 2013; </w:t>
      </w:r>
      <w:r w:rsidRPr="00182CF1">
        <w:rPr>
          <w:rFonts w:ascii="Times New Roman" w:eastAsia="Calibri" w:hAnsi="Times New Roman" w:cs="Times New Roman"/>
          <w:sz w:val="24"/>
          <w:highlight w:val="cyan"/>
        </w:rPr>
        <w:t xml:space="preserve">Quinta Comunicación Nacional, 2012 en Fernández </w:t>
      </w:r>
      <w:r w:rsidRPr="00182CF1">
        <w:rPr>
          <w:rFonts w:ascii="Times New Roman" w:eastAsia="Calibri" w:hAnsi="Times New Roman" w:cs="Times New Roman"/>
          <w:i/>
          <w:sz w:val="24"/>
          <w:highlight w:val="cyan"/>
        </w:rPr>
        <w:t xml:space="preserve">et al., </w:t>
      </w:r>
      <w:r w:rsidRPr="00182CF1">
        <w:rPr>
          <w:rFonts w:ascii="Times New Roman" w:eastAsia="Calibri" w:hAnsi="Times New Roman" w:cs="Times New Roman"/>
          <w:sz w:val="24"/>
          <w:highlight w:val="cyan"/>
        </w:rPr>
        <w:t>2015)</w:t>
      </w:r>
      <w:r w:rsidRPr="00BC5920">
        <w:rPr>
          <w:rFonts w:ascii="Times New Roman" w:eastAsia="Calibri" w:hAnsi="Times New Roman" w:cs="Times New Roman"/>
          <w:sz w:val="24"/>
        </w:rPr>
        <w:t>.</w:t>
      </w:r>
    </w:p>
    <w:p w14:paraId="0CC9B9D4" w14:textId="532BBAB5" w:rsidR="00BC5920" w:rsidRPr="00BC5920" w:rsidRDefault="004961D5" w:rsidP="0097069F">
      <w:pPr>
        <w:spacing w:after="0" w:line="360" w:lineRule="auto"/>
        <w:ind w:firstLine="708"/>
        <w:jc w:val="both"/>
        <w:rPr>
          <w:rFonts w:ascii="Times New Roman" w:eastAsia="Calibri" w:hAnsi="Times New Roman" w:cs="Times New Roman"/>
          <w:sz w:val="24"/>
        </w:rPr>
      </w:pPr>
      <w:r>
        <w:rPr>
          <w:rFonts w:ascii="Times New Roman" w:eastAsia="Calibri" w:hAnsi="Times New Roman" w:cs="Times New Roman"/>
          <w:sz w:val="24"/>
        </w:rPr>
        <w:t>Dicho</w:t>
      </w:r>
      <w:r w:rsidR="00BC5920" w:rsidRPr="00BC5920">
        <w:rPr>
          <w:rFonts w:ascii="Times New Roman" w:eastAsia="Calibri" w:hAnsi="Times New Roman" w:cs="Times New Roman"/>
          <w:sz w:val="24"/>
        </w:rPr>
        <w:t xml:space="preserve"> proyecto incluye 15 modelos generales de circulación </w:t>
      </w:r>
      <w:r w:rsidR="00FB5D53">
        <w:rPr>
          <w:rFonts w:ascii="Times New Roman" w:eastAsia="Calibri" w:hAnsi="Times New Roman" w:cs="Times New Roman"/>
          <w:sz w:val="24"/>
        </w:rPr>
        <w:t xml:space="preserve">atmosférica </w:t>
      </w:r>
      <w:r w:rsidR="00BC5920" w:rsidRPr="00BC5920">
        <w:rPr>
          <w:rFonts w:ascii="Times New Roman" w:eastAsia="Calibri" w:hAnsi="Times New Roman" w:cs="Times New Roman"/>
          <w:sz w:val="24"/>
        </w:rPr>
        <w:t xml:space="preserve">elaborados por instituciones de diversas partes del mundo e integran a la Quinta Comunicación Nacional y que a su vez fueron utilizados para la elaboración del modelo </w:t>
      </w:r>
      <w:proofErr w:type="spellStart"/>
      <w:r w:rsidR="00BC5920" w:rsidRPr="00BC5920">
        <w:rPr>
          <w:rFonts w:ascii="Times New Roman" w:eastAsia="Calibri" w:hAnsi="Times New Roman" w:cs="Times New Roman"/>
          <w:i/>
          <w:sz w:val="24"/>
        </w:rPr>
        <w:t>Reliability</w:t>
      </w:r>
      <w:proofErr w:type="spellEnd"/>
      <w:r w:rsidR="00BC5920" w:rsidRPr="00BC5920">
        <w:rPr>
          <w:rFonts w:ascii="Times New Roman" w:eastAsia="Calibri" w:hAnsi="Times New Roman" w:cs="Times New Roman"/>
          <w:i/>
          <w:sz w:val="24"/>
        </w:rPr>
        <w:t xml:space="preserve"> </w:t>
      </w:r>
      <w:proofErr w:type="spellStart"/>
      <w:r w:rsidR="00BC5920" w:rsidRPr="00BC5920">
        <w:rPr>
          <w:rFonts w:ascii="Times New Roman" w:eastAsia="Calibri" w:hAnsi="Times New Roman" w:cs="Times New Roman"/>
          <w:i/>
          <w:sz w:val="24"/>
        </w:rPr>
        <w:t>Ensemble</w:t>
      </w:r>
      <w:proofErr w:type="spellEnd"/>
      <w:r w:rsidR="00BC5920" w:rsidRPr="00BC5920">
        <w:rPr>
          <w:rFonts w:ascii="Times New Roman" w:eastAsia="Calibri" w:hAnsi="Times New Roman" w:cs="Times New Roman"/>
          <w:i/>
          <w:sz w:val="24"/>
        </w:rPr>
        <w:t xml:space="preserve"> </w:t>
      </w:r>
      <w:proofErr w:type="spellStart"/>
      <w:r w:rsidR="00BC5920" w:rsidRPr="00BC5920">
        <w:rPr>
          <w:rFonts w:ascii="Times New Roman" w:eastAsia="Calibri" w:hAnsi="Times New Roman" w:cs="Times New Roman"/>
          <w:i/>
          <w:sz w:val="24"/>
        </w:rPr>
        <w:t>Averaging</w:t>
      </w:r>
      <w:proofErr w:type="spellEnd"/>
      <w:r w:rsidR="008F4135">
        <w:rPr>
          <w:rFonts w:ascii="Times New Roman" w:eastAsia="Calibri" w:hAnsi="Times New Roman" w:cs="Times New Roman"/>
          <w:i/>
          <w:sz w:val="24"/>
        </w:rPr>
        <w:t>,</w:t>
      </w:r>
      <w:r w:rsidR="00BC5920" w:rsidRPr="00BC5920">
        <w:rPr>
          <w:rFonts w:ascii="Times New Roman" w:eastAsia="Calibri" w:hAnsi="Times New Roman" w:cs="Times New Roman"/>
          <w:sz w:val="24"/>
        </w:rPr>
        <w:t xml:space="preserve"> </w:t>
      </w:r>
      <w:r w:rsidR="00BC5920" w:rsidRPr="00BC5920">
        <w:rPr>
          <w:rFonts w:ascii="Times New Roman" w:eastAsia="Calibri" w:hAnsi="Times New Roman" w:cs="Times New Roman"/>
          <w:i/>
          <w:sz w:val="24"/>
        </w:rPr>
        <w:t>REA</w:t>
      </w:r>
      <w:r>
        <w:rPr>
          <w:rFonts w:ascii="Times New Roman" w:eastAsia="Calibri" w:hAnsi="Times New Roman" w:cs="Times New Roman"/>
          <w:i/>
          <w:sz w:val="24"/>
        </w:rPr>
        <w:t xml:space="preserve">, </w:t>
      </w:r>
      <w:r w:rsidRPr="00752956">
        <w:rPr>
          <w:rFonts w:ascii="Times New Roman" w:eastAsia="Calibri" w:hAnsi="Times New Roman" w:cs="Times New Roman"/>
          <w:iCs/>
          <w:sz w:val="24"/>
        </w:rPr>
        <w:t>así mismo</w:t>
      </w:r>
      <w:r w:rsidR="00752956">
        <w:rPr>
          <w:rFonts w:ascii="Times New Roman" w:eastAsia="Calibri" w:hAnsi="Times New Roman" w:cs="Times New Roman"/>
          <w:iCs/>
          <w:sz w:val="24"/>
        </w:rPr>
        <w:t xml:space="preserve">, se proyectaron datos de temperatura y precipitación a tres horizontes temporales: cercano (2015-2039); </w:t>
      </w:r>
      <w:r w:rsidR="00E04C76">
        <w:rPr>
          <w:rFonts w:ascii="Times New Roman" w:eastAsia="Calibri" w:hAnsi="Times New Roman" w:cs="Times New Roman"/>
          <w:iCs/>
          <w:sz w:val="24"/>
        </w:rPr>
        <w:t xml:space="preserve">intermedio (2045-2069) y lejano (2075-2099), además </w:t>
      </w:r>
      <w:r w:rsidR="005C08D2">
        <w:rPr>
          <w:rFonts w:ascii="Times New Roman" w:eastAsia="Calibri" w:hAnsi="Times New Roman" w:cs="Times New Roman"/>
          <w:iCs/>
          <w:sz w:val="24"/>
        </w:rPr>
        <w:t>se generó</w:t>
      </w:r>
      <w:r w:rsidR="00E04C76">
        <w:rPr>
          <w:rFonts w:ascii="Times New Roman" w:eastAsia="Calibri" w:hAnsi="Times New Roman" w:cs="Times New Roman"/>
          <w:iCs/>
          <w:sz w:val="24"/>
        </w:rPr>
        <w:t xml:space="preserve"> un sistema interactivo de</w:t>
      </w:r>
      <w:r w:rsidR="005C08D2">
        <w:rPr>
          <w:rFonts w:ascii="Times New Roman" w:eastAsia="Calibri" w:hAnsi="Times New Roman" w:cs="Times New Roman"/>
          <w:iCs/>
          <w:sz w:val="24"/>
        </w:rPr>
        <w:t xml:space="preserve"> consulta y descarga de bases de datos de código abierto.</w:t>
      </w:r>
      <w:r w:rsidR="00E04C76">
        <w:rPr>
          <w:rFonts w:ascii="Times New Roman" w:eastAsia="Calibri" w:hAnsi="Times New Roman" w:cs="Times New Roman"/>
          <w:iCs/>
          <w:sz w:val="24"/>
        </w:rPr>
        <w:t xml:space="preserve"> </w:t>
      </w:r>
      <w:r w:rsidR="00BC5920" w:rsidRPr="00BC5920">
        <w:rPr>
          <w:rFonts w:ascii="Times New Roman" w:eastAsia="Calibri" w:hAnsi="Times New Roman" w:cs="Times New Roman"/>
          <w:i/>
          <w:sz w:val="24"/>
        </w:rPr>
        <w:t xml:space="preserve"> </w:t>
      </w:r>
      <w:r w:rsidR="00BC5920" w:rsidRPr="00182CF1">
        <w:rPr>
          <w:rFonts w:ascii="Times New Roman" w:eastAsia="Calibri" w:hAnsi="Times New Roman" w:cs="Times New Roman"/>
          <w:sz w:val="24"/>
          <w:highlight w:val="cyan"/>
        </w:rPr>
        <w:t xml:space="preserve">(Fernández </w:t>
      </w:r>
      <w:r w:rsidR="00BC5920" w:rsidRPr="00182CF1">
        <w:rPr>
          <w:rFonts w:ascii="Times New Roman" w:eastAsia="Calibri" w:hAnsi="Times New Roman" w:cs="Times New Roman"/>
          <w:i/>
          <w:sz w:val="24"/>
          <w:highlight w:val="cyan"/>
        </w:rPr>
        <w:t xml:space="preserve">et al. </w:t>
      </w:r>
      <w:r w:rsidR="00BC5920" w:rsidRPr="00182CF1">
        <w:rPr>
          <w:rFonts w:ascii="Times New Roman" w:eastAsia="Calibri" w:hAnsi="Times New Roman" w:cs="Times New Roman"/>
          <w:sz w:val="24"/>
          <w:highlight w:val="cyan"/>
        </w:rPr>
        <w:t>2015; I</w:t>
      </w:r>
      <w:r w:rsidR="0018107D">
        <w:rPr>
          <w:rFonts w:ascii="Times New Roman" w:eastAsia="Calibri" w:hAnsi="Times New Roman" w:cs="Times New Roman"/>
          <w:sz w:val="24"/>
          <w:highlight w:val="cyan"/>
        </w:rPr>
        <w:t>NECC</w:t>
      </w:r>
      <w:r w:rsidR="00BC5920" w:rsidRPr="00182CF1">
        <w:rPr>
          <w:rFonts w:ascii="Times New Roman" w:eastAsia="Calibri" w:hAnsi="Times New Roman" w:cs="Times New Roman"/>
          <w:sz w:val="24"/>
          <w:highlight w:val="cyan"/>
        </w:rPr>
        <w:t>, 2016).</w:t>
      </w:r>
    </w:p>
    <w:p w14:paraId="31EABB48" w14:textId="77777777" w:rsidR="00BC5920" w:rsidRPr="00BC5920" w:rsidRDefault="00BC5920" w:rsidP="0097069F">
      <w:p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 xml:space="preserve">El modelo </w:t>
      </w:r>
      <w:r w:rsidRPr="00BC5920">
        <w:rPr>
          <w:rFonts w:ascii="Times New Roman" w:eastAsia="Calibri" w:hAnsi="Times New Roman" w:cs="Times New Roman"/>
          <w:i/>
          <w:sz w:val="24"/>
        </w:rPr>
        <w:t xml:space="preserve">REA </w:t>
      </w:r>
      <w:r w:rsidRPr="00BC5920">
        <w:rPr>
          <w:rFonts w:ascii="Times New Roman" w:eastAsia="Calibri" w:hAnsi="Times New Roman" w:cs="Times New Roman"/>
          <w:sz w:val="24"/>
        </w:rPr>
        <w:t xml:space="preserve">presenta dos trayectorias representativas de concentraciones o forzamientos </w:t>
      </w:r>
      <w:proofErr w:type="spellStart"/>
      <w:r w:rsidRPr="00BC5920">
        <w:rPr>
          <w:rFonts w:ascii="Times New Roman" w:eastAsia="Calibri" w:hAnsi="Times New Roman" w:cs="Times New Roman"/>
          <w:sz w:val="24"/>
        </w:rPr>
        <w:t>radiativos</w:t>
      </w:r>
      <w:proofErr w:type="spellEnd"/>
      <w:r w:rsidRPr="00BC5920">
        <w:rPr>
          <w:rFonts w:ascii="Times New Roman" w:eastAsia="Calibri" w:hAnsi="Times New Roman" w:cs="Times New Roman"/>
          <w:sz w:val="24"/>
        </w:rPr>
        <w:t xml:space="preserve">; la 4.5 (bajas emisiones) y la 8.5 (altas emisiones) y una resolución espacial de 30”x30” </w:t>
      </w:r>
      <w:r w:rsidRPr="00182CF1">
        <w:rPr>
          <w:rFonts w:ascii="Times New Roman" w:eastAsia="Calibri" w:hAnsi="Times New Roman" w:cs="Times New Roman"/>
          <w:sz w:val="24"/>
          <w:highlight w:val="cyan"/>
        </w:rPr>
        <w:t xml:space="preserve">(Fernández </w:t>
      </w:r>
      <w:r w:rsidRPr="00182CF1">
        <w:rPr>
          <w:rFonts w:ascii="Times New Roman" w:eastAsia="Calibri" w:hAnsi="Times New Roman" w:cs="Times New Roman"/>
          <w:i/>
          <w:sz w:val="24"/>
          <w:highlight w:val="cyan"/>
        </w:rPr>
        <w:t>et al., 2015</w:t>
      </w:r>
      <w:r w:rsidRPr="00182CF1">
        <w:rPr>
          <w:rFonts w:ascii="Times New Roman" w:eastAsia="Calibri" w:hAnsi="Times New Roman" w:cs="Times New Roman"/>
          <w:sz w:val="24"/>
          <w:highlight w:val="cyan"/>
        </w:rPr>
        <w:t>).</w:t>
      </w:r>
    </w:p>
    <w:p w14:paraId="754D0F43" w14:textId="77777777" w:rsidR="0097069F" w:rsidRDefault="0097069F" w:rsidP="0097069F">
      <w:pPr>
        <w:spacing w:after="0" w:line="360" w:lineRule="auto"/>
        <w:jc w:val="both"/>
        <w:rPr>
          <w:rFonts w:ascii="Times New Roman" w:eastAsia="Calibri" w:hAnsi="Times New Roman" w:cs="Times New Roman"/>
          <w:b/>
          <w:sz w:val="24"/>
          <w:szCs w:val="24"/>
        </w:rPr>
      </w:pPr>
    </w:p>
    <w:p w14:paraId="151F74A7" w14:textId="77777777" w:rsidR="00BC5920" w:rsidRPr="0097069F" w:rsidRDefault="00BC5920" w:rsidP="0097069F">
      <w:pPr>
        <w:spacing w:after="0" w:line="360" w:lineRule="auto"/>
        <w:jc w:val="both"/>
        <w:rPr>
          <w:rFonts w:ascii="Times New Roman" w:eastAsia="Calibri" w:hAnsi="Times New Roman" w:cs="Times New Roman"/>
          <w:b/>
          <w:sz w:val="24"/>
          <w:szCs w:val="24"/>
        </w:rPr>
      </w:pPr>
      <w:r w:rsidRPr="0097069F">
        <w:rPr>
          <w:rFonts w:ascii="Times New Roman" w:eastAsia="Calibri" w:hAnsi="Times New Roman" w:cs="Times New Roman"/>
          <w:b/>
          <w:sz w:val="24"/>
          <w:szCs w:val="24"/>
        </w:rPr>
        <w:t>El bosque de oyamel</w:t>
      </w:r>
    </w:p>
    <w:p w14:paraId="72CAE6AF" w14:textId="101790A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El ecosistema del bosque de oyamel brinda refugio a gran cantidad de biodiversidad</w:t>
      </w:r>
      <w:r w:rsidR="00E3134F">
        <w:rPr>
          <w:rFonts w:ascii="Times New Roman" w:eastAsia="Calibri" w:hAnsi="Times New Roman" w:cs="Times New Roman"/>
          <w:sz w:val="24"/>
        </w:rPr>
        <w:t>, en él</w:t>
      </w:r>
      <w:r w:rsidRPr="00BC5920">
        <w:rPr>
          <w:rFonts w:ascii="Times New Roman" w:eastAsia="Calibri" w:hAnsi="Times New Roman" w:cs="Times New Roman"/>
          <w:sz w:val="24"/>
        </w:rPr>
        <w:t xml:space="preserve"> se han logrado identificar hasta 510 especies de plantas, </w:t>
      </w:r>
      <w:r w:rsidR="00E3134F">
        <w:rPr>
          <w:rFonts w:ascii="Times New Roman" w:eastAsia="Calibri" w:hAnsi="Times New Roman" w:cs="Times New Roman"/>
          <w:sz w:val="24"/>
        </w:rPr>
        <w:t>sin embargo,</w:t>
      </w:r>
      <w:r w:rsidRPr="00BC5920">
        <w:rPr>
          <w:rFonts w:ascii="Times New Roman" w:eastAsia="Calibri" w:hAnsi="Times New Roman" w:cs="Times New Roman"/>
          <w:sz w:val="24"/>
        </w:rPr>
        <w:t xml:space="preserve"> solo el 8 % de ellas se encuentran de manera común en estas áreas </w:t>
      </w:r>
      <w:r w:rsidRPr="00182CF1">
        <w:rPr>
          <w:rFonts w:ascii="Times New Roman" w:eastAsia="Calibri" w:hAnsi="Times New Roman" w:cs="Times New Roman"/>
          <w:sz w:val="24"/>
          <w:highlight w:val="cyan"/>
        </w:rPr>
        <w:t xml:space="preserve">(Sánchez </w:t>
      </w:r>
      <w:r w:rsidRPr="00182CF1">
        <w:rPr>
          <w:rFonts w:ascii="Times New Roman" w:eastAsia="Calibri" w:hAnsi="Times New Roman" w:cs="Times New Roman"/>
          <w:i/>
          <w:sz w:val="24"/>
          <w:highlight w:val="cyan"/>
        </w:rPr>
        <w:t>et al.</w:t>
      </w:r>
      <w:r w:rsidRPr="00182CF1">
        <w:rPr>
          <w:rFonts w:ascii="Times New Roman" w:eastAsia="Calibri" w:hAnsi="Times New Roman" w:cs="Times New Roman"/>
          <w:sz w:val="24"/>
          <w:highlight w:val="cyan"/>
        </w:rPr>
        <w:t>, 2005)</w:t>
      </w:r>
      <w:r w:rsidRPr="00BC5920">
        <w:rPr>
          <w:rFonts w:ascii="Times New Roman" w:eastAsia="Calibri" w:hAnsi="Times New Roman" w:cs="Times New Roman"/>
          <w:sz w:val="24"/>
        </w:rPr>
        <w:t>.</w:t>
      </w:r>
    </w:p>
    <w:p w14:paraId="4F147076" w14:textId="07DB312F"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El oyamel, además, sirve como sumidero de CO</w:t>
      </w:r>
      <w:r w:rsidRPr="00BC5920">
        <w:rPr>
          <w:rFonts w:ascii="Times New Roman" w:eastAsia="Calibri" w:hAnsi="Times New Roman" w:cs="Times New Roman"/>
          <w:sz w:val="24"/>
          <w:vertAlign w:val="subscript"/>
        </w:rPr>
        <w:t>2</w:t>
      </w:r>
      <w:r w:rsidRPr="00BC5920">
        <w:rPr>
          <w:rFonts w:ascii="Times New Roman" w:eastAsia="Calibri" w:hAnsi="Times New Roman" w:cs="Times New Roman"/>
          <w:sz w:val="24"/>
        </w:rPr>
        <w:t xml:space="preserve">, de acuerdo con </w:t>
      </w:r>
      <w:r w:rsidR="00E14737">
        <w:rPr>
          <w:rFonts w:ascii="Times New Roman" w:eastAsia="Calibri" w:hAnsi="Times New Roman" w:cs="Times New Roman"/>
          <w:sz w:val="24"/>
          <w:highlight w:val="cyan"/>
        </w:rPr>
        <w:t>la Procuraduría de Ordenamiento Territorial</w:t>
      </w:r>
      <w:r w:rsidRPr="00182CF1">
        <w:rPr>
          <w:rFonts w:ascii="Times New Roman" w:eastAsia="Calibri" w:hAnsi="Times New Roman" w:cs="Times New Roman"/>
          <w:sz w:val="24"/>
          <w:highlight w:val="cyan"/>
        </w:rPr>
        <w:t xml:space="preserve"> (2010)</w:t>
      </w:r>
      <w:r w:rsidRPr="00BC5920">
        <w:rPr>
          <w:rFonts w:ascii="Times New Roman" w:eastAsia="Calibri" w:hAnsi="Times New Roman" w:cs="Times New Roman"/>
          <w:sz w:val="24"/>
        </w:rPr>
        <w:t xml:space="preserve"> el promedio de almacenamiento de carbono registrado en el suelo de conservación de la Ciudad de México es de 93.4 ton/ha, en tanto que, </w:t>
      </w:r>
      <w:r w:rsidRPr="00182CF1">
        <w:rPr>
          <w:rFonts w:ascii="Times New Roman" w:eastAsia="Calibri" w:hAnsi="Times New Roman" w:cs="Times New Roman"/>
          <w:sz w:val="24"/>
          <w:highlight w:val="cyan"/>
        </w:rPr>
        <w:t xml:space="preserve">Razo </w:t>
      </w:r>
      <w:r w:rsidRPr="00182CF1">
        <w:rPr>
          <w:rFonts w:ascii="Times New Roman" w:eastAsia="Calibri" w:hAnsi="Times New Roman" w:cs="Times New Roman"/>
          <w:i/>
          <w:sz w:val="24"/>
          <w:highlight w:val="cyan"/>
        </w:rPr>
        <w:t>et al.</w:t>
      </w:r>
      <w:r w:rsidRPr="00182CF1">
        <w:rPr>
          <w:rFonts w:ascii="Times New Roman" w:eastAsia="Calibri" w:hAnsi="Times New Roman" w:cs="Times New Roman"/>
          <w:sz w:val="24"/>
          <w:highlight w:val="cyan"/>
        </w:rPr>
        <w:t xml:space="preserve"> (2015)</w:t>
      </w:r>
      <w:r w:rsidRPr="00BC5920">
        <w:rPr>
          <w:rFonts w:ascii="Times New Roman" w:eastAsia="Calibri" w:hAnsi="Times New Roman" w:cs="Times New Roman"/>
          <w:sz w:val="24"/>
          <w:vertAlign w:val="subscript"/>
        </w:rPr>
        <w:t xml:space="preserve"> </w:t>
      </w:r>
      <w:r w:rsidRPr="00BC5920">
        <w:rPr>
          <w:rFonts w:ascii="Times New Roman" w:eastAsia="Calibri" w:hAnsi="Times New Roman" w:cs="Times New Roman"/>
          <w:sz w:val="24"/>
        </w:rPr>
        <w:t xml:space="preserve">encontraron que los bosques conservados presentaron una menor capacidad de </w:t>
      </w:r>
      <w:r w:rsidRPr="00BC5920">
        <w:rPr>
          <w:rFonts w:ascii="Times New Roman" w:eastAsia="Calibri" w:hAnsi="Times New Roman" w:cs="Times New Roman"/>
          <w:sz w:val="24"/>
        </w:rPr>
        <w:lastRenderedPageBreak/>
        <w:t xml:space="preserve">secuestro de carbono (62.6 ton/ha.) en contraste, los bosques alterados con árboles jóvenes alcanzan hasta 138.6 ton/ha. </w:t>
      </w:r>
      <w:proofErr w:type="gramStart"/>
      <w:r w:rsidR="005E51D3">
        <w:rPr>
          <w:rFonts w:ascii="Times New Roman" w:eastAsia="Calibri" w:hAnsi="Times New Roman" w:cs="Times New Roman"/>
          <w:sz w:val="24"/>
        </w:rPr>
        <w:t>e</w:t>
      </w:r>
      <w:r w:rsidRPr="00BC5920">
        <w:rPr>
          <w:rFonts w:ascii="Times New Roman" w:eastAsia="Calibri" w:hAnsi="Times New Roman" w:cs="Times New Roman"/>
          <w:sz w:val="24"/>
        </w:rPr>
        <w:t>n</w:t>
      </w:r>
      <w:proofErr w:type="gramEnd"/>
      <w:r w:rsidRPr="00BC5920">
        <w:rPr>
          <w:rFonts w:ascii="Times New Roman" w:eastAsia="Calibri" w:hAnsi="Times New Roman" w:cs="Times New Roman"/>
          <w:sz w:val="24"/>
        </w:rPr>
        <w:t xml:space="preserve"> el PN El Chico, Hidalgo.</w:t>
      </w:r>
    </w:p>
    <w:p w14:paraId="6DE3ABAB" w14:textId="4685CEDB"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El hábitat del oyamel se encuentra restringido y disperso debido principalmente a que requiere de condiciones específicas de temperatura y humedad, se le considera como un bosque relicto </w:t>
      </w:r>
      <w:r w:rsidR="00A41B95">
        <w:rPr>
          <w:rFonts w:ascii="Times New Roman" w:eastAsia="Calibri" w:hAnsi="Times New Roman" w:cs="Times New Roman"/>
          <w:sz w:val="24"/>
        </w:rPr>
        <w:t xml:space="preserve">de </w:t>
      </w:r>
      <w:r w:rsidRPr="00BC5920">
        <w:rPr>
          <w:rFonts w:ascii="Times New Roman" w:eastAsia="Calibri" w:hAnsi="Times New Roman" w:cs="Times New Roman"/>
          <w:sz w:val="24"/>
        </w:rPr>
        <w:t xml:space="preserve">periodos glaciales </w:t>
      </w:r>
      <w:r w:rsidRPr="00182CF1">
        <w:rPr>
          <w:rFonts w:ascii="Times New Roman" w:eastAsia="Calibri" w:hAnsi="Times New Roman" w:cs="Times New Roman"/>
          <w:sz w:val="24"/>
          <w:highlight w:val="cyan"/>
        </w:rPr>
        <w:t>(</w:t>
      </w:r>
      <w:proofErr w:type="spellStart"/>
      <w:r w:rsidRPr="00182CF1">
        <w:rPr>
          <w:rFonts w:ascii="Times New Roman" w:eastAsia="Calibri" w:hAnsi="Times New Roman" w:cs="Times New Roman"/>
          <w:sz w:val="24"/>
          <w:highlight w:val="cyan"/>
        </w:rPr>
        <w:t>Rzedowski</w:t>
      </w:r>
      <w:proofErr w:type="spellEnd"/>
      <w:r w:rsidRPr="00182CF1">
        <w:rPr>
          <w:rFonts w:ascii="Times New Roman" w:eastAsia="Calibri" w:hAnsi="Times New Roman" w:cs="Times New Roman"/>
          <w:sz w:val="24"/>
          <w:highlight w:val="cyan"/>
        </w:rPr>
        <w:t xml:space="preserve"> &amp; </w:t>
      </w:r>
      <w:proofErr w:type="spellStart"/>
      <w:r w:rsidRPr="00182CF1">
        <w:rPr>
          <w:rFonts w:ascii="Times New Roman" w:eastAsia="Calibri" w:hAnsi="Times New Roman" w:cs="Times New Roman"/>
          <w:sz w:val="24"/>
          <w:highlight w:val="cyan"/>
        </w:rPr>
        <w:t>McVaugh</w:t>
      </w:r>
      <w:proofErr w:type="spellEnd"/>
      <w:r w:rsidRPr="00182CF1">
        <w:rPr>
          <w:rFonts w:ascii="Times New Roman" w:eastAsia="Calibri" w:hAnsi="Times New Roman" w:cs="Times New Roman"/>
          <w:sz w:val="24"/>
          <w:highlight w:val="cyan"/>
        </w:rPr>
        <w:t xml:space="preserve"> en Guerrero </w:t>
      </w:r>
      <w:r w:rsidRPr="00182CF1">
        <w:rPr>
          <w:rFonts w:ascii="Times New Roman" w:eastAsia="Calibri" w:hAnsi="Times New Roman" w:cs="Times New Roman"/>
          <w:i/>
          <w:sz w:val="24"/>
          <w:highlight w:val="cyan"/>
        </w:rPr>
        <w:t>et al.,</w:t>
      </w:r>
      <w:r w:rsidRPr="00182CF1">
        <w:rPr>
          <w:rFonts w:ascii="Times New Roman" w:eastAsia="Calibri" w:hAnsi="Times New Roman" w:cs="Times New Roman"/>
          <w:sz w:val="24"/>
          <w:highlight w:val="cyan"/>
        </w:rPr>
        <w:t xml:space="preserve"> 2014).</w:t>
      </w:r>
      <w:r w:rsidRPr="00BC5920">
        <w:rPr>
          <w:rFonts w:ascii="Times New Roman" w:eastAsia="Calibri" w:hAnsi="Times New Roman" w:cs="Times New Roman"/>
          <w:sz w:val="24"/>
        </w:rPr>
        <w:t xml:space="preserve"> </w:t>
      </w:r>
    </w:p>
    <w:p w14:paraId="523DAA0B" w14:textId="73722B50" w:rsidR="00BC5920" w:rsidRPr="00BC5920" w:rsidRDefault="00A41B95" w:rsidP="0097069F">
      <w:pPr>
        <w:spacing w:after="0" w:line="360" w:lineRule="auto"/>
        <w:jc w:val="both"/>
        <w:rPr>
          <w:rFonts w:ascii="Times New Roman" w:eastAsia="Calibri" w:hAnsi="Times New Roman" w:cs="Times New Roman"/>
          <w:sz w:val="24"/>
        </w:rPr>
      </w:pPr>
      <w:r>
        <w:rPr>
          <w:rFonts w:ascii="Times New Roman" w:eastAsia="Calibri" w:hAnsi="Times New Roman" w:cs="Times New Roman"/>
          <w:sz w:val="24"/>
        </w:rPr>
        <w:t xml:space="preserve">Los bosques de </w:t>
      </w:r>
      <w:proofErr w:type="spellStart"/>
      <w:r>
        <w:rPr>
          <w:rFonts w:ascii="Times New Roman" w:eastAsia="Calibri" w:hAnsi="Times New Roman" w:cs="Times New Roman"/>
          <w:i/>
          <w:iCs/>
          <w:sz w:val="24"/>
        </w:rPr>
        <w:t>Abies</w:t>
      </w:r>
      <w:proofErr w:type="spellEnd"/>
      <w:r>
        <w:rPr>
          <w:rFonts w:ascii="Times New Roman" w:eastAsia="Calibri" w:hAnsi="Times New Roman" w:cs="Times New Roman"/>
          <w:i/>
          <w:iCs/>
          <w:sz w:val="24"/>
        </w:rPr>
        <w:t xml:space="preserve"> religiosa </w:t>
      </w:r>
      <w:r>
        <w:rPr>
          <w:rFonts w:ascii="Times New Roman" w:eastAsia="Calibri" w:hAnsi="Times New Roman" w:cs="Times New Roman"/>
          <w:sz w:val="24"/>
        </w:rPr>
        <w:t xml:space="preserve">se localizan en </w:t>
      </w:r>
      <w:r w:rsidR="00BC5920" w:rsidRPr="00BC5920">
        <w:rPr>
          <w:rFonts w:ascii="Times New Roman" w:eastAsia="Calibri" w:hAnsi="Times New Roman" w:cs="Times New Roman"/>
          <w:sz w:val="24"/>
        </w:rPr>
        <w:t>altitudes superiores a los 2400 hasta los 3600 msnm</w:t>
      </w:r>
      <w:r w:rsidR="003760F1">
        <w:rPr>
          <w:rFonts w:ascii="Times New Roman" w:eastAsia="Calibri" w:hAnsi="Times New Roman" w:cs="Times New Roman"/>
          <w:sz w:val="24"/>
        </w:rPr>
        <w:t xml:space="preserve"> o incluso 3800 msnm</w:t>
      </w:r>
      <w:r w:rsidR="00BC5920" w:rsidRPr="00BC5920">
        <w:rPr>
          <w:rFonts w:ascii="Times New Roman" w:eastAsia="Calibri" w:hAnsi="Times New Roman" w:cs="Times New Roman"/>
          <w:sz w:val="24"/>
        </w:rPr>
        <w:t xml:space="preserve">, en laderas protegidas de la radiación solar y de los fuertes vientos, así mismo, donde la humedad es alta y la lluvia apreciable se presenta en al menos 100 días a lo largo del año </w:t>
      </w:r>
      <w:r w:rsidR="00BC5920" w:rsidRPr="00182CF1">
        <w:rPr>
          <w:rFonts w:ascii="Times New Roman" w:eastAsia="Calibri" w:hAnsi="Times New Roman" w:cs="Times New Roman"/>
          <w:sz w:val="24"/>
          <w:highlight w:val="cyan"/>
        </w:rPr>
        <w:t>(</w:t>
      </w:r>
      <w:proofErr w:type="spellStart"/>
      <w:r w:rsidR="00BC5920" w:rsidRPr="00182CF1">
        <w:rPr>
          <w:rFonts w:ascii="Times New Roman" w:eastAsia="Calibri" w:hAnsi="Times New Roman" w:cs="Times New Roman"/>
          <w:sz w:val="24"/>
          <w:highlight w:val="cyan"/>
        </w:rPr>
        <w:t>Challenger</w:t>
      </w:r>
      <w:proofErr w:type="spellEnd"/>
      <w:r w:rsidR="00BC5920" w:rsidRPr="00182CF1">
        <w:rPr>
          <w:rFonts w:ascii="Times New Roman" w:eastAsia="Calibri" w:hAnsi="Times New Roman" w:cs="Times New Roman"/>
          <w:sz w:val="24"/>
          <w:highlight w:val="cyan"/>
        </w:rPr>
        <w:t xml:space="preserve"> 1998; </w:t>
      </w:r>
      <w:proofErr w:type="spellStart"/>
      <w:r w:rsidR="00BC5920" w:rsidRPr="00182CF1">
        <w:rPr>
          <w:rFonts w:ascii="Times New Roman" w:eastAsia="Calibri" w:hAnsi="Times New Roman" w:cs="Times New Roman"/>
          <w:sz w:val="24"/>
          <w:highlight w:val="cyan"/>
        </w:rPr>
        <w:t>Rzedowski</w:t>
      </w:r>
      <w:proofErr w:type="spellEnd"/>
      <w:r w:rsidR="00BC5920" w:rsidRPr="00182CF1">
        <w:rPr>
          <w:rFonts w:ascii="Times New Roman" w:eastAsia="Calibri" w:hAnsi="Times New Roman" w:cs="Times New Roman"/>
          <w:sz w:val="24"/>
          <w:highlight w:val="cyan"/>
        </w:rPr>
        <w:t>, 2006</w:t>
      </w:r>
      <w:r w:rsidR="003760F1">
        <w:rPr>
          <w:rFonts w:ascii="Times New Roman" w:eastAsia="Calibri" w:hAnsi="Times New Roman" w:cs="Times New Roman"/>
          <w:sz w:val="24"/>
          <w:highlight w:val="cyan"/>
        </w:rPr>
        <w:t xml:space="preserve">; </w:t>
      </w:r>
      <w:proofErr w:type="spellStart"/>
      <w:r w:rsidR="003760F1">
        <w:rPr>
          <w:rFonts w:ascii="Times New Roman" w:eastAsia="Calibri" w:hAnsi="Times New Roman" w:cs="Times New Roman"/>
          <w:sz w:val="24"/>
          <w:highlight w:val="cyan"/>
        </w:rPr>
        <w:t>Villers</w:t>
      </w:r>
      <w:proofErr w:type="spellEnd"/>
      <w:r w:rsidR="003760F1">
        <w:rPr>
          <w:rFonts w:ascii="Times New Roman" w:eastAsia="Calibri" w:hAnsi="Times New Roman" w:cs="Times New Roman"/>
          <w:sz w:val="24"/>
          <w:highlight w:val="cyan"/>
        </w:rPr>
        <w:t xml:space="preserve"> </w:t>
      </w:r>
      <w:r w:rsidR="003760F1" w:rsidRPr="003760F1">
        <w:rPr>
          <w:rFonts w:ascii="Times New Roman" w:eastAsia="Calibri" w:hAnsi="Times New Roman" w:cs="Times New Roman"/>
          <w:i/>
          <w:iCs/>
          <w:sz w:val="24"/>
          <w:highlight w:val="cyan"/>
        </w:rPr>
        <w:t>et al.</w:t>
      </w:r>
      <w:r w:rsidR="003760F1">
        <w:rPr>
          <w:rFonts w:ascii="Times New Roman" w:eastAsia="Calibri" w:hAnsi="Times New Roman" w:cs="Times New Roman"/>
          <w:i/>
          <w:iCs/>
          <w:sz w:val="24"/>
          <w:highlight w:val="cyan"/>
        </w:rPr>
        <w:t xml:space="preserve">, </w:t>
      </w:r>
      <w:r w:rsidR="003760F1">
        <w:rPr>
          <w:rFonts w:ascii="Times New Roman" w:eastAsia="Calibri" w:hAnsi="Times New Roman" w:cs="Times New Roman"/>
          <w:sz w:val="24"/>
          <w:highlight w:val="cyan"/>
        </w:rPr>
        <w:t>2006</w:t>
      </w:r>
      <w:r w:rsidR="00BC5920" w:rsidRPr="00182CF1">
        <w:rPr>
          <w:rFonts w:ascii="Times New Roman" w:eastAsia="Calibri" w:hAnsi="Times New Roman" w:cs="Times New Roman"/>
          <w:sz w:val="24"/>
          <w:highlight w:val="cyan"/>
        </w:rPr>
        <w:t>)</w:t>
      </w:r>
      <w:r w:rsidR="00BC5920" w:rsidRPr="00BC5920">
        <w:rPr>
          <w:rFonts w:ascii="Times New Roman" w:eastAsia="Calibri" w:hAnsi="Times New Roman" w:cs="Times New Roman"/>
          <w:sz w:val="24"/>
        </w:rPr>
        <w:t xml:space="preserve"> (figura 1).</w:t>
      </w:r>
    </w:p>
    <w:p w14:paraId="22B149A1"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182CF1">
        <w:rPr>
          <w:rFonts w:ascii="Times New Roman" w:eastAsia="Calibri" w:hAnsi="Times New Roman" w:cs="Times New Roman"/>
          <w:sz w:val="24"/>
          <w:highlight w:val="cyan"/>
        </w:rPr>
        <w:t xml:space="preserve">Díaz </w:t>
      </w:r>
      <w:r w:rsidRPr="00182CF1">
        <w:rPr>
          <w:rFonts w:ascii="Times New Roman" w:eastAsia="Calibri" w:hAnsi="Times New Roman" w:cs="Times New Roman"/>
          <w:i/>
          <w:sz w:val="24"/>
          <w:highlight w:val="cyan"/>
        </w:rPr>
        <w:t xml:space="preserve">et al. </w:t>
      </w:r>
      <w:r w:rsidRPr="00182CF1">
        <w:rPr>
          <w:rFonts w:ascii="Times New Roman" w:eastAsia="Calibri" w:hAnsi="Times New Roman" w:cs="Times New Roman"/>
          <w:sz w:val="24"/>
          <w:highlight w:val="cyan"/>
        </w:rPr>
        <w:t>(2011)</w:t>
      </w:r>
      <w:r w:rsidRPr="00BC5920">
        <w:rPr>
          <w:rFonts w:ascii="Times New Roman" w:eastAsia="Calibri" w:hAnsi="Times New Roman" w:cs="Times New Roman"/>
          <w:sz w:val="24"/>
        </w:rPr>
        <w:t xml:space="preserve"> indican los requerimientos ambientales del bosque de oyamel en el cual consideran cinco variables distintas y establecen cuatro categorías de acuerdo con lo favorable de las condiciones (tabla 1).</w:t>
      </w:r>
    </w:p>
    <w:p w14:paraId="284F7BF8" w14:textId="77777777" w:rsidR="0097069F" w:rsidRDefault="0097069F" w:rsidP="0097069F">
      <w:pPr>
        <w:spacing w:after="0" w:line="360" w:lineRule="auto"/>
        <w:rPr>
          <w:rFonts w:ascii="Times New Roman" w:eastAsia="Calibri" w:hAnsi="Times New Roman" w:cs="Times New Roman"/>
          <w:b/>
          <w:bCs/>
          <w:sz w:val="24"/>
          <w:szCs w:val="24"/>
        </w:rPr>
      </w:pPr>
    </w:p>
    <w:p w14:paraId="066272F8" w14:textId="77777777" w:rsidR="00BC5920" w:rsidRPr="00BC5920" w:rsidRDefault="00BC5920" w:rsidP="0097069F">
      <w:pPr>
        <w:spacing w:after="0" w:line="360" w:lineRule="auto"/>
        <w:rPr>
          <w:rFonts w:ascii="Times New Roman" w:eastAsia="Calibri" w:hAnsi="Times New Roman" w:cs="Times New Roman"/>
          <w:b/>
          <w:bCs/>
          <w:sz w:val="24"/>
          <w:szCs w:val="24"/>
        </w:rPr>
      </w:pPr>
      <w:r w:rsidRPr="00BC5920">
        <w:rPr>
          <w:rFonts w:ascii="Times New Roman" w:eastAsia="Calibri" w:hAnsi="Times New Roman" w:cs="Times New Roman"/>
          <w:b/>
          <w:bCs/>
          <w:sz w:val="24"/>
          <w:szCs w:val="24"/>
        </w:rPr>
        <w:t xml:space="preserve">Tabla </w:t>
      </w:r>
      <w:r w:rsidRPr="00BC5920">
        <w:rPr>
          <w:rFonts w:ascii="Times New Roman" w:eastAsia="Calibri" w:hAnsi="Times New Roman" w:cs="Times New Roman"/>
          <w:b/>
          <w:bCs/>
          <w:sz w:val="24"/>
          <w:szCs w:val="24"/>
        </w:rPr>
        <w:fldChar w:fldCharType="begin"/>
      </w:r>
      <w:r w:rsidRPr="00BC5920">
        <w:rPr>
          <w:rFonts w:ascii="Times New Roman" w:eastAsia="Calibri" w:hAnsi="Times New Roman" w:cs="Times New Roman"/>
          <w:b/>
          <w:bCs/>
          <w:sz w:val="24"/>
          <w:szCs w:val="24"/>
        </w:rPr>
        <w:instrText xml:space="preserve"> SEQ Tabla \* ARABIC </w:instrText>
      </w:r>
      <w:r w:rsidRPr="00BC5920">
        <w:rPr>
          <w:rFonts w:ascii="Times New Roman" w:eastAsia="Calibri" w:hAnsi="Times New Roman" w:cs="Times New Roman"/>
          <w:b/>
          <w:bCs/>
          <w:sz w:val="24"/>
          <w:szCs w:val="24"/>
        </w:rPr>
        <w:fldChar w:fldCharType="separate"/>
      </w:r>
      <w:r w:rsidRPr="00BC5920">
        <w:rPr>
          <w:rFonts w:ascii="Times New Roman" w:eastAsia="Calibri" w:hAnsi="Times New Roman" w:cs="Times New Roman"/>
          <w:b/>
          <w:bCs/>
          <w:noProof/>
          <w:sz w:val="24"/>
          <w:szCs w:val="24"/>
        </w:rPr>
        <w:t>1</w:t>
      </w:r>
      <w:r w:rsidRPr="00BC5920">
        <w:rPr>
          <w:rFonts w:ascii="Times New Roman" w:eastAsia="Calibri" w:hAnsi="Times New Roman" w:cs="Times New Roman"/>
          <w:b/>
          <w:bCs/>
          <w:sz w:val="24"/>
          <w:szCs w:val="24"/>
        </w:rPr>
        <w:fldChar w:fldCharType="end"/>
      </w:r>
      <w:r w:rsidRPr="00BC5920">
        <w:rPr>
          <w:rFonts w:ascii="Times New Roman" w:eastAsia="Calibri" w:hAnsi="Times New Roman" w:cs="Times New Roman"/>
          <w:b/>
          <w:bCs/>
          <w:sz w:val="24"/>
          <w:szCs w:val="24"/>
        </w:rPr>
        <w:t xml:space="preserve">. </w:t>
      </w:r>
      <w:r w:rsidRPr="00BC5920">
        <w:rPr>
          <w:rFonts w:ascii="Times New Roman" w:eastAsia="Calibri" w:hAnsi="Times New Roman" w:cs="Times New Roman"/>
          <w:bCs/>
          <w:sz w:val="24"/>
          <w:szCs w:val="24"/>
        </w:rPr>
        <w:t xml:space="preserve">Requerimientos ambientales del oyamel.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890"/>
        <w:gridCol w:w="1395"/>
        <w:gridCol w:w="1776"/>
        <w:gridCol w:w="1417"/>
        <w:gridCol w:w="1417"/>
      </w:tblGrid>
      <w:tr w:rsidR="00BC5920" w:rsidRPr="00BC5920" w14:paraId="26CE3E65" w14:textId="77777777" w:rsidTr="00714C54">
        <w:trPr>
          <w:trHeight w:val="233"/>
        </w:trPr>
        <w:tc>
          <w:tcPr>
            <w:tcW w:w="1242" w:type="dxa"/>
            <w:vMerge w:val="restart"/>
            <w:shd w:val="clear" w:color="auto" w:fill="auto"/>
          </w:tcPr>
          <w:p w14:paraId="09E14088" w14:textId="77777777" w:rsidR="00BC5920" w:rsidRPr="00BC5920" w:rsidRDefault="00BC5920" w:rsidP="0097069F">
            <w:pPr>
              <w:spacing w:after="0" w:line="240" w:lineRule="auto"/>
              <w:jc w:val="center"/>
              <w:rPr>
                <w:rFonts w:ascii="Times New Roman" w:eastAsia="Calibri" w:hAnsi="Times New Roman" w:cs="Times New Roman"/>
                <w:sz w:val="24"/>
                <w:szCs w:val="24"/>
              </w:rPr>
            </w:pPr>
            <w:r w:rsidRPr="00BC5920">
              <w:rPr>
                <w:rFonts w:ascii="Times New Roman" w:eastAsia="Calibri" w:hAnsi="Times New Roman" w:cs="Times New Roman"/>
                <w:sz w:val="24"/>
                <w:szCs w:val="24"/>
              </w:rPr>
              <w:t>Especie</w:t>
            </w:r>
          </w:p>
        </w:tc>
        <w:tc>
          <w:tcPr>
            <w:tcW w:w="2268" w:type="dxa"/>
            <w:vMerge w:val="restart"/>
            <w:shd w:val="clear" w:color="auto" w:fill="auto"/>
          </w:tcPr>
          <w:p w14:paraId="217549DF" w14:textId="77777777" w:rsidR="00BC5920" w:rsidRPr="00BC5920" w:rsidRDefault="00BC5920" w:rsidP="0097069F">
            <w:pPr>
              <w:spacing w:after="0" w:line="240" w:lineRule="auto"/>
              <w:jc w:val="center"/>
              <w:rPr>
                <w:rFonts w:ascii="Times New Roman" w:eastAsia="Calibri" w:hAnsi="Times New Roman" w:cs="Times New Roman"/>
                <w:sz w:val="24"/>
                <w:szCs w:val="24"/>
              </w:rPr>
            </w:pPr>
            <w:r w:rsidRPr="00BC5920">
              <w:rPr>
                <w:rFonts w:ascii="Times New Roman" w:eastAsia="Calibri" w:hAnsi="Times New Roman" w:cs="Times New Roman"/>
                <w:sz w:val="24"/>
                <w:szCs w:val="24"/>
              </w:rPr>
              <w:t>Variable</w:t>
            </w:r>
          </w:p>
        </w:tc>
        <w:tc>
          <w:tcPr>
            <w:tcW w:w="6710" w:type="dxa"/>
            <w:gridSpan w:val="4"/>
            <w:shd w:val="clear" w:color="auto" w:fill="auto"/>
          </w:tcPr>
          <w:p w14:paraId="2B9FA6C9" w14:textId="77777777" w:rsidR="00BC5920" w:rsidRPr="00BC5920" w:rsidRDefault="00BC5920" w:rsidP="0097069F">
            <w:pPr>
              <w:spacing w:after="0" w:line="240" w:lineRule="auto"/>
              <w:jc w:val="center"/>
              <w:rPr>
                <w:rFonts w:ascii="Times New Roman" w:eastAsia="Calibri" w:hAnsi="Times New Roman" w:cs="Times New Roman"/>
                <w:sz w:val="24"/>
                <w:szCs w:val="24"/>
              </w:rPr>
            </w:pPr>
            <w:r w:rsidRPr="00BC5920">
              <w:rPr>
                <w:rFonts w:ascii="Times New Roman" w:eastAsia="Calibri" w:hAnsi="Times New Roman" w:cs="Times New Roman"/>
                <w:sz w:val="24"/>
                <w:szCs w:val="24"/>
              </w:rPr>
              <w:t>Categoría</w:t>
            </w:r>
          </w:p>
        </w:tc>
      </w:tr>
      <w:tr w:rsidR="00BC5920" w:rsidRPr="00BC5920" w14:paraId="3C410571" w14:textId="77777777" w:rsidTr="00714C54">
        <w:trPr>
          <w:trHeight w:val="232"/>
        </w:trPr>
        <w:tc>
          <w:tcPr>
            <w:tcW w:w="1242" w:type="dxa"/>
            <w:vMerge/>
            <w:shd w:val="clear" w:color="auto" w:fill="auto"/>
          </w:tcPr>
          <w:p w14:paraId="513C6635" w14:textId="77777777" w:rsidR="00BC5920" w:rsidRPr="00BC5920" w:rsidRDefault="00BC5920" w:rsidP="0097069F">
            <w:pPr>
              <w:spacing w:after="0" w:line="240" w:lineRule="auto"/>
              <w:jc w:val="both"/>
              <w:rPr>
                <w:rFonts w:ascii="Times New Roman" w:eastAsia="Calibri" w:hAnsi="Times New Roman" w:cs="Times New Roman"/>
                <w:sz w:val="24"/>
                <w:szCs w:val="24"/>
              </w:rPr>
            </w:pPr>
          </w:p>
        </w:tc>
        <w:tc>
          <w:tcPr>
            <w:tcW w:w="2268" w:type="dxa"/>
            <w:vMerge/>
            <w:shd w:val="clear" w:color="auto" w:fill="auto"/>
          </w:tcPr>
          <w:p w14:paraId="1529DDF7" w14:textId="77777777" w:rsidR="00BC5920" w:rsidRPr="00BC5920" w:rsidRDefault="00BC5920" w:rsidP="0097069F">
            <w:pPr>
              <w:spacing w:after="0" w:line="240" w:lineRule="auto"/>
              <w:jc w:val="both"/>
              <w:rPr>
                <w:rFonts w:ascii="Times New Roman" w:eastAsia="Calibri" w:hAnsi="Times New Roman" w:cs="Times New Roman"/>
                <w:sz w:val="24"/>
                <w:szCs w:val="24"/>
              </w:rPr>
            </w:pPr>
          </w:p>
        </w:tc>
        <w:tc>
          <w:tcPr>
            <w:tcW w:w="1599" w:type="dxa"/>
            <w:shd w:val="clear" w:color="auto" w:fill="auto"/>
          </w:tcPr>
          <w:p w14:paraId="023516FD" w14:textId="77777777" w:rsidR="00BC5920" w:rsidRPr="00BC5920" w:rsidRDefault="00BC5920" w:rsidP="0097069F">
            <w:pPr>
              <w:spacing w:after="0" w:line="240" w:lineRule="auto"/>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t>Adecuada</w:t>
            </w:r>
          </w:p>
        </w:tc>
        <w:tc>
          <w:tcPr>
            <w:tcW w:w="1703" w:type="dxa"/>
            <w:shd w:val="clear" w:color="auto" w:fill="auto"/>
          </w:tcPr>
          <w:p w14:paraId="49BF9B9C" w14:textId="77777777" w:rsidR="00BC5920" w:rsidRPr="00BC5920" w:rsidRDefault="00BC5920" w:rsidP="0097069F">
            <w:pPr>
              <w:spacing w:after="0" w:line="240" w:lineRule="auto"/>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t>Moderadamente adecuada</w:t>
            </w:r>
          </w:p>
        </w:tc>
        <w:tc>
          <w:tcPr>
            <w:tcW w:w="1704" w:type="dxa"/>
            <w:shd w:val="clear" w:color="auto" w:fill="auto"/>
          </w:tcPr>
          <w:p w14:paraId="56C19640" w14:textId="77777777" w:rsidR="00BC5920" w:rsidRPr="00BC5920" w:rsidRDefault="00BC5920" w:rsidP="0097069F">
            <w:pPr>
              <w:spacing w:after="0" w:line="240" w:lineRule="auto"/>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t>Poco adecuada</w:t>
            </w:r>
          </w:p>
        </w:tc>
        <w:tc>
          <w:tcPr>
            <w:tcW w:w="1704" w:type="dxa"/>
            <w:shd w:val="clear" w:color="auto" w:fill="auto"/>
          </w:tcPr>
          <w:p w14:paraId="5BADF947" w14:textId="77777777" w:rsidR="00BC5920" w:rsidRPr="00BC5920" w:rsidRDefault="00BC5920" w:rsidP="0097069F">
            <w:pPr>
              <w:spacing w:after="0" w:line="240" w:lineRule="auto"/>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t>No adecuada</w:t>
            </w:r>
          </w:p>
        </w:tc>
      </w:tr>
      <w:tr w:rsidR="00BC5920" w:rsidRPr="00BC5920" w14:paraId="7B035B8F" w14:textId="77777777" w:rsidTr="00714C54">
        <w:tc>
          <w:tcPr>
            <w:tcW w:w="1242" w:type="dxa"/>
            <w:vMerge w:val="restart"/>
            <w:shd w:val="clear" w:color="auto" w:fill="auto"/>
          </w:tcPr>
          <w:p w14:paraId="257A8211" w14:textId="77777777" w:rsidR="00BC5920" w:rsidRPr="00BC5920" w:rsidRDefault="00BC5920" w:rsidP="0097069F">
            <w:pPr>
              <w:spacing w:after="0" w:line="240" w:lineRule="auto"/>
              <w:jc w:val="both"/>
              <w:rPr>
                <w:rFonts w:ascii="Times New Roman" w:eastAsia="Calibri" w:hAnsi="Times New Roman" w:cs="Times New Roman"/>
                <w:i/>
                <w:sz w:val="24"/>
                <w:szCs w:val="24"/>
              </w:rPr>
            </w:pPr>
            <w:proofErr w:type="spellStart"/>
            <w:r w:rsidRPr="00BC5920">
              <w:rPr>
                <w:rFonts w:ascii="Times New Roman" w:eastAsia="Calibri" w:hAnsi="Times New Roman" w:cs="Times New Roman"/>
                <w:i/>
                <w:sz w:val="24"/>
                <w:szCs w:val="24"/>
              </w:rPr>
              <w:t>Abies</w:t>
            </w:r>
            <w:proofErr w:type="spellEnd"/>
            <w:r w:rsidRPr="00BC5920">
              <w:rPr>
                <w:rFonts w:ascii="Times New Roman" w:eastAsia="Calibri" w:hAnsi="Times New Roman" w:cs="Times New Roman"/>
                <w:i/>
                <w:sz w:val="24"/>
                <w:szCs w:val="24"/>
              </w:rPr>
              <w:t xml:space="preserve"> religiosa</w:t>
            </w:r>
          </w:p>
        </w:tc>
        <w:tc>
          <w:tcPr>
            <w:tcW w:w="2268" w:type="dxa"/>
            <w:shd w:val="clear" w:color="auto" w:fill="auto"/>
          </w:tcPr>
          <w:p w14:paraId="67DC7AA0" w14:textId="77777777" w:rsidR="00BC5920" w:rsidRPr="00BC5920" w:rsidRDefault="00BC5920" w:rsidP="0097069F">
            <w:pPr>
              <w:spacing w:after="0" w:line="24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Precipitación anual (mm)</w:t>
            </w:r>
          </w:p>
        </w:tc>
        <w:tc>
          <w:tcPr>
            <w:tcW w:w="1599" w:type="dxa"/>
            <w:shd w:val="clear" w:color="auto" w:fill="auto"/>
          </w:tcPr>
          <w:p w14:paraId="10592BA9"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1000-1800</w:t>
            </w:r>
          </w:p>
        </w:tc>
        <w:tc>
          <w:tcPr>
            <w:tcW w:w="1703" w:type="dxa"/>
            <w:shd w:val="clear" w:color="auto" w:fill="auto"/>
          </w:tcPr>
          <w:p w14:paraId="47ECBC93"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800-1000</w:t>
            </w:r>
          </w:p>
          <w:p w14:paraId="600B267F"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&gt;1800</w:t>
            </w:r>
          </w:p>
        </w:tc>
        <w:tc>
          <w:tcPr>
            <w:tcW w:w="1704" w:type="dxa"/>
            <w:shd w:val="clear" w:color="auto" w:fill="auto"/>
          </w:tcPr>
          <w:p w14:paraId="26D0C0D6"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700-800</w:t>
            </w:r>
          </w:p>
        </w:tc>
        <w:tc>
          <w:tcPr>
            <w:tcW w:w="1704" w:type="dxa"/>
            <w:shd w:val="clear" w:color="auto" w:fill="auto"/>
          </w:tcPr>
          <w:p w14:paraId="31829E65"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&lt;700</w:t>
            </w:r>
          </w:p>
        </w:tc>
      </w:tr>
      <w:tr w:rsidR="00BC5920" w:rsidRPr="00BC5920" w14:paraId="1E4FAD0D" w14:textId="77777777" w:rsidTr="00714C54">
        <w:tc>
          <w:tcPr>
            <w:tcW w:w="1242" w:type="dxa"/>
            <w:vMerge/>
            <w:shd w:val="clear" w:color="auto" w:fill="auto"/>
          </w:tcPr>
          <w:p w14:paraId="4ADC791B" w14:textId="77777777" w:rsidR="00BC5920" w:rsidRPr="00BC5920" w:rsidRDefault="00BC5920" w:rsidP="0097069F">
            <w:pPr>
              <w:spacing w:after="0" w:line="240" w:lineRule="auto"/>
              <w:jc w:val="both"/>
              <w:rPr>
                <w:rFonts w:ascii="Times New Roman" w:eastAsia="Calibri" w:hAnsi="Times New Roman" w:cs="Times New Roman"/>
                <w:sz w:val="24"/>
                <w:szCs w:val="24"/>
              </w:rPr>
            </w:pPr>
          </w:p>
        </w:tc>
        <w:tc>
          <w:tcPr>
            <w:tcW w:w="2268" w:type="dxa"/>
            <w:shd w:val="clear" w:color="auto" w:fill="auto"/>
          </w:tcPr>
          <w:p w14:paraId="071ED9E7" w14:textId="77777777" w:rsidR="00BC5920" w:rsidRPr="00BC5920" w:rsidRDefault="00BC5920" w:rsidP="0097069F">
            <w:pPr>
              <w:spacing w:after="0" w:line="24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Temperatura media anual (°C)</w:t>
            </w:r>
          </w:p>
        </w:tc>
        <w:tc>
          <w:tcPr>
            <w:tcW w:w="1599" w:type="dxa"/>
            <w:shd w:val="clear" w:color="auto" w:fill="auto"/>
          </w:tcPr>
          <w:p w14:paraId="459A2545"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8-14</w:t>
            </w:r>
          </w:p>
        </w:tc>
        <w:tc>
          <w:tcPr>
            <w:tcW w:w="1703" w:type="dxa"/>
            <w:shd w:val="clear" w:color="auto" w:fill="auto"/>
          </w:tcPr>
          <w:p w14:paraId="4594A44E"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7-8</w:t>
            </w:r>
          </w:p>
          <w:p w14:paraId="72700ED0"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14-16</w:t>
            </w:r>
          </w:p>
        </w:tc>
        <w:tc>
          <w:tcPr>
            <w:tcW w:w="1704" w:type="dxa"/>
            <w:shd w:val="clear" w:color="auto" w:fill="auto"/>
          </w:tcPr>
          <w:p w14:paraId="4FF53088"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6-7</w:t>
            </w:r>
          </w:p>
          <w:p w14:paraId="0C53ABB3"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16-20</w:t>
            </w:r>
          </w:p>
        </w:tc>
        <w:tc>
          <w:tcPr>
            <w:tcW w:w="1704" w:type="dxa"/>
            <w:shd w:val="clear" w:color="auto" w:fill="auto"/>
          </w:tcPr>
          <w:p w14:paraId="00EEA0C9"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&lt;6</w:t>
            </w:r>
          </w:p>
          <w:p w14:paraId="5D9AFFAE"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&gt;20</w:t>
            </w:r>
          </w:p>
        </w:tc>
      </w:tr>
      <w:tr w:rsidR="00BC5920" w:rsidRPr="00BC5920" w14:paraId="1FC62635" w14:textId="77777777" w:rsidTr="00714C54">
        <w:tc>
          <w:tcPr>
            <w:tcW w:w="1242" w:type="dxa"/>
            <w:vMerge/>
            <w:shd w:val="clear" w:color="auto" w:fill="auto"/>
          </w:tcPr>
          <w:p w14:paraId="71AE8DCF" w14:textId="77777777" w:rsidR="00BC5920" w:rsidRPr="00BC5920" w:rsidRDefault="00BC5920" w:rsidP="0097069F">
            <w:pPr>
              <w:spacing w:after="0" w:line="240" w:lineRule="auto"/>
              <w:jc w:val="both"/>
              <w:rPr>
                <w:rFonts w:ascii="Times New Roman" w:eastAsia="Calibri" w:hAnsi="Times New Roman" w:cs="Times New Roman"/>
                <w:sz w:val="24"/>
                <w:szCs w:val="24"/>
              </w:rPr>
            </w:pPr>
          </w:p>
        </w:tc>
        <w:tc>
          <w:tcPr>
            <w:tcW w:w="2268" w:type="dxa"/>
            <w:shd w:val="clear" w:color="auto" w:fill="auto"/>
          </w:tcPr>
          <w:p w14:paraId="50831FFB" w14:textId="77777777" w:rsidR="00BC5920" w:rsidRPr="00BC5920" w:rsidRDefault="00BC5920" w:rsidP="0097069F">
            <w:pPr>
              <w:spacing w:after="0" w:line="24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Temperatura del mes más frío (°C)</w:t>
            </w:r>
          </w:p>
        </w:tc>
        <w:tc>
          <w:tcPr>
            <w:tcW w:w="1599" w:type="dxa"/>
            <w:shd w:val="clear" w:color="auto" w:fill="auto"/>
          </w:tcPr>
          <w:p w14:paraId="516EBBAC"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6-10</w:t>
            </w:r>
          </w:p>
        </w:tc>
        <w:tc>
          <w:tcPr>
            <w:tcW w:w="1703" w:type="dxa"/>
            <w:shd w:val="clear" w:color="auto" w:fill="auto"/>
          </w:tcPr>
          <w:p w14:paraId="20228702"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4-6</w:t>
            </w:r>
          </w:p>
          <w:p w14:paraId="67A2232D"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10-12</w:t>
            </w:r>
          </w:p>
        </w:tc>
        <w:tc>
          <w:tcPr>
            <w:tcW w:w="1704" w:type="dxa"/>
            <w:shd w:val="clear" w:color="auto" w:fill="auto"/>
          </w:tcPr>
          <w:p w14:paraId="522C722D"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3-4</w:t>
            </w:r>
          </w:p>
          <w:p w14:paraId="0E2519B8"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12-16</w:t>
            </w:r>
          </w:p>
        </w:tc>
        <w:tc>
          <w:tcPr>
            <w:tcW w:w="1704" w:type="dxa"/>
            <w:shd w:val="clear" w:color="auto" w:fill="auto"/>
          </w:tcPr>
          <w:p w14:paraId="40585480"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&lt;3</w:t>
            </w:r>
          </w:p>
          <w:p w14:paraId="17AE963B"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&gt;16</w:t>
            </w:r>
          </w:p>
        </w:tc>
      </w:tr>
      <w:tr w:rsidR="00BC5920" w:rsidRPr="00BC5920" w14:paraId="6754910C" w14:textId="77777777" w:rsidTr="00714C54">
        <w:tc>
          <w:tcPr>
            <w:tcW w:w="1242" w:type="dxa"/>
            <w:vMerge/>
            <w:shd w:val="clear" w:color="auto" w:fill="auto"/>
          </w:tcPr>
          <w:p w14:paraId="0FB491C1" w14:textId="77777777" w:rsidR="00BC5920" w:rsidRPr="00BC5920" w:rsidRDefault="00BC5920" w:rsidP="0097069F">
            <w:pPr>
              <w:spacing w:after="0" w:line="240" w:lineRule="auto"/>
              <w:jc w:val="both"/>
              <w:rPr>
                <w:rFonts w:ascii="Times New Roman" w:eastAsia="Calibri" w:hAnsi="Times New Roman" w:cs="Times New Roman"/>
                <w:sz w:val="24"/>
                <w:szCs w:val="24"/>
              </w:rPr>
            </w:pPr>
          </w:p>
        </w:tc>
        <w:tc>
          <w:tcPr>
            <w:tcW w:w="2268" w:type="dxa"/>
            <w:shd w:val="clear" w:color="auto" w:fill="auto"/>
          </w:tcPr>
          <w:p w14:paraId="1D484C11" w14:textId="77777777" w:rsidR="00BC5920" w:rsidRPr="00BC5920" w:rsidRDefault="00BC5920" w:rsidP="0097069F">
            <w:pPr>
              <w:spacing w:after="0" w:line="24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Temperatura del mes más cálido (°C)</w:t>
            </w:r>
          </w:p>
        </w:tc>
        <w:tc>
          <w:tcPr>
            <w:tcW w:w="1599" w:type="dxa"/>
            <w:shd w:val="clear" w:color="auto" w:fill="auto"/>
          </w:tcPr>
          <w:p w14:paraId="799AEF6E"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10-14</w:t>
            </w:r>
          </w:p>
        </w:tc>
        <w:tc>
          <w:tcPr>
            <w:tcW w:w="1703" w:type="dxa"/>
            <w:shd w:val="clear" w:color="auto" w:fill="auto"/>
          </w:tcPr>
          <w:p w14:paraId="47E04533"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8-10</w:t>
            </w:r>
          </w:p>
          <w:p w14:paraId="01CB8149"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14-18</w:t>
            </w:r>
          </w:p>
        </w:tc>
        <w:tc>
          <w:tcPr>
            <w:tcW w:w="1704" w:type="dxa"/>
            <w:shd w:val="clear" w:color="auto" w:fill="auto"/>
          </w:tcPr>
          <w:p w14:paraId="772B7321"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7-8</w:t>
            </w:r>
          </w:p>
          <w:p w14:paraId="58ECC03C"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18-22</w:t>
            </w:r>
          </w:p>
        </w:tc>
        <w:tc>
          <w:tcPr>
            <w:tcW w:w="1704" w:type="dxa"/>
            <w:shd w:val="clear" w:color="auto" w:fill="auto"/>
          </w:tcPr>
          <w:p w14:paraId="0D97A953"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&lt;7</w:t>
            </w:r>
          </w:p>
          <w:p w14:paraId="0E477B5E"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&gt;22</w:t>
            </w:r>
          </w:p>
        </w:tc>
      </w:tr>
      <w:tr w:rsidR="00BC5920" w:rsidRPr="00BC5920" w14:paraId="5954115A" w14:textId="77777777" w:rsidTr="00714C54">
        <w:tc>
          <w:tcPr>
            <w:tcW w:w="1242" w:type="dxa"/>
            <w:vMerge/>
            <w:shd w:val="clear" w:color="auto" w:fill="auto"/>
          </w:tcPr>
          <w:p w14:paraId="324D79A3" w14:textId="77777777" w:rsidR="00BC5920" w:rsidRPr="00BC5920" w:rsidRDefault="00BC5920" w:rsidP="0097069F">
            <w:pPr>
              <w:spacing w:after="0" w:line="240" w:lineRule="auto"/>
              <w:jc w:val="both"/>
              <w:rPr>
                <w:rFonts w:ascii="Times New Roman" w:eastAsia="Calibri" w:hAnsi="Times New Roman" w:cs="Times New Roman"/>
                <w:sz w:val="24"/>
                <w:szCs w:val="24"/>
              </w:rPr>
            </w:pPr>
          </w:p>
        </w:tc>
        <w:tc>
          <w:tcPr>
            <w:tcW w:w="2268" w:type="dxa"/>
            <w:shd w:val="clear" w:color="auto" w:fill="auto"/>
          </w:tcPr>
          <w:p w14:paraId="61403ADA" w14:textId="77777777" w:rsidR="00BC5920" w:rsidRPr="00BC5920" w:rsidRDefault="00BC5920" w:rsidP="0097069F">
            <w:pPr>
              <w:spacing w:after="0" w:line="24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Periodo seco (meses)</w:t>
            </w:r>
          </w:p>
        </w:tc>
        <w:tc>
          <w:tcPr>
            <w:tcW w:w="1599" w:type="dxa"/>
            <w:shd w:val="clear" w:color="auto" w:fill="auto"/>
          </w:tcPr>
          <w:p w14:paraId="781EB8D3"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0-3</w:t>
            </w:r>
          </w:p>
        </w:tc>
        <w:tc>
          <w:tcPr>
            <w:tcW w:w="1703" w:type="dxa"/>
            <w:shd w:val="clear" w:color="auto" w:fill="auto"/>
          </w:tcPr>
          <w:p w14:paraId="4DA56B9D"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w:t>
            </w:r>
          </w:p>
        </w:tc>
        <w:tc>
          <w:tcPr>
            <w:tcW w:w="1704" w:type="dxa"/>
            <w:shd w:val="clear" w:color="auto" w:fill="auto"/>
          </w:tcPr>
          <w:p w14:paraId="5E1E54B4" w14:textId="77777777" w:rsidR="00BC5920" w:rsidRPr="00BC5920" w:rsidRDefault="00BC5920" w:rsidP="0097069F">
            <w:pPr>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5-6</w:t>
            </w:r>
          </w:p>
        </w:tc>
        <w:tc>
          <w:tcPr>
            <w:tcW w:w="1704" w:type="dxa"/>
            <w:shd w:val="clear" w:color="auto" w:fill="auto"/>
          </w:tcPr>
          <w:p w14:paraId="4CA46218" w14:textId="77777777" w:rsidR="00BC5920" w:rsidRPr="00BC5920" w:rsidRDefault="00BC5920" w:rsidP="0097069F">
            <w:pPr>
              <w:keepNext/>
              <w:spacing w:after="0" w:line="24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&gt;7</w:t>
            </w:r>
          </w:p>
        </w:tc>
      </w:tr>
    </w:tbl>
    <w:p w14:paraId="092A9359" w14:textId="77777777" w:rsidR="00BC5920" w:rsidRPr="00BC5920" w:rsidRDefault="00BC5920" w:rsidP="0097069F">
      <w:pPr>
        <w:spacing w:after="0" w:line="360" w:lineRule="auto"/>
        <w:rPr>
          <w:rFonts w:ascii="Times New Roman" w:eastAsia="Calibri" w:hAnsi="Times New Roman" w:cs="Times New Roman"/>
          <w:b/>
          <w:iCs/>
          <w:color w:val="000000" w:themeColor="text1"/>
          <w:sz w:val="36"/>
          <w:szCs w:val="24"/>
        </w:rPr>
      </w:pPr>
      <w:r w:rsidRPr="00BC5920">
        <w:rPr>
          <w:rFonts w:ascii="Times New Roman" w:hAnsi="Times New Roman" w:cs="Times New Roman"/>
          <w:b/>
          <w:iCs/>
          <w:color w:val="000000" w:themeColor="text1"/>
          <w:sz w:val="24"/>
          <w:szCs w:val="18"/>
        </w:rPr>
        <w:t>Fuente:</w:t>
      </w:r>
      <w:r w:rsidRPr="00BC5920">
        <w:rPr>
          <w:i/>
          <w:iCs/>
          <w:color w:val="000000" w:themeColor="text1"/>
          <w:sz w:val="18"/>
          <w:szCs w:val="18"/>
        </w:rPr>
        <w:t xml:space="preserve"> </w:t>
      </w:r>
      <w:r w:rsidRPr="00182CF1">
        <w:rPr>
          <w:rFonts w:ascii="Times New Roman" w:hAnsi="Times New Roman" w:cs="Times New Roman"/>
          <w:iCs/>
          <w:color w:val="000000" w:themeColor="text1"/>
          <w:sz w:val="24"/>
          <w:szCs w:val="18"/>
          <w:highlight w:val="cyan"/>
        </w:rPr>
        <w:t xml:space="preserve">Díaz </w:t>
      </w:r>
      <w:r w:rsidRPr="00182CF1">
        <w:rPr>
          <w:rFonts w:ascii="Times New Roman" w:hAnsi="Times New Roman" w:cs="Times New Roman"/>
          <w:i/>
          <w:iCs/>
          <w:color w:val="000000" w:themeColor="text1"/>
          <w:sz w:val="24"/>
          <w:szCs w:val="18"/>
          <w:highlight w:val="cyan"/>
        </w:rPr>
        <w:t>et al.</w:t>
      </w:r>
      <w:r w:rsidRPr="00182CF1">
        <w:rPr>
          <w:rFonts w:ascii="Times New Roman" w:hAnsi="Times New Roman" w:cs="Times New Roman"/>
          <w:iCs/>
          <w:color w:val="000000" w:themeColor="text1"/>
          <w:sz w:val="24"/>
          <w:szCs w:val="18"/>
          <w:highlight w:val="cyan"/>
        </w:rPr>
        <w:t xml:space="preserve"> (2011).</w:t>
      </w:r>
    </w:p>
    <w:p w14:paraId="0CDE6F36" w14:textId="77777777" w:rsidR="005E51D3" w:rsidRDefault="005E51D3" w:rsidP="0097069F">
      <w:pPr>
        <w:spacing w:after="0" w:line="360" w:lineRule="auto"/>
        <w:rPr>
          <w:rFonts w:ascii="Times New Roman" w:eastAsia="Calibri" w:hAnsi="Times New Roman" w:cs="Times New Roman"/>
          <w:b/>
          <w:sz w:val="28"/>
        </w:rPr>
      </w:pPr>
    </w:p>
    <w:p w14:paraId="41637527" w14:textId="66169EFE" w:rsidR="00BC5920" w:rsidRPr="0097069F" w:rsidRDefault="00BC5920" w:rsidP="0097069F">
      <w:pPr>
        <w:spacing w:after="0" w:line="360" w:lineRule="auto"/>
        <w:rPr>
          <w:rFonts w:ascii="Times New Roman" w:eastAsia="Calibri" w:hAnsi="Times New Roman" w:cs="Times New Roman"/>
          <w:b/>
          <w:sz w:val="24"/>
          <w:szCs w:val="24"/>
        </w:rPr>
      </w:pPr>
      <w:r w:rsidRPr="0097069F">
        <w:rPr>
          <w:rFonts w:ascii="Times New Roman" w:eastAsia="Calibri" w:hAnsi="Times New Roman" w:cs="Times New Roman"/>
          <w:b/>
          <w:sz w:val="24"/>
          <w:szCs w:val="24"/>
        </w:rPr>
        <w:t>Delimitación del área de estudio</w:t>
      </w:r>
    </w:p>
    <w:p w14:paraId="1F923F5F" w14:textId="1CEC8382"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El área de estudio se delimita al Norte con el Parque Nacional El Chico (20°13’ 25”N); al Sur Parque Nacional </w:t>
      </w:r>
      <w:proofErr w:type="spellStart"/>
      <w:r w:rsidRPr="00BC5920">
        <w:rPr>
          <w:rFonts w:ascii="Times New Roman" w:eastAsia="Calibri" w:hAnsi="Times New Roman" w:cs="Times New Roman"/>
          <w:sz w:val="24"/>
        </w:rPr>
        <w:t>Izta</w:t>
      </w:r>
      <w:proofErr w:type="spellEnd"/>
      <w:r w:rsidRPr="00BC5920">
        <w:rPr>
          <w:rFonts w:ascii="Times New Roman" w:eastAsia="Calibri" w:hAnsi="Times New Roman" w:cs="Times New Roman"/>
          <w:sz w:val="24"/>
        </w:rPr>
        <w:t xml:space="preserve">-Popo (18°59’00”N); al Este el lago de </w:t>
      </w:r>
      <w:proofErr w:type="spellStart"/>
      <w:r w:rsidRPr="00BC5920">
        <w:rPr>
          <w:rFonts w:ascii="Times New Roman" w:eastAsia="Calibri" w:hAnsi="Times New Roman" w:cs="Times New Roman"/>
          <w:sz w:val="24"/>
        </w:rPr>
        <w:t>Cuitzeo</w:t>
      </w:r>
      <w:proofErr w:type="spellEnd"/>
      <w:r w:rsidRPr="00BC5920">
        <w:rPr>
          <w:rFonts w:ascii="Times New Roman" w:eastAsia="Calibri" w:hAnsi="Times New Roman" w:cs="Times New Roman"/>
          <w:sz w:val="24"/>
        </w:rPr>
        <w:t xml:space="preserve"> (100°59’10”) y al Oeste el Parque Nacional Pico de Orizaba (97°12’00”) (figura </w:t>
      </w:r>
      <w:r w:rsidR="005E51D3">
        <w:rPr>
          <w:rFonts w:ascii="Times New Roman" w:eastAsia="Calibri" w:hAnsi="Times New Roman" w:cs="Times New Roman"/>
          <w:sz w:val="24"/>
        </w:rPr>
        <w:t>1</w:t>
      </w:r>
      <w:r w:rsidRPr="00BC5920">
        <w:rPr>
          <w:rFonts w:ascii="Times New Roman" w:eastAsia="Calibri" w:hAnsi="Times New Roman" w:cs="Times New Roman"/>
          <w:sz w:val="24"/>
        </w:rPr>
        <w:t xml:space="preserve">). </w:t>
      </w:r>
    </w:p>
    <w:p w14:paraId="6097A1D6" w14:textId="77777777" w:rsidR="0097069F" w:rsidRDefault="0097069F" w:rsidP="0097069F">
      <w:pPr>
        <w:spacing w:after="0" w:line="360" w:lineRule="auto"/>
        <w:jc w:val="both"/>
        <w:rPr>
          <w:rFonts w:ascii="Times New Roman" w:eastAsia="Calibri" w:hAnsi="Times New Roman" w:cs="Times New Roman"/>
          <w:b/>
          <w:sz w:val="28"/>
        </w:rPr>
      </w:pPr>
    </w:p>
    <w:p w14:paraId="4895F00F" w14:textId="77777777" w:rsidR="00BC5920" w:rsidRPr="0097069F" w:rsidRDefault="00BC5920" w:rsidP="0097069F">
      <w:pPr>
        <w:spacing w:after="0" w:line="360" w:lineRule="auto"/>
        <w:jc w:val="both"/>
        <w:rPr>
          <w:rFonts w:ascii="Times New Roman" w:eastAsia="Calibri" w:hAnsi="Times New Roman" w:cs="Times New Roman"/>
          <w:b/>
          <w:sz w:val="24"/>
          <w:szCs w:val="24"/>
        </w:rPr>
      </w:pPr>
      <w:r w:rsidRPr="0097069F">
        <w:rPr>
          <w:rFonts w:ascii="Times New Roman" w:eastAsia="Calibri" w:hAnsi="Times New Roman" w:cs="Times New Roman"/>
          <w:b/>
          <w:sz w:val="24"/>
          <w:szCs w:val="24"/>
        </w:rPr>
        <w:t>Metodología</w:t>
      </w:r>
    </w:p>
    <w:p w14:paraId="3B275367" w14:textId="068DFD14"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La línea base de las condiciones climáticas se construyó a partir de los datos mensuales de las estaciones climatológicas de CLICOM del Servicio Meteorológico Nacional. El periodo de tiempo considera una dimensión temporal de 1950 hasta 2010, así como al menos 20 años de datos continuos y 90% de disponibilidad de los mismos.</w:t>
      </w:r>
    </w:p>
    <w:p w14:paraId="6EB77C18"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 validez de los datos depende principalmente de tres factores; 1) tamaño de la muestra; 2) homogeneidad; 3) coincidencia temporal a fin de contrastarlos </w:t>
      </w:r>
      <w:r w:rsidRPr="00182CF1">
        <w:rPr>
          <w:rFonts w:ascii="Times New Roman" w:eastAsia="Calibri" w:hAnsi="Times New Roman" w:cs="Times New Roman"/>
          <w:sz w:val="24"/>
          <w:highlight w:val="cyan"/>
        </w:rPr>
        <w:t>(Bello, 2014).</w:t>
      </w:r>
      <w:r w:rsidRPr="00BC5920">
        <w:rPr>
          <w:rFonts w:ascii="Times New Roman" w:eastAsia="Calibri" w:hAnsi="Times New Roman" w:cs="Times New Roman"/>
          <w:sz w:val="24"/>
        </w:rPr>
        <w:t> </w:t>
      </w:r>
    </w:p>
    <w:p w14:paraId="10209138" w14:textId="1A49A863"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Se utilizó el método estadístico de prueba de homogeneidad por rachas bajo el criterio de </w:t>
      </w:r>
      <w:proofErr w:type="spellStart"/>
      <w:r w:rsidRPr="00BC5920">
        <w:rPr>
          <w:rFonts w:ascii="Times New Roman" w:eastAsia="Calibri" w:hAnsi="Times New Roman" w:cs="Times New Roman"/>
          <w:sz w:val="24"/>
        </w:rPr>
        <w:t>Doorembos</w:t>
      </w:r>
      <w:proofErr w:type="spellEnd"/>
      <w:r w:rsidRPr="00BC5920">
        <w:rPr>
          <w:rFonts w:ascii="Times New Roman" w:eastAsia="Calibri" w:hAnsi="Times New Roman" w:cs="Times New Roman"/>
          <w:sz w:val="24"/>
        </w:rPr>
        <w:t>.</w:t>
      </w:r>
      <w:r w:rsidR="00AB65CD">
        <w:rPr>
          <w:rFonts w:ascii="Times New Roman" w:eastAsia="Calibri" w:hAnsi="Times New Roman" w:cs="Times New Roman"/>
          <w:sz w:val="24"/>
        </w:rPr>
        <w:t xml:space="preserve"> Se aplica a los datos de precipitación y</w:t>
      </w:r>
      <w:r w:rsidRPr="00BC5920">
        <w:rPr>
          <w:rFonts w:ascii="Times New Roman" w:eastAsia="Calibri" w:hAnsi="Times New Roman" w:cs="Times New Roman"/>
          <w:sz w:val="24"/>
        </w:rPr>
        <w:t xml:space="preserve"> </w:t>
      </w:r>
      <w:r w:rsidR="00AB65CD">
        <w:rPr>
          <w:rFonts w:ascii="Times New Roman" w:eastAsia="Calibri" w:hAnsi="Times New Roman" w:cs="Times New Roman"/>
          <w:sz w:val="24"/>
        </w:rPr>
        <w:t>c</w:t>
      </w:r>
      <w:r w:rsidRPr="00BC5920">
        <w:rPr>
          <w:rFonts w:ascii="Times New Roman" w:eastAsia="Calibri" w:hAnsi="Times New Roman" w:cs="Times New Roman"/>
          <w:sz w:val="24"/>
        </w:rPr>
        <w:t xml:space="preserve">onsiste en dos etapas: 1) obtención de media y median de la serie; 2) cálculo de desvíos o cambios de signo. Si el número de desvíos se encuentra dentro del rango establecido por </w:t>
      </w:r>
      <w:proofErr w:type="spellStart"/>
      <w:r w:rsidRPr="00BC5920">
        <w:rPr>
          <w:rFonts w:ascii="Times New Roman" w:eastAsia="Calibri" w:hAnsi="Times New Roman" w:cs="Times New Roman"/>
          <w:sz w:val="24"/>
        </w:rPr>
        <w:t>Doorembos</w:t>
      </w:r>
      <w:proofErr w:type="spellEnd"/>
      <w:r w:rsidRPr="00BC5920">
        <w:rPr>
          <w:rFonts w:ascii="Times New Roman" w:eastAsia="Calibri" w:hAnsi="Times New Roman" w:cs="Times New Roman"/>
          <w:sz w:val="24"/>
        </w:rPr>
        <w:t>, la serie se considera homogénea, de lo contrario la estación se descarta</w:t>
      </w:r>
      <w:r w:rsidR="00AB65CD">
        <w:rPr>
          <w:rFonts w:ascii="Times New Roman" w:eastAsia="Calibri" w:hAnsi="Times New Roman" w:cs="Times New Roman"/>
          <w:sz w:val="24"/>
        </w:rPr>
        <w:t xml:space="preserve"> </w:t>
      </w:r>
      <w:r w:rsidR="00AB65CD" w:rsidRPr="00182CF1">
        <w:rPr>
          <w:rFonts w:ascii="Times New Roman" w:eastAsia="Calibri" w:hAnsi="Times New Roman" w:cs="Times New Roman"/>
          <w:sz w:val="24"/>
          <w:highlight w:val="cyan"/>
        </w:rPr>
        <w:t xml:space="preserve">(Cruz </w:t>
      </w:r>
      <w:r w:rsidR="00AB65CD" w:rsidRPr="00182CF1">
        <w:rPr>
          <w:rFonts w:ascii="Times New Roman" w:eastAsia="Calibri" w:hAnsi="Times New Roman" w:cs="Times New Roman"/>
          <w:i/>
          <w:iCs/>
          <w:sz w:val="24"/>
          <w:highlight w:val="cyan"/>
        </w:rPr>
        <w:t>et al</w:t>
      </w:r>
      <w:r w:rsidRPr="00182CF1">
        <w:rPr>
          <w:rFonts w:ascii="Times New Roman" w:eastAsia="Calibri" w:hAnsi="Times New Roman" w:cs="Times New Roman"/>
          <w:sz w:val="24"/>
          <w:highlight w:val="cyan"/>
        </w:rPr>
        <w:t>.</w:t>
      </w:r>
      <w:r w:rsidR="00AB65CD" w:rsidRPr="00182CF1">
        <w:rPr>
          <w:rFonts w:ascii="Times New Roman" w:eastAsia="Calibri" w:hAnsi="Times New Roman" w:cs="Times New Roman"/>
          <w:sz w:val="24"/>
          <w:highlight w:val="cyan"/>
        </w:rPr>
        <w:t>, 2012)</w:t>
      </w:r>
      <w:r w:rsidR="00AB65CD">
        <w:rPr>
          <w:rFonts w:ascii="Times New Roman" w:eastAsia="Calibri" w:hAnsi="Times New Roman" w:cs="Times New Roman"/>
          <w:sz w:val="24"/>
        </w:rPr>
        <w:t>.</w:t>
      </w:r>
      <w:r w:rsidRPr="00BC5920">
        <w:rPr>
          <w:rFonts w:ascii="Times New Roman" w:eastAsia="Calibri" w:hAnsi="Times New Roman" w:cs="Times New Roman"/>
          <w:sz w:val="24"/>
        </w:rPr>
        <w:t xml:space="preserve"> </w:t>
      </w:r>
    </w:p>
    <w:p w14:paraId="4C6FC56B"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Se calcularon datos de temperatura media, máxima, mínima y precipitación a partir de la determinación del gradiente altitudinal mediante ecuaciones de regresión lineal simple para puntos aleatorios cercanos a la cima del volcán Tláloc, Iztaccíhuatl, Popocatépetl y La Malinche.</w:t>
      </w:r>
    </w:p>
    <w:p w14:paraId="76F57CEC"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El total de estaciones climatológicas, incluyendo los puntos aleatorios calculados fueron 168; Ciudad de México, 20; Estado de México, 56; Morelos, 8; Tlaxcala, 15; Puebla, 21; Hidalgo, 25; Veracruz, 12; Michoacán, 11 (figura 2).</w:t>
      </w:r>
    </w:p>
    <w:p w14:paraId="42C66EE2" w14:textId="77777777" w:rsidR="00BC5920" w:rsidRPr="00BC5920" w:rsidRDefault="00BC5920" w:rsidP="0097069F">
      <w:p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La base de datos quedó integrada por un total de cinco variables climatológicas:</w:t>
      </w:r>
    </w:p>
    <w:p w14:paraId="5198A566" w14:textId="77777777" w:rsidR="00BC5920" w:rsidRPr="00BC5920" w:rsidRDefault="00BC5920" w:rsidP="0097069F">
      <w:pPr>
        <w:numPr>
          <w:ilvl w:val="0"/>
          <w:numId w:val="1"/>
        </w:num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Temperatura media anual</w:t>
      </w:r>
    </w:p>
    <w:p w14:paraId="680E16F7" w14:textId="77777777" w:rsidR="00BC5920" w:rsidRPr="00BC5920" w:rsidRDefault="00BC5920" w:rsidP="0097069F">
      <w:pPr>
        <w:numPr>
          <w:ilvl w:val="0"/>
          <w:numId w:val="1"/>
        </w:num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Temperatura media máxima anual</w:t>
      </w:r>
    </w:p>
    <w:p w14:paraId="7F93E48F" w14:textId="77777777" w:rsidR="00BC5920" w:rsidRPr="00BC5920" w:rsidRDefault="00BC5920" w:rsidP="0097069F">
      <w:pPr>
        <w:numPr>
          <w:ilvl w:val="0"/>
          <w:numId w:val="1"/>
        </w:num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Temperatura media mínima anual</w:t>
      </w:r>
    </w:p>
    <w:p w14:paraId="67B43231" w14:textId="77777777" w:rsidR="00BC5920" w:rsidRPr="00BC5920" w:rsidRDefault="00BC5920" w:rsidP="0097069F">
      <w:pPr>
        <w:numPr>
          <w:ilvl w:val="0"/>
          <w:numId w:val="1"/>
        </w:num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Precipitación media anual</w:t>
      </w:r>
    </w:p>
    <w:p w14:paraId="06F65F8A" w14:textId="77777777" w:rsidR="00BC5920" w:rsidRDefault="00BC5920" w:rsidP="0097069F">
      <w:pPr>
        <w:numPr>
          <w:ilvl w:val="0"/>
          <w:numId w:val="1"/>
        </w:num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 xml:space="preserve">Unidades </w:t>
      </w:r>
      <w:proofErr w:type="spellStart"/>
      <w:r w:rsidRPr="00BC5920">
        <w:rPr>
          <w:rFonts w:ascii="Times New Roman" w:eastAsia="Calibri" w:hAnsi="Times New Roman" w:cs="Times New Roman"/>
          <w:sz w:val="24"/>
        </w:rPr>
        <w:t>fototérmicas</w:t>
      </w:r>
      <w:proofErr w:type="spellEnd"/>
      <w:r w:rsidRPr="00BC5920">
        <w:rPr>
          <w:rFonts w:ascii="Times New Roman" w:eastAsia="Calibri" w:hAnsi="Times New Roman" w:cs="Times New Roman"/>
          <w:sz w:val="24"/>
        </w:rPr>
        <w:t xml:space="preserve"> anuales</w:t>
      </w:r>
    </w:p>
    <w:p w14:paraId="58C965E2" w14:textId="77777777" w:rsidR="00035CEA" w:rsidRDefault="00035CEA" w:rsidP="00035CEA">
      <w:pPr>
        <w:spacing w:after="0" w:line="360" w:lineRule="auto"/>
        <w:jc w:val="both"/>
        <w:rPr>
          <w:rFonts w:ascii="Times New Roman" w:eastAsia="Calibri" w:hAnsi="Times New Roman" w:cs="Times New Roman"/>
          <w:sz w:val="24"/>
        </w:rPr>
      </w:pPr>
    </w:p>
    <w:p w14:paraId="41566352" w14:textId="77777777" w:rsidR="00035CEA" w:rsidRDefault="00035CEA" w:rsidP="00035CEA">
      <w:pPr>
        <w:spacing w:after="0" w:line="360" w:lineRule="auto"/>
        <w:jc w:val="both"/>
        <w:rPr>
          <w:rFonts w:ascii="Times New Roman" w:eastAsia="Calibri" w:hAnsi="Times New Roman" w:cs="Times New Roman"/>
          <w:sz w:val="24"/>
        </w:rPr>
      </w:pPr>
    </w:p>
    <w:p w14:paraId="2A2D20EC" w14:textId="77777777" w:rsidR="00035CEA" w:rsidRDefault="00035CEA" w:rsidP="00035CEA">
      <w:pPr>
        <w:spacing w:after="0" w:line="360" w:lineRule="auto"/>
        <w:jc w:val="both"/>
        <w:rPr>
          <w:rFonts w:ascii="Times New Roman" w:eastAsia="Calibri" w:hAnsi="Times New Roman" w:cs="Times New Roman"/>
          <w:sz w:val="24"/>
        </w:rPr>
      </w:pPr>
    </w:p>
    <w:p w14:paraId="2054D94D" w14:textId="77777777" w:rsidR="00035CEA" w:rsidRDefault="00035CEA" w:rsidP="00035CEA">
      <w:pPr>
        <w:spacing w:after="0" w:line="360" w:lineRule="auto"/>
        <w:jc w:val="both"/>
        <w:rPr>
          <w:rFonts w:ascii="Times New Roman" w:eastAsia="Calibri" w:hAnsi="Times New Roman" w:cs="Times New Roman"/>
          <w:sz w:val="24"/>
        </w:rPr>
      </w:pPr>
    </w:p>
    <w:p w14:paraId="72211119" w14:textId="77777777" w:rsidR="00035CEA" w:rsidRDefault="00035CEA" w:rsidP="00035CEA">
      <w:pPr>
        <w:spacing w:after="0" w:line="360" w:lineRule="auto"/>
        <w:jc w:val="both"/>
        <w:rPr>
          <w:rFonts w:ascii="Times New Roman" w:eastAsia="Calibri" w:hAnsi="Times New Roman" w:cs="Times New Roman"/>
          <w:sz w:val="24"/>
        </w:rPr>
      </w:pPr>
    </w:p>
    <w:p w14:paraId="34BBED87" w14:textId="2C4F8545" w:rsidR="00BC5920" w:rsidRPr="00BC5920" w:rsidRDefault="00BC5920" w:rsidP="0097069F">
      <w:pPr>
        <w:spacing w:after="0" w:line="360" w:lineRule="auto"/>
        <w:rPr>
          <w:rFonts w:ascii="Times New Roman" w:eastAsia="Calibri" w:hAnsi="Times New Roman" w:cs="Times New Roman"/>
          <w:bCs/>
          <w:sz w:val="24"/>
          <w:szCs w:val="20"/>
        </w:rPr>
      </w:pPr>
      <w:r w:rsidRPr="00BC5920">
        <w:rPr>
          <w:rFonts w:ascii="Times New Roman" w:eastAsia="Calibri" w:hAnsi="Times New Roman" w:cs="Times New Roman"/>
          <w:b/>
          <w:bCs/>
          <w:sz w:val="24"/>
          <w:szCs w:val="20"/>
        </w:rPr>
        <w:lastRenderedPageBreak/>
        <w:t xml:space="preserve">Figura. </w:t>
      </w:r>
      <w:r w:rsidR="005E51D3">
        <w:rPr>
          <w:rFonts w:ascii="Times New Roman" w:eastAsia="Calibri" w:hAnsi="Times New Roman" w:cs="Times New Roman"/>
          <w:b/>
          <w:bCs/>
          <w:sz w:val="24"/>
          <w:szCs w:val="20"/>
        </w:rPr>
        <w:t>1</w:t>
      </w:r>
      <w:r w:rsidRPr="00BC5920">
        <w:rPr>
          <w:rFonts w:ascii="Times New Roman" w:eastAsia="Calibri" w:hAnsi="Times New Roman" w:cs="Times New Roman"/>
          <w:b/>
          <w:bCs/>
          <w:sz w:val="24"/>
          <w:szCs w:val="20"/>
        </w:rPr>
        <w:t xml:space="preserve">. </w:t>
      </w:r>
      <w:r w:rsidRPr="00BC5920">
        <w:rPr>
          <w:rFonts w:ascii="Times New Roman" w:eastAsia="Calibri" w:hAnsi="Times New Roman" w:cs="Times New Roman"/>
          <w:bCs/>
          <w:sz w:val="24"/>
          <w:szCs w:val="20"/>
        </w:rPr>
        <w:t xml:space="preserve">Ubicación de estaciones climatológicas y bosque de oyamel. </w:t>
      </w:r>
    </w:p>
    <w:p w14:paraId="289416F5" w14:textId="77777777" w:rsidR="00BC5920" w:rsidRPr="00BC5920" w:rsidRDefault="00BC5920" w:rsidP="0097069F">
      <w:pPr>
        <w:keepNext/>
        <w:spacing w:after="0" w:line="360" w:lineRule="auto"/>
        <w:jc w:val="both"/>
      </w:pPr>
      <w:r w:rsidRPr="00BC5920">
        <w:rPr>
          <w:rFonts w:ascii="Book Antiqua" w:eastAsia="Calibri" w:hAnsi="Book Antiqua" w:cs="Times New Roman"/>
          <w:noProof/>
          <w:sz w:val="24"/>
          <w:lang w:val="es-CR" w:eastAsia="es-CR"/>
        </w:rPr>
        <w:drawing>
          <wp:inline distT="0" distB="0" distL="0" distR="0" wp14:anchorId="34F29866" wp14:editId="7BFBE91C">
            <wp:extent cx="6009882" cy="2376000"/>
            <wp:effectExtent l="0" t="0" r="0" b="5715"/>
            <wp:docPr id="4" name="Imagen 4" descr="Est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acion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9882" cy="2376000"/>
                    </a:xfrm>
                    <a:prstGeom prst="rect">
                      <a:avLst/>
                    </a:prstGeom>
                    <a:noFill/>
                    <a:ln>
                      <a:noFill/>
                    </a:ln>
                  </pic:spPr>
                </pic:pic>
              </a:graphicData>
            </a:graphic>
          </wp:inline>
        </w:drawing>
      </w:r>
    </w:p>
    <w:p w14:paraId="54417059" w14:textId="77777777" w:rsidR="00BC5920" w:rsidRDefault="00BC5920" w:rsidP="0097069F">
      <w:pPr>
        <w:spacing w:after="0" w:line="360" w:lineRule="auto"/>
        <w:jc w:val="both"/>
        <w:rPr>
          <w:rFonts w:ascii="Times New Roman" w:hAnsi="Times New Roman" w:cs="Times New Roman"/>
          <w:iCs/>
          <w:color w:val="000000" w:themeColor="text1"/>
          <w:sz w:val="24"/>
          <w:szCs w:val="18"/>
        </w:rPr>
      </w:pPr>
      <w:r w:rsidRPr="00BC5920">
        <w:rPr>
          <w:rFonts w:ascii="Times New Roman" w:hAnsi="Times New Roman" w:cs="Times New Roman"/>
          <w:b/>
          <w:iCs/>
          <w:color w:val="000000" w:themeColor="text1"/>
          <w:sz w:val="24"/>
          <w:szCs w:val="18"/>
        </w:rPr>
        <w:t>Fuente:</w:t>
      </w:r>
      <w:r w:rsidRPr="00BC5920">
        <w:rPr>
          <w:i/>
          <w:iCs/>
          <w:color w:val="000000" w:themeColor="text1"/>
          <w:sz w:val="18"/>
          <w:szCs w:val="18"/>
        </w:rPr>
        <w:t xml:space="preserve"> </w:t>
      </w:r>
      <w:r w:rsidRPr="00BC5920">
        <w:rPr>
          <w:rFonts w:ascii="Times New Roman" w:hAnsi="Times New Roman" w:cs="Times New Roman"/>
          <w:iCs/>
          <w:color w:val="000000" w:themeColor="text1"/>
          <w:sz w:val="24"/>
          <w:szCs w:val="18"/>
        </w:rPr>
        <w:t>CLICOM, INEGI</w:t>
      </w:r>
    </w:p>
    <w:p w14:paraId="0C4CFA6B" w14:textId="77777777" w:rsidR="00035CEA" w:rsidRPr="00BC5920" w:rsidRDefault="00035CEA" w:rsidP="0097069F">
      <w:pPr>
        <w:spacing w:after="0" w:line="360" w:lineRule="auto"/>
        <w:jc w:val="both"/>
        <w:rPr>
          <w:rFonts w:ascii="Calibri" w:eastAsia="Calibri" w:hAnsi="Calibri" w:cs="Times New Roman"/>
          <w:i/>
          <w:iCs/>
          <w:color w:val="000000" w:themeColor="text1"/>
          <w:sz w:val="18"/>
          <w:szCs w:val="18"/>
        </w:rPr>
      </w:pPr>
    </w:p>
    <w:p w14:paraId="6D7FDAC6" w14:textId="52415BB4"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Se trabajó con el modelo de circulación regional </w:t>
      </w:r>
      <w:r w:rsidR="008F2ED7">
        <w:rPr>
          <w:rFonts w:ascii="Times New Roman" w:eastAsia="Calibri" w:hAnsi="Times New Roman" w:cs="Times New Roman"/>
          <w:sz w:val="24"/>
        </w:rPr>
        <w:t xml:space="preserve">mexicano </w:t>
      </w:r>
      <w:r w:rsidRPr="00BC5920">
        <w:rPr>
          <w:rFonts w:ascii="Times New Roman" w:eastAsia="Calibri" w:hAnsi="Times New Roman" w:cs="Times New Roman"/>
          <w:i/>
          <w:sz w:val="24"/>
        </w:rPr>
        <w:t>REA</w:t>
      </w:r>
      <w:r w:rsidR="008F2ED7">
        <w:rPr>
          <w:rFonts w:ascii="Times New Roman" w:eastAsia="Calibri" w:hAnsi="Times New Roman" w:cs="Times New Roman"/>
          <w:sz w:val="24"/>
        </w:rPr>
        <w:t xml:space="preserve"> con </w:t>
      </w:r>
      <w:r w:rsidRPr="00BC5920">
        <w:rPr>
          <w:rFonts w:ascii="Times New Roman" w:eastAsia="Calibri" w:hAnsi="Times New Roman" w:cs="Times New Roman"/>
          <w:sz w:val="24"/>
        </w:rPr>
        <w:t xml:space="preserve">horizonte lejano (2075-2099) con los forzamientos </w:t>
      </w:r>
      <w:proofErr w:type="spellStart"/>
      <w:r w:rsidRPr="00BC5920">
        <w:rPr>
          <w:rFonts w:ascii="Times New Roman" w:eastAsia="Calibri" w:hAnsi="Times New Roman" w:cs="Times New Roman"/>
          <w:sz w:val="24"/>
        </w:rPr>
        <w:t>radiativos</w:t>
      </w:r>
      <w:proofErr w:type="spellEnd"/>
      <w:r w:rsidRPr="00BC5920">
        <w:rPr>
          <w:rFonts w:ascii="Times New Roman" w:eastAsia="Calibri" w:hAnsi="Times New Roman" w:cs="Times New Roman"/>
          <w:sz w:val="24"/>
        </w:rPr>
        <w:t xml:space="preserve"> disponibles (4.5 y 8.5) y</w:t>
      </w:r>
      <w:r w:rsidRPr="00BC5920">
        <w:rPr>
          <w:rFonts w:ascii="Times New Roman" w:eastAsia="Calibri" w:hAnsi="Times New Roman" w:cs="Times New Roman"/>
          <w:i/>
          <w:sz w:val="24"/>
        </w:rPr>
        <w:t xml:space="preserve"> </w:t>
      </w:r>
      <w:r w:rsidRPr="00BC5920">
        <w:rPr>
          <w:rFonts w:ascii="Times New Roman" w:eastAsia="Calibri" w:hAnsi="Times New Roman" w:cs="Times New Roman"/>
          <w:sz w:val="24"/>
        </w:rPr>
        <w:t>resolución de 30” x 30” por píxel. Los datos mensuales de las variables climatológicas se integraron a un entorno SIG, de tal manera que se obtuvieron los datos anualizados correspondientes a las 168 estaciones.</w:t>
      </w:r>
    </w:p>
    <w:p w14:paraId="5CF8D2F7" w14:textId="77777777" w:rsidR="00BC5920" w:rsidRPr="00BC5920" w:rsidRDefault="00BC5920" w:rsidP="0097069F">
      <w:pPr>
        <w:spacing w:after="0" w:line="360" w:lineRule="auto"/>
        <w:ind w:firstLine="708"/>
        <w:jc w:val="both"/>
        <w:rPr>
          <w:rFonts w:ascii="Times New Roman" w:eastAsia="Calibri" w:hAnsi="Times New Roman" w:cs="Times New Roman"/>
          <w:i/>
          <w:sz w:val="24"/>
        </w:rPr>
      </w:pPr>
      <w:r w:rsidRPr="00BC5920">
        <w:rPr>
          <w:rFonts w:ascii="Times New Roman" w:eastAsia="Calibri" w:hAnsi="Times New Roman" w:cs="Times New Roman"/>
          <w:sz w:val="24"/>
        </w:rPr>
        <w:t xml:space="preserve">Además, se seleccionaron tres de las estaciones ubicadas en inmediaciones del bosque. Se analizó el comportamiento de las condiciones de temperatura y precipitación a lo largo del año para así contrastar las normales climatológicas con las proyecciones del modelo </w:t>
      </w:r>
      <w:r w:rsidRPr="00BC5920">
        <w:rPr>
          <w:rFonts w:ascii="Times New Roman" w:eastAsia="Calibri" w:hAnsi="Times New Roman" w:cs="Times New Roman"/>
          <w:i/>
          <w:sz w:val="24"/>
        </w:rPr>
        <w:t xml:space="preserve">REA </w:t>
      </w:r>
      <w:r w:rsidRPr="00BC5920">
        <w:rPr>
          <w:rFonts w:ascii="Times New Roman" w:eastAsia="Calibri" w:hAnsi="Times New Roman" w:cs="Times New Roman"/>
          <w:sz w:val="24"/>
        </w:rPr>
        <w:t xml:space="preserve">mediante </w:t>
      </w:r>
      <w:proofErr w:type="spellStart"/>
      <w:r w:rsidRPr="00BC5920">
        <w:rPr>
          <w:rFonts w:ascii="Times New Roman" w:eastAsia="Calibri" w:hAnsi="Times New Roman" w:cs="Times New Roman"/>
          <w:sz w:val="24"/>
        </w:rPr>
        <w:t>climogramas</w:t>
      </w:r>
      <w:proofErr w:type="spellEnd"/>
      <w:r w:rsidRPr="00BC5920">
        <w:rPr>
          <w:rFonts w:ascii="Times New Roman" w:eastAsia="Calibri" w:hAnsi="Times New Roman" w:cs="Times New Roman"/>
          <w:sz w:val="24"/>
        </w:rPr>
        <w:t xml:space="preserve"> de </w:t>
      </w:r>
      <w:proofErr w:type="spellStart"/>
      <w:r w:rsidRPr="00BC5920">
        <w:rPr>
          <w:rFonts w:ascii="Times New Roman" w:eastAsia="Calibri" w:hAnsi="Times New Roman" w:cs="Times New Roman"/>
          <w:sz w:val="24"/>
        </w:rPr>
        <w:t>Ball</w:t>
      </w:r>
      <w:proofErr w:type="spellEnd"/>
      <w:r w:rsidRPr="00BC5920">
        <w:rPr>
          <w:rFonts w:ascii="Times New Roman" w:eastAsia="Calibri" w:hAnsi="Times New Roman" w:cs="Times New Roman"/>
          <w:i/>
          <w:sz w:val="24"/>
        </w:rPr>
        <w:t>.</w:t>
      </w:r>
    </w:p>
    <w:p w14:paraId="7850FA4B" w14:textId="77777777" w:rsidR="000C4BC1" w:rsidRPr="00765A84" w:rsidRDefault="00BC5920" w:rsidP="0097069F">
      <w:pPr>
        <w:spacing w:after="0" w:line="360" w:lineRule="auto"/>
        <w:ind w:firstLine="708"/>
        <w:jc w:val="both"/>
        <w:rPr>
          <w:rFonts w:ascii="Times New Roman" w:eastAsia="Calibri" w:hAnsi="Times New Roman" w:cs="Times New Roman"/>
          <w:color w:val="000000" w:themeColor="text1"/>
          <w:sz w:val="24"/>
        </w:rPr>
      </w:pPr>
      <w:r w:rsidRPr="00BC5920">
        <w:rPr>
          <w:rFonts w:ascii="Times New Roman" w:eastAsia="Calibri" w:hAnsi="Times New Roman" w:cs="Times New Roman"/>
          <w:sz w:val="24"/>
        </w:rPr>
        <w:t xml:space="preserve">Para la distribución potencial se analizó mediante el software </w:t>
      </w:r>
      <w:proofErr w:type="spellStart"/>
      <w:r w:rsidRPr="00BC5920">
        <w:rPr>
          <w:rFonts w:ascii="Times New Roman" w:eastAsia="Calibri" w:hAnsi="Times New Roman" w:cs="Times New Roman"/>
          <w:sz w:val="24"/>
        </w:rPr>
        <w:t>MaxEnt</w:t>
      </w:r>
      <w:proofErr w:type="spellEnd"/>
      <w:r w:rsidRPr="00BC5920">
        <w:rPr>
          <w:rFonts w:ascii="Times New Roman" w:eastAsia="Calibri" w:hAnsi="Times New Roman" w:cs="Times New Roman"/>
          <w:sz w:val="24"/>
        </w:rPr>
        <w:t xml:space="preserve"> 3.3.3. </w:t>
      </w:r>
      <w:proofErr w:type="gramStart"/>
      <w:r w:rsidRPr="00BC5920">
        <w:rPr>
          <w:rFonts w:ascii="Times New Roman" w:eastAsia="Calibri" w:hAnsi="Times New Roman" w:cs="Times New Roman"/>
          <w:sz w:val="24"/>
        </w:rPr>
        <w:t>el</w:t>
      </w:r>
      <w:proofErr w:type="gramEnd"/>
      <w:r w:rsidRPr="00BC5920">
        <w:rPr>
          <w:rFonts w:ascii="Times New Roman" w:eastAsia="Calibri" w:hAnsi="Times New Roman" w:cs="Times New Roman"/>
          <w:sz w:val="24"/>
        </w:rPr>
        <w:t xml:space="preserve"> cual basa su funcionamiento en el principio de máxima entropía, que consiste en la identificación de las relaciones existentes entre la localización real de las especies y las características biofísicas y ambientales, de tal manera que es </w:t>
      </w:r>
      <w:r w:rsidRPr="00765A84">
        <w:rPr>
          <w:rFonts w:ascii="Times New Roman" w:eastAsia="Calibri" w:hAnsi="Times New Roman" w:cs="Times New Roman"/>
          <w:color w:val="000000" w:themeColor="text1"/>
          <w:sz w:val="24"/>
        </w:rPr>
        <w:t>posible estimar la probabilidad de la distribución</w:t>
      </w:r>
      <w:r w:rsidR="00146FFD" w:rsidRPr="00765A84">
        <w:rPr>
          <w:rFonts w:ascii="Times New Roman" w:eastAsia="Calibri" w:hAnsi="Times New Roman" w:cs="Times New Roman"/>
          <w:color w:val="000000" w:themeColor="text1"/>
          <w:sz w:val="24"/>
        </w:rPr>
        <w:t xml:space="preserve"> y cuya ecuación </w:t>
      </w:r>
      <w:r w:rsidR="006E1503" w:rsidRPr="00765A84">
        <w:rPr>
          <w:rFonts w:ascii="Times New Roman" w:eastAsia="Calibri" w:hAnsi="Times New Roman" w:cs="Times New Roman"/>
          <w:color w:val="000000" w:themeColor="text1"/>
          <w:sz w:val="24"/>
        </w:rPr>
        <w:t xml:space="preserve">básica </w:t>
      </w:r>
      <w:r w:rsidR="00146FFD" w:rsidRPr="00765A84">
        <w:rPr>
          <w:rFonts w:ascii="Times New Roman" w:eastAsia="Calibri" w:hAnsi="Times New Roman" w:cs="Times New Roman"/>
          <w:color w:val="000000" w:themeColor="text1"/>
          <w:sz w:val="24"/>
        </w:rPr>
        <w:t xml:space="preserve">se expresa del siguiente modo: </w:t>
      </w:r>
    </w:p>
    <w:p w14:paraId="280C8B3B" w14:textId="7387EB2F" w:rsidR="00C1172E" w:rsidRPr="00765A84" w:rsidRDefault="000C4BC1" w:rsidP="0097069F">
      <w:pPr>
        <w:spacing w:after="0" w:line="360" w:lineRule="auto"/>
        <w:jc w:val="both"/>
        <w:rPr>
          <w:rFonts w:ascii="Times New Roman" w:eastAsia="Calibri" w:hAnsi="Times New Roman" w:cs="Times New Roman"/>
          <w:color w:val="000000" w:themeColor="text1"/>
          <w:sz w:val="24"/>
        </w:rPr>
      </w:pPr>
      <m:oMathPara>
        <m:oMath>
          <m:r>
            <w:rPr>
              <w:rFonts w:ascii="Cambria Math" w:eastAsia="Calibri" w:hAnsi="Cambria Math" w:cs="Times New Roman"/>
              <w:color w:val="000000" w:themeColor="text1"/>
              <w:sz w:val="24"/>
            </w:rPr>
            <m:t>H</m:t>
          </m:r>
          <m:d>
            <m:dPr>
              <m:ctrlPr>
                <w:rPr>
                  <w:rFonts w:ascii="Cambria Math" w:eastAsia="Calibri" w:hAnsi="Cambria Math" w:cs="Times New Roman"/>
                  <w:i/>
                  <w:color w:val="000000" w:themeColor="text1"/>
                  <w:sz w:val="24"/>
                </w:rPr>
              </m:ctrlPr>
            </m:dPr>
            <m:e>
              <m:acc>
                <m:accPr>
                  <m:ctrlPr>
                    <w:rPr>
                      <w:rFonts w:ascii="Cambria Math" w:eastAsia="Calibri" w:hAnsi="Cambria Math" w:cs="Times New Roman"/>
                      <w:i/>
                      <w:color w:val="000000" w:themeColor="text1"/>
                      <w:sz w:val="24"/>
                    </w:rPr>
                  </m:ctrlPr>
                </m:accPr>
                <m:e>
                  <m:r>
                    <w:rPr>
                      <w:rFonts w:ascii="Cambria Math" w:eastAsia="Calibri" w:hAnsi="Cambria Math" w:cs="Times New Roman"/>
                      <w:color w:val="000000" w:themeColor="text1"/>
                      <w:sz w:val="24"/>
                    </w:rPr>
                    <m:t>π</m:t>
                  </m:r>
                </m:e>
              </m:acc>
            </m:e>
          </m:d>
          <m:r>
            <w:rPr>
              <w:rFonts w:ascii="Cambria Math" w:eastAsia="Calibri" w:hAnsi="Cambria Math" w:cs="Times New Roman"/>
              <w:color w:val="000000" w:themeColor="text1"/>
              <w:sz w:val="24"/>
            </w:rPr>
            <m:t>= -</m:t>
          </m:r>
          <m:nary>
            <m:naryPr>
              <m:chr m:val="∑"/>
              <m:limLoc m:val="undOvr"/>
              <m:supHide m:val="1"/>
              <m:ctrlPr>
                <w:rPr>
                  <w:rFonts w:ascii="Cambria Math" w:eastAsia="Calibri" w:hAnsi="Cambria Math" w:cs="Times New Roman"/>
                  <w:i/>
                  <w:color w:val="000000" w:themeColor="text1"/>
                  <w:sz w:val="24"/>
                </w:rPr>
              </m:ctrlPr>
            </m:naryPr>
            <m:sub>
              <m:r>
                <w:rPr>
                  <w:rFonts w:ascii="Cambria Math" w:eastAsia="Calibri" w:hAnsi="Cambria Math" w:cs="Times New Roman"/>
                  <w:color w:val="000000" w:themeColor="text1"/>
                  <w:sz w:val="24"/>
                </w:rPr>
                <m:t>x∈X</m:t>
              </m:r>
            </m:sub>
            <m:sup/>
            <m:e>
              <m:acc>
                <m:accPr>
                  <m:ctrlPr>
                    <w:rPr>
                      <w:rFonts w:ascii="Cambria Math" w:eastAsia="Calibri" w:hAnsi="Cambria Math" w:cs="Times New Roman"/>
                      <w:i/>
                      <w:color w:val="000000" w:themeColor="text1"/>
                      <w:sz w:val="24"/>
                    </w:rPr>
                  </m:ctrlPr>
                </m:accPr>
                <m:e>
                  <m:r>
                    <w:rPr>
                      <w:rFonts w:ascii="Cambria Math" w:eastAsia="Calibri" w:hAnsi="Cambria Math" w:cs="Times New Roman"/>
                      <w:color w:val="000000" w:themeColor="text1"/>
                      <w:sz w:val="24"/>
                    </w:rPr>
                    <m:t>π</m:t>
                  </m:r>
                </m:e>
              </m:acc>
            </m:e>
          </m:nary>
          <m:d>
            <m:dPr>
              <m:ctrlPr>
                <w:rPr>
                  <w:rFonts w:ascii="Cambria Math" w:eastAsia="Calibri" w:hAnsi="Cambria Math" w:cs="Times New Roman"/>
                  <w:i/>
                  <w:color w:val="000000" w:themeColor="text1"/>
                  <w:sz w:val="24"/>
                </w:rPr>
              </m:ctrlPr>
            </m:dPr>
            <m:e>
              <m:r>
                <w:rPr>
                  <w:rFonts w:ascii="Cambria Math" w:eastAsia="Calibri" w:hAnsi="Cambria Math" w:cs="Times New Roman"/>
                  <w:color w:val="000000" w:themeColor="text1"/>
                  <w:sz w:val="24"/>
                </w:rPr>
                <m:t>x</m:t>
              </m:r>
            </m:e>
          </m:d>
          <m:func>
            <m:funcPr>
              <m:ctrlPr>
                <w:rPr>
                  <w:rFonts w:ascii="Cambria Math" w:eastAsia="Calibri" w:hAnsi="Cambria Math" w:cs="Times New Roman"/>
                  <w:i/>
                  <w:color w:val="000000" w:themeColor="text1"/>
                  <w:sz w:val="24"/>
                </w:rPr>
              </m:ctrlPr>
            </m:funcPr>
            <m:fName>
              <m:r>
                <m:rPr>
                  <m:sty m:val="p"/>
                </m:rPr>
                <w:rPr>
                  <w:rFonts w:ascii="Cambria Math" w:eastAsia="Calibri" w:hAnsi="Cambria Math" w:cs="Times New Roman"/>
                  <w:color w:val="000000" w:themeColor="text1"/>
                  <w:sz w:val="24"/>
                </w:rPr>
                <m:t>ln</m:t>
              </m:r>
            </m:fName>
            <m:e>
              <m:acc>
                <m:accPr>
                  <m:ctrlPr>
                    <w:rPr>
                      <w:rFonts w:ascii="Cambria Math" w:eastAsia="Calibri" w:hAnsi="Cambria Math" w:cs="Times New Roman"/>
                      <w:i/>
                      <w:color w:val="000000" w:themeColor="text1"/>
                      <w:sz w:val="24"/>
                    </w:rPr>
                  </m:ctrlPr>
                </m:accPr>
                <m:e>
                  <m:r>
                    <w:rPr>
                      <w:rFonts w:ascii="Cambria Math" w:eastAsia="Calibri" w:hAnsi="Cambria Math" w:cs="Times New Roman"/>
                      <w:color w:val="000000" w:themeColor="text1"/>
                      <w:sz w:val="24"/>
                    </w:rPr>
                    <m:t>π</m:t>
                  </m:r>
                </m:e>
              </m:acc>
            </m:e>
          </m:func>
          <m:r>
            <w:rPr>
              <w:rFonts w:ascii="Cambria Math" w:eastAsia="Calibri" w:hAnsi="Cambria Math" w:cs="Times New Roman"/>
              <w:color w:val="000000" w:themeColor="text1"/>
              <w:sz w:val="24"/>
            </w:rPr>
            <m:t>(x)</m:t>
          </m:r>
        </m:oMath>
      </m:oMathPara>
    </w:p>
    <w:p w14:paraId="50C24371" w14:textId="4587C5EE" w:rsidR="00BC5920" w:rsidRPr="00765A84" w:rsidRDefault="002C2419" w:rsidP="0097069F">
      <w:pPr>
        <w:spacing w:after="0" w:line="360" w:lineRule="auto"/>
        <w:ind w:firstLine="708"/>
        <w:jc w:val="both"/>
        <w:rPr>
          <w:rFonts w:ascii="Times New Roman" w:eastAsia="Calibri" w:hAnsi="Times New Roman" w:cs="Times New Roman"/>
          <w:color w:val="000000" w:themeColor="text1"/>
          <w:sz w:val="24"/>
        </w:rPr>
      </w:pPr>
      <w:r w:rsidRPr="00765A84">
        <w:rPr>
          <w:rFonts w:ascii="Times New Roman" w:eastAsia="Calibri" w:hAnsi="Times New Roman" w:cs="Times New Roman"/>
          <w:color w:val="000000" w:themeColor="text1"/>
          <w:sz w:val="24"/>
        </w:rPr>
        <w:t>Donde π es la distribución probable desconocida</w:t>
      </w:r>
      <w:r w:rsidR="00C707E3" w:rsidRPr="00765A84">
        <w:rPr>
          <w:rFonts w:ascii="Times New Roman" w:eastAsia="Calibri" w:hAnsi="Times New Roman" w:cs="Times New Roman"/>
          <w:color w:val="000000" w:themeColor="text1"/>
          <w:sz w:val="24"/>
        </w:rPr>
        <w:t xml:space="preserve">, x como el conjunto de píxeles en el área de estudio. La distribución π asigna una probabilidad no negativa </w:t>
      </w:r>
      <w:r w:rsidR="00C003D1" w:rsidRPr="00765A84">
        <w:rPr>
          <w:rFonts w:ascii="Times New Roman" w:eastAsia="Calibri" w:hAnsi="Times New Roman" w:cs="Times New Roman"/>
          <w:color w:val="000000" w:themeColor="text1"/>
          <w:sz w:val="24"/>
        </w:rPr>
        <w:t>π(x)</w:t>
      </w:r>
      <w:r w:rsidRPr="00765A84">
        <w:rPr>
          <w:rFonts w:ascii="Times New Roman" w:eastAsia="Calibri" w:hAnsi="Times New Roman" w:cs="Times New Roman"/>
          <w:color w:val="000000" w:themeColor="text1"/>
          <w:sz w:val="24"/>
        </w:rPr>
        <w:t xml:space="preserve"> </w:t>
      </w:r>
      <w:r w:rsidR="00C003D1" w:rsidRPr="00765A84">
        <w:rPr>
          <w:rFonts w:ascii="Times New Roman" w:eastAsia="Calibri" w:hAnsi="Times New Roman" w:cs="Times New Roman"/>
          <w:color w:val="000000" w:themeColor="text1"/>
          <w:sz w:val="24"/>
        </w:rPr>
        <w:t xml:space="preserve">para cada píxel x sumando 1. </w:t>
      </w:r>
      <w:proofErr w:type="gramStart"/>
      <w:r w:rsidR="00765A84" w:rsidRPr="00765A84">
        <w:rPr>
          <w:rFonts w:ascii="Times New Roman" w:eastAsia="Calibri" w:hAnsi="Times New Roman" w:cs="Times New Roman"/>
          <w:color w:val="000000" w:themeColor="text1"/>
          <w:sz w:val="24"/>
        </w:rPr>
        <w:t>π</w:t>
      </w:r>
      <w:proofErr w:type="gramEnd"/>
      <w:r w:rsidR="00765A84" w:rsidRPr="00765A84">
        <w:rPr>
          <w:rFonts w:ascii="Times New Roman" w:eastAsia="Calibri" w:hAnsi="Times New Roman" w:cs="Times New Roman"/>
          <w:color w:val="000000" w:themeColor="text1"/>
          <w:sz w:val="24"/>
        </w:rPr>
        <w:t xml:space="preserve"> también</w:t>
      </w:r>
      <w:r w:rsidR="00177248" w:rsidRPr="00765A84">
        <w:rPr>
          <w:rFonts w:ascii="Times New Roman" w:eastAsia="Calibri" w:hAnsi="Times New Roman" w:cs="Times New Roman"/>
          <w:color w:val="000000" w:themeColor="text1"/>
          <w:sz w:val="24"/>
        </w:rPr>
        <w:t xml:space="preserve"> se define como una distribución probable la cual queda </w:t>
      </w:r>
      <w:r w:rsidR="00177248" w:rsidRPr="00765A84">
        <w:rPr>
          <w:rFonts w:ascii="Times New Roman" w:eastAsia="Calibri" w:hAnsi="Times New Roman" w:cs="Times New Roman"/>
          <w:color w:val="000000" w:themeColor="text1"/>
          <w:sz w:val="24"/>
        </w:rPr>
        <w:lastRenderedPageBreak/>
        <w:t xml:space="preserve">definida como </w:t>
      </w:r>
      <m:oMath>
        <m:acc>
          <m:accPr>
            <m:ctrlPr>
              <w:rPr>
                <w:rFonts w:ascii="Cambria Math" w:eastAsia="Calibri" w:hAnsi="Cambria Math" w:cs="Times New Roman"/>
                <w:i/>
                <w:color w:val="000000" w:themeColor="text1"/>
                <w:sz w:val="24"/>
              </w:rPr>
            </m:ctrlPr>
          </m:accPr>
          <m:e>
            <m:r>
              <m:rPr>
                <m:sty m:val="p"/>
              </m:rPr>
              <w:rPr>
                <w:rFonts w:ascii="Cambria Math" w:eastAsia="Calibri" w:hAnsi="Cambria Math" w:cs="Times New Roman"/>
                <w:color w:val="000000" w:themeColor="text1"/>
                <w:sz w:val="24"/>
              </w:rPr>
              <m:t xml:space="preserve">π </m:t>
            </m:r>
          </m:e>
        </m:acc>
      </m:oMath>
      <w:r w:rsidR="00816761" w:rsidRPr="00765A84">
        <w:rPr>
          <w:rFonts w:ascii="Times New Roman" w:eastAsia="Calibri" w:hAnsi="Times New Roman" w:cs="Times New Roman"/>
          <w:color w:val="000000" w:themeColor="text1"/>
          <w:sz w:val="24"/>
        </w:rPr>
        <w:t xml:space="preserve">; ln </w:t>
      </w:r>
      <w:r w:rsidR="00EA3DC3" w:rsidRPr="00765A84">
        <w:rPr>
          <w:rFonts w:ascii="Times New Roman" w:eastAsia="Calibri" w:hAnsi="Times New Roman" w:cs="Times New Roman"/>
          <w:color w:val="000000" w:themeColor="text1"/>
          <w:sz w:val="24"/>
        </w:rPr>
        <w:t xml:space="preserve">indica logaritmo natural. La entropía es no negativa y es como máximo, el logaritmo natural </w:t>
      </w:r>
      <w:r w:rsidR="00765A84" w:rsidRPr="00765A84">
        <w:rPr>
          <w:rFonts w:ascii="Times New Roman" w:eastAsia="Calibri" w:hAnsi="Times New Roman" w:cs="Times New Roman"/>
          <w:color w:val="000000" w:themeColor="text1"/>
          <w:sz w:val="24"/>
        </w:rPr>
        <w:t>de los elementos contenidos en X</w:t>
      </w:r>
      <w:r w:rsidR="00EA3DC3" w:rsidRPr="00765A84">
        <w:rPr>
          <w:rFonts w:ascii="Times New Roman" w:eastAsia="Calibri" w:hAnsi="Times New Roman" w:cs="Times New Roman"/>
          <w:color w:val="000000" w:themeColor="text1"/>
          <w:sz w:val="24"/>
        </w:rPr>
        <w:t xml:space="preserve"> </w:t>
      </w:r>
      <w:r w:rsidR="00BC5920" w:rsidRPr="00182CF1">
        <w:rPr>
          <w:rFonts w:ascii="Times New Roman" w:eastAsia="Calibri" w:hAnsi="Times New Roman" w:cs="Times New Roman"/>
          <w:color w:val="000000" w:themeColor="text1"/>
          <w:sz w:val="24"/>
          <w:highlight w:val="cyan"/>
        </w:rPr>
        <w:t>(</w:t>
      </w:r>
      <w:proofErr w:type="spellStart"/>
      <w:r w:rsidR="00BC5920" w:rsidRPr="00182CF1">
        <w:rPr>
          <w:rFonts w:ascii="Times New Roman" w:eastAsia="Calibri" w:hAnsi="Times New Roman" w:cs="Times New Roman"/>
          <w:color w:val="000000" w:themeColor="text1"/>
          <w:sz w:val="24"/>
          <w:highlight w:val="cyan"/>
        </w:rPr>
        <w:t>Kumar</w:t>
      </w:r>
      <w:proofErr w:type="spellEnd"/>
      <w:r w:rsidR="00BC5920" w:rsidRPr="00182CF1">
        <w:rPr>
          <w:rFonts w:ascii="Times New Roman" w:eastAsia="Calibri" w:hAnsi="Times New Roman" w:cs="Times New Roman"/>
          <w:color w:val="000000" w:themeColor="text1"/>
          <w:sz w:val="24"/>
          <w:highlight w:val="cyan"/>
        </w:rPr>
        <w:t xml:space="preserve"> &amp; </w:t>
      </w:r>
      <w:proofErr w:type="spellStart"/>
      <w:r w:rsidR="00BC5920" w:rsidRPr="00182CF1">
        <w:rPr>
          <w:rFonts w:ascii="Times New Roman" w:eastAsia="Calibri" w:hAnsi="Times New Roman" w:cs="Times New Roman"/>
          <w:color w:val="000000" w:themeColor="text1"/>
          <w:sz w:val="24"/>
          <w:highlight w:val="cyan"/>
        </w:rPr>
        <w:t>Stohlgren</w:t>
      </w:r>
      <w:proofErr w:type="spellEnd"/>
      <w:r w:rsidR="00BC5920" w:rsidRPr="00182CF1">
        <w:rPr>
          <w:rFonts w:ascii="Times New Roman" w:eastAsia="Calibri" w:hAnsi="Times New Roman" w:cs="Times New Roman"/>
          <w:color w:val="000000" w:themeColor="text1"/>
          <w:sz w:val="24"/>
          <w:highlight w:val="cyan"/>
        </w:rPr>
        <w:t>, 2009; Martínez, 2010</w:t>
      </w:r>
      <w:r w:rsidR="00B47E30" w:rsidRPr="00182CF1">
        <w:rPr>
          <w:rFonts w:ascii="Times New Roman" w:eastAsia="Calibri" w:hAnsi="Times New Roman" w:cs="Times New Roman"/>
          <w:color w:val="000000" w:themeColor="text1"/>
          <w:sz w:val="24"/>
          <w:highlight w:val="cyan"/>
        </w:rPr>
        <w:t>; Phil</w:t>
      </w:r>
      <w:r w:rsidR="001939CB">
        <w:rPr>
          <w:rFonts w:ascii="Times New Roman" w:eastAsia="Calibri" w:hAnsi="Times New Roman" w:cs="Times New Roman"/>
          <w:color w:val="000000" w:themeColor="text1"/>
          <w:sz w:val="24"/>
          <w:highlight w:val="cyan"/>
        </w:rPr>
        <w:t>l</w:t>
      </w:r>
      <w:r w:rsidR="00B47E30" w:rsidRPr="00182CF1">
        <w:rPr>
          <w:rFonts w:ascii="Times New Roman" w:eastAsia="Calibri" w:hAnsi="Times New Roman" w:cs="Times New Roman"/>
          <w:color w:val="000000" w:themeColor="text1"/>
          <w:sz w:val="24"/>
          <w:highlight w:val="cyan"/>
        </w:rPr>
        <w:t>ips</w:t>
      </w:r>
      <w:r w:rsidR="00765A84" w:rsidRPr="00182CF1">
        <w:rPr>
          <w:rFonts w:ascii="Times New Roman" w:eastAsia="Calibri" w:hAnsi="Times New Roman" w:cs="Times New Roman"/>
          <w:color w:val="000000" w:themeColor="text1"/>
          <w:sz w:val="24"/>
          <w:highlight w:val="cyan"/>
        </w:rPr>
        <w:t xml:space="preserve"> </w:t>
      </w:r>
      <w:r w:rsidR="00765A84" w:rsidRPr="00182CF1">
        <w:rPr>
          <w:rFonts w:ascii="Times New Roman" w:eastAsia="Calibri" w:hAnsi="Times New Roman" w:cs="Times New Roman"/>
          <w:i/>
          <w:iCs/>
          <w:color w:val="000000" w:themeColor="text1"/>
          <w:sz w:val="24"/>
          <w:highlight w:val="cyan"/>
        </w:rPr>
        <w:t>et al.</w:t>
      </w:r>
      <w:r w:rsidR="00B47E30" w:rsidRPr="00182CF1">
        <w:rPr>
          <w:rFonts w:ascii="Times New Roman" w:eastAsia="Calibri" w:hAnsi="Times New Roman" w:cs="Times New Roman"/>
          <w:color w:val="000000" w:themeColor="text1"/>
          <w:sz w:val="24"/>
          <w:highlight w:val="cyan"/>
        </w:rPr>
        <w:t>, 2006</w:t>
      </w:r>
      <w:r w:rsidR="00BC5920" w:rsidRPr="00182CF1">
        <w:rPr>
          <w:rFonts w:ascii="Times New Roman" w:eastAsia="Calibri" w:hAnsi="Times New Roman" w:cs="Times New Roman"/>
          <w:color w:val="000000" w:themeColor="text1"/>
          <w:sz w:val="24"/>
          <w:highlight w:val="cyan"/>
        </w:rPr>
        <w:t>).</w:t>
      </w:r>
      <w:r w:rsidR="00BC5920" w:rsidRPr="00765A84">
        <w:rPr>
          <w:rFonts w:ascii="Times New Roman" w:eastAsia="Calibri" w:hAnsi="Times New Roman" w:cs="Times New Roman"/>
          <w:color w:val="000000" w:themeColor="text1"/>
          <w:sz w:val="24"/>
        </w:rPr>
        <w:t xml:space="preserve"> </w:t>
      </w:r>
    </w:p>
    <w:p w14:paraId="47A22D9A" w14:textId="6A351944"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Las tablas de puntos georreferenciad</w:t>
      </w:r>
      <w:r w:rsidR="00146FFD">
        <w:rPr>
          <w:rFonts w:ascii="Times New Roman" w:eastAsia="Calibri" w:hAnsi="Times New Roman" w:cs="Times New Roman"/>
          <w:sz w:val="24"/>
        </w:rPr>
        <w:t>o</w:t>
      </w:r>
      <w:r w:rsidRPr="00BC5920">
        <w:rPr>
          <w:rFonts w:ascii="Times New Roman" w:eastAsia="Calibri" w:hAnsi="Times New Roman" w:cs="Times New Roman"/>
          <w:sz w:val="24"/>
        </w:rPr>
        <w:t xml:space="preserve">s </w:t>
      </w:r>
      <w:r w:rsidR="00146FFD">
        <w:rPr>
          <w:rFonts w:ascii="Times New Roman" w:eastAsia="Calibri" w:hAnsi="Times New Roman" w:cs="Times New Roman"/>
          <w:sz w:val="24"/>
        </w:rPr>
        <w:t xml:space="preserve">se obtuvieron </w:t>
      </w:r>
      <w:r w:rsidRPr="00BC5920">
        <w:rPr>
          <w:rFonts w:ascii="Times New Roman" w:eastAsia="Calibri" w:hAnsi="Times New Roman" w:cs="Times New Roman"/>
          <w:sz w:val="24"/>
        </w:rPr>
        <w:t xml:space="preserve">a partir de la capa </w:t>
      </w:r>
      <w:r w:rsidR="00146FFD">
        <w:rPr>
          <w:rFonts w:ascii="Times New Roman" w:eastAsia="Calibri" w:hAnsi="Times New Roman" w:cs="Times New Roman"/>
          <w:sz w:val="24"/>
        </w:rPr>
        <w:t xml:space="preserve">vectorial </w:t>
      </w:r>
      <w:r w:rsidRPr="00BC5920">
        <w:rPr>
          <w:rFonts w:ascii="Times New Roman" w:eastAsia="Calibri" w:hAnsi="Times New Roman" w:cs="Times New Roman"/>
          <w:sz w:val="24"/>
        </w:rPr>
        <w:t xml:space="preserve">de Uso de Suelo y Vegetación Serie V </w:t>
      </w:r>
      <w:r w:rsidR="00146FFD">
        <w:rPr>
          <w:rFonts w:ascii="Times New Roman" w:eastAsia="Calibri" w:hAnsi="Times New Roman" w:cs="Times New Roman"/>
          <w:sz w:val="24"/>
        </w:rPr>
        <w:t xml:space="preserve">escala 1: 250 000 </w:t>
      </w:r>
      <w:r w:rsidR="00214CCA">
        <w:rPr>
          <w:rFonts w:ascii="Times New Roman" w:eastAsia="Calibri" w:hAnsi="Times New Roman" w:cs="Times New Roman"/>
          <w:sz w:val="24"/>
        </w:rPr>
        <w:t xml:space="preserve">de INEGI </w:t>
      </w:r>
      <w:r w:rsidRPr="00BC5920">
        <w:rPr>
          <w:rFonts w:ascii="Times New Roman" w:eastAsia="Calibri" w:hAnsi="Times New Roman" w:cs="Times New Roman"/>
          <w:sz w:val="24"/>
        </w:rPr>
        <w:t xml:space="preserve">y por el otro, archivos </w:t>
      </w:r>
      <w:proofErr w:type="spellStart"/>
      <w:r w:rsidRPr="00BC5920">
        <w:rPr>
          <w:rFonts w:ascii="Times New Roman" w:eastAsia="Calibri" w:hAnsi="Times New Roman" w:cs="Times New Roman"/>
          <w:sz w:val="24"/>
        </w:rPr>
        <w:t>ráster</w:t>
      </w:r>
      <w:proofErr w:type="spellEnd"/>
      <w:r w:rsidRPr="00BC5920">
        <w:rPr>
          <w:rFonts w:ascii="Times New Roman" w:eastAsia="Calibri" w:hAnsi="Times New Roman" w:cs="Times New Roman"/>
          <w:sz w:val="24"/>
        </w:rPr>
        <w:t xml:space="preserve"> en formato ASCII los cuales contienen todas las variables climatológicas a trabajar.</w:t>
      </w:r>
    </w:p>
    <w:p w14:paraId="33BC47D6" w14:textId="77777777" w:rsidR="00BC5920" w:rsidRPr="00BC5920" w:rsidRDefault="00BC5920" w:rsidP="0097069F">
      <w:p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sz w:val="24"/>
        </w:rPr>
        <w:t xml:space="preserve">Estos archivos </w:t>
      </w:r>
      <w:proofErr w:type="spellStart"/>
      <w:r w:rsidRPr="00BC5920">
        <w:rPr>
          <w:rFonts w:ascii="Times New Roman" w:eastAsia="Calibri" w:hAnsi="Times New Roman" w:cs="Times New Roman"/>
          <w:sz w:val="24"/>
        </w:rPr>
        <w:t>ráster</w:t>
      </w:r>
      <w:proofErr w:type="spellEnd"/>
      <w:r w:rsidRPr="00BC5920">
        <w:rPr>
          <w:rFonts w:ascii="Times New Roman" w:eastAsia="Calibri" w:hAnsi="Times New Roman" w:cs="Times New Roman"/>
          <w:sz w:val="24"/>
        </w:rPr>
        <w:t xml:space="preserve"> son el resultado de la interpolación de las variables con la ayuda de Sistemas de Información Geográfica (SIG) ya que esta herramienta permite trasladar al espacio geográfico los datos aportados por las estaciones.</w:t>
      </w:r>
    </w:p>
    <w:p w14:paraId="591C9CE1"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El método de interpolación trabajado fue </w:t>
      </w:r>
      <w:proofErr w:type="spellStart"/>
      <w:r w:rsidRPr="00BC5920">
        <w:rPr>
          <w:rFonts w:ascii="Times New Roman" w:eastAsia="Calibri" w:hAnsi="Times New Roman" w:cs="Times New Roman"/>
          <w:sz w:val="24"/>
        </w:rPr>
        <w:t>Kriging</w:t>
      </w:r>
      <w:proofErr w:type="spellEnd"/>
      <w:r w:rsidRPr="00BC5920">
        <w:rPr>
          <w:rFonts w:ascii="Times New Roman" w:eastAsia="Calibri" w:hAnsi="Times New Roman" w:cs="Times New Roman"/>
          <w:sz w:val="24"/>
        </w:rPr>
        <w:t xml:space="preserve"> simple con superficie predictiva y distribución base de t-</w:t>
      </w:r>
      <w:proofErr w:type="spellStart"/>
      <w:r w:rsidRPr="00BC5920">
        <w:rPr>
          <w:rFonts w:ascii="Times New Roman" w:eastAsia="Calibri" w:hAnsi="Times New Roman" w:cs="Times New Roman"/>
          <w:sz w:val="24"/>
        </w:rPr>
        <w:t>student</w:t>
      </w:r>
      <w:proofErr w:type="spellEnd"/>
      <w:r w:rsidRPr="00BC5920">
        <w:rPr>
          <w:rFonts w:ascii="Times New Roman" w:eastAsia="Calibri" w:hAnsi="Times New Roman" w:cs="Times New Roman"/>
          <w:sz w:val="24"/>
        </w:rPr>
        <w:t>, esto debido a que presentó los mejores niveles de desviación estándar a comparación de otros métodos analizados en cada una de las variables (tabla 2).</w:t>
      </w:r>
    </w:p>
    <w:p w14:paraId="39BB5029" w14:textId="77777777" w:rsidR="00BC5920" w:rsidRPr="00BC5920" w:rsidRDefault="00BC5920" w:rsidP="0097069F">
      <w:pPr>
        <w:spacing w:after="0" w:line="360" w:lineRule="auto"/>
        <w:jc w:val="center"/>
        <w:rPr>
          <w:rFonts w:ascii="Times New Roman" w:eastAsia="Calibri" w:hAnsi="Times New Roman" w:cs="Times New Roman"/>
          <w:b/>
          <w:bCs/>
          <w:sz w:val="24"/>
          <w:szCs w:val="24"/>
        </w:rPr>
      </w:pPr>
      <w:r w:rsidRPr="00BC5920">
        <w:rPr>
          <w:rFonts w:ascii="Times New Roman" w:eastAsia="Calibri" w:hAnsi="Times New Roman" w:cs="Times New Roman"/>
          <w:b/>
          <w:bCs/>
          <w:sz w:val="24"/>
          <w:szCs w:val="24"/>
        </w:rPr>
        <w:t xml:space="preserve">Tabla </w:t>
      </w:r>
      <w:r w:rsidRPr="00BC5920">
        <w:rPr>
          <w:rFonts w:ascii="Times New Roman" w:eastAsia="Calibri" w:hAnsi="Times New Roman" w:cs="Times New Roman"/>
          <w:b/>
          <w:bCs/>
          <w:sz w:val="24"/>
          <w:szCs w:val="24"/>
        </w:rPr>
        <w:fldChar w:fldCharType="begin"/>
      </w:r>
      <w:r w:rsidRPr="00BC5920">
        <w:rPr>
          <w:rFonts w:ascii="Times New Roman" w:eastAsia="Calibri" w:hAnsi="Times New Roman" w:cs="Times New Roman"/>
          <w:b/>
          <w:bCs/>
          <w:sz w:val="24"/>
          <w:szCs w:val="24"/>
        </w:rPr>
        <w:instrText xml:space="preserve"> SEQ Tabla \* ARABIC </w:instrText>
      </w:r>
      <w:r w:rsidRPr="00BC5920">
        <w:rPr>
          <w:rFonts w:ascii="Times New Roman" w:eastAsia="Calibri" w:hAnsi="Times New Roman" w:cs="Times New Roman"/>
          <w:b/>
          <w:bCs/>
          <w:sz w:val="24"/>
          <w:szCs w:val="24"/>
        </w:rPr>
        <w:fldChar w:fldCharType="separate"/>
      </w:r>
      <w:r w:rsidRPr="00BC5920">
        <w:rPr>
          <w:rFonts w:ascii="Times New Roman" w:eastAsia="Calibri" w:hAnsi="Times New Roman" w:cs="Times New Roman"/>
          <w:b/>
          <w:bCs/>
          <w:noProof/>
          <w:sz w:val="24"/>
          <w:szCs w:val="24"/>
        </w:rPr>
        <w:t>2</w:t>
      </w:r>
      <w:r w:rsidRPr="00BC5920">
        <w:rPr>
          <w:rFonts w:ascii="Times New Roman" w:eastAsia="Calibri" w:hAnsi="Times New Roman" w:cs="Times New Roman"/>
          <w:b/>
          <w:bCs/>
          <w:sz w:val="24"/>
          <w:szCs w:val="24"/>
        </w:rPr>
        <w:fldChar w:fldCharType="end"/>
      </w:r>
      <w:r w:rsidRPr="00BC5920">
        <w:rPr>
          <w:rFonts w:ascii="Times New Roman" w:eastAsia="Calibri" w:hAnsi="Times New Roman" w:cs="Times New Roman"/>
          <w:b/>
          <w:bCs/>
          <w:sz w:val="24"/>
          <w:szCs w:val="24"/>
        </w:rPr>
        <w:t xml:space="preserve">. Desviación estándar de variables climatológicas con </w:t>
      </w:r>
      <w:proofErr w:type="spellStart"/>
      <w:r w:rsidRPr="00BC5920">
        <w:rPr>
          <w:rFonts w:ascii="Times New Roman" w:eastAsia="Calibri" w:hAnsi="Times New Roman" w:cs="Times New Roman"/>
          <w:b/>
          <w:bCs/>
          <w:sz w:val="24"/>
          <w:szCs w:val="24"/>
        </w:rPr>
        <w:t>Kriging</w:t>
      </w:r>
      <w:proofErr w:type="spellEnd"/>
      <w:r w:rsidRPr="00BC5920">
        <w:rPr>
          <w:rFonts w:ascii="Times New Roman" w:eastAsia="Calibri" w:hAnsi="Times New Roman" w:cs="Times New Roman"/>
          <w:b/>
          <w:bCs/>
          <w:sz w:val="24"/>
          <w:szCs w:val="24"/>
        </w:rPr>
        <w:t xml:space="preserve"> simple.</w:t>
      </w:r>
    </w:p>
    <w:tbl>
      <w:tblPr>
        <w:tblW w:w="6463" w:type="dxa"/>
        <w:jc w:val="center"/>
        <w:tblCellMar>
          <w:left w:w="0" w:type="dxa"/>
          <w:right w:w="0" w:type="dxa"/>
        </w:tblCellMar>
        <w:tblLook w:val="04A0" w:firstRow="1" w:lastRow="0" w:firstColumn="1" w:lastColumn="0" w:noHBand="0" w:noVBand="1"/>
      </w:tblPr>
      <w:tblGrid>
        <w:gridCol w:w="4134"/>
        <w:gridCol w:w="2329"/>
      </w:tblGrid>
      <w:tr w:rsidR="00BC5920" w:rsidRPr="00BC5920" w14:paraId="21DAC1C7" w14:textId="77777777" w:rsidTr="0097069F">
        <w:trPr>
          <w:trHeight w:val="407"/>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FF085D"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Variable</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0BEF7"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Desviación Estándar</w:t>
            </w:r>
          </w:p>
        </w:tc>
      </w:tr>
      <w:tr w:rsidR="00BC5920" w:rsidRPr="00BC5920" w14:paraId="1B227202"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48C409"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Media</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9577D1"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3.9</w:t>
            </w:r>
          </w:p>
        </w:tc>
      </w:tr>
      <w:tr w:rsidR="00BC5920" w:rsidRPr="00BC5920" w14:paraId="10655BD9"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7C6B7B"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Máxima</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33FC5E"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4.1</w:t>
            </w:r>
          </w:p>
        </w:tc>
      </w:tr>
      <w:tr w:rsidR="00BC5920" w:rsidRPr="00BC5920" w14:paraId="77AAE88D"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814211"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Mínima</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D03C6C"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3.4</w:t>
            </w:r>
          </w:p>
        </w:tc>
      </w:tr>
      <w:tr w:rsidR="00BC5920" w:rsidRPr="00BC5920" w14:paraId="7F2A7181"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A869F2"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Precipitación</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F56B84"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504.2</w:t>
            </w:r>
          </w:p>
        </w:tc>
      </w:tr>
      <w:tr w:rsidR="00BC5920" w:rsidRPr="00BC5920" w14:paraId="11272DF2"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5157CE"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 xml:space="preserve">Unidades </w:t>
            </w:r>
            <w:proofErr w:type="spellStart"/>
            <w:r w:rsidRPr="00BC5920">
              <w:rPr>
                <w:rFonts w:ascii="Times New Roman" w:eastAsia="Calibri" w:hAnsi="Times New Roman" w:cs="Times New Roman"/>
                <w:color w:val="000000"/>
                <w:kern w:val="24"/>
                <w:sz w:val="24"/>
                <w:szCs w:val="24"/>
                <w:lang w:eastAsia="es-MX"/>
              </w:rPr>
              <w:t>fototérmicas</w:t>
            </w:r>
            <w:proofErr w:type="spellEnd"/>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A229B7"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176.4</w:t>
            </w:r>
          </w:p>
        </w:tc>
      </w:tr>
      <w:tr w:rsidR="00BC5920" w:rsidRPr="00BC5920" w14:paraId="45CE1B4C"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1A55F0"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Mínima forzamiento 8.5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5F946E"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2.9</w:t>
            </w:r>
          </w:p>
        </w:tc>
      </w:tr>
      <w:tr w:rsidR="00BC5920" w:rsidRPr="00BC5920" w14:paraId="594928A8"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FA1C90"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Máxima forzamiento 8.5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266DA5"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3.2</w:t>
            </w:r>
          </w:p>
        </w:tc>
      </w:tr>
      <w:tr w:rsidR="00BC5920" w:rsidRPr="00BC5920" w14:paraId="530A205A"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9AD70"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Media forzamiento 8.5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6F9DEC"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2.8</w:t>
            </w:r>
          </w:p>
        </w:tc>
      </w:tr>
      <w:tr w:rsidR="00BC5920" w:rsidRPr="00BC5920" w14:paraId="0ACD9F49"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8810AF"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Precipitación forzamiento 8.5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F4EA4E"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423.9</w:t>
            </w:r>
          </w:p>
        </w:tc>
      </w:tr>
      <w:tr w:rsidR="00BC5920" w:rsidRPr="00BC5920" w14:paraId="6C5BD7F7"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646B32"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 xml:space="preserve">Unidades </w:t>
            </w:r>
            <w:proofErr w:type="spellStart"/>
            <w:r w:rsidRPr="00BC5920">
              <w:rPr>
                <w:rFonts w:ascii="Times New Roman" w:eastAsia="Calibri" w:hAnsi="Times New Roman" w:cs="Times New Roman"/>
                <w:color w:val="000000"/>
                <w:kern w:val="24"/>
                <w:sz w:val="24"/>
                <w:szCs w:val="24"/>
                <w:lang w:eastAsia="es-MX"/>
              </w:rPr>
              <w:t>fototérmicas</w:t>
            </w:r>
            <w:proofErr w:type="spellEnd"/>
            <w:r w:rsidRPr="00BC5920">
              <w:rPr>
                <w:rFonts w:ascii="Times New Roman" w:eastAsia="Calibri" w:hAnsi="Times New Roman" w:cs="Times New Roman"/>
                <w:color w:val="000000"/>
                <w:kern w:val="24"/>
                <w:sz w:val="24"/>
                <w:szCs w:val="24"/>
                <w:lang w:eastAsia="es-MX"/>
              </w:rPr>
              <w:t xml:space="preserve"> forzamiento 8.5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10F11"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143.7</w:t>
            </w:r>
          </w:p>
        </w:tc>
      </w:tr>
      <w:tr w:rsidR="00BC5920" w:rsidRPr="00BC5920" w14:paraId="15A335D8"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7901F0"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Mínima forzamiento 4.5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4C1A8C"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2.8</w:t>
            </w:r>
          </w:p>
        </w:tc>
      </w:tr>
      <w:tr w:rsidR="00BC5920" w:rsidRPr="00BC5920" w14:paraId="150FF77A"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54FCC"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Máxima forzamiento 4.5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E32505"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3.3</w:t>
            </w:r>
          </w:p>
        </w:tc>
      </w:tr>
      <w:tr w:rsidR="00BC5920" w:rsidRPr="00BC5920" w14:paraId="23F87CFA"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95C1D0"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Temperatura Media forzamiento 4.5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390EC6"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2.8</w:t>
            </w:r>
          </w:p>
        </w:tc>
      </w:tr>
      <w:tr w:rsidR="00BC5920" w:rsidRPr="00BC5920" w14:paraId="17946B1D"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DF3B65"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Precipitación forzamiento 4.5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F64A7D" w14:textId="77777777" w:rsidR="00BC5920" w:rsidRPr="00BC5920" w:rsidRDefault="00BC5920" w:rsidP="0097069F">
            <w:pPr>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481.4</w:t>
            </w:r>
          </w:p>
        </w:tc>
      </w:tr>
      <w:tr w:rsidR="00BC5920" w:rsidRPr="00BC5920" w14:paraId="7CB2CF00" w14:textId="77777777" w:rsidTr="0097069F">
        <w:trPr>
          <w:trHeight w:val="411"/>
          <w:jc w:val="center"/>
        </w:trPr>
        <w:tc>
          <w:tcPr>
            <w:tcW w:w="4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DDF8E0" w14:textId="77777777" w:rsidR="00BC5920" w:rsidRPr="00BC5920" w:rsidRDefault="00BC5920" w:rsidP="0097069F">
            <w:pPr>
              <w:spacing w:after="0" w:line="240" w:lineRule="auto"/>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 xml:space="preserve">Unidades </w:t>
            </w:r>
            <w:proofErr w:type="spellStart"/>
            <w:r w:rsidRPr="00BC5920">
              <w:rPr>
                <w:rFonts w:ascii="Times New Roman" w:eastAsia="Calibri" w:hAnsi="Times New Roman" w:cs="Times New Roman"/>
                <w:color w:val="000000"/>
                <w:kern w:val="24"/>
                <w:sz w:val="24"/>
                <w:szCs w:val="24"/>
                <w:lang w:eastAsia="es-MX"/>
              </w:rPr>
              <w:t>fototérmicas</w:t>
            </w:r>
            <w:proofErr w:type="spellEnd"/>
            <w:r w:rsidRPr="00BC5920">
              <w:rPr>
                <w:rFonts w:ascii="Times New Roman" w:eastAsia="Calibri" w:hAnsi="Times New Roman" w:cs="Times New Roman"/>
                <w:color w:val="000000"/>
                <w:kern w:val="24"/>
                <w:sz w:val="24"/>
                <w:szCs w:val="24"/>
                <w:lang w:eastAsia="es-MX"/>
              </w:rPr>
              <w:t xml:space="preserve"> 4.5</w:t>
            </w:r>
          </w:p>
        </w:tc>
        <w:tc>
          <w:tcPr>
            <w:tcW w:w="23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A16BD6" w14:textId="77777777" w:rsidR="00BC5920" w:rsidRPr="00BC5920" w:rsidRDefault="00BC5920" w:rsidP="0097069F">
            <w:pPr>
              <w:keepNext/>
              <w:spacing w:after="0" w:line="240" w:lineRule="auto"/>
              <w:jc w:val="right"/>
              <w:rPr>
                <w:rFonts w:ascii="Times New Roman" w:eastAsia="Times New Roman" w:hAnsi="Times New Roman" w:cs="Times New Roman"/>
                <w:sz w:val="24"/>
                <w:szCs w:val="24"/>
                <w:lang w:eastAsia="es-MX"/>
              </w:rPr>
            </w:pPr>
            <w:r w:rsidRPr="00BC5920">
              <w:rPr>
                <w:rFonts w:ascii="Times New Roman" w:eastAsia="Calibri" w:hAnsi="Times New Roman" w:cs="Times New Roman"/>
                <w:color w:val="000000"/>
                <w:kern w:val="24"/>
                <w:sz w:val="24"/>
                <w:szCs w:val="24"/>
                <w:lang w:eastAsia="es-MX"/>
              </w:rPr>
              <w:t>130.1</w:t>
            </w:r>
          </w:p>
        </w:tc>
      </w:tr>
    </w:tbl>
    <w:p w14:paraId="72BC202B" w14:textId="77777777" w:rsidR="00BC5920" w:rsidRPr="00035CEA" w:rsidRDefault="00BC5920" w:rsidP="0097069F">
      <w:pPr>
        <w:spacing w:after="0" w:line="360" w:lineRule="auto"/>
        <w:rPr>
          <w:rFonts w:ascii="Times New Roman" w:hAnsi="Times New Roman" w:cs="Times New Roman"/>
          <w:iCs/>
          <w:color w:val="000000" w:themeColor="text1"/>
          <w:sz w:val="20"/>
          <w:szCs w:val="20"/>
        </w:rPr>
      </w:pPr>
      <w:r w:rsidRPr="00035CEA">
        <w:rPr>
          <w:rFonts w:ascii="Times New Roman" w:hAnsi="Times New Roman" w:cs="Times New Roman"/>
          <w:b/>
          <w:iCs/>
          <w:color w:val="000000" w:themeColor="text1"/>
          <w:sz w:val="20"/>
          <w:szCs w:val="20"/>
        </w:rPr>
        <w:t xml:space="preserve">Fuente: </w:t>
      </w:r>
      <w:r w:rsidRPr="00035CEA">
        <w:rPr>
          <w:rFonts w:ascii="Times New Roman" w:hAnsi="Times New Roman" w:cs="Times New Roman"/>
          <w:iCs/>
          <w:color w:val="000000" w:themeColor="text1"/>
          <w:sz w:val="20"/>
          <w:szCs w:val="20"/>
        </w:rPr>
        <w:t>Elaboración propia.</w:t>
      </w:r>
    </w:p>
    <w:p w14:paraId="362B047D" w14:textId="77777777" w:rsidR="00BC5920" w:rsidRPr="00BC5920" w:rsidRDefault="00BC5920" w:rsidP="0097069F">
      <w:pPr>
        <w:spacing w:after="0" w:line="360" w:lineRule="auto"/>
        <w:ind w:firstLine="708"/>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lastRenderedPageBreak/>
        <w:t>Los productos obtenidos por el procesamiento incluyen entre otros, archivos de formato ASCII cuyos valores van de 0 a 1, donde los valores cercanos a cero representan la menor probabilidad de distribución, mientras que los valores cercanos a 1 son aquellos cuya potencialidad es mayor. El formato de salida es compatible en el ambiente SIG, con lo que es posible realizar el análisis espacial de los datos.</w:t>
      </w:r>
    </w:p>
    <w:p w14:paraId="5FAF6E0C" w14:textId="7140D585" w:rsidR="00765A84" w:rsidRPr="00920513" w:rsidRDefault="00BC5920" w:rsidP="0097069F">
      <w:pPr>
        <w:spacing w:after="0" w:line="360" w:lineRule="auto"/>
        <w:ind w:firstLine="708"/>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t xml:space="preserve">La categorización de los valores de cada escenario se realizó </w:t>
      </w:r>
      <w:r w:rsidR="00504EC9">
        <w:rPr>
          <w:rFonts w:ascii="Times New Roman" w:eastAsia="Calibri" w:hAnsi="Times New Roman" w:cs="Times New Roman"/>
          <w:sz w:val="24"/>
          <w:szCs w:val="24"/>
        </w:rPr>
        <w:t>tomando como</w:t>
      </w:r>
      <w:r w:rsidRPr="00BC5920">
        <w:rPr>
          <w:rFonts w:ascii="Times New Roman" w:eastAsia="Calibri" w:hAnsi="Times New Roman" w:cs="Times New Roman"/>
          <w:sz w:val="24"/>
          <w:szCs w:val="24"/>
        </w:rPr>
        <w:t xml:space="preserve"> referencia de la propuesta por </w:t>
      </w:r>
      <w:r w:rsidRPr="00182CF1">
        <w:rPr>
          <w:rFonts w:ascii="Times New Roman" w:eastAsia="Calibri" w:hAnsi="Times New Roman" w:cs="Times New Roman"/>
          <w:sz w:val="24"/>
          <w:szCs w:val="24"/>
          <w:highlight w:val="cyan"/>
        </w:rPr>
        <w:t xml:space="preserve">Díaz </w:t>
      </w:r>
      <w:r w:rsidRPr="00182CF1">
        <w:rPr>
          <w:rFonts w:ascii="Times New Roman" w:eastAsia="Calibri" w:hAnsi="Times New Roman" w:cs="Times New Roman"/>
          <w:i/>
          <w:sz w:val="24"/>
          <w:szCs w:val="24"/>
          <w:highlight w:val="cyan"/>
        </w:rPr>
        <w:t xml:space="preserve">et al. </w:t>
      </w:r>
      <w:r w:rsidRPr="00182CF1">
        <w:rPr>
          <w:rFonts w:ascii="Times New Roman" w:eastAsia="Calibri" w:hAnsi="Times New Roman" w:cs="Times New Roman"/>
          <w:sz w:val="24"/>
          <w:szCs w:val="24"/>
          <w:highlight w:val="cyan"/>
        </w:rPr>
        <w:t>(2011)</w:t>
      </w:r>
      <w:r w:rsidRPr="00BC5920">
        <w:rPr>
          <w:rFonts w:ascii="Times New Roman" w:eastAsia="Calibri" w:hAnsi="Times New Roman" w:cs="Times New Roman"/>
          <w:sz w:val="24"/>
          <w:szCs w:val="24"/>
        </w:rPr>
        <w:t xml:space="preserve"> a la que se añadió una quinta; a) muy adecuado; b) adecuado; c) moderadamente adecuado; d) poco adecuado; e) no adecuado.</w:t>
      </w:r>
    </w:p>
    <w:p w14:paraId="4996B224" w14:textId="77777777" w:rsidR="00920513" w:rsidRDefault="00920513" w:rsidP="0097069F">
      <w:pPr>
        <w:spacing w:after="0" w:line="360" w:lineRule="auto"/>
        <w:jc w:val="both"/>
        <w:rPr>
          <w:rFonts w:ascii="Times New Roman" w:eastAsia="Calibri" w:hAnsi="Times New Roman" w:cs="Times New Roman"/>
          <w:b/>
          <w:sz w:val="28"/>
        </w:rPr>
      </w:pPr>
    </w:p>
    <w:p w14:paraId="684891DF" w14:textId="4E4EF7E8" w:rsidR="00BC5920" w:rsidRPr="0097069F" w:rsidRDefault="00BC5920" w:rsidP="0097069F">
      <w:pPr>
        <w:spacing w:after="0" w:line="360" w:lineRule="auto"/>
        <w:jc w:val="both"/>
        <w:rPr>
          <w:rFonts w:ascii="Times New Roman" w:eastAsia="Calibri" w:hAnsi="Times New Roman" w:cs="Times New Roman"/>
          <w:b/>
          <w:sz w:val="24"/>
          <w:szCs w:val="24"/>
        </w:rPr>
      </w:pPr>
      <w:r w:rsidRPr="0097069F">
        <w:rPr>
          <w:rFonts w:ascii="Times New Roman" w:eastAsia="Calibri" w:hAnsi="Times New Roman" w:cs="Times New Roman"/>
          <w:b/>
          <w:sz w:val="24"/>
          <w:szCs w:val="24"/>
        </w:rPr>
        <w:t>Resultados</w:t>
      </w:r>
    </w:p>
    <w:p w14:paraId="3FF73577" w14:textId="1E88C7CC" w:rsidR="00920513" w:rsidRDefault="00BC5920" w:rsidP="0097069F">
      <w:pPr>
        <w:spacing w:after="0" w:line="360" w:lineRule="auto"/>
        <w:jc w:val="both"/>
        <w:rPr>
          <w:rFonts w:ascii="Times New Roman" w:eastAsia="Calibri" w:hAnsi="Times New Roman" w:cs="Times New Roman"/>
          <w:b/>
          <w:sz w:val="24"/>
        </w:rPr>
      </w:pPr>
      <w:r w:rsidRPr="00BC5920">
        <w:rPr>
          <w:rFonts w:ascii="Times New Roman" w:eastAsia="Calibri" w:hAnsi="Times New Roman" w:cs="Times New Roman"/>
          <w:b/>
          <w:sz w:val="24"/>
        </w:rPr>
        <w:t>Análisis puntual de estaciones climatológicas.</w:t>
      </w:r>
    </w:p>
    <w:p w14:paraId="0100517C" w14:textId="387D74D1" w:rsidR="00BC5920" w:rsidRPr="00920513" w:rsidRDefault="00BC5920" w:rsidP="0097069F">
      <w:pPr>
        <w:spacing w:after="0" w:line="360" w:lineRule="auto"/>
        <w:jc w:val="both"/>
        <w:rPr>
          <w:rFonts w:ascii="Times New Roman" w:eastAsia="Calibri" w:hAnsi="Times New Roman" w:cs="Times New Roman"/>
          <w:b/>
          <w:sz w:val="24"/>
        </w:rPr>
      </w:pPr>
      <w:r w:rsidRPr="00BC5920">
        <w:rPr>
          <w:rFonts w:ascii="Times New Roman" w:hAnsi="Times New Roman" w:cs="Times New Roman"/>
          <w:b/>
          <w:iCs/>
          <w:color w:val="000000" w:themeColor="text1"/>
          <w:sz w:val="24"/>
          <w:szCs w:val="18"/>
        </w:rPr>
        <w:t xml:space="preserve">Figura. </w:t>
      </w:r>
      <w:r w:rsidR="00214CCA">
        <w:rPr>
          <w:rFonts w:ascii="Times New Roman" w:hAnsi="Times New Roman" w:cs="Times New Roman"/>
          <w:b/>
          <w:iCs/>
          <w:color w:val="000000" w:themeColor="text1"/>
          <w:sz w:val="24"/>
          <w:szCs w:val="18"/>
        </w:rPr>
        <w:t>2</w:t>
      </w:r>
      <w:r w:rsidRPr="00BC5920">
        <w:rPr>
          <w:rFonts w:ascii="Times New Roman" w:hAnsi="Times New Roman" w:cs="Times New Roman"/>
          <w:b/>
          <w:iCs/>
          <w:color w:val="000000" w:themeColor="text1"/>
          <w:sz w:val="24"/>
          <w:szCs w:val="18"/>
        </w:rPr>
        <w:t xml:space="preserve">. </w:t>
      </w:r>
      <w:proofErr w:type="spellStart"/>
      <w:r w:rsidRPr="00BC5920">
        <w:rPr>
          <w:rFonts w:ascii="Times New Roman" w:hAnsi="Times New Roman" w:cs="Times New Roman"/>
          <w:iCs/>
          <w:color w:val="000000" w:themeColor="text1"/>
          <w:sz w:val="24"/>
          <w:szCs w:val="18"/>
        </w:rPr>
        <w:t>Climogramas</w:t>
      </w:r>
      <w:proofErr w:type="spellEnd"/>
      <w:r w:rsidRPr="00BC5920">
        <w:rPr>
          <w:rFonts w:ascii="Times New Roman" w:hAnsi="Times New Roman" w:cs="Times New Roman"/>
          <w:iCs/>
          <w:color w:val="000000" w:themeColor="text1"/>
          <w:sz w:val="24"/>
          <w:szCs w:val="18"/>
        </w:rPr>
        <w:t xml:space="preserve"> de estaciones climatológicas. A) Desierto de los Leones. B) Presa Iturbide. C) San Antonio Arroyo Prieto.</w:t>
      </w:r>
    </w:p>
    <w:p w14:paraId="0442BB5F" w14:textId="77777777" w:rsidR="00BC5920" w:rsidRPr="00BC5920" w:rsidRDefault="00BC5920" w:rsidP="0097069F">
      <w:pPr>
        <w:keepNext/>
        <w:spacing w:after="0" w:line="360" w:lineRule="auto"/>
        <w:jc w:val="both"/>
      </w:pPr>
      <w:r w:rsidRPr="00BC5920">
        <w:rPr>
          <w:rFonts w:ascii="Times New Roman" w:eastAsia="Calibri" w:hAnsi="Times New Roman" w:cs="Times New Roman"/>
          <w:b/>
          <w:noProof/>
          <w:sz w:val="24"/>
          <w:lang w:val="es-CR" w:eastAsia="es-CR"/>
        </w:rPr>
        <w:drawing>
          <wp:inline distT="0" distB="0" distL="0" distR="0" wp14:anchorId="33701408" wp14:editId="64AB2FD3">
            <wp:extent cx="6080460" cy="342000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a1.JPG"/>
                    <pic:cNvPicPr/>
                  </pic:nvPicPr>
                  <pic:blipFill>
                    <a:blip r:embed="rId11">
                      <a:extLst>
                        <a:ext uri="{28A0092B-C50C-407E-A947-70E740481C1C}">
                          <a14:useLocalDpi xmlns:a14="http://schemas.microsoft.com/office/drawing/2010/main" val="0"/>
                        </a:ext>
                      </a:extLst>
                    </a:blip>
                    <a:stretch>
                      <a:fillRect/>
                    </a:stretch>
                  </pic:blipFill>
                  <pic:spPr>
                    <a:xfrm>
                      <a:off x="0" y="0"/>
                      <a:ext cx="6080460" cy="3420000"/>
                    </a:xfrm>
                    <a:prstGeom prst="rect">
                      <a:avLst/>
                    </a:prstGeom>
                  </pic:spPr>
                </pic:pic>
              </a:graphicData>
            </a:graphic>
          </wp:inline>
        </w:drawing>
      </w:r>
    </w:p>
    <w:p w14:paraId="0F1ADD45" w14:textId="77777777" w:rsidR="00BC5920" w:rsidRDefault="00BC5920" w:rsidP="0097069F">
      <w:pPr>
        <w:spacing w:after="0" w:line="360" w:lineRule="auto"/>
        <w:jc w:val="both"/>
        <w:rPr>
          <w:rFonts w:ascii="Times New Roman" w:hAnsi="Times New Roman" w:cs="Times New Roman"/>
          <w:iCs/>
          <w:color w:val="000000" w:themeColor="text1"/>
          <w:sz w:val="24"/>
          <w:szCs w:val="18"/>
        </w:rPr>
      </w:pPr>
      <w:r w:rsidRPr="00BC5920">
        <w:rPr>
          <w:rFonts w:ascii="Times New Roman" w:hAnsi="Times New Roman" w:cs="Times New Roman"/>
          <w:b/>
          <w:iCs/>
          <w:color w:val="000000" w:themeColor="text1"/>
          <w:sz w:val="24"/>
          <w:szCs w:val="18"/>
        </w:rPr>
        <w:t xml:space="preserve">Fuente: </w:t>
      </w:r>
      <w:r w:rsidRPr="00BC5920">
        <w:rPr>
          <w:rFonts w:ascii="Times New Roman" w:hAnsi="Times New Roman" w:cs="Times New Roman"/>
          <w:iCs/>
          <w:color w:val="000000" w:themeColor="text1"/>
          <w:sz w:val="24"/>
          <w:szCs w:val="18"/>
        </w:rPr>
        <w:t>Elaboración propia.</w:t>
      </w:r>
    </w:p>
    <w:p w14:paraId="636B1324" w14:textId="77777777" w:rsidR="00035CEA" w:rsidRDefault="00035CEA" w:rsidP="0097069F">
      <w:pPr>
        <w:spacing w:after="0" w:line="360" w:lineRule="auto"/>
        <w:jc w:val="both"/>
        <w:rPr>
          <w:rFonts w:ascii="Times New Roman" w:hAnsi="Times New Roman" w:cs="Times New Roman"/>
          <w:iCs/>
          <w:color w:val="000000" w:themeColor="text1"/>
          <w:sz w:val="24"/>
          <w:szCs w:val="18"/>
        </w:rPr>
      </w:pPr>
    </w:p>
    <w:p w14:paraId="1DCA3E6C" w14:textId="77777777" w:rsidR="00035CEA" w:rsidRPr="00BC5920" w:rsidRDefault="00035CEA" w:rsidP="0097069F">
      <w:pPr>
        <w:spacing w:after="0" w:line="360" w:lineRule="auto"/>
        <w:jc w:val="both"/>
        <w:rPr>
          <w:rFonts w:ascii="Times New Roman" w:eastAsia="Calibri" w:hAnsi="Times New Roman" w:cs="Times New Roman"/>
          <w:b/>
          <w:iCs/>
          <w:color w:val="44546A" w:themeColor="text2"/>
          <w:sz w:val="24"/>
          <w:szCs w:val="18"/>
        </w:rPr>
      </w:pPr>
    </w:p>
    <w:p w14:paraId="14A7500E" w14:textId="6A98E1DF"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lastRenderedPageBreak/>
        <w:t xml:space="preserve">La estación climatológica “Desierto de los Leones” (Álvaro Obregón, Ciudad de México), se encuentra a 2995 msnm, reporta un periodo de funcionamiento de 26. 7 años (1961-1987) y un porcentaje de datos total del 99 % (Figura </w:t>
      </w:r>
      <w:r w:rsidR="00214CCA">
        <w:rPr>
          <w:rFonts w:ascii="Times New Roman" w:eastAsia="Calibri" w:hAnsi="Times New Roman" w:cs="Times New Roman"/>
          <w:sz w:val="24"/>
        </w:rPr>
        <w:t>2</w:t>
      </w:r>
      <w:r w:rsidRPr="00BC5920">
        <w:rPr>
          <w:rFonts w:ascii="Times New Roman" w:eastAsia="Calibri" w:hAnsi="Times New Roman" w:cs="Times New Roman"/>
          <w:sz w:val="24"/>
        </w:rPr>
        <w:t xml:space="preserve"> (A)).</w:t>
      </w:r>
    </w:p>
    <w:p w14:paraId="71B6F531"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La temperatura media anual de la línea base es de 10.6 °C, mayo representa la temperatura más alta del año (12.5 °C) en contraste con enero que es el mes más frío (8.2 °C); ello significa una amplitud térmica de 4.3 °C.</w:t>
      </w:r>
    </w:p>
    <w:p w14:paraId="12E94F79"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 estación lluviosa se establece a partir del mes de abril y se extiende hasta octubre. La precipitación acumulada anual es de 1316.9 mm y las lluvias más copiosas ocurren durante el mes de agosto (284.1 mm) y el de menor cantidad es el de diciembre (12.4 mm); la temporada de estiaje cubre un periodo de 4 meses. </w:t>
      </w:r>
    </w:p>
    <w:p w14:paraId="1B9A8597"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En el escenario propuesto </w:t>
      </w:r>
      <w:r w:rsidRPr="00BC5920">
        <w:rPr>
          <w:rFonts w:ascii="Times New Roman" w:eastAsia="Calibri" w:hAnsi="Times New Roman" w:cs="Times New Roman"/>
          <w:i/>
          <w:sz w:val="24"/>
        </w:rPr>
        <w:t>REA 4.5</w:t>
      </w:r>
      <w:r w:rsidRPr="00BC5920">
        <w:rPr>
          <w:rFonts w:ascii="Times New Roman" w:eastAsia="Calibri" w:hAnsi="Times New Roman" w:cs="Times New Roman"/>
          <w:sz w:val="24"/>
        </w:rPr>
        <w:t xml:space="preserve"> la temperatura media anual muestra un aumento de 3.4 °C respecto al promedio; mayo se mantiene como el mes más cálido del año con 16.5 °C, en contraste, el más frío es enero con 11.1 °C lo que representa un incremento de 4 °C y 2.9 °C respectivamente; con una amplitud térmica de 5.5 °C a lo largo del año</w:t>
      </w:r>
    </w:p>
    <w:p w14:paraId="1203A0EA" w14:textId="2D1227EC"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En cuanto a la precipitación anual muestra una disminución de 9.5% al ubicarse en 1191.2 </w:t>
      </w:r>
      <w:proofErr w:type="spellStart"/>
      <w:r w:rsidRPr="00BC5920">
        <w:rPr>
          <w:rFonts w:ascii="Times New Roman" w:eastAsia="Calibri" w:hAnsi="Times New Roman" w:cs="Times New Roman"/>
          <w:sz w:val="24"/>
        </w:rPr>
        <w:t>mm.</w:t>
      </w:r>
      <w:proofErr w:type="spellEnd"/>
      <w:r w:rsidRPr="00BC5920">
        <w:rPr>
          <w:rFonts w:ascii="Times New Roman" w:eastAsia="Calibri" w:hAnsi="Times New Roman" w:cs="Times New Roman"/>
          <w:sz w:val="24"/>
        </w:rPr>
        <w:t xml:space="preserve"> El máximo de lluvias se presenta durante agosto con una disminución de del 9% con respecto a la línea base; el mes más seco se traslada a febrero, al reducirse un 60% en relación con la normal actual. La temporada seca del año </w:t>
      </w:r>
      <w:r w:rsidR="00EE4EC3" w:rsidRPr="00AB78F6">
        <w:rPr>
          <w:rFonts w:ascii="Times New Roman" w:eastAsia="Calibri" w:hAnsi="Times New Roman" w:cs="Times New Roman"/>
          <w:sz w:val="24"/>
        </w:rPr>
        <w:t>muestra un alargamiento que pasa de cuatro meses en la actualidad a seis meses</w:t>
      </w:r>
      <w:r w:rsidRPr="00BC5920">
        <w:rPr>
          <w:rFonts w:ascii="Times New Roman" w:eastAsia="Calibri" w:hAnsi="Times New Roman" w:cs="Times New Roman"/>
          <w:sz w:val="24"/>
        </w:rPr>
        <w:t xml:space="preserve">. </w:t>
      </w:r>
      <w:r w:rsidR="00EE4EC3">
        <w:rPr>
          <w:rFonts w:ascii="Times New Roman" w:eastAsia="Calibri" w:hAnsi="Times New Roman" w:cs="Times New Roman"/>
          <w:sz w:val="24"/>
        </w:rPr>
        <w:t>En tanto que la extensión de l</w:t>
      </w:r>
      <w:r w:rsidRPr="00BC5920">
        <w:rPr>
          <w:rFonts w:ascii="Times New Roman" w:eastAsia="Calibri" w:hAnsi="Times New Roman" w:cs="Times New Roman"/>
          <w:sz w:val="24"/>
        </w:rPr>
        <w:t xml:space="preserve">a estación lluviosa se </w:t>
      </w:r>
      <w:r w:rsidR="00EE4EC3">
        <w:rPr>
          <w:rFonts w:ascii="Times New Roman" w:eastAsia="Calibri" w:hAnsi="Times New Roman" w:cs="Times New Roman"/>
          <w:sz w:val="24"/>
        </w:rPr>
        <w:t>mantiene</w:t>
      </w:r>
      <w:r w:rsidRPr="00BC5920">
        <w:rPr>
          <w:rFonts w:ascii="Times New Roman" w:eastAsia="Calibri" w:hAnsi="Times New Roman" w:cs="Times New Roman"/>
          <w:sz w:val="24"/>
        </w:rPr>
        <w:t xml:space="preserve"> de</w:t>
      </w:r>
      <w:r w:rsidR="009B49CD">
        <w:rPr>
          <w:rFonts w:ascii="Times New Roman" w:eastAsia="Calibri" w:hAnsi="Times New Roman" w:cs="Times New Roman"/>
          <w:sz w:val="24"/>
        </w:rPr>
        <w:t>sde</w:t>
      </w:r>
      <w:r w:rsidRPr="00BC5920">
        <w:rPr>
          <w:rFonts w:ascii="Times New Roman" w:eastAsia="Calibri" w:hAnsi="Times New Roman" w:cs="Times New Roman"/>
          <w:sz w:val="24"/>
        </w:rPr>
        <w:t xml:space="preserve"> mayo hasta octubre.</w:t>
      </w:r>
    </w:p>
    <w:p w14:paraId="3040E72F"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El escenario </w:t>
      </w:r>
      <w:r w:rsidRPr="00BC5920">
        <w:rPr>
          <w:rFonts w:ascii="Times New Roman" w:eastAsia="Calibri" w:hAnsi="Times New Roman" w:cs="Times New Roman"/>
          <w:i/>
          <w:sz w:val="24"/>
        </w:rPr>
        <w:t>REA 8.5</w:t>
      </w:r>
      <w:r w:rsidRPr="00BC5920">
        <w:rPr>
          <w:rFonts w:ascii="Times New Roman" w:eastAsia="Calibri" w:hAnsi="Times New Roman" w:cs="Times New Roman"/>
          <w:sz w:val="24"/>
        </w:rPr>
        <w:t xml:space="preserve"> exhibe condiciones más extremas en general; la temperatura media anual se ubica en los 15.7 °C, es decir, 4.9 °C arriba del escenario base; mayo alcanza los 18.6 °C lo que representa 6.1 °C por arriba del mismo mes en la actualidad. Por su parte, el mes más frío se mantiene en enero con 12.6 °C, 4.4 °C más. La amplitud térmica alcanza los 6 °C.</w:t>
      </w:r>
    </w:p>
    <w:p w14:paraId="44F1B610"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La lluvia acumulada anual exhibe una reducción de 15.6% al ubicarse en 1191.2 mm; el mes más lluvioso se traslada al mes de septiembre donde la disminución es del 1 % con 237.6 mm, en contraste con el mes de agosto que muestra una disminución de 17.9 %; el mes más seco es febrero donde la precipitación se reduce al 100 %. La sequía se presenta durante seis meses a lo largo del año y la temporada de lluvias se mantiene desde mayo hasta octubre.</w:t>
      </w:r>
    </w:p>
    <w:p w14:paraId="07E2624D" w14:textId="00274B99"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lastRenderedPageBreak/>
        <w:t xml:space="preserve">La segunda estación utilizada para el análisis puntual es “Presa Iturbide” </w:t>
      </w:r>
      <w:r w:rsidRPr="00BA5F2D">
        <w:rPr>
          <w:rFonts w:ascii="Times New Roman" w:eastAsia="Calibri" w:hAnsi="Times New Roman" w:cs="Times New Roman"/>
          <w:sz w:val="24"/>
        </w:rPr>
        <w:t>(Isidro Fabela, Estado de México)</w:t>
      </w:r>
      <w:r w:rsidRPr="00BC5920">
        <w:rPr>
          <w:rFonts w:ascii="Times New Roman" w:eastAsia="Calibri" w:hAnsi="Times New Roman" w:cs="Times New Roman"/>
          <w:sz w:val="24"/>
        </w:rPr>
        <w:t xml:space="preserve"> se ubica a 3290 msnm, posee 33 años de funcionamiento (1977-2010) y un porcentaje de datos del 95.1 % (Figura </w:t>
      </w:r>
      <w:r w:rsidR="003905DB">
        <w:rPr>
          <w:rFonts w:ascii="Times New Roman" w:eastAsia="Calibri" w:hAnsi="Times New Roman" w:cs="Times New Roman"/>
          <w:sz w:val="24"/>
        </w:rPr>
        <w:t>2</w:t>
      </w:r>
      <w:r w:rsidRPr="00BC5920">
        <w:rPr>
          <w:rFonts w:ascii="Times New Roman" w:eastAsia="Calibri" w:hAnsi="Times New Roman" w:cs="Times New Roman"/>
          <w:sz w:val="24"/>
        </w:rPr>
        <w:t xml:space="preserve"> (B)).</w:t>
      </w:r>
    </w:p>
    <w:p w14:paraId="12E1D953"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La estación reporta una temperatura media anual de 8.9° C, la temperatura máxima se presenta durante mayo con un valor de 10.9 °C, mientras que la temperatura mínima se observa en enero alcanzando 6.3 °C. La amplitud térmica se observa de 4.6 °C.</w:t>
      </w:r>
    </w:p>
    <w:p w14:paraId="7D5B0536"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 lluvia acumulada anual se ubica en los 1529.2 mm y la mayor precipitación se registra en durante julio con 304.8 mm, sin embargo, el más seco es diciembre con 14.2 </w:t>
      </w:r>
      <w:proofErr w:type="spellStart"/>
      <w:r w:rsidRPr="00BC5920">
        <w:rPr>
          <w:rFonts w:ascii="Times New Roman" w:eastAsia="Calibri" w:hAnsi="Times New Roman" w:cs="Times New Roman"/>
          <w:sz w:val="24"/>
        </w:rPr>
        <w:t>mm.</w:t>
      </w:r>
      <w:proofErr w:type="spellEnd"/>
      <w:r w:rsidRPr="00BC5920">
        <w:rPr>
          <w:rFonts w:ascii="Times New Roman" w:eastAsia="Calibri" w:hAnsi="Times New Roman" w:cs="Times New Roman"/>
          <w:sz w:val="24"/>
        </w:rPr>
        <w:t xml:space="preserve"> La mayor parte del año puede considerarse dada la relación temperatura-precipitación como húmedo, exceptuando diciembre, aun así, es posible distinguir un incremento significativo en las precipitaciones durante mayo, en lo que puede considerarse el establecimiento de la temporada de lluvias la cual se extiende hasta octubre, momento en el que se percibe el importante descenso de las mismas.</w:t>
      </w:r>
    </w:p>
    <w:p w14:paraId="27E3F46F"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El escenario </w:t>
      </w:r>
      <w:r w:rsidRPr="00BC5920">
        <w:rPr>
          <w:rFonts w:ascii="Times New Roman" w:eastAsia="Calibri" w:hAnsi="Times New Roman" w:cs="Times New Roman"/>
          <w:i/>
          <w:sz w:val="24"/>
        </w:rPr>
        <w:t>REA 4.5</w:t>
      </w:r>
      <w:r w:rsidRPr="00BC5920">
        <w:rPr>
          <w:rFonts w:ascii="Times New Roman" w:eastAsia="Calibri" w:hAnsi="Times New Roman" w:cs="Times New Roman"/>
          <w:sz w:val="24"/>
        </w:rPr>
        <w:t xml:space="preserve"> da como resultado el incremento de la temperatura media anual hasta 12.2 °C, un incremento de 3.3 °C; el mes más cálido se presenta en mayo con 14.1 °C, 3.2 °C más; la temperatura mínima se aprecia durante enero con un valor de 9.6 °C, 3.3 °C por arriba de la cifra actual; la magnitud de la amplitud térmica es de 4.5 °C.</w:t>
      </w:r>
    </w:p>
    <w:p w14:paraId="6F251E10"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 lluvia acumulada presenta un descenso en términos anuales de 7.9 % con respecto a la línea base, con 1408.1 mm; agosto, por su parte, se coloca con la mayor cantidad de precipitación con 285.1 mm; julio que en la línea base es la mayor cantidad de precipitación disminuye 10 % hasta 274.3 mm; en tanto, el mes con la menor cantidad de lluvia es diciembre con 5.1 mm, 65 % menos. </w:t>
      </w:r>
    </w:p>
    <w:p w14:paraId="7DFF408C"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En el escenario </w:t>
      </w:r>
      <w:r w:rsidRPr="00BC5920">
        <w:rPr>
          <w:rFonts w:ascii="Times New Roman" w:eastAsia="Calibri" w:hAnsi="Times New Roman" w:cs="Times New Roman"/>
          <w:i/>
          <w:sz w:val="24"/>
        </w:rPr>
        <w:t xml:space="preserve">REA 8.5 </w:t>
      </w:r>
      <w:r w:rsidRPr="00BC5920">
        <w:rPr>
          <w:rFonts w:ascii="Times New Roman" w:eastAsia="Calibri" w:hAnsi="Times New Roman" w:cs="Times New Roman"/>
          <w:sz w:val="24"/>
        </w:rPr>
        <w:t>la temperatura media anual es de 14.4 °C, 5.5 °C más que en la línea base; la temperatura máxima se presenta durante abril y mayo con 16.7 °C, por su parte, la mínima se observa en enero con 11.6°C, incrementos de hasta 6.2 °C y 5.3 °C respectivamente. Ello representa que la amplitud térmica se ubica en 5.1 °C.</w:t>
      </w:r>
    </w:p>
    <w:p w14:paraId="445C3B10"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 precipitación advierte un porcentaje de disminución de 14.6 % en el acumulado anual; el mes que concentra la mayor cantidad de lluvia se desplaza de julio, donde se ubica en la línea base, a septiembre donde se observa incluso un ligero incremento con respecto al valor inicial (0.9 %), en contraste con julio que se redujo 18.9 %. Diciembre se presenta como el más seco en donde se observa una reducción de 81.5 % con respecto a la normal </w:t>
      </w:r>
      <w:r w:rsidRPr="00BC5920">
        <w:rPr>
          <w:rFonts w:ascii="Times New Roman" w:eastAsia="Calibri" w:hAnsi="Times New Roman" w:cs="Times New Roman"/>
          <w:sz w:val="24"/>
        </w:rPr>
        <w:lastRenderedPageBreak/>
        <w:t>actual; los meses secos sumen un total de cinco, mayo marca el inicio de la temporada húmeda que se extiende hasta octubre. Destacan los meses de septiembre y octubre en los que se advierten leves incrementos en los acumulados de lluvia.</w:t>
      </w:r>
    </w:p>
    <w:p w14:paraId="2152A690" w14:textId="1D040FE9"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En tanto la estación “San Antonio Arroyo Prieto” (</w:t>
      </w:r>
      <w:proofErr w:type="spellStart"/>
      <w:r w:rsidRPr="00BC5920">
        <w:rPr>
          <w:rFonts w:ascii="Times New Roman" w:eastAsia="Calibri" w:hAnsi="Times New Roman" w:cs="Times New Roman"/>
          <w:sz w:val="24"/>
        </w:rPr>
        <w:t>Ixtacamaxtitlán</w:t>
      </w:r>
      <w:proofErr w:type="spellEnd"/>
      <w:r w:rsidRPr="00BC5920">
        <w:rPr>
          <w:rFonts w:ascii="Times New Roman" w:eastAsia="Calibri" w:hAnsi="Times New Roman" w:cs="Times New Roman"/>
          <w:sz w:val="24"/>
        </w:rPr>
        <w:t>, Puebla), se localiza a 3065 msnm tiene un periodo de funcionamiento 54.9 años (1954-2009) y concentra el</w:t>
      </w:r>
      <w:r w:rsidR="004C447A">
        <w:rPr>
          <w:rFonts w:ascii="Times New Roman" w:eastAsia="Calibri" w:hAnsi="Times New Roman" w:cs="Times New Roman"/>
          <w:sz w:val="24"/>
        </w:rPr>
        <w:t xml:space="preserve">        </w:t>
      </w:r>
      <w:r w:rsidRPr="00BC5920">
        <w:rPr>
          <w:rFonts w:ascii="Times New Roman" w:eastAsia="Calibri" w:hAnsi="Times New Roman" w:cs="Times New Roman"/>
          <w:sz w:val="24"/>
        </w:rPr>
        <w:t xml:space="preserve"> 92.4 % de los datos (figura </w:t>
      </w:r>
      <w:r w:rsidR="003905DB">
        <w:rPr>
          <w:rFonts w:ascii="Times New Roman" w:eastAsia="Calibri" w:hAnsi="Times New Roman" w:cs="Times New Roman"/>
          <w:sz w:val="24"/>
        </w:rPr>
        <w:t>2</w:t>
      </w:r>
      <w:r w:rsidRPr="00BC5920">
        <w:rPr>
          <w:rFonts w:ascii="Times New Roman" w:eastAsia="Calibri" w:hAnsi="Times New Roman" w:cs="Times New Roman"/>
          <w:sz w:val="24"/>
        </w:rPr>
        <w:t>(C)).</w:t>
      </w:r>
    </w:p>
    <w:p w14:paraId="7ACC9C4E"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La temperatura media anual actual registra 10 °C; abril y mayo son los meses donde se presenta la temperatura más alta con 12.1 °C mientras que la mínima se encuentra en enero con 8.1 °C, de tal manera que la amplitud térmica es de 4 °C.</w:t>
      </w:r>
    </w:p>
    <w:p w14:paraId="16954CCE"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 precipitación de la estación registrada fue de 998.4 mm anuales, en donde el mes más lluvioso es junio con 176.4 mm y el menos lluvioso es febrero con 16.3 </w:t>
      </w:r>
      <w:proofErr w:type="spellStart"/>
      <w:r w:rsidRPr="00BC5920">
        <w:rPr>
          <w:rFonts w:ascii="Times New Roman" w:eastAsia="Calibri" w:hAnsi="Times New Roman" w:cs="Times New Roman"/>
          <w:sz w:val="24"/>
        </w:rPr>
        <w:t>mm.</w:t>
      </w:r>
      <w:proofErr w:type="spellEnd"/>
      <w:r w:rsidRPr="00BC5920">
        <w:rPr>
          <w:rFonts w:ascii="Times New Roman" w:eastAsia="Calibri" w:hAnsi="Times New Roman" w:cs="Times New Roman"/>
          <w:sz w:val="24"/>
        </w:rPr>
        <w:t xml:space="preserve"> En total se observan 10 meses húmedos por dos secos; las altas precipitaciones comienzan a observarse a partir de mayo hasta octubre. Además, se presenta canícula durante en el mes de julio para alcanzar el segundo máximo en septiembre.</w:t>
      </w:r>
    </w:p>
    <w:p w14:paraId="78B04709"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Las condiciones en el modelo </w:t>
      </w:r>
      <w:r w:rsidRPr="00BC5920">
        <w:rPr>
          <w:rFonts w:ascii="Times New Roman" w:eastAsia="Calibri" w:hAnsi="Times New Roman" w:cs="Times New Roman"/>
          <w:i/>
          <w:sz w:val="24"/>
        </w:rPr>
        <w:t>REA 4.5</w:t>
      </w:r>
      <w:r w:rsidRPr="00BC5920">
        <w:rPr>
          <w:rFonts w:ascii="Times New Roman" w:eastAsia="Calibri" w:hAnsi="Times New Roman" w:cs="Times New Roman"/>
          <w:sz w:val="24"/>
        </w:rPr>
        <w:t xml:space="preserve"> presentan una temperatura media anual de 13.2 °C, 3.2 °C más en comparación a la base actual; la temperatura máxima se advierte durante abril, con 15.5 °C, lo que significa una diferencia de 3.4 °C a la normal existente; la temperatura mínima ocurre en enero con 10.3 °C, es decir, un aumento de 2.2 °C. La amplitud térmica se ubica en 5.2 °C.</w:t>
      </w:r>
    </w:p>
    <w:p w14:paraId="1DA21A0F"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La lluvia experimenta un decrecimiento de 8.8 % al alcanzar la cantidad de 910 mm anuales; el mes más lluvioso se presenta en junio, donde la variación es de 3.9 % negativo, equivalente a 169.4 mm; en contraste el más seco es diciembre donde se presenta una disminución de 50 % de la precipitación al quedar en 8.4 </w:t>
      </w:r>
      <w:proofErr w:type="spellStart"/>
      <w:r w:rsidRPr="00BC5920">
        <w:rPr>
          <w:rFonts w:ascii="Times New Roman" w:eastAsia="Calibri" w:hAnsi="Times New Roman" w:cs="Times New Roman"/>
          <w:sz w:val="24"/>
        </w:rPr>
        <w:t>mm.</w:t>
      </w:r>
      <w:proofErr w:type="spellEnd"/>
      <w:r w:rsidRPr="00BC5920">
        <w:rPr>
          <w:rFonts w:ascii="Times New Roman" w:eastAsia="Calibri" w:hAnsi="Times New Roman" w:cs="Times New Roman"/>
          <w:sz w:val="24"/>
        </w:rPr>
        <w:t xml:space="preserve"> El periodo de aridez se extiende a lo largo de cuatro meses por ocho de humedad; la temporada de lluvias copiosas abarcan de mayo hasta octubre, este último mes muestra un incremento de 3.9 % para alcanzar 93.2 </w:t>
      </w:r>
      <w:proofErr w:type="spellStart"/>
      <w:r w:rsidRPr="00BC5920">
        <w:rPr>
          <w:rFonts w:ascii="Times New Roman" w:eastAsia="Calibri" w:hAnsi="Times New Roman" w:cs="Times New Roman"/>
          <w:sz w:val="24"/>
        </w:rPr>
        <w:t>mm.</w:t>
      </w:r>
      <w:proofErr w:type="spellEnd"/>
      <w:r w:rsidRPr="00BC5920">
        <w:rPr>
          <w:rFonts w:ascii="Times New Roman" w:eastAsia="Calibri" w:hAnsi="Times New Roman" w:cs="Times New Roman"/>
          <w:sz w:val="24"/>
        </w:rPr>
        <w:t xml:space="preserve"> Se presenta un periodo de sequía </w:t>
      </w:r>
      <w:proofErr w:type="spellStart"/>
      <w:r w:rsidRPr="00BC5920">
        <w:rPr>
          <w:rFonts w:ascii="Times New Roman" w:eastAsia="Calibri" w:hAnsi="Times New Roman" w:cs="Times New Roman"/>
          <w:sz w:val="24"/>
        </w:rPr>
        <w:t>intra</w:t>
      </w:r>
      <w:proofErr w:type="spellEnd"/>
      <w:r w:rsidRPr="00BC5920">
        <w:rPr>
          <w:rFonts w:ascii="Times New Roman" w:eastAsia="Calibri" w:hAnsi="Times New Roman" w:cs="Times New Roman"/>
          <w:sz w:val="24"/>
        </w:rPr>
        <w:t xml:space="preserve"> estival durante julio, pero más acusada que en la actualidad mientras que el segundo punto máximo de lluvias se mantiene en septiembre.</w:t>
      </w:r>
    </w:p>
    <w:p w14:paraId="6ECE799A"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En el modelo </w:t>
      </w:r>
      <w:r w:rsidRPr="00BC5920">
        <w:rPr>
          <w:rFonts w:ascii="Times New Roman" w:eastAsia="Calibri" w:hAnsi="Times New Roman" w:cs="Times New Roman"/>
          <w:i/>
          <w:sz w:val="24"/>
        </w:rPr>
        <w:t>REA 8.5</w:t>
      </w:r>
      <w:r w:rsidRPr="00BC5920">
        <w:rPr>
          <w:rFonts w:ascii="Times New Roman" w:eastAsia="Calibri" w:hAnsi="Times New Roman" w:cs="Times New Roman"/>
          <w:sz w:val="24"/>
        </w:rPr>
        <w:t xml:space="preserve"> establece una temperatura media anual de 14.9 °C, lo que representa una diferencia de 4.9 °C con respecto a la normal actual; la temperatura máxima se ubica durante mayo con 17.2 °C, 5.1 °C por arriba; la temperatura mínima se presenta en </w:t>
      </w:r>
      <w:r w:rsidRPr="00BC5920">
        <w:rPr>
          <w:rFonts w:ascii="Times New Roman" w:eastAsia="Calibri" w:hAnsi="Times New Roman" w:cs="Times New Roman"/>
          <w:sz w:val="24"/>
        </w:rPr>
        <w:lastRenderedPageBreak/>
        <w:t>enero con 11.6 °C lo que significa un incremento de 3.5 °C. La amplitud térmica es de 5.6 °C.</w:t>
      </w:r>
    </w:p>
    <w:p w14:paraId="68CC75D0" w14:textId="77777777" w:rsidR="00920513"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El caso de la precipitación tiene una variación negativa de 16.1 % con una cantidad de 837.8 mm de lluvia anual; la mayor cantidad de lluvia se presenta durante junio, sin embargo, tiene una disminución de 6 % al presente; por su parte, el más seco es enero con solo 1.2 mm, es decir, disminuye 93.2 %. En este escenario se observan un total de cinco meses de aridez, por siete húmedos; el establecimiento de la temporada de lluvias se aprecia desde mayo hasta octubre, este último presenta también un incremento en la cantidad acumulada, de 21.2 % para registrar 113 </w:t>
      </w:r>
      <w:proofErr w:type="spellStart"/>
      <w:r w:rsidRPr="00BC5920">
        <w:rPr>
          <w:rFonts w:ascii="Times New Roman" w:eastAsia="Calibri" w:hAnsi="Times New Roman" w:cs="Times New Roman"/>
          <w:sz w:val="24"/>
        </w:rPr>
        <w:t>mm.</w:t>
      </w:r>
      <w:proofErr w:type="spellEnd"/>
      <w:r w:rsidRPr="00BC5920">
        <w:rPr>
          <w:rFonts w:ascii="Times New Roman" w:eastAsia="Calibri" w:hAnsi="Times New Roman" w:cs="Times New Roman"/>
          <w:sz w:val="24"/>
        </w:rPr>
        <w:t xml:space="preserve"> Al igual que en los otros escenarios, se presenta canícula durante julio, sin embargo, </w:t>
      </w:r>
      <w:r w:rsidR="00E63045">
        <w:rPr>
          <w:rFonts w:ascii="Times New Roman" w:eastAsia="Calibri" w:hAnsi="Times New Roman" w:cs="Times New Roman"/>
          <w:sz w:val="24"/>
        </w:rPr>
        <w:t xml:space="preserve">ésta se presenta de manera más acusada que </w:t>
      </w:r>
      <w:r w:rsidRPr="00BC5920">
        <w:rPr>
          <w:rFonts w:ascii="Times New Roman" w:eastAsia="Calibri" w:hAnsi="Times New Roman" w:cs="Times New Roman"/>
          <w:sz w:val="24"/>
        </w:rPr>
        <w:t xml:space="preserve">en los anteriores. </w:t>
      </w:r>
    </w:p>
    <w:p w14:paraId="40564EA1" w14:textId="72C96FC0" w:rsidR="00035CEA" w:rsidRDefault="00035CEA">
      <w:pPr>
        <w:rPr>
          <w:rFonts w:ascii="Times New Roman" w:eastAsia="Calibri" w:hAnsi="Times New Roman" w:cs="Times New Roman"/>
          <w:sz w:val="24"/>
        </w:rPr>
      </w:pPr>
      <w:r>
        <w:rPr>
          <w:rFonts w:ascii="Times New Roman" w:eastAsia="Calibri" w:hAnsi="Times New Roman" w:cs="Times New Roman"/>
          <w:sz w:val="24"/>
        </w:rPr>
        <w:br w:type="page"/>
      </w:r>
    </w:p>
    <w:p w14:paraId="26000651" w14:textId="20769BF3" w:rsidR="00920513" w:rsidRPr="00920513" w:rsidRDefault="00BC5920" w:rsidP="0097069F">
      <w:pPr>
        <w:spacing w:after="0" w:line="360" w:lineRule="auto"/>
        <w:jc w:val="both"/>
        <w:rPr>
          <w:rFonts w:ascii="Times New Roman" w:eastAsia="Calibri" w:hAnsi="Times New Roman" w:cs="Times New Roman"/>
          <w:sz w:val="24"/>
        </w:rPr>
      </w:pPr>
      <w:r w:rsidRPr="00BC5920">
        <w:rPr>
          <w:rFonts w:ascii="Times New Roman" w:eastAsia="Calibri" w:hAnsi="Times New Roman" w:cs="Times New Roman"/>
          <w:b/>
          <w:sz w:val="24"/>
        </w:rPr>
        <w:lastRenderedPageBreak/>
        <w:t>Análisis esp</w:t>
      </w:r>
      <w:r w:rsidR="00214CCA">
        <w:rPr>
          <w:rFonts w:ascii="Times New Roman" w:eastAsia="Calibri" w:hAnsi="Times New Roman" w:cs="Times New Roman"/>
          <w:b/>
          <w:sz w:val="24"/>
        </w:rPr>
        <w:t>a</w:t>
      </w:r>
      <w:r w:rsidRPr="00BC5920">
        <w:rPr>
          <w:rFonts w:ascii="Times New Roman" w:eastAsia="Calibri" w:hAnsi="Times New Roman" w:cs="Times New Roman"/>
          <w:b/>
          <w:sz w:val="24"/>
        </w:rPr>
        <w:t>cial</w:t>
      </w:r>
    </w:p>
    <w:p w14:paraId="04C3F989" w14:textId="26A86A3A" w:rsidR="00920513" w:rsidRPr="00BC5920" w:rsidRDefault="00920513" w:rsidP="0097069F">
      <w:pPr>
        <w:keepNext/>
        <w:spacing w:after="0" w:line="360" w:lineRule="auto"/>
        <w:rPr>
          <w:rFonts w:ascii="Times New Roman" w:hAnsi="Times New Roman" w:cs="Times New Roman"/>
          <w:b/>
          <w:iCs/>
          <w:color w:val="000000" w:themeColor="text1"/>
          <w:sz w:val="24"/>
          <w:szCs w:val="18"/>
        </w:rPr>
      </w:pPr>
      <w:r w:rsidRPr="00920513">
        <w:rPr>
          <w:rFonts w:ascii="Times New Roman" w:hAnsi="Times New Roman" w:cs="Times New Roman"/>
          <w:b/>
          <w:iCs/>
          <w:color w:val="000000" w:themeColor="text1"/>
          <w:sz w:val="24"/>
          <w:szCs w:val="18"/>
        </w:rPr>
        <w:t xml:space="preserve"> </w:t>
      </w:r>
      <w:r w:rsidRPr="00BC5920">
        <w:rPr>
          <w:rFonts w:ascii="Times New Roman" w:hAnsi="Times New Roman" w:cs="Times New Roman"/>
          <w:b/>
          <w:iCs/>
          <w:color w:val="000000" w:themeColor="text1"/>
          <w:sz w:val="24"/>
          <w:szCs w:val="18"/>
        </w:rPr>
        <w:t xml:space="preserve">Figura. </w:t>
      </w:r>
      <w:r>
        <w:rPr>
          <w:rFonts w:ascii="Times New Roman" w:hAnsi="Times New Roman" w:cs="Times New Roman"/>
          <w:b/>
          <w:iCs/>
          <w:color w:val="000000" w:themeColor="text1"/>
          <w:sz w:val="24"/>
          <w:szCs w:val="18"/>
        </w:rPr>
        <w:t>3</w:t>
      </w:r>
      <w:r w:rsidRPr="00BC5920">
        <w:rPr>
          <w:rFonts w:ascii="Times New Roman" w:hAnsi="Times New Roman" w:cs="Times New Roman"/>
          <w:b/>
          <w:iCs/>
          <w:color w:val="000000" w:themeColor="text1"/>
          <w:sz w:val="24"/>
          <w:szCs w:val="18"/>
        </w:rPr>
        <w:t xml:space="preserve">. </w:t>
      </w:r>
      <w:r w:rsidRPr="00BC5920">
        <w:rPr>
          <w:rFonts w:ascii="Times New Roman" w:hAnsi="Times New Roman" w:cs="Times New Roman"/>
          <w:iCs/>
          <w:color w:val="000000" w:themeColor="text1"/>
          <w:sz w:val="24"/>
          <w:szCs w:val="18"/>
        </w:rPr>
        <w:t>Distribución potencial de oyamel. A) Escenario base; B) Escenario REA 4.5; C) Escenario REA 8.5.</w:t>
      </w:r>
    </w:p>
    <w:p w14:paraId="6B65D7F9" w14:textId="62EF5327" w:rsidR="00BC5920" w:rsidRDefault="00E14737" w:rsidP="0097069F">
      <w:pPr>
        <w:spacing w:after="0" w:line="360" w:lineRule="auto"/>
        <w:rPr>
          <w:rFonts w:ascii="Times New Roman" w:hAnsi="Times New Roman" w:cs="Times New Roman"/>
          <w:iCs/>
          <w:color w:val="000000" w:themeColor="text1"/>
          <w:sz w:val="24"/>
          <w:szCs w:val="18"/>
        </w:rPr>
      </w:pPr>
      <w:r w:rsidRPr="00035CEA">
        <w:rPr>
          <w:noProof/>
          <w:sz w:val="20"/>
          <w:szCs w:val="20"/>
          <w:lang w:val="es-CR" w:eastAsia="es-CR"/>
        </w:rPr>
        <mc:AlternateContent>
          <mc:Choice Requires="wps">
            <w:drawing>
              <wp:anchor distT="45720" distB="45720" distL="114300" distR="114300" simplePos="0" relativeHeight="251657216" behindDoc="0" locked="0" layoutInCell="1" allowOverlap="1" wp14:anchorId="121A6936" wp14:editId="2D4FEB75">
                <wp:simplePos x="0" y="0"/>
                <wp:positionH relativeFrom="column">
                  <wp:posOffset>5234940</wp:posOffset>
                </wp:positionH>
                <wp:positionV relativeFrom="paragraph">
                  <wp:posOffset>102235</wp:posOffset>
                </wp:positionV>
                <wp:extent cx="295275" cy="2667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21CEA7B3" w14:textId="77777777" w:rsidR="00714C54" w:rsidRPr="003905DB" w:rsidRDefault="00714C54" w:rsidP="00BC5920">
                            <w:pPr>
                              <w:rPr>
                                <w:rFonts w:ascii="Times New Roman" w:hAnsi="Times New Roman" w:cs="Times New Roman"/>
                                <w:b/>
                                <w:bCs/>
                                <w:sz w:val="24"/>
                              </w:rPr>
                            </w:pPr>
                            <w:bookmarkStart w:id="1" w:name="_Hlk519687109"/>
                            <w:bookmarkStart w:id="2" w:name="_Hlk519687110"/>
                            <w:r w:rsidRPr="003905DB">
                              <w:rPr>
                                <w:rFonts w:ascii="Times New Roman" w:hAnsi="Times New Roman" w:cs="Times New Roman"/>
                                <w:b/>
                                <w:bCs/>
                                <w:sz w:val="24"/>
                              </w:rPr>
                              <w:t>A</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12.2pt;margin-top:8.05pt;width:23.25pt;height:2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" filled="f" stroked="f">
                <v:textbox>
                  <w:txbxContent>
                    <w:p w14:paraId="21CEA7B3" w14:textId="77777777" w:rsidR="00714C54" w:rsidRPr="003905DB" w:rsidRDefault="00714C54" w:rsidP="00BC5920">
                      <w:pPr>
                        <w:rPr>
                          <w:rFonts w:ascii="Times New Roman" w:hAnsi="Times New Roman" w:cs="Times New Roman"/>
                          <w:b/>
                          <w:bCs/>
                          <w:sz w:val="24"/>
                        </w:rPr>
                      </w:pPr>
                      <w:bookmarkStart w:id="3" w:name="_Hlk519687109"/>
                      <w:bookmarkStart w:id="4" w:name="_Hlk519687110"/>
                      <w:r w:rsidRPr="003905DB">
                        <w:rPr>
                          <w:rFonts w:ascii="Times New Roman" w:hAnsi="Times New Roman" w:cs="Times New Roman"/>
                          <w:b/>
                          <w:bCs/>
                          <w:sz w:val="24"/>
                        </w:rPr>
                        <w:t>A</w:t>
                      </w:r>
                      <w:bookmarkEnd w:id="3"/>
                      <w:bookmarkEnd w:id="4"/>
                    </w:p>
                  </w:txbxContent>
                </v:textbox>
              </v:shape>
            </w:pict>
          </mc:Fallback>
        </mc:AlternateContent>
      </w:r>
      <w:r w:rsidR="00920513" w:rsidRPr="00BC5920">
        <w:rPr>
          <w:rFonts w:ascii="Times New Roman" w:eastAsia="Calibri" w:hAnsi="Times New Roman" w:cs="Times New Roman"/>
          <w:b/>
          <w:noProof/>
          <w:sz w:val="24"/>
          <w:lang w:val="es-CR" w:eastAsia="es-CR"/>
        </w:rPr>
        <w:drawing>
          <wp:inline distT="0" distB="0" distL="0" distR="0" wp14:anchorId="7B95413B" wp14:editId="5916E383">
            <wp:extent cx="5359019" cy="640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9019" cy="6408000"/>
                    </a:xfrm>
                    <a:prstGeom prst="rect">
                      <a:avLst/>
                    </a:prstGeom>
                    <a:noFill/>
                  </pic:spPr>
                </pic:pic>
              </a:graphicData>
            </a:graphic>
          </wp:inline>
        </w:drawing>
      </w:r>
      <w:r w:rsidR="00BC5920" w:rsidRPr="00035CEA">
        <w:rPr>
          <w:noProof/>
          <w:sz w:val="20"/>
          <w:szCs w:val="20"/>
          <w:lang w:val="es-CR" w:eastAsia="es-CR"/>
        </w:rPr>
        <mc:AlternateContent>
          <mc:Choice Requires="wps">
            <w:drawing>
              <wp:anchor distT="45720" distB="45720" distL="114300" distR="114300" simplePos="0" relativeHeight="251661312" behindDoc="0" locked="0" layoutInCell="1" allowOverlap="1" wp14:anchorId="139D2A6E" wp14:editId="0F717D47">
                <wp:simplePos x="0" y="0"/>
                <wp:positionH relativeFrom="column">
                  <wp:posOffset>5234940</wp:posOffset>
                </wp:positionH>
                <wp:positionV relativeFrom="paragraph">
                  <wp:posOffset>2332991</wp:posOffset>
                </wp:positionV>
                <wp:extent cx="295275" cy="2857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noFill/>
                        <a:ln w="9525">
                          <a:noFill/>
                          <a:miter lim="800000"/>
                          <a:headEnd/>
                          <a:tailEnd/>
                        </a:ln>
                      </wps:spPr>
                      <wps:txbx>
                        <w:txbxContent>
                          <w:p w14:paraId="1097BDBD" w14:textId="77777777" w:rsidR="00714C54" w:rsidRPr="003905DB" w:rsidRDefault="00714C54" w:rsidP="00BC5920">
                            <w:pPr>
                              <w:rPr>
                                <w:rFonts w:ascii="Times New Roman" w:hAnsi="Times New Roman" w:cs="Times New Roman"/>
                                <w:b/>
                                <w:bCs/>
                                <w:sz w:val="24"/>
                              </w:rPr>
                            </w:pPr>
                            <w:r w:rsidRPr="003905DB">
                              <w:rPr>
                                <w:rFonts w:ascii="Times New Roman" w:hAnsi="Times New Roman" w:cs="Times New Roman"/>
                                <w:b/>
                                <w:bCs/>
                                <w:sz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2.2pt;margin-top:183.7pt;width:23.2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" filled="f" stroked="f">
                <v:textbox>
                  <w:txbxContent>
                    <w:p w14:paraId="1097BDBD" w14:textId="77777777" w:rsidR="00714C54" w:rsidRPr="003905DB" w:rsidRDefault="00714C54" w:rsidP="00BC5920">
                      <w:pPr>
                        <w:rPr>
                          <w:rFonts w:ascii="Times New Roman" w:hAnsi="Times New Roman" w:cs="Times New Roman"/>
                          <w:b/>
                          <w:bCs/>
                          <w:sz w:val="24"/>
                        </w:rPr>
                      </w:pPr>
                      <w:r w:rsidRPr="003905DB">
                        <w:rPr>
                          <w:rFonts w:ascii="Times New Roman" w:hAnsi="Times New Roman" w:cs="Times New Roman"/>
                          <w:b/>
                          <w:bCs/>
                          <w:sz w:val="24"/>
                        </w:rPr>
                        <w:t>B</w:t>
                      </w:r>
                    </w:p>
                  </w:txbxContent>
                </v:textbox>
              </v:shape>
            </w:pict>
          </mc:Fallback>
        </mc:AlternateContent>
      </w:r>
      <w:r w:rsidR="00BC5920" w:rsidRPr="00035CEA">
        <w:rPr>
          <w:noProof/>
          <w:sz w:val="20"/>
          <w:szCs w:val="20"/>
          <w:lang w:val="es-CR" w:eastAsia="es-CR"/>
        </w:rPr>
        <mc:AlternateContent>
          <mc:Choice Requires="wps">
            <w:drawing>
              <wp:anchor distT="45720" distB="45720" distL="114300" distR="114300" simplePos="0" relativeHeight="251662336" behindDoc="0" locked="0" layoutInCell="1" allowOverlap="1" wp14:anchorId="0FDFD2EE" wp14:editId="18ABA88A">
                <wp:simplePos x="0" y="0"/>
                <wp:positionH relativeFrom="column">
                  <wp:posOffset>5234940</wp:posOffset>
                </wp:positionH>
                <wp:positionV relativeFrom="paragraph">
                  <wp:posOffset>4590415</wp:posOffset>
                </wp:positionV>
                <wp:extent cx="304800" cy="26670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4800" cy="266700"/>
                        </a:xfrm>
                        <a:prstGeom prst="rect">
                          <a:avLst/>
                        </a:prstGeom>
                        <a:noFill/>
                        <a:ln w="9525">
                          <a:noFill/>
                          <a:miter lim="800000"/>
                          <a:headEnd/>
                          <a:tailEnd/>
                        </a:ln>
                      </wps:spPr>
                      <wps:txbx>
                        <w:txbxContent>
                          <w:p w14:paraId="22444F79" w14:textId="77777777" w:rsidR="00714C54" w:rsidRPr="003905DB" w:rsidRDefault="00714C54" w:rsidP="00BC5920">
                            <w:pPr>
                              <w:rPr>
                                <w:rFonts w:ascii="Times New Roman" w:hAnsi="Times New Roman" w:cs="Times New Roman"/>
                                <w:b/>
                                <w:bCs/>
                                <w:sz w:val="24"/>
                              </w:rPr>
                            </w:pPr>
                            <w:r w:rsidRPr="003905DB">
                              <w:rPr>
                                <w:rFonts w:ascii="Times New Roman" w:hAnsi="Times New Roman" w:cs="Times New Roman"/>
                                <w:b/>
                                <w:bCs/>
                                <w:sz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2.2pt;margin-top:361.45pt;width:24pt;height:21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" filled="f" stroked="f">
                <v:textbox>
                  <w:txbxContent>
                    <w:p w14:paraId="22444F79" w14:textId="77777777" w:rsidR="00714C54" w:rsidRPr="003905DB" w:rsidRDefault="00714C54" w:rsidP="00BC5920">
                      <w:pPr>
                        <w:rPr>
                          <w:rFonts w:ascii="Times New Roman" w:hAnsi="Times New Roman" w:cs="Times New Roman"/>
                          <w:b/>
                          <w:bCs/>
                          <w:sz w:val="24"/>
                        </w:rPr>
                      </w:pPr>
                      <w:r w:rsidRPr="003905DB">
                        <w:rPr>
                          <w:rFonts w:ascii="Times New Roman" w:hAnsi="Times New Roman" w:cs="Times New Roman"/>
                          <w:b/>
                          <w:bCs/>
                          <w:sz w:val="24"/>
                        </w:rPr>
                        <w:t>C</w:t>
                      </w:r>
                    </w:p>
                  </w:txbxContent>
                </v:textbox>
              </v:shape>
            </w:pict>
          </mc:Fallback>
        </mc:AlternateContent>
      </w:r>
      <w:r w:rsidR="00BC5920" w:rsidRPr="00035CEA">
        <w:rPr>
          <w:rFonts w:ascii="Times New Roman" w:hAnsi="Times New Roman" w:cs="Times New Roman"/>
          <w:b/>
          <w:iCs/>
          <w:color w:val="000000" w:themeColor="text1"/>
          <w:sz w:val="20"/>
          <w:szCs w:val="20"/>
        </w:rPr>
        <w:t xml:space="preserve">Fuente: </w:t>
      </w:r>
      <w:r w:rsidR="00BC5920" w:rsidRPr="00035CEA">
        <w:rPr>
          <w:rFonts w:ascii="Times New Roman" w:hAnsi="Times New Roman" w:cs="Times New Roman"/>
          <w:iCs/>
          <w:color w:val="000000" w:themeColor="text1"/>
          <w:sz w:val="20"/>
          <w:szCs w:val="20"/>
        </w:rPr>
        <w:t>Elaboración propia.</w:t>
      </w:r>
    </w:p>
    <w:p w14:paraId="4A134730" w14:textId="77777777" w:rsidR="00035CEA" w:rsidRDefault="00035CEA" w:rsidP="0097069F">
      <w:pPr>
        <w:spacing w:after="0" w:line="360" w:lineRule="auto"/>
        <w:rPr>
          <w:rFonts w:ascii="Times New Roman" w:hAnsi="Times New Roman" w:cs="Times New Roman"/>
          <w:iCs/>
          <w:color w:val="000000" w:themeColor="text1"/>
          <w:sz w:val="24"/>
          <w:szCs w:val="18"/>
        </w:rPr>
      </w:pPr>
    </w:p>
    <w:p w14:paraId="466A2C2A" w14:textId="77777777" w:rsidR="00035CEA" w:rsidRDefault="00035CEA" w:rsidP="0097069F">
      <w:pPr>
        <w:spacing w:after="0" w:line="360" w:lineRule="auto"/>
        <w:rPr>
          <w:rFonts w:ascii="Times New Roman" w:hAnsi="Times New Roman" w:cs="Times New Roman"/>
          <w:iCs/>
          <w:color w:val="000000" w:themeColor="text1"/>
          <w:sz w:val="24"/>
          <w:szCs w:val="18"/>
        </w:rPr>
      </w:pPr>
    </w:p>
    <w:p w14:paraId="722D3480" w14:textId="77777777" w:rsidR="00035CEA" w:rsidRPr="00920513" w:rsidRDefault="00035CEA" w:rsidP="0097069F">
      <w:pPr>
        <w:spacing w:after="0" w:line="360" w:lineRule="auto"/>
        <w:rPr>
          <w:rFonts w:ascii="Times New Roman" w:eastAsia="Calibri" w:hAnsi="Times New Roman" w:cs="Times New Roman"/>
          <w:b/>
          <w:sz w:val="24"/>
        </w:rPr>
      </w:pPr>
    </w:p>
    <w:p w14:paraId="3D1B6DD5" w14:textId="77B25BC4"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lastRenderedPageBreak/>
        <w:t xml:space="preserve">Las condiciones ambientales que se presentan propicias para la distribución potencial bajo las condiciones actuales son amplias, principalmente en las sierras circundantes a la Cuenca de México, Valle de Toluca y Valle de Puebla-Tlaxcala. </w:t>
      </w:r>
      <w:r w:rsidR="00E63045">
        <w:rPr>
          <w:rFonts w:ascii="Times New Roman" w:eastAsia="Calibri" w:hAnsi="Times New Roman" w:cs="Times New Roman"/>
          <w:sz w:val="24"/>
        </w:rPr>
        <w:t xml:space="preserve">Las distintas categorías </w:t>
      </w:r>
      <w:r w:rsidRPr="00BC5920">
        <w:rPr>
          <w:rFonts w:ascii="Times New Roman" w:eastAsia="Calibri" w:hAnsi="Times New Roman" w:cs="Times New Roman"/>
          <w:sz w:val="24"/>
        </w:rPr>
        <w:t xml:space="preserve">se presentan a manera de anillos concéntrico </w:t>
      </w:r>
      <w:r w:rsidR="00E63045">
        <w:rPr>
          <w:rFonts w:ascii="Times New Roman" w:eastAsia="Calibri" w:hAnsi="Times New Roman" w:cs="Times New Roman"/>
          <w:sz w:val="24"/>
        </w:rPr>
        <w:t xml:space="preserve">conforme </w:t>
      </w:r>
      <w:r w:rsidRPr="00BC5920">
        <w:rPr>
          <w:rFonts w:ascii="Times New Roman" w:eastAsia="Calibri" w:hAnsi="Times New Roman" w:cs="Times New Roman"/>
          <w:sz w:val="24"/>
        </w:rPr>
        <w:t xml:space="preserve">las condiciones del relieve. </w:t>
      </w:r>
    </w:p>
    <w:p w14:paraId="60516050"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En la línea base (figura 4 (A)) la franja que se clasifican como muy adecuado y adecuado se presentan a partir de los 2800 msnm hasta los 3800 msnm en sitios como la RBB Mariposa Monarca, Nevado de Toluca; en la Sierra de las Cruces y Ajusco-</w:t>
      </w:r>
      <w:proofErr w:type="spellStart"/>
      <w:r w:rsidRPr="00BC5920">
        <w:rPr>
          <w:rFonts w:ascii="Times New Roman" w:eastAsia="Calibri" w:hAnsi="Times New Roman" w:cs="Times New Roman"/>
          <w:sz w:val="24"/>
        </w:rPr>
        <w:t>Chichinautzin</w:t>
      </w:r>
      <w:proofErr w:type="spellEnd"/>
      <w:r w:rsidRPr="00BC5920">
        <w:rPr>
          <w:rFonts w:ascii="Times New Roman" w:eastAsia="Calibri" w:hAnsi="Times New Roman" w:cs="Times New Roman"/>
          <w:sz w:val="24"/>
        </w:rPr>
        <w:t xml:space="preserve"> se ubica alrededor de los 2900 msnm hasta los 3800 msnm aproximadamente; en tanto que en la Sierra Nevada a partir de los 3000 y hasta los 3800 msnm; para el volcán La Malinche va de 3000 a 3600 msnm; en el área del Pico de Orizaba y Cofre de Perote desde los 3000 hasta los 3800 msnm; en la zona de Mineral del Chico inicia alrededor de 2800 y llega a 3000 msnm; en tanto que en los límites de Tlaxcala y Puebla se aprecia a partir de 2800 y por encima de 3200 msnm. Fuera de esta franja altitudinal la aptitud de albergar al oyamel disminuye.</w:t>
      </w:r>
    </w:p>
    <w:p w14:paraId="2CE8D865"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 xml:space="preserve">El escenario </w:t>
      </w:r>
      <w:r w:rsidRPr="00BC5920">
        <w:rPr>
          <w:rFonts w:ascii="Times New Roman" w:eastAsia="Calibri" w:hAnsi="Times New Roman" w:cs="Times New Roman"/>
          <w:i/>
          <w:sz w:val="24"/>
        </w:rPr>
        <w:t>REA 4.5</w:t>
      </w:r>
      <w:r w:rsidRPr="00BC5920">
        <w:rPr>
          <w:rFonts w:ascii="Times New Roman" w:eastAsia="Calibri" w:hAnsi="Times New Roman" w:cs="Times New Roman"/>
          <w:sz w:val="24"/>
        </w:rPr>
        <w:t xml:space="preserve"> (figura 4 (B)) muestra una importante reducción en </w:t>
      </w:r>
      <w:proofErr w:type="gramStart"/>
      <w:r w:rsidRPr="00BC5920">
        <w:rPr>
          <w:rFonts w:ascii="Times New Roman" w:eastAsia="Calibri" w:hAnsi="Times New Roman" w:cs="Times New Roman"/>
          <w:sz w:val="24"/>
        </w:rPr>
        <w:t>las áreas clasificadas como muy adecuado y adecuado</w:t>
      </w:r>
      <w:proofErr w:type="gramEnd"/>
      <w:r w:rsidRPr="00BC5920">
        <w:rPr>
          <w:rFonts w:ascii="Times New Roman" w:eastAsia="Calibri" w:hAnsi="Times New Roman" w:cs="Times New Roman"/>
          <w:sz w:val="24"/>
        </w:rPr>
        <w:t xml:space="preserve"> y un incremento sustancial en las clasificadas como poco adecuado.</w:t>
      </w:r>
    </w:p>
    <w:p w14:paraId="7BC273C7" w14:textId="77777777" w:rsidR="00BC5920" w:rsidRPr="00BC5920" w:rsidRDefault="00BC5920" w:rsidP="0097069F">
      <w:pPr>
        <w:spacing w:after="0" w:line="360" w:lineRule="auto"/>
        <w:ind w:firstLine="708"/>
        <w:jc w:val="both"/>
        <w:rPr>
          <w:rFonts w:ascii="Times New Roman" w:eastAsia="Calibri" w:hAnsi="Times New Roman" w:cs="Times New Roman"/>
          <w:sz w:val="24"/>
        </w:rPr>
      </w:pPr>
      <w:r w:rsidRPr="00BC5920">
        <w:rPr>
          <w:rFonts w:ascii="Times New Roman" w:eastAsia="Calibri" w:hAnsi="Times New Roman" w:cs="Times New Roman"/>
          <w:sz w:val="24"/>
        </w:rPr>
        <w:t>El área de la RBMM pasa de predominantemente muy adecuado y adecuado a poco adecuado; por su parte se observa la fragmentación del bosque en el Nevado de Toluca, Sierra de las Cruces y Ajusco-</w:t>
      </w:r>
      <w:proofErr w:type="spellStart"/>
      <w:r w:rsidRPr="00BC5920">
        <w:rPr>
          <w:rFonts w:ascii="Times New Roman" w:eastAsia="Calibri" w:hAnsi="Times New Roman" w:cs="Times New Roman"/>
          <w:sz w:val="24"/>
        </w:rPr>
        <w:t>Chichinautzin</w:t>
      </w:r>
      <w:proofErr w:type="spellEnd"/>
      <w:r w:rsidRPr="00BC5920">
        <w:rPr>
          <w:rFonts w:ascii="Times New Roman" w:eastAsia="Calibri" w:hAnsi="Times New Roman" w:cs="Times New Roman"/>
          <w:sz w:val="24"/>
        </w:rPr>
        <w:t>; en la Sierra Nevada destaca el ascenso de la clase moderadamente adecuado a las cercanías de las cimas de los volcanes Iztaccíhuatl y Popocatépetl; en el volcán La Malinche se advierte una cierta condición estable; el Pico de Orizaba pasa a una condición poco adecuada mientras que en el Cofre de Perote se mantiene, sin embargo el corredor que unía a estos se ve deteriorado al clasificarse como poco adecuado; en los límites de los estados de Puebla y Tlaxcala las condiciones pasan a ser poco adecuadas, a pesar de ello se mantiene una porción en adecuado en la zona circundante a la Presa Iturbide; al norte, el Parque Nacional El Chico predominan las condiciones moderadamente adecuadas, en detrimento tanto de la muy adecuada como la adecuada.</w:t>
      </w:r>
    </w:p>
    <w:p w14:paraId="6DE0985E" w14:textId="77777777" w:rsidR="00BC5920" w:rsidRPr="00BC5920" w:rsidRDefault="00BC5920" w:rsidP="0097069F">
      <w:pPr>
        <w:spacing w:after="0" w:line="360" w:lineRule="auto"/>
        <w:ind w:firstLine="708"/>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lastRenderedPageBreak/>
        <w:t xml:space="preserve">En el escenario </w:t>
      </w:r>
      <w:r w:rsidRPr="00BC5920">
        <w:rPr>
          <w:rFonts w:ascii="Times New Roman" w:eastAsia="Calibri" w:hAnsi="Times New Roman" w:cs="Times New Roman"/>
          <w:i/>
          <w:sz w:val="24"/>
          <w:szCs w:val="24"/>
        </w:rPr>
        <w:t>REA 8.5</w:t>
      </w:r>
      <w:r w:rsidRPr="00BC5920">
        <w:rPr>
          <w:rFonts w:ascii="Times New Roman" w:eastAsia="Calibri" w:hAnsi="Times New Roman" w:cs="Times New Roman"/>
          <w:sz w:val="24"/>
          <w:szCs w:val="24"/>
        </w:rPr>
        <w:t xml:space="preserve"> (figura 4(C)) las condiciones adecuadas se restringen solo a altitudes superiores a 3000 msnm, el otro sitio donde se mantienen condiciones adecuadas es en el Cofre de Perote en las laderas a barlovento; mientras que las muy adecuadas de 3400 hasta 3800 msnm pero solo en las laderas del Iztaccíhuatl y Popocatépetl; las moderadamente adecuadas se localizan entorno al cono del volcán La Malinche, debajo de los 3000 metros de la Sierra Nevada y por encima de los 3800, en el Cofre de Perote en las laderas a sotavento.</w:t>
      </w:r>
    </w:p>
    <w:p w14:paraId="5C4250BF" w14:textId="77777777" w:rsidR="00BC5920" w:rsidRPr="00BC5920" w:rsidRDefault="00BC5920" w:rsidP="0097069F">
      <w:pPr>
        <w:spacing w:after="0" w:line="360" w:lineRule="auto"/>
        <w:ind w:firstLine="708"/>
        <w:jc w:val="both"/>
        <w:rPr>
          <w:rFonts w:ascii="Times New Roman" w:eastAsia="Calibri" w:hAnsi="Times New Roman" w:cs="Times New Roman"/>
          <w:bCs/>
          <w:sz w:val="24"/>
          <w:szCs w:val="24"/>
        </w:rPr>
      </w:pPr>
      <w:r w:rsidRPr="00BC5920">
        <w:rPr>
          <w:rFonts w:ascii="Times New Roman" w:eastAsia="Calibri" w:hAnsi="Times New Roman" w:cs="Times New Roman"/>
          <w:bCs/>
          <w:sz w:val="24"/>
          <w:szCs w:val="24"/>
        </w:rPr>
        <w:t xml:space="preserve">El resto de las áreas que anteriormente se encontraban en categorías de moderadamente adecuado, adecuado y muy adecuado pasan a poco adecuado o se integran a la clase de no adecuado. </w:t>
      </w:r>
    </w:p>
    <w:p w14:paraId="7720A04D" w14:textId="77777777" w:rsidR="00BC5920" w:rsidRPr="00BC5920" w:rsidRDefault="00BC5920" w:rsidP="0097069F">
      <w:pPr>
        <w:spacing w:after="0" w:line="360" w:lineRule="auto"/>
        <w:ind w:firstLine="708"/>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t xml:space="preserve">De las variables climatológicas utilizadas para la construcción del modelo, se encontró que la precipitación fue la que aportó mayor cantidad, en tanto las unidades </w:t>
      </w:r>
      <w:proofErr w:type="spellStart"/>
      <w:r w:rsidRPr="00BC5920">
        <w:rPr>
          <w:rFonts w:ascii="Times New Roman" w:eastAsia="Calibri" w:hAnsi="Times New Roman" w:cs="Times New Roman"/>
          <w:sz w:val="24"/>
          <w:szCs w:val="24"/>
        </w:rPr>
        <w:t>fototérmicas</w:t>
      </w:r>
      <w:proofErr w:type="spellEnd"/>
      <w:r w:rsidRPr="00BC5920">
        <w:rPr>
          <w:rFonts w:ascii="Times New Roman" w:eastAsia="Calibri" w:hAnsi="Times New Roman" w:cs="Times New Roman"/>
          <w:sz w:val="24"/>
          <w:szCs w:val="24"/>
        </w:rPr>
        <w:t xml:space="preserve"> tuvieron nula aportación al mismo; cabe resaltar que se excluye la componente del relieve por no ser de interés para la investigación. La tabla 3 muestra el porcentaje relativo de aporte al modelo de cada elemento climático.</w:t>
      </w:r>
    </w:p>
    <w:p w14:paraId="6FF8B37A" w14:textId="77777777" w:rsidR="0097069F" w:rsidRDefault="0097069F" w:rsidP="0097069F">
      <w:pPr>
        <w:spacing w:after="0" w:line="360" w:lineRule="auto"/>
        <w:jc w:val="center"/>
        <w:rPr>
          <w:rFonts w:ascii="Times New Roman" w:eastAsia="Calibri" w:hAnsi="Times New Roman" w:cs="Times New Roman"/>
          <w:b/>
          <w:bCs/>
          <w:sz w:val="24"/>
          <w:szCs w:val="24"/>
        </w:rPr>
      </w:pPr>
    </w:p>
    <w:p w14:paraId="39B29FE9" w14:textId="77777777" w:rsidR="00BC5920" w:rsidRPr="00BC5920" w:rsidRDefault="00BC5920" w:rsidP="0097069F">
      <w:pPr>
        <w:spacing w:after="0" w:line="360" w:lineRule="auto"/>
        <w:jc w:val="center"/>
        <w:rPr>
          <w:rFonts w:ascii="Times New Roman" w:eastAsia="Calibri" w:hAnsi="Times New Roman" w:cs="Times New Roman"/>
          <w:b/>
          <w:bCs/>
          <w:sz w:val="24"/>
          <w:szCs w:val="24"/>
        </w:rPr>
      </w:pPr>
      <w:r w:rsidRPr="00BC5920">
        <w:rPr>
          <w:rFonts w:ascii="Times New Roman" w:eastAsia="Calibri" w:hAnsi="Times New Roman" w:cs="Times New Roman"/>
          <w:b/>
          <w:bCs/>
          <w:sz w:val="24"/>
          <w:szCs w:val="24"/>
        </w:rPr>
        <w:t xml:space="preserve">Tabla </w:t>
      </w:r>
      <w:r w:rsidRPr="00BC5920">
        <w:rPr>
          <w:rFonts w:ascii="Times New Roman" w:eastAsia="Calibri" w:hAnsi="Times New Roman" w:cs="Times New Roman"/>
          <w:b/>
          <w:bCs/>
          <w:sz w:val="24"/>
          <w:szCs w:val="24"/>
        </w:rPr>
        <w:fldChar w:fldCharType="begin"/>
      </w:r>
      <w:r w:rsidRPr="00BC5920">
        <w:rPr>
          <w:rFonts w:ascii="Times New Roman" w:eastAsia="Calibri" w:hAnsi="Times New Roman" w:cs="Times New Roman"/>
          <w:b/>
          <w:bCs/>
          <w:sz w:val="24"/>
          <w:szCs w:val="24"/>
        </w:rPr>
        <w:instrText xml:space="preserve"> SEQ Tabla \* ARABIC </w:instrText>
      </w:r>
      <w:r w:rsidRPr="00BC5920">
        <w:rPr>
          <w:rFonts w:ascii="Times New Roman" w:eastAsia="Calibri" w:hAnsi="Times New Roman" w:cs="Times New Roman"/>
          <w:b/>
          <w:bCs/>
          <w:sz w:val="24"/>
          <w:szCs w:val="24"/>
        </w:rPr>
        <w:fldChar w:fldCharType="separate"/>
      </w:r>
      <w:r w:rsidRPr="00BC5920">
        <w:rPr>
          <w:rFonts w:ascii="Times New Roman" w:eastAsia="Calibri" w:hAnsi="Times New Roman" w:cs="Times New Roman"/>
          <w:b/>
          <w:bCs/>
          <w:noProof/>
          <w:sz w:val="24"/>
          <w:szCs w:val="24"/>
        </w:rPr>
        <w:t>3</w:t>
      </w:r>
      <w:r w:rsidRPr="00BC5920">
        <w:rPr>
          <w:rFonts w:ascii="Times New Roman" w:eastAsia="Calibri" w:hAnsi="Times New Roman" w:cs="Times New Roman"/>
          <w:b/>
          <w:bCs/>
          <w:sz w:val="24"/>
          <w:szCs w:val="24"/>
        </w:rPr>
        <w:fldChar w:fldCharType="end"/>
      </w:r>
      <w:r w:rsidRPr="00BC5920">
        <w:rPr>
          <w:rFonts w:ascii="Times New Roman" w:eastAsia="Calibri" w:hAnsi="Times New Roman" w:cs="Times New Roman"/>
          <w:b/>
          <w:bCs/>
          <w:sz w:val="24"/>
          <w:szCs w:val="24"/>
        </w:rPr>
        <w:t xml:space="preserve">. Aporte al modelo de las variables climáticas.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911"/>
      </w:tblGrid>
      <w:tr w:rsidR="00BC5920" w:rsidRPr="00BC5920" w14:paraId="036A9E7C" w14:textId="77777777" w:rsidTr="00714C54">
        <w:trPr>
          <w:jc w:val="center"/>
        </w:trPr>
        <w:tc>
          <w:tcPr>
            <w:tcW w:w="1964" w:type="dxa"/>
            <w:tcBorders>
              <w:top w:val="single" w:sz="4" w:space="0" w:color="auto"/>
              <w:left w:val="single" w:sz="4" w:space="0" w:color="auto"/>
              <w:bottom w:val="single" w:sz="4" w:space="0" w:color="auto"/>
              <w:right w:val="single" w:sz="4" w:space="0" w:color="auto"/>
            </w:tcBorders>
            <w:shd w:val="clear" w:color="auto" w:fill="D9D9D9"/>
            <w:hideMark/>
          </w:tcPr>
          <w:p w14:paraId="14AD83E4"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Variable</w:t>
            </w:r>
          </w:p>
        </w:tc>
        <w:tc>
          <w:tcPr>
            <w:tcW w:w="2911" w:type="dxa"/>
            <w:tcBorders>
              <w:top w:val="single" w:sz="4" w:space="0" w:color="auto"/>
              <w:left w:val="single" w:sz="4" w:space="0" w:color="auto"/>
              <w:bottom w:val="single" w:sz="4" w:space="0" w:color="auto"/>
              <w:right w:val="single" w:sz="4" w:space="0" w:color="auto"/>
            </w:tcBorders>
            <w:shd w:val="clear" w:color="auto" w:fill="D9D9D9"/>
            <w:hideMark/>
          </w:tcPr>
          <w:p w14:paraId="5FA977ED"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Aportación en %</w:t>
            </w:r>
          </w:p>
        </w:tc>
      </w:tr>
      <w:tr w:rsidR="00BC5920" w:rsidRPr="00BC5920" w14:paraId="709CE74A" w14:textId="77777777" w:rsidTr="00714C54">
        <w:trPr>
          <w:jc w:val="center"/>
        </w:trPr>
        <w:tc>
          <w:tcPr>
            <w:tcW w:w="1964" w:type="dxa"/>
            <w:tcBorders>
              <w:top w:val="single" w:sz="4" w:space="0" w:color="auto"/>
              <w:left w:val="single" w:sz="4" w:space="0" w:color="auto"/>
              <w:bottom w:val="single" w:sz="4" w:space="0" w:color="auto"/>
              <w:right w:val="single" w:sz="4" w:space="0" w:color="auto"/>
            </w:tcBorders>
            <w:hideMark/>
          </w:tcPr>
          <w:p w14:paraId="2C4EB74A"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Precipitación</w:t>
            </w:r>
          </w:p>
        </w:tc>
        <w:tc>
          <w:tcPr>
            <w:tcW w:w="2911" w:type="dxa"/>
            <w:tcBorders>
              <w:top w:val="single" w:sz="4" w:space="0" w:color="auto"/>
              <w:left w:val="single" w:sz="4" w:space="0" w:color="auto"/>
              <w:bottom w:val="single" w:sz="4" w:space="0" w:color="auto"/>
              <w:right w:val="single" w:sz="4" w:space="0" w:color="auto"/>
            </w:tcBorders>
            <w:hideMark/>
          </w:tcPr>
          <w:p w14:paraId="62DA6D38"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41.3</w:t>
            </w:r>
          </w:p>
        </w:tc>
      </w:tr>
      <w:tr w:rsidR="00BC5920" w:rsidRPr="00BC5920" w14:paraId="663162FB" w14:textId="77777777" w:rsidTr="00714C54">
        <w:trPr>
          <w:jc w:val="center"/>
        </w:trPr>
        <w:tc>
          <w:tcPr>
            <w:tcW w:w="1964" w:type="dxa"/>
            <w:tcBorders>
              <w:top w:val="single" w:sz="4" w:space="0" w:color="auto"/>
              <w:left w:val="single" w:sz="4" w:space="0" w:color="auto"/>
              <w:bottom w:val="single" w:sz="4" w:space="0" w:color="auto"/>
              <w:right w:val="single" w:sz="4" w:space="0" w:color="auto"/>
            </w:tcBorders>
            <w:hideMark/>
          </w:tcPr>
          <w:p w14:paraId="4E61FBF1"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T. mínima</w:t>
            </w:r>
          </w:p>
        </w:tc>
        <w:tc>
          <w:tcPr>
            <w:tcW w:w="2911" w:type="dxa"/>
            <w:tcBorders>
              <w:top w:val="single" w:sz="4" w:space="0" w:color="auto"/>
              <w:left w:val="single" w:sz="4" w:space="0" w:color="auto"/>
              <w:bottom w:val="single" w:sz="4" w:space="0" w:color="auto"/>
              <w:right w:val="single" w:sz="4" w:space="0" w:color="auto"/>
            </w:tcBorders>
            <w:hideMark/>
          </w:tcPr>
          <w:p w14:paraId="200B2259"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27.5</w:t>
            </w:r>
          </w:p>
        </w:tc>
      </w:tr>
      <w:tr w:rsidR="00BC5920" w:rsidRPr="00BC5920" w14:paraId="3E73746A" w14:textId="77777777" w:rsidTr="00714C54">
        <w:trPr>
          <w:jc w:val="center"/>
        </w:trPr>
        <w:tc>
          <w:tcPr>
            <w:tcW w:w="1964" w:type="dxa"/>
            <w:tcBorders>
              <w:top w:val="single" w:sz="4" w:space="0" w:color="auto"/>
              <w:left w:val="single" w:sz="4" w:space="0" w:color="auto"/>
              <w:bottom w:val="single" w:sz="4" w:space="0" w:color="auto"/>
              <w:right w:val="single" w:sz="4" w:space="0" w:color="auto"/>
            </w:tcBorders>
            <w:hideMark/>
          </w:tcPr>
          <w:p w14:paraId="0FAF2F4C"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T. máxima</w:t>
            </w:r>
          </w:p>
        </w:tc>
        <w:tc>
          <w:tcPr>
            <w:tcW w:w="2911" w:type="dxa"/>
            <w:tcBorders>
              <w:top w:val="single" w:sz="4" w:space="0" w:color="auto"/>
              <w:left w:val="single" w:sz="4" w:space="0" w:color="auto"/>
              <w:bottom w:val="single" w:sz="4" w:space="0" w:color="auto"/>
              <w:right w:val="single" w:sz="4" w:space="0" w:color="auto"/>
            </w:tcBorders>
            <w:hideMark/>
          </w:tcPr>
          <w:p w14:paraId="4EB6309A"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27.5</w:t>
            </w:r>
          </w:p>
        </w:tc>
      </w:tr>
      <w:tr w:rsidR="00BC5920" w:rsidRPr="00BC5920" w14:paraId="4C64B5D6" w14:textId="77777777" w:rsidTr="00714C54">
        <w:trPr>
          <w:jc w:val="center"/>
        </w:trPr>
        <w:tc>
          <w:tcPr>
            <w:tcW w:w="1964" w:type="dxa"/>
            <w:tcBorders>
              <w:top w:val="single" w:sz="4" w:space="0" w:color="auto"/>
              <w:left w:val="single" w:sz="4" w:space="0" w:color="auto"/>
              <w:bottom w:val="single" w:sz="4" w:space="0" w:color="auto"/>
              <w:right w:val="single" w:sz="4" w:space="0" w:color="auto"/>
            </w:tcBorders>
            <w:hideMark/>
          </w:tcPr>
          <w:p w14:paraId="6E45D2A2"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T. media</w:t>
            </w:r>
          </w:p>
        </w:tc>
        <w:tc>
          <w:tcPr>
            <w:tcW w:w="2911" w:type="dxa"/>
            <w:tcBorders>
              <w:top w:val="single" w:sz="4" w:space="0" w:color="auto"/>
              <w:left w:val="single" w:sz="4" w:space="0" w:color="auto"/>
              <w:bottom w:val="single" w:sz="4" w:space="0" w:color="auto"/>
              <w:right w:val="single" w:sz="4" w:space="0" w:color="auto"/>
            </w:tcBorders>
            <w:hideMark/>
          </w:tcPr>
          <w:p w14:paraId="07AE7FAD"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3.4</w:t>
            </w:r>
          </w:p>
        </w:tc>
      </w:tr>
      <w:tr w:rsidR="00BC5920" w:rsidRPr="00BC5920" w14:paraId="1C7E7FBA" w14:textId="77777777" w:rsidTr="00714C54">
        <w:trPr>
          <w:jc w:val="center"/>
        </w:trPr>
        <w:tc>
          <w:tcPr>
            <w:tcW w:w="1964" w:type="dxa"/>
            <w:tcBorders>
              <w:top w:val="single" w:sz="4" w:space="0" w:color="auto"/>
              <w:left w:val="single" w:sz="4" w:space="0" w:color="auto"/>
              <w:bottom w:val="single" w:sz="4" w:space="0" w:color="auto"/>
              <w:right w:val="single" w:sz="4" w:space="0" w:color="auto"/>
            </w:tcBorders>
            <w:hideMark/>
          </w:tcPr>
          <w:p w14:paraId="4EA0B01A"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 xml:space="preserve">U. </w:t>
            </w:r>
            <w:proofErr w:type="spellStart"/>
            <w:r w:rsidRPr="00BC5920">
              <w:rPr>
                <w:rFonts w:ascii="Times New Roman" w:eastAsia="Calibri" w:hAnsi="Times New Roman" w:cs="Times New Roman"/>
                <w:sz w:val="24"/>
                <w:szCs w:val="24"/>
              </w:rPr>
              <w:t>fototérmicas</w:t>
            </w:r>
            <w:proofErr w:type="spellEnd"/>
          </w:p>
        </w:tc>
        <w:tc>
          <w:tcPr>
            <w:tcW w:w="2911" w:type="dxa"/>
            <w:tcBorders>
              <w:top w:val="single" w:sz="4" w:space="0" w:color="auto"/>
              <w:left w:val="single" w:sz="4" w:space="0" w:color="auto"/>
              <w:bottom w:val="single" w:sz="4" w:space="0" w:color="auto"/>
              <w:right w:val="single" w:sz="4" w:space="0" w:color="auto"/>
            </w:tcBorders>
            <w:hideMark/>
          </w:tcPr>
          <w:p w14:paraId="0590BBBA" w14:textId="77777777" w:rsidR="00BC5920" w:rsidRPr="00BC5920" w:rsidRDefault="00BC5920" w:rsidP="0097069F">
            <w:pPr>
              <w:keepNext/>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0</w:t>
            </w:r>
          </w:p>
        </w:tc>
      </w:tr>
    </w:tbl>
    <w:p w14:paraId="3BF6BC0A" w14:textId="77777777" w:rsidR="00BC5920" w:rsidRPr="00BC5920" w:rsidRDefault="00BC5920" w:rsidP="0097069F">
      <w:pPr>
        <w:spacing w:after="0" w:line="360" w:lineRule="auto"/>
        <w:jc w:val="both"/>
        <w:rPr>
          <w:rFonts w:ascii="Times New Roman" w:eastAsia="Calibri" w:hAnsi="Times New Roman" w:cs="Times New Roman"/>
          <w:sz w:val="24"/>
          <w:szCs w:val="24"/>
        </w:rPr>
      </w:pPr>
    </w:p>
    <w:p w14:paraId="0398B1B0" w14:textId="4DE22089" w:rsidR="00BC5920" w:rsidRPr="00BC5920" w:rsidRDefault="00BC5920" w:rsidP="0097069F">
      <w:pPr>
        <w:spacing w:after="0" w:line="360" w:lineRule="auto"/>
        <w:ind w:firstLine="708"/>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t>A partir de</w:t>
      </w:r>
      <w:r w:rsidR="00C47D67">
        <w:rPr>
          <w:rFonts w:ascii="Times New Roman" w:eastAsia="Calibri" w:hAnsi="Times New Roman" w:cs="Times New Roman"/>
          <w:sz w:val="24"/>
          <w:szCs w:val="24"/>
        </w:rPr>
        <w:t xml:space="preserve">l </w:t>
      </w:r>
      <w:r w:rsidRPr="00BC5920">
        <w:rPr>
          <w:rFonts w:ascii="Times New Roman" w:eastAsia="Calibri" w:hAnsi="Times New Roman" w:cs="Times New Roman"/>
          <w:sz w:val="24"/>
          <w:szCs w:val="24"/>
        </w:rPr>
        <w:t>análisis espacial se pudo obtener el área aproximada de distribución de cada clase para el oyamel, así como la variación de la superficie con respecto a la línea base (tabla 4).</w:t>
      </w:r>
    </w:p>
    <w:p w14:paraId="13E56F8D" w14:textId="77777777" w:rsidR="00BC5920" w:rsidRPr="00BC5920" w:rsidRDefault="00BC5920" w:rsidP="0097069F">
      <w:pPr>
        <w:spacing w:after="0" w:line="360" w:lineRule="auto"/>
        <w:jc w:val="both"/>
        <w:rPr>
          <w:rFonts w:ascii="Times New Roman" w:eastAsia="Calibri" w:hAnsi="Times New Roman" w:cs="Times New Roman"/>
          <w:sz w:val="24"/>
          <w:szCs w:val="24"/>
        </w:rPr>
      </w:pPr>
    </w:p>
    <w:p w14:paraId="63F53A0E" w14:textId="618A0439" w:rsidR="00BC5920" w:rsidRDefault="00BC5920" w:rsidP="0097069F">
      <w:pPr>
        <w:spacing w:after="0" w:line="360" w:lineRule="auto"/>
        <w:jc w:val="both"/>
        <w:rPr>
          <w:rFonts w:ascii="Times New Roman" w:eastAsia="Calibri" w:hAnsi="Times New Roman" w:cs="Times New Roman"/>
          <w:sz w:val="24"/>
          <w:szCs w:val="24"/>
        </w:rPr>
      </w:pPr>
    </w:p>
    <w:p w14:paraId="06D0EA62" w14:textId="77777777" w:rsidR="00A9335B" w:rsidRPr="00BC5920" w:rsidRDefault="00A9335B" w:rsidP="0097069F">
      <w:pPr>
        <w:spacing w:after="0" w:line="360" w:lineRule="auto"/>
        <w:jc w:val="both"/>
        <w:rPr>
          <w:rFonts w:ascii="Times New Roman" w:eastAsia="Calibri" w:hAnsi="Times New Roman" w:cs="Times New Roman"/>
          <w:sz w:val="24"/>
          <w:szCs w:val="24"/>
        </w:rPr>
      </w:pPr>
    </w:p>
    <w:p w14:paraId="51C11003" w14:textId="77777777" w:rsidR="00BC5920" w:rsidRDefault="00BC5920" w:rsidP="0097069F">
      <w:pPr>
        <w:spacing w:after="0" w:line="360" w:lineRule="auto"/>
        <w:jc w:val="both"/>
        <w:rPr>
          <w:rFonts w:ascii="Times New Roman" w:eastAsia="Calibri" w:hAnsi="Times New Roman" w:cs="Times New Roman"/>
          <w:sz w:val="24"/>
          <w:szCs w:val="24"/>
        </w:rPr>
      </w:pPr>
    </w:p>
    <w:p w14:paraId="0C972043" w14:textId="77777777" w:rsidR="00035CEA" w:rsidRPr="00BC5920" w:rsidRDefault="00035CEA" w:rsidP="00921FF9">
      <w:pPr>
        <w:framePr w:h="652" w:hRule="exact" w:hSpace="142" w:wrap="around" w:vAnchor="text" w:hAnchor="page" w:x="1875" w:y="204"/>
        <w:spacing w:after="0" w:line="360" w:lineRule="auto"/>
        <w:jc w:val="center"/>
        <w:rPr>
          <w:rFonts w:ascii="Times New Roman" w:eastAsia="Calibri" w:hAnsi="Times New Roman" w:cs="Times New Roman"/>
          <w:b/>
          <w:bCs/>
          <w:sz w:val="24"/>
          <w:szCs w:val="24"/>
        </w:rPr>
      </w:pPr>
      <w:r w:rsidRPr="00BC5920">
        <w:rPr>
          <w:rFonts w:ascii="Times New Roman" w:eastAsia="Calibri" w:hAnsi="Times New Roman" w:cs="Times New Roman"/>
          <w:b/>
          <w:bCs/>
          <w:sz w:val="24"/>
          <w:szCs w:val="24"/>
        </w:rPr>
        <w:lastRenderedPageBreak/>
        <w:t xml:space="preserve">Tabla </w:t>
      </w:r>
      <w:r w:rsidRPr="00BC5920">
        <w:rPr>
          <w:rFonts w:ascii="Times New Roman" w:eastAsia="Calibri" w:hAnsi="Times New Roman" w:cs="Times New Roman"/>
          <w:b/>
          <w:bCs/>
          <w:sz w:val="24"/>
          <w:szCs w:val="24"/>
        </w:rPr>
        <w:fldChar w:fldCharType="begin"/>
      </w:r>
      <w:r w:rsidRPr="00BC5920">
        <w:rPr>
          <w:rFonts w:ascii="Times New Roman" w:eastAsia="Calibri" w:hAnsi="Times New Roman" w:cs="Times New Roman"/>
          <w:b/>
          <w:bCs/>
          <w:sz w:val="24"/>
          <w:szCs w:val="24"/>
        </w:rPr>
        <w:instrText xml:space="preserve"> SEQ Tabla \* ARABIC </w:instrText>
      </w:r>
      <w:r w:rsidRPr="00BC5920">
        <w:rPr>
          <w:rFonts w:ascii="Times New Roman" w:eastAsia="Calibri" w:hAnsi="Times New Roman" w:cs="Times New Roman"/>
          <w:b/>
          <w:bCs/>
          <w:sz w:val="24"/>
          <w:szCs w:val="24"/>
        </w:rPr>
        <w:fldChar w:fldCharType="separate"/>
      </w:r>
      <w:r w:rsidRPr="00BC5920">
        <w:rPr>
          <w:rFonts w:ascii="Times New Roman" w:eastAsia="Calibri" w:hAnsi="Times New Roman" w:cs="Times New Roman"/>
          <w:b/>
          <w:bCs/>
          <w:noProof/>
          <w:sz w:val="24"/>
          <w:szCs w:val="24"/>
        </w:rPr>
        <w:t>4</w:t>
      </w:r>
      <w:r w:rsidRPr="00BC5920">
        <w:rPr>
          <w:rFonts w:ascii="Times New Roman" w:eastAsia="Calibri" w:hAnsi="Times New Roman" w:cs="Times New Roman"/>
          <w:b/>
          <w:bCs/>
          <w:sz w:val="24"/>
          <w:szCs w:val="24"/>
        </w:rPr>
        <w:fldChar w:fldCharType="end"/>
      </w:r>
      <w:r w:rsidRPr="00BC5920">
        <w:rPr>
          <w:rFonts w:ascii="Times New Roman" w:eastAsia="Calibri" w:hAnsi="Times New Roman" w:cs="Times New Roman"/>
          <w:b/>
          <w:bCs/>
          <w:sz w:val="24"/>
          <w:szCs w:val="24"/>
        </w:rPr>
        <w:t xml:space="preserve">. </w:t>
      </w:r>
      <w:r w:rsidRPr="00BC5920">
        <w:rPr>
          <w:rFonts w:ascii="Times New Roman" w:eastAsia="Calibri" w:hAnsi="Times New Roman" w:cs="Times New Roman"/>
          <w:bCs/>
          <w:sz w:val="24"/>
          <w:szCs w:val="24"/>
        </w:rPr>
        <w:t>Superficie calculada de distribución del bosque de oyamel y su variación</w:t>
      </w:r>
      <w:r w:rsidRPr="00BC5920">
        <w:rPr>
          <w:rFonts w:ascii="Times New Roman" w:eastAsia="Calibri" w:hAnsi="Times New Roman" w:cs="Times New Roman"/>
          <w:b/>
          <w:bCs/>
          <w:sz w:val="24"/>
          <w:szCs w:val="24"/>
        </w:rPr>
        <w:t xml:space="preserve"> </w:t>
      </w:r>
    </w:p>
    <w:p w14:paraId="158C9BC7" w14:textId="77777777" w:rsidR="00BC5920" w:rsidRPr="00BC5920" w:rsidRDefault="00BC5920" w:rsidP="0097069F">
      <w:pPr>
        <w:spacing w:after="0" w:line="360" w:lineRule="auto"/>
        <w:jc w:val="both"/>
        <w:rPr>
          <w:rFonts w:ascii="Times New Roman" w:eastAsia="Calibri" w:hAnsi="Times New Roman" w:cs="Times New Roman"/>
          <w:sz w:val="24"/>
          <w:szCs w:val="24"/>
        </w:rPr>
      </w:pPr>
    </w:p>
    <w:tbl>
      <w:tblPr>
        <w:tblpPr w:leftFromText="141" w:rightFromText="141" w:bottomFromText="160" w:vertAnchor="text" w:horzAnchor="margin" w:tblpXSpec="center" w:tblpY="4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724"/>
        <w:gridCol w:w="1701"/>
        <w:gridCol w:w="1560"/>
        <w:gridCol w:w="1275"/>
        <w:gridCol w:w="1230"/>
      </w:tblGrid>
      <w:tr w:rsidR="00BC5920" w:rsidRPr="00BC5920" w14:paraId="17606AEB" w14:textId="77777777" w:rsidTr="00714C54">
        <w:trPr>
          <w:trHeight w:val="300"/>
        </w:trPr>
        <w:tc>
          <w:tcPr>
            <w:tcW w:w="1673" w:type="dxa"/>
            <w:tcBorders>
              <w:top w:val="single" w:sz="4" w:space="0" w:color="auto"/>
              <w:left w:val="single" w:sz="4" w:space="0" w:color="auto"/>
              <w:bottom w:val="single" w:sz="4" w:space="0" w:color="auto"/>
              <w:right w:val="single" w:sz="4" w:space="0" w:color="auto"/>
            </w:tcBorders>
            <w:shd w:val="clear" w:color="auto" w:fill="D9D9D9"/>
            <w:noWrap/>
            <w:hideMark/>
          </w:tcPr>
          <w:p w14:paraId="4E40DA50" w14:textId="77777777" w:rsidR="00BC5920" w:rsidRPr="00BC5920" w:rsidRDefault="00BC5920" w:rsidP="0097069F">
            <w:pPr>
              <w:spacing w:after="0" w:line="360" w:lineRule="auto"/>
              <w:jc w:val="center"/>
              <w:rPr>
                <w:rFonts w:ascii="Times New Roman" w:eastAsia="Calibri" w:hAnsi="Times New Roman" w:cs="Times New Roman"/>
                <w:b/>
                <w:sz w:val="24"/>
                <w:szCs w:val="24"/>
              </w:rPr>
            </w:pPr>
            <w:r w:rsidRPr="00BC5920">
              <w:rPr>
                <w:rFonts w:ascii="Times New Roman" w:eastAsia="Calibri" w:hAnsi="Times New Roman" w:cs="Times New Roman"/>
                <w:b/>
                <w:sz w:val="24"/>
                <w:szCs w:val="24"/>
              </w:rPr>
              <w:t>Categoría</w:t>
            </w:r>
          </w:p>
        </w:tc>
        <w:tc>
          <w:tcPr>
            <w:tcW w:w="1724" w:type="dxa"/>
            <w:tcBorders>
              <w:top w:val="single" w:sz="4" w:space="0" w:color="auto"/>
              <w:left w:val="single" w:sz="4" w:space="0" w:color="auto"/>
              <w:bottom w:val="single" w:sz="4" w:space="0" w:color="auto"/>
              <w:right w:val="single" w:sz="4" w:space="0" w:color="auto"/>
            </w:tcBorders>
            <w:shd w:val="clear" w:color="auto" w:fill="D9D9D9"/>
            <w:noWrap/>
            <w:hideMark/>
          </w:tcPr>
          <w:p w14:paraId="290411AB" w14:textId="77777777" w:rsidR="00BC5920" w:rsidRPr="00BC5920" w:rsidRDefault="00BC5920" w:rsidP="0097069F">
            <w:pPr>
              <w:spacing w:after="0" w:line="360" w:lineRule="auto"/>
              <w:jc w:val="center"/>
              <w:rPr>
                <w:rFonts w:ascii="Times New Roman" w:eastAsia="Calibri" w:hAnsi="Times New Roman" w:cs="Times New Roman"/>
                <w:b/>
                <w:sz w:val="24"/>
                <w:szCs w:val="24"/>
              </w:rPr>
            </w:pPr>
            <w:r w:rsidRPr="00BC5920">
              <w:rPr>
                <w:rFonts w:ascii="Times New Roman" w:eastAsia="Calibri" w:hAnsi="Times New Roman" w:cs="Times New Roman"/>
                <w:b/>
                <w:sz w:val="24"/>
                <w:szCs w:val="24"/>
              </w:rPr>
              <w:t>Superficie Actual (ha.)</w:t>
            </w:r>
          </w:p>
        </w:tc>
        <w:tc>
          <w:tcPr>
            <w:tcW w:w="1701" w:type="dxa"/>
            <w:tcBorders>
              <w:top w:val="single" w:sz="4" w:space="0" w:color="auto"/>
              <w:left w:val="single" w:sz="4" w:space="0" w:color="auto"/>
              <w:bottom w:val="single" w:sz="4" w:space="0" w:color="auto"/>
              <w:right w:val="single" w:sz="4" w:space="0" w:color="auto"/>
            </w:tcBorders>
            <w:shd w:val="clear" w:color="auto" w:fill="D9D9D9"/>
            <w:noWrap/>
            <w:hideMark/>
          </w:tcPr>
          <w:p w14:paraId="1C26A876" w14:textId="77777777" w:rsidR="00BC5920" w:rsidRPr="00BC5920" w:rsidRDefault="00BC5920" w:rsidP="0097069F">
            <w:pPr>
              <w:spacing w:after="0" w:line="360" w:lineRule="auto"/>
              <w:jc w:val="center"/>
              <w:rPr>
                <w:rFonts w:ascii="Times New Roman" w:eastAsia="Calibri" w:hAnsi="Times New Roman" w:cs="Times New Roman"/>
                <w:b/>
                <w:sz w:val="24"/>
                <w:szCs w:val="24"/>
              </w:rPr>
            </w:pPr>
            <w:r w:rsidRPr="00BC5920">
              <w:rPr>
                <w:rFonts w:ascii="Times New Roman" w:eastAsia="Calibri" w:hAnsi="Times New Roman" w:cs="Times New Roman"/>
                <w:b/>
                <w:sz w:val="24"/>
                <w:szCs w:val="24"/>
              </w:rPr>
              <w:t>Superficie FR4.5 (ha.)</w:t>
            </w:r>
          </w:p>
        </w:tc>
        <w:tc>
          <w:tcPr>
            <w:tcW w:w="1560" w:type="dxa"/>
            <w:tcBorders>
              <w:top w:val="single" w:sz="4" w:space="0" w:color="auto"/>
              <w:left w:val="single" w:sz="4" w:space="0" w:color="auto"/>
              <w:bottom w:val="single" w:sz="4" w:space="0" w:color="auto"/>
              <w:right w:val="single" w:sz="4" w:space="0" w:color="auto"/>
            </w:tcBorders>
            <w:shd w:val="clear" w:color="auto" w:fill="D9D9D9"/>
            <w:noWrap/>
            <w:hideMark/>
          </w:tcPr>
          <w:p w14:paraId="12197A75" w14:textId="77777777" w:rsidR="00BC5920" w:rsidRPr="00BC5920" w:rsidRDefault="00BC5920" w:rsidP="0097069F">
            <w:pPr>
              <w:spacing w:after="0" w:line="360" w:lineRule="auto"/>
              <w:jc w:val="center"/>
              <w:rPr>
                <w:rFonts w:ascii="Times New Roman" w:eastAsia="Calibri" w:hAnsi="Times New Roman" w:cs="Times New Roman"/>
                <w:b/>
                <w:sz w:val="24"/>
                <w:szCs w:val="24"/>
              </w:rPr>
            </w:pPr>
            <w:r w:rsidRPr="00BC5920">
              <w:rPr>
                <w:rFonts w:ascii="Times New Roman" w:eastAsia="Calibri" w:hAnsi="Times New Roman" w:cs="Times New Roman"/>
                <w:b/>
                <w:sz w:val="24"/>
                <w:szCs w:val="24"/>
              </w:rPr>
              <w:t>Superficie FR8.5 (ha.)</w:t>
            </w:r>
          </w:p>
        </w:tc>
        <w:tc>
          <w:tcPr>
            <w:tcW w:w="1275" w:type="dxa"/>
            <w:tcBorders>
              <w:top w:val="single" w:sz="4" w:space="0" w:color="auto"/>
              <w:left w:val="single" w:sz="4" w:space="0" w:color="auto"/>
              <w:bottom w:val="single" w:sz="4" w:space="0" w:color="auto"/>
              <w:right w:val="single" w:sz="4" w:space="0" w:color="auto"/>
            </w:tcBorders>
            <w:shd w:val="clear" w:color="auto" w:fill="D9D9D9"/>
            <w:noWrap/>
            <w:hideMark/>
          </w:tcPr>
          <w:p w14:paraId="767B87D5" w14:textId="77777777" w:rsidR="00BC5920" w:rsidRPr="00BC5920" w:rsidRDefault="00BC5920" w:rsidP="0097069F">
            <w:pPr>
              <w:spacing w:after="0" w:line="360" w:lineRule="auto"/>
              <w:jc w:val="center"/>
              <w:rPr>
                <w:rFonts w:ascii="Times New Roman" w:eastAsia="Calibri" w:hAnsi="Times New Roman" w:cs="Times New Roman"/>
                <w:b/>
                <w:sz w:val="24"/>
                <w:szCs w:val="24"/>
              </w:rPr>
            </w:pPr>
            <w:r w:rsidRPr="00BC5920">
              <w:rPr>
                <w:rFonts w:ascii="Times New Roman" w:eastAsia="Calibri" w:hAnsi="Times New Roman" w:cs="Times New Roman"/>
                <w:b/>
                <w:sz w:val="24"/>
                <w:szCs w:val="24"/>
              </w:rPr>
              <w:t>Variación % (FR4.5)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hideMark/>
          </w:tcPr>
          <w:p w14:paraId="7C16F275" w14:textId="77777777" w:rsidR="00BC5920" w:rsidRPr="00BC5920" w:rsidRDefault="00BC5920" w:rsidP="0097069F">
            <w:pPr>
              <w:spacing w:after="0" w:line="360" w:lineRule="auto"/>
              <w:jc w:val="center"/>
              <w:rPr>
                <w:rFonts w:ascii="Times New Roman" w:eastAsia="Calibri" w:hAnsi="Times New Roman" w:cs="Times New Roman"/>
                <w:b/>
                <w:sz w:val="24"/>
                <w:szCs w:val="24"/>
              </w:rPr>
            </w:pPr>
            <w:r w:rsidRPr="00BC5920">
              <w:rPr>
                <w:rFonts w:ascii="Times New Roman" w:eastAsia="Calibri" w:hAnsi="Times New Roman" w:cs="Times New Roman"/>
                <w:b/>
                <w:sz w:val="24"/>
                <w:szCs w:val="24"/>
              </w:rPr>
              <w:t>Variación % (FR8.5)</w:t>
            </w:r>
          </w:p>
        </w:tc>
      </w:tr>
      <w:tr w:rsidR="00BC5920" w:rsidRPr="00BC5920" w14:paraId="5C78D146" w14:textId="77777777" w:rsidTr="00714C54">
        <w:trPr>
          <w:trHeight w:val="300"/>
        </w:trPr>
        <w:tc>
          <w:tcPr>
            <w:tcW w:w="1673" w:type="dxa"/>
            <w:tcBorders>
              <w:top w:val="single" w:sz="4" w:space="0" w:color="auto"/>
              <w:left w:val="single" w:sz="4" w:space="0" w:color="auto"/>
              <w:bottom w:val="single" w:sz="4" w:space="0" w:color="auto"/>
              <w:right w:val="single" w:sz="4" w:space="0" w:color="auto"/>
            </w:tcBorders>
            <w:noWrap/>
            <w:hideMark/>
          </w:tcPr>
          <w:p w14:paraId="68F268F3"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No Propicio</w:t>
            </w:r>
          </w:p>
        </w:tc>
        <w:tc>
          <w:tcPr>
            <w:tcW w:w="1724" w:type="dxa"/>
            <w:tcBorders>
              <w:top w:val="single" w:sz="4" w:space="0" w:color="auto"/>
              <w:left w:val="single" w:sz="4" w:space="0" w:color="auto"/>
              <w:bottom w:val="single" w:sz="4" w:space="0" w:color="auto"/>
              <w:right w:val="single" w:sz="4" w:space="0" w:color="auto"/>
            </w:tcBorders>
            <w:noWrap/>
            <w:hideMark/>
          </w:tcPr>
          <w:p w14:paraId="36B1193B"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4 840 880.7</w:t>
            </w:r>
          </w:p>
        </w:tc>
        <w:tc>
          <w:tcPr>
            <w:tcW w:w="1701" w:type="dxa"/>
            <w:tcBorders>
              <w:top w:val="single" w:sz="4" w:space="0" w:color="auto"/>
              <w:left w:val="single" w:sz="4" w:space="0" w:color="auto"/>
              <w:bottom w:val="single" w:sz="4" w:space="0" w:color="auto"/>
              <w:right w:val="single" w:sz="4" w:space="0" w:color="auto"/>
            </w:tcBorders>
            <w:noWrap/>
            <w:hideMark/>
          </w:tcPr>
          <w:p w14:paraId="4321B5F0"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5 521 716.7</w:t>
            </w:r>
          </w:p>
        </w:tc>
        <w:tc>
          <w:tcPr>
            <w:tcW w:w="1560" w:type="dxa"/>
            <w:tcBorders>
              <w:top w:val="single" w:sz="4" w:space="0" w:color="auto"/>
              <w:left w:val="single" w:sz="4" w:space="0" w:color="auto"/>
              <w:bottom w:val="single" w:sz="4" w:space="0" w:color="auto"/>
              <w:right w:val="single" w:sz="4" w:space="0" w:color="auto"/>
            </w:tcBorders>
            <w:noWrap/>
            <w:hideMark/>
          </w:tcPr>
          <w:p w14:paraId="7F4D994B"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5 876 454.5</w:t>
            </w:r>
          </w:p>
        </w:tc>
        <w:tc>
          <w:tcPr>
            <w:tcW w:w="1275" w:type="dxa"/>
            <w:tcBorders>
              <w:top w:val="single" w:sz="4" w:space="0" w:color="auto"/>
              <w:left w:val="single" w:sz="4" w:space="0" w:color="auto"/>
              <w:bottom w:val="single" w:sz="4" w:space="0" w:color="auto"/>
              <w:right w:val="single" w:sz="4" w:space="0" w:color="auto"/>
            </w:tcBorders>
            <w:noWrap/>
            <w:hideMark/>
          </w:tcPr>
          <w:p w14:paraId="5EFEBBAB"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14.1</w:t>
            </w:r>
          </w:p>
        </w:tc>
        <w:tc>
          <w:tcPr>
            <w:tcW w:w="1134" w:type="dxa"/>
            <w:tcBorders>
              <w:top w:val="single" w:sz="4" w:space="0" w:color="auto"/>
              <w:left w:val="single" w:sz="4" w:space="0" w:color="auto"/>
              <w:bottom w:val="single" w:sz="4" w:space="0" w:color="auto"/>
              <w:right w:val="single" w:sz="4" w:space="0" w:color="auto"/>
            </w:tcBorders>
            <w:noWrap/>
            <w:hideMark/>
          </w:tcPr>
          <w:p w14:paraId="6D727ED6"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21.4</w:t>
            </w:r>
          </w:p>
        </w:tc>
      </w:tr>
      <w:tr w:rsidR="00BC5920" w:rsidRPr="00BC5920" w14:paraId="5333F469" w14:textId="77777777" w:rsidTr="00714C54">
        <w:trPr>
          <w:trHeight w:val="300"/>
        </w:trPr>
        <w:tc>
          <w:tcPr>
            <w:tcW w:w="1673" w:type="dxa"/>
            <w:tcBorders>
              <w:top w:val="single" w:sz="4" w:space="0" w:color="auto"/>
              <w:left w:val="single" w:sz="4" w:space="0" w:color="auto"/>
              <w:bottom w:val="single" w:sz="4" w:space="0" w:color="auto"/>
              <w:right w:val="single" w:sz="4" w:space="0" w:color="auto"/>
            </w:tcBorders>
            <w:noWrap/>
            <w:hideMark/>
          </w:tcPr>
          <w:p w14:paraId="22015C3F"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Poco propicio</w:t>
            </w:r>
          </w:p>
        </w:tc>
        <w:tc>
          <w:tcPr>
            <w:tcW w:w="1724" w:type="dxa"/>
            <w:tcBorders>
              <w:top w:val="single" w:sz="4" w:space="0" w:color="auto"/>
              <w:left w:val="single" w:sz="4" w:space="0" w:color="auto"/>
              <w:bottom w:val="single" w:sz="4" w:space="0" w:color="auto"/>
              <w:right w:val="single" w:sz="4" w:space="0" w:color="auto"/>
            </w:tcBorders>
            <w:noWrap/>
            <w:hideMark/>
          </w:tcPr>
          <w:p w14:paraId="293CB35B"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681 950.6</w:t>
            </w:r>
          </w:p>
        </w:tc>
        <w:tc>
          <w:tcPr>
            <w:tcW w:w="1701" w:type="dxa"/>
            <w:tcBorders>
              <w:top w:val="single" w:sz="4" w:space="0" w:color="auto"/>
              <w:left w:val="single" w:sz="4" w:space="0" w:color="auto"/>
              <w:bottom w:val="single" w:sz="4" w:space="0" w:color="auto"/>
              <w:right w:val="single" w:sz="4" w:space="0" w:color="auto"/>
            </w:tcBorders>
            <w:noWrap/>
            <w:hideMark/>
          </w:tcPr>
          <w:p w14:paraId="18B97511"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462 522.5</w:t>
            </w:r>
          </w:p>
        </w:tc>
        <w:tc>
          <w:tcPr>
            <w:tcW w:w="1560" w:type="dxa"/>
            <w:tcBorders>
              <w:top w:val="single" w:sz="4" w:space="0" w:color="auto"/>
              <w:left w:val="single" w:sz="4" w:space="0" w:color="auto"/>
              <w:bottom w:val="single" w:sz="4" w:space="0" w:color="auto"/>
              <w:right w:val="single" w:sz="4" w:space="0" w:color="auto"/>
            </w:tcBorders>
            <w:noWrap/>
            <w:hideMark/>
          </w:tcPr>
          <w:p w14:paraId="1DCCB9D6"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382 777.2</w:t>
            </w:r>
          </w:p>
        </w:tc>
        <w:tc>
          <w:tcPr>
            <w:tcW w:w="1275" w:type="dxa"/>
            <w:tcBorders>
              <w:top w:val="single" w:sz="4" w:space="0" w:color="auto"/>
              <w:left w:val="single" w:sz="4" w:space="0" w:color="auto"/>
              <w:bottom w:val="single" w:sz="4" w:space="0" w:color="auto"/>
              <w:right w:val="single" w:sz="4" w:space="0" w:color="auto"/>
            </w:tcBorders>
            <w:noWrap/>
            <w:hideMark/>
          </w:tcPr>
          <w:p w14:paraId="5202041C"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-32.2</w:t>
            </w:r>
          </w:p>
        </w:tc>
        <w:tc>
          <w:tcPr>
            <w:tcW w:w="1134" w:type="dxa"/>
            <w:tcBorders>
              <w:top w:val="single" w:sz="4" w:space="0" w:color="auto"/>
              <w:left w:val="single" w:sz="4" w:space="0" w:color="auto"/>
              <w:bottom w:val="single" w:sz="4" w:space="0" w:color="auto"/>
              <w:right w:val="single" w:sz="4" w:space="0" w:color="auto"/>
            </w:tcBorders>
            <w:noWrap/>
            <w:hideMark/>
          </w:tcPr>
          <w:p w14:paraId="326476F2"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-43.9</w:t>
            </w:r>
          </w:p>
        </w:tc>
      </w:tr>
      <w:tr w:rsidR="00BC5920" w:rsidRPr="00BC5920" w14:paraId="4BFCD141" w14:textId="77777777" w:rsidTr="00714C54">
        <w:trPr>
          <w:trHeight w:val="300"/>
        </w:trPr>
        <w:tc>
          <w:tcPr>
            <w:tcW w:w="1673" w:type="dxa"/>
            <w:tcBorders>
              <w:top w:val="single" w:sz="4" w:space="0" w:color="auto"/>
              <w:left w:val="single" w:sz="4" w:space="0" w:color="auto"/>
              <w:bottom w:val="single" w:sz="4" w:space="0" w:color="auto"/>
              <w:right w:val="single" w:sz="4" w:space="0" w:color="auto"/>
            </w:tcBorders>
            <w:noWrap/>
            <w:hideMark/>
          </w:tcPr>
          <w:p w14:paraId="0B343976"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Moderadamente Propicio</w:t>
            </w:r>
          </w:p>
        </w:tc>
        <w:tc>
          <w:tcPr>
            <w:tcW w:w="1724" w:type="dxa"/>
            <w:tcBorders>
              <w:top w:val="single" w:sz="4" w:space="0" w:color="auto"/>
              <w:left w:val="single" w:sz="4" w:space="0" w:color="auto"/>
              <w:bottom w:val="single" w:sz="4" w:space="0" w:color="auto"/>
              <w:right w:val="single" w:sz="4" w:space="0" w:color="auto"/>
            </w:tcBorders>
            <w:noWrap/>
            <w:hideMark/>
          </w:tcPr>
          <w:p w14:paraId="6D8D2B1F"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319 152.5</w:t>
            </w:r>
          </w:p>
        </w:tc>
        <w:tc>
          <w:tcPr>
            <w:tcW w:w="1701" w:type="dxa"/>
            <w:tcBorders>
              <w:top w:val="single" w:sz="4" w:space="0" w:color="auto"/>
              <w:left w:val="single" w:sz="4" w:space="0" w:color="auto"/>
              <w:bottom w:val="single" w:sz="4" w:space="0" w:color="auto"/>
              <w:right w:val="single" w:sz="4" w:space="0" w:color="auto"/>
            </w:tcBorders>
            <w:noWrap/>
            <w:hideMark/>
          </w:tcPr>
          <w:p w14:paraId="5BBC3A7F"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130 850.8</w:t>
            </w:r>
          </w:p>
        </w:tc>
        <w:tc>
          <w:tcPr>
            <w:tcW w:w="1560" w:type="dxa"/>
            <w:tcBorders>
              <w:top w:val="single" w:sz="4" w:space="0" w:color="auto"/>
              <w:left w:val="single" w:sz="4" w:space="0" w:color="auto"/>
              <w:bottom w:val="single" w:sz="4" w:space="0" w:color="auto"/>
              <w:right w:val="single" w:sz="4" w:space="0" w:color="auto"/>
            </w:tcBorders>
            <w:noWrap/>
            <w:hideMark/>
          </w:tcPr>
          <w:p w14:paraId="5F1D0C40"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40 044.1</w:t>
            </w:r>
          </w:p>
        </w:tc>
        <w:tc>
          <w:tcPr>
            <w:tcW w:w="1275" w:type="dxa"/>
            <w:tcBorders>
              <w:top w:val="single" w:sz="4" w:space="0" w:color="auto"/>
              <w:left w:val="single" w:sz="4" w:space="0" w:color="auto"/>
              <w:bottom w:val="single" w:sz="4" w:space="0" w:color="auto"/>
              <w:right w:val="single" w:sz="4" w:space="0" w:color="auto"/>
            </w:tcBorders>
            <w:noWrap/>
            <w:hideMark/>
          </w:tcPr>
          <w:p w14:paraId="786BE596"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-59.0</w:t>
            </w:r>
          </w:p>
        </w:tc>
        <w:tc>
          <w:tcPr>
            <w:tcW w:w="1134" w:type="dxa"/>
            <w:tcBorders>
              <w:top w:val="single" w:sz="4" w:space="0" w:color="auto"/>
              <w:left w:val="single" w:sz="4" w:space="0" w:color="auto"/>
              <w:bottom w:val="single" w:sz="4" w:space="0" w:color="auto"/>
              <w:right w:val="single" w:sz="4" w:space="0" w:color="auto"/>
            </w:tcBorders>
            <w:noWrap/>
            <w:hideMark/>
          </w:tcPr>
          <w:p w14:paraId="5E53B2BC"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-87.5</w:t>
            </w:r>
          </w:p>
        </w:tc>
      </w:tr>
      <w:tr w:rsidR="00BC5920" w:rsidRPr="00BC5920" w14:paraId="5595FD4A" w14:textId="77777777" w:rsidTr="00714C54">
        <w:trPr>
          <w:trHeight w:val="300"/>
        </w:trPr>
        <w:tc>
          <w:tcPr>
            <w:tcW w:w="1673" w:type="dxa"/>
            <w:tcBorders>
              <w:top w:val="single" w:sz="4" w:space="0" w:color="auto"/>
              <w:left w:val="single" w:sz="4" w:space="0" w:color="auto"/>
              <w:bottom w:val="single" w:sz="4" w:space="0" w:color="auto"/>
              <w:right w:val="single" w:sz="4" w:space="0" w:color="auto"/>
            </w:tcBorders>
            <w:noWrap/>
            <w:hideMark/>
          </w:tcPr>
          <w:p w14:paraId="3CF4873A"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Propicio</w:t>
            </w:r>
          </w:p>
        </w:tc>
        <w:tc>
          <w:tcPr>
            <w:tcW w:w="1724" w:type="dxa"/>
            <w:tcBorders>
              <w:top w:val="single" w:sz="4" w:space="0" w:color="auto"/>
              <w:left w:val="single" w:sz="4" w:space="0" w:color="auto"/>
              <w:bottom w:val="single" w:sz="4" w:space="0" w:color="auto"/>
              <w:right w:val="single" w:sz="4" w:space="0" w:color="auto"/>
            </w:tcBorders>
            <w:noWrap/>
            <w:hideMark/>
          </w:tcPr>
          <w:p w14:paraId="0BF48308"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465 609.4</w:t>
            </w:r>
          </w:p>
        </w:tc>
        <w:tc>
          <w:tcPr>
            <w:tcW w:w="1701" w:type="dxa"/>
            <w:tcBorders>
              <w:top w:val="single" w:sz="4" w:space="0" w:color="auto"/>
              <w:left w:val="single" w:sz="4" w:space="0" w:color="auto"/>
              <w:bottom w:val="single" w:sz="4" w:space="0" w:color="auto"/>
              <w:right w:val="single" w:sz="4" w:space="0" w:color="auto"/>
            </w:tcBorders>
            <w:noWrap/>
            <w:hideMark/>
          </w:tcPr>
          <w:p w14:paraId="3E537DE8"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225 516.1</w:t>
            </w:r>
          </w:p>
        </w:tc>
        <w:tc>
          <w:tcPr>
            <w:tcW w:w="1560" w:type="dxa"/>
            <w:tcBorders>
              <w:top w:val="single" w:sz="4" w:space="0" w:color="auto"/>
              <w:left w:val="single" w:sz="4" w:space="0" w:color="auto"/>
              <w:bottom w:val="single" w:sz="4" w:space="0" w:color="auto"/>
              <w:right w:val="single" w:sz="4" w:space="0" w:color="auto"/>
            </w:tcBorders>
            <w:noWrap/>
            <w:hideMark/>
          </w:tcPr>
          <w:p w14:paraId="2412095F"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67 912.0</w:t>
            </w:r>
          </w:p>
        </w:tc>
        <w:tc>
          <w:tcPr>
            <w:tcW w:w="1275" w:type="dxa"/>
            <w:tcBorders>
              <w:top w:val="single" w:sz="4" w:space="0" w:color="auto"/>
              <w:left w:val="single" w:sz="4" w:space="0" w:color="auto"/>
              <w:bottom w:val="single" w:sz="4" w:space="0" w:color="auto"/>
              <w:right w:val="single" w:sz="4" w:space="0" w:color="auto"/>
            </w:tcBorders>
            <w:noWrap/>
            <w:hideMark/>
          </w:tcPr>
          <w:p w14:paraId="62FE3E0D"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-51.6</w:t>
            </w:r>
          </w:p>
        </w:tc>
        <w:tc>
          <w:tcPr>
            <w:tcW w:w="1134" w:type="dxa"/>
            <w:tcBorders>
              <w:top w:val="single" w:sz="4" w:space="0" w:color="auto"/>
              <w:left w:val="single" w:sz="4" w:space="0" w:color="auto"/>
              <w:bottom w:val="single" w:sz="4" w:space="0" w:color="auto"/>
              <w:right w:val="single" w:sz="4" w:space="0" w:color="auto"/>
            </w:tcBorders>
            <w:noWrap/>
            <w:hideMark/>
          </w:tcPr>
          <w:p w14:paraId="4E9F6FEF"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-85.4</w:t>
            </w:r>
          </w:p>
        </w:tc>
      </w:tr>
      <w:tr w:rsidR="00BC5920" w:rsidRPr="00BC5920" w14:paraId="403711BC" w14:textId="77777777" w:rsidTr="00714C54">
        <w:trPr>
          <w:trHeight w:val="300"/>
        </w:trPr>
        <w:tc>
          <w:tcPr>
            <w:tcW w:w="1673" w:type="dxa"/>
            <w:tcBorders>
              <w:top w:val="single" w:sz="4" w:space="0" w:color="auto"/>
              <w:left w:val="single" w:sz="4" w:space="0" w:color="auto"/>
              <w:bottom w:val="single" w:sz="4" w:space="0" w:color="auto"/>
              <w:right w:val="single" w:sz="4" w:space="0" w:color="auto"/>
            </w:tcBorders>
            <w:noWrap/>
            <w:hideMark/>
          </w:tcPr>
          <w:p w14:paraId="7622D513" w14:textId="77777777" w:rsidR="00BC5920" w:rsidRPr="00BC5920" w:rsidRDefault="00BC5920" w:rsidP="0097069F">
            <w:pPr>
              <w:spacing w:after="0" w:line="360" w:lineRule="auto"/>
              <w:rPr>
                <w:rFonts w:ascii="Times New Roman" w:eastAsia="Calibri" w:hAnsi="Times New Roman" w:cs="Times New Roman"/>
                <w:sz w:val="24"/>
                <w:szCs w:val="24"/>
              </w:rPr>
            </w:pPr>
            <w:r w:rsidRPr="00BC5920">
              <w:rPr>
                <w:rFonts w:ascii="Times New Roman" w:eastAsia="Calibri" w:hAnsi="Times New Roman" w:cs="Times New Roman"/>
                <w:sz w:val="24"/>
                <w:szCs w:val="24"/>
              </w:rPr>
              <w:t>Muy Propicio</w:t>
            </w:r>
          </w:p>
        </w:tc>
        <w:tc>
          <w:tcPr>
            <w:tcW w:w="1724" w:type="dxa"/>
            <w:tcBorders>
              <w:top w:val="single" w:sz="4" w:space="0" w:color="auto"/>
              <w:left w:val="single" w:sz="4" w:space="0" w:color="auto"/>
              <w:bottom w:val="single" w:sz="4" w:space="0" w:color="auto"/>
              <w:right w:val="single" w:sz="4" w:space="0" w:color="auto"/>
            </w:tcBorders>
            <w:noWrap/>
            <w:hideMark/>
          </w:tcPr>
          <w:p w14:paraId="315527E6"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78 973.5</w:t>
            </w:r>
          </w:p>
        </w:tc>
        <w:tc>
          <w:tcPr>
            <w:tcW w:w="1701" w:type="dxa"/>
            <w:tcBorders>
              <w:top w:val="single" w:sz="4" w:space="0" w:color="auto"/>
              <w:left w:val="single" w:sz="4" w:space="0" w:color="auto"/>
              <w:bottom w:val="single" w:sz="4" w:space="0" w:color="auto"/>
              <w:right w:val="single" w:sz="4" w:space="0" w:color="auto"/>
            </w:tcBorders>
            <w:noWrap/>
            <w:hideMark/>
          </w:tcPr>
          <w:p w14:paraId="2AE86EE9"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46 046.4</w:t>
            </w:r>
          </w:p>
        </w:tc>
        <w:tc>
          <w:tcPr>
            <w:tcW w:w="1560" w:type="dxa"/>
            <w:tcBorders>
              <w:top w:val="single" w:sz="4" w:space="0" w:color="auto"/>
              <w:left w:val="single" w:sz="4" w:space="0" w:color="auto"/>
              <w:bottom w:val="single" w:sz="4" w:space="0" w:color="auto"/>
              <w:right w:val="single" w:sz="4" w:space="0" w:color="auto"/>
            </w:tcBorders>
            <w:noWrap/>
            <w:hideMark/>
          </w:tcPr>
          <w:p w14:paraId="31F397A5"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19 464.7</w:t>
            </w:r>
          </w:p>
        </w:tc>
        <w:tc>
          <w:tcPr>
            <w:tcW w:w="1275" w:type="dxa"/>
            <w:tcBorders>
              <w:top w:val="single" w:sz="4" w:space="0" w:color="auto"/>
              <w:left w:val="single" w:sz="4" w:space="0" w:color="auto"/>
              <w:bottom w:val="single" w:sz="4" w:space="0" w:color="auto"/>
              <w:right w:val="single" w:sz="4" w:space="0" w:color="auto"/>
            </w:tcBorders>
            <w:noWrap/>
            <w:hideMark/>
          </w:tcPr>
          <w:p w14:paraId="690D54DA" w14:textId="77777777" w:rsidR="00BC5920" w:rsidRPr="00BC5920" w:rsidRDefault="00BC5920" w:rsidP="0097069F">
            <w:pPr>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-41.7</w:t>
            </w:r>
          </w:p>
        </w:tc>
        <w:tc>
          <w:tcPr>
            <w:tcW w:w="1134" w:type="dxa"/>
            <w:tcBorders>
              <w:top w:val="single" w:sz="4" w:space="0" w:color="auto"/>
              <w:left w:val="single" w:sz="4" w:space="0" w:color="auto"/>
              <w:bottom w:val="single" w:sz="4" w:space="0" w:color="auto"/>
              <w:right w:val="single" w:sz="4" w:space="0" w:color="auto"/>
            </w:tcBorders>
            <w:noWrap/>
            <w:hideMark/>
          </w:tcPr>
          <w:p w14:paraId="3F7D2D13" w14:textId="77777777" w:rsidR="00BC5920" w:rsidRPr="00BC5920" w:rsidRDefault="00BC5920" w:rsidP="0097069F">
            <w:pPr>
              <w:keepNext/>
              <w:spacing w:after="0" w:line="360" w:lineRule="auto"/>
              <w:jc w:val="right"/>
              <w:rPr>
                <w:rFonts w:ascii="Times New Roman" w:eastAsia="Calibri" w:hAnsi="Times New Roman" w:cs="Times New Roman"/>
                <w:sz w:val="24"/>
                <w:szCs w:val="24"/>
              </w:rPr>
            </w:pPr>
            <w:r w:rsidRPr="00BC5920">
              <w:rPr>
                <w:rFonts w:ascii="Times New Roman" w:eastAsia="Calibri" w:hAnsi="Times New Roman" w:cs="Times New Roman"/>
                <w:sz w:val="24"/>
                <w:szCs w:val="24"/>
              </w:rPr>
              <w:t>-75.4</w:t>
            </w:r>
          </w:p>
        </w:tc>
      </w:tr>
    </w:tbl>
    <w:p w14:paraId="1BB03F5A" w14:textId="77777777" w:rsidR="00BC5920" w:rsidRPr="00BC5920" w:rsidRDefault="00BC5920" w:rsidP="0097069F">
      <w:pPr>
        <w:framePr w:hSpace="141" w:wrap="around" w:vAnchor="text" w:hAnchor="page" w:x="1480" w:y="3863"/>
        <w:spacing w:after="0" w:line="360" w:lineRule="auto"/>
        <w:rPr>
          <w:i/>
          <w:iCs/>
          <w:color w:val="44546A" w:themeColor="text2"/>
          <w:sz w:val="18"/>
          <w:szCs w:val="18"/>
        </w:rPr>
      </w:pPr>
      <w:r w:rsidRPr="00BC5920">
        <w:rPr>
          <w:rFonts w:ascii="Times New Roman" w:hAnsi="Times New Roman" w:cs="Times New Roman"/>
          <w:b/>
          <w:iCs/>
          <w:color w:val="000000" w:themeColor="text1"/>
          <w:sz w:val="24"/>
          <w:szCs w:val="18"/>
        </w:rPr>
        <w:t xml:space="preserve">Fuente: </w:t>
      </w:r>
      <w:r w:rsidRPr="00BC5920">
        <w:rPr>
          <w:rFonts w:ascii="Times New Roman" w:hAnsi="Times New Roman" w:cs="Times New Roman"/>
          <w:iCs/>
          <w:color w:val="000000" w:themeColor="text1"/>
          <w:sz w:val="24"/>
          <w:szCs w:val="18"/>
        </w:rPr>
        <w:t>Elaboración propia</w:t>
      </w:r>
      <w:r w:rsidRPr="00BC5920">
        <w:rPr>
          <w:i/>
          <w:iCs/>
          <w:color w:val="44546A" w:themeColor="text2"/>
          <w:sz w:val="18"/>
          <w:szCs w:val="18"/>
        </w:rPr>
        <w:t>.</w:t>
      </w:r>
    </w:p>
    <w:p w14:paraId="537B224E" w14:textId="77777777" w:rsidR="00BC5920" w:rsidRDefault="00BC5920" w:rsidP="0097069F">
      <w:pPr>
        <w:spacing w:after="0" w:line="360" w:lineRule="auto"/>
        <w:rPr>
          <w:rFonts w:ascii="Times New Roman" w:eastAsia="Calibri" w:hAnsi="Times New Roman" w:cs="Times New Roman"/>
          <w:b/>
          <w:sz w:val="24"/>
          <w:szCs w:val="24"/>
        </w:rPr>
      </w:pPr>
    </w:p>
    <w:p w14:paraId="1CBD6D7A" w14:textId="77777777" w:rsidR="00035CEA" w:rsidRPr="00BC5920" w:rsidRDefault="00035CEA" w:rsidP="0097069F">
      <w:pPr>
        <w:spacing w:after="0" w:line="360" w:lineRule="auto"/>
        <w:rPr>
          <w:rFonts w:ascii="Times New Roman" w:eastAsia="Calibri" w:hAnsi="Times New Roman" w:cs="Times New Roman"/>
          <w:b/>
          <w:sz w:val="24"/>
          <w:szCs w:val="24"/>
        </w:rPr>
      </w:pPr>
    </w:p>
    <w:p w14:paraId="35DFF689" w14:textId="77777777" w:rsidR="00BC5920" w:rsidRPr="00035CEA" w:rsidRDefault="00BC5920" w:rsidP="0097069F">
      <w:pPr>
        <w:spacing w:after="0" w:line="360" w:lineRule="auto"/>
        <w:rPr>
          <w:rFonts w:ascii="Times New Roman" w:eastAsia="Calibri" w:hAnsi="Times New Roman" w:cs="Times New Roman"/>
          <w:b/>
          <w:sz w:val="24"/>
          <w:szCs w:val="24"/>
        </w:rPr>
      </w:pPr>
      <w:r w:rsidRPr="00035CEA">
        <w:rPr>
          <w:rFonts w:ascii="Times New Roman" w:eastAsia="Calibri" w:hAnsi="Times New Roman" w:cs="Times New Roman"/>
          <w:b/>
          <w:sz w:val="24"/>
          <w:szCs w:val="24"/>
        </w:rPr>
        <w:t>Conclusiones</w:t>
      </w:r>
    </w:p>
    <w:p w14:paraId="6C01A455" w14:textId="77777777" w:rsidR="00BC5920" w:rsidRPr="00BC5920" w:rsidRDefault="00BC5920" w:rsidP="0097069F">
      <w:pPr>
        <w:spacing w:after="0" w:line="360" w:lineRule="auto"/>
        <w:ind w:firstLine="708"/>
        <w:jc w:val="both"/>
        <w:rPr>
          <w:rFonts w:ascii="Times New Roman" w:eastAsia="Calibri" w:hAnsi="Times New Roman" w:cs="Times New Roman"/>
          <w:sz w:val="24"/>
          <w:szCs w:val="24"/>
        </w:rPr>
      </w:pPr>
      <w:r w:rsidRPr="00BC5920">
        <w:rPr>
          <w:rFonts w:ascii="Times New Roman" w:eastAsia="Calibri" w:hAnsi="Times New Roman" w:cs="Times New Roman"/>
          <w:sz w:val="24"/>
          <w:szCs w:val="24"/>
        </w:rPr>
        <w:t>Los bosques de oyamel son importantes ecosistemas que sirven de refugio de cientos de especies de animales, plantas y hongos, algunas de ellas tan representativas como la mariposa monarca; es de los biomas con mayor capacidad de captura de carbono, almacena e infiltra grandes cantidades de agua; provee diversas materias primas como madera usada en ebanistería, leña y resinas de uso industrial, así como ornamental como árboles de navidad.</w:t>
      </w:r>
    </w:p>
    <w:p w14:paraId="160A446C" w14:textId="4D164E01" w:rsidR="00BC5920" w:rsidRPr="00BC5920" w:rsidRDefault="00BC5920" w:rsidP="0097069F">
      <w:pPr>
        <w:spacing w:after="0" w:line="360" w:lineRule="auto"/>
        <w:ind w:firstLine="708"/>
        <w:jc w:val="both"/>
        <w:rPr>
          <w:rFonts w:ascii="Times New Roman" w:eastAsia="Calibri" w:hAnsi="Times New Roman" w:cs="Times New Roman"/>
          <w:b/>
          <w:sz w:val="24"/>
          <w:szCs w:val="24"/>
        </w:rPr>
      </w:pPr>
      <w:r w:rsidRPr="00BC5920">
        <w:rPr>
          <w:rFonts w:ascii="Times New Roman" w:eastAsia="Calibri" w:hAnsi="Times New Roman" w:cs="Times New Roman"/>
          <w:sz w:val="24"/>
          <w:szCs w:val="24"/>
        </w:rPr>
        <w:t>La presión directa de las actividades humanas como la extracción de la madera de forma clandestina con fines comerciales, el cambio de uso de suelo para abrir nuevos terrenos agrícolas son dos de los principales motivos por los que la superficie ocupada por el oyamel se ha visto reducida, a esto se le suma la del cambio climático.</w:t>
      </w:r>
    </w:p>
    <w:p w14:paraId="22EF9A4F" w14:textId="77777777" w:rsidR="00BC5920" w:rsidRPr="00BC5920" w:rsidRDefault="00BC5920" w:rsidP="0097069F">
      <w:pPr>
        <w:spacing w:after="0" w:line="360" w:lineRule="auto"/>
        <w:ind w:firstLine="708"/>
        <w:jc w:val="both"/>
        <w:rPr>
          <w:rFonts w:ascii="Times New Roman" w:eastAsia="Calibri" w:hAnsi="Times New Roman" w:cs="Times New Roman"/>
          <w:b/>
          <w:sz w:val="24"/>
          <w:szCs w:val="24"/>
        </w:rPr>
      </w:pPr>
      <w:r w:rsidRPr="00BC5920">
        <w:rPr>
          <w:rFonts w:ascii="Times New Roman" w:eastAsia="Calibri" w:hAnsi="Times New Roman" w:cs="Times New Roman"/>
          <w:sz w:val="24"/>
          <w:szCs w:val="24"/>
        </w:rPr>
        <w:t>Las actuales condiciones climáticas lo colocan como sitios con características de alta humedad, escasos periodos de estiaje y con oscilaciones térmicas bajas a lo largo del año.</w:t>
      </w:r>
    </w:p>
    <w:p w14:paraId="5CFF8F94" w14:textId="77777777" w:rsidR="00BC5920" w:rsidRPr="00BC5920" w:rsidRDefault="00BC5920" w:rsidP="0097069F">
      <w:pPr>
        <w:spacing w:after="0" w:line="360" w:lineRule="auto"/>
        <w:jc w:val="both"/>
        <w:rPr>
          <w:rFonts w:ascii="Times New Roman" w:eastAsia="Calibri" w:hAnsi="Times New Roman" w:cs="Times New Roman"/>
          <w:b/>
          <w:sz w:val="24"/>
          <w:szCs w:val="24"/>
        </w:rPr>
      </w:pPr>
      <w:r w:rsidRPr="00BC5920">
        <w:rPr>
          <w:rFonts w:ascii="Times New Roman" w:eastAsia="Calibri" w:hAnsi="Times New Roman" w:cs="Times New Roman"/>
          <w:sz w:val="24"/>
          <w:szCs w:val="24"/>
        </w:rPr>
        <w:t xml:space="preserve">En términos generales, tanto el </w:t>
      </w:r>
      <w:r w:rsidRPr="00BC5920">
        <w:rPr>
          <w:rFonts w:ascii="Times New Roman" w:eastAsia="Calibri" w:hAnsi="Times New Roman" w:cs="Times New Roman"/>
          <w:i/>
          <w:sz w:val="24"/>
          <w:szCs w:val="24"/>
        </w:rPr>
        <w:t xml:space="preserve">REA 4.5 </w:t>
      </w:r>
      <w:r w:rsidRPr="00BC5920">
        <w:rPr>
          <w:rFonts w:ascii="Times New Roman" w:eastAsia="Calibri" w:hAnsi="Times New Roman" w:cs="Times New Roman"/>
          <w:sz w:val="24"/>
          <w:szCs w:val="24"/>
        </w:rPr>
        <w:t xml:space="preserve">y </w:t>
      </w:r>
      <w:r w:rsidRPr="00BC5920">
        <w:rPr>
          <w:rFonts w:ascii="Times New Roman" w:eastAsia="Calibri" w:hAnsi="Times New Roman" w:cs="Times New Roman"/>
          <w:i/>
          <w:sz w:val="24"/>
          <w:szCs w:val="24"/>
        </w:rPr>
        <w:t>8.5</w:t>
      </w:r>
      <w:r w:rsidRPr="00BC5920">
        <w:rPr>
          <w:rFonts w:ascii="Times New Roman" w:eastAsia="Calibri" w:hAnsi="Times New Roman" w:cs="Times New Roman"/>
          <w:sz w:val="24"/>
          <w:szCs w:val="24"/>
        </w:rPr>
        <w:t xml:space="preserve"> presentan aumentos significativos de la temperatura y la disminución de las precipitaciones acumuladas.</w:t>
      </w:r>
      <w:r w:rsidRPr="00BC5920">
        <w:rPr>
          <w:rFonts w:ascii="Times New Roman" w:eastAsia="Calibri" w:hAnsi="Times New Roman" w:cs="Times New Roman"/>
          <w:b/>
          <w:sz w:val="24"/>
          <w:szCs w:val="24"/>
        </w:rPr>
        <w:t xml:space="preserve"> </w:t>
      </w:r>
      <w:r w:rsidRPr="00BC5920">
        <w:rPr>
          <w:rFonts w:ascii="Times New Roman" w:eastAsia="Calibri" w:hAnsi="Times New Roman" w:cs="Times New Roman"/>
          <w:sz w:val="24"/>
          <w:szCs w:val="24"/>
        </w:rPr>
        <w:t xml:space="preserve">Se observa que la </w:t>
      </w:r>
      <w:r w:rsidRPr="00BC5920">
        <w:rPr>
          <w:rFonts w:ascii="Times New Roman" w:eastAsia="Calibri" w:hAnsi="Times New Roman" w:cs="Times New Roman"/>
          <w:sz w:val="24"/>
          <w:szCs w:val="24"/>
        </w:rPr>
        <w:lastRenderedPageBreak/>
        <w:t>amplitud térmica tiende a hacerse más acusada, en tanto que, el periodo de estiaje muestra signos de volverse más aguda.</w:t>
      </w:r>
    </w:p>
    <w:p w14:paraId="53341A86" w14:textId="77777777" w:rsidR="00BC5920" w:rsidRPr="00BC5920" w:rsidRDefault="00BC5920" w:rsidP="0097069F">
      <w:pPr>
        <w:spacing w:after="0" w:line="360" w:lineRule="auto"/>
        <w:ind w:firstLine="708"/>
        <w:jc w:val="both"/>
        <w:rPr>
          <w:rFonts w:ascii="Times New Roman" w:eastAsia="Calibri" w:hAnsi="Times New Roman" w:cs="Times New Roman"/>
          <w:b/>
          <w:sz w:val="24"/>
          <w:szCs w:val="24"/>
        </w:rPr>
      </w:pPr>
      <w:r w:rsidRPr="00BC5920">
        <w:rPr>
          <w:rFonts w:ascii="Times New Roman" w:eastAsia="Calibri" w:hAnsi="Times New Roman" w:cs="Times New Roman"/>
          <w:sz w:val="24"/>
          <w:szCs w:val="24"/>
        </w:rPr>
        <w:t xml:space="preserve">El corrimiento de la estación lluviosa, así como de la distribución de la cantidad de lluvia puede generar la alteración del ciclo fenológico del oyamel. La sequía </w:t>
      </w:r>
      <w:proofErr w:type="spellStart"/>
      <w:r w:rsidRPr="00BC5920">
        <w:rPr>
          <w:rFonts w:ascii="Times New Roman" w:eastAsia="Calibri" w:hAnsi="Times New Roman" w:cs="Times New Roman"/>
          <w:sz w:val="24"/>
          <w:szCs w:val="24"/>
        </w:rPr>
        <w:t>intra</w:t>
      </w:r>
      <w:proofErr w:type="spellEnd"/>
      <w:r w:rsidRPr="00BC5920">
        <w:rPr>
          <w:rFonts w:ascii="Times New Roman" w:eastAsia="Calibri" w:hAnsi="Times New Roman" w:cs="Times New Roman"/>
          <w:sz w:val="24"/>
          <w:szCs w:val="24"/>
        </w:rPr>
        <w:t xml:space="preserve"> estival presenta valles más bajos que en la actualidad, lo que generaría estrés adicional sobre el ecosistema.</w:t>
      </w:r>
    </w:p>
    <w:p w14:paraId="10EA66E4" w14:textId="77777777" w:rsidR="00BC5920" w:rsidRPr="00BC5920" w:rsidRDefault="00BC5920" w:rsidP="0097069F">
      <w:pPr>
        <w:spacing w:after="0" w:line="360" w:lineRule="auto"/>
        <w:ind w:firstLine="708"/>
        <w:jc w:val="both"/>
        <w:rPr>
          <w:rFonts w:ascii="Times New Roman" w:eastAsia="Calibri" w:hAnsi="Times New Roman" w:cs="Times New Roman"/>
          <w:b/>
          <w:sz w:val="24"/>
          <w:szCs w:val="24"/>
        </w:rPr>
      </w:pPr>
      <w:r w:rsidRPr="00BC5920">
        <w:rPr>
          <w:rFonts w:ascii="Times New Roman" w:eastAsia="Calibri" w:hAnsi="Times New Roman" w:cs="Times New Roman"/>
          <w:sz w:val="24"/>
          <w:szCs w:val="24"/>
        </w:rPr>
        <w:t xml:space="preserve">Solo el modelo con forzamiento </w:t>
      </w:r>
      <w:proofErr w:type="spellStart"/>
      <w:r w:rsidRPr="00BC5920">
        <w:rPr>
          <w:rFonts w:ascii="Times New Roman" w:eastAsia="Calibri" w:hAnsi="Times New Roman" w:cs="Times New Roman"/>
          <w:sz w:val="24"/>
          <w:szCs w:val="24"/>
        </w:rPr>
        <w:t>radiativo</w:t>
      </w:r>
      <w:proofErr w:type="spellEnd"/>
      <w:r w:rsidRPr="00BC5920">
        <w:rPr>
          <w:rFonts w:ascii="Times New Roman" w:eastAsia="Calibri" w:hAnsi="Times New Roman" w:cs="Times New Roman"/>
          <w:sz w:val="24"/>
          <w:szCs w:val="24"/>
        </w:rPr>
        <w:t xml:space="preserve"> 8.5 muestra incrementos en la precipitación, coincidente en el mes de octubre para las tres estaciones analizadas.</w:t>
      </w:r>
    </w:p>
    <w:p w14:paraId="0B79F500" w14:textId="77777777" w:rsidR="00BC5920" w:rsidRPr="00BC5920" w:rsidRDefault="00BC5920" w:rsidP="0097069F">
      <w:pPr>
        <w:spacing w:after="0" w:line="360" w:lineRule="auto"/>
        <w:ind w:firstLine="708"/>
        <w:jc w:val="both"/>
        <w:rPr>
          <w:rFonts w:ascii="Times New Roman" w:eastAsia="Calibri" w:hAnsi="Times New Roman" w:cs="Times New Roman"/>
          <w:b/>
          <w:sz w:val="24"/>
          <w:szCs w:val="24"/>
        </w:rPr>
      </w:pPr>
      <w:r w:rsidRPr="00BC5920">
        <w:rPr>
          <w:rFonts w:ascii="Times New Roman" w:eastAsia="Calibri" w:hAnsi="Times New Roman" w:cs="Times New Roman"/>
          <w:sz w:val="24"/>
          <w:szCs w:val="24"/>
        </w:rPr>
        <w:t xml:space="preserve">Las variaciones en temperatura y precipitación como factores </w:t>
      </w:r>
      <w:proofErr w:type="spellStart"/>
      <w:r w:rsidRPr="00BC5920">
        <w:rPr>
          <w:rFonts w:ascii="Times New Roman" w:eastAsia="Calibri" w:hAnsi="Times New Roman" w:cs="Times New Roman"/>
          <w:sz w:val="24"/>
          <w:szCs w:val="24"/>
        </w:rPr>
        <w:t>tensionantes</w:t>
      </w:r>
      <w:proofErr w:type="spellEnd"/>
      <w:r w:rsidRPr="00BC5920">
        <w:rPr>
          <w:rFonts w:ascii="Times New Roman" w:eastAsia="Calibri" w:hAnsi="Times New Roman" w:cs="Times New Roman"/>
          <w:sz w:val="24"/>
          <w:szCs w:val="24"/>
        </w:rPr>
        <w:t xml:space="preserve"> representarían el aumento de la vulnerabilidad del oyamel al ataque de plagas y enfermedades, así como el potencial de incremento de ocurrencia de incendios forestales. Los modelados de ambas proyecciones muestran la tendencia de migración en la vertical, sin embargo, en altitudes que resulten insuficientes para cubrir sus necesidades puede darse el caso del eventual desplazamiento por otras especies mejor adaptadas.</w:t>
      </w:r>
    </w:p>
    <w:p w14:paraId="60B8AF01" w14:textId="5BA09D3F" w:rsidR="00BC5920" w:rsidRPr="00BC5920" w:rsidRDefault="00BC5920" w:rsidP="0097069F">
      <w:pPr>
        <w:spacing w:after="0" w:line="360" w:lineRule="auto"/>
        <w:ind w:firstLine="708"/>
        <w:jc w:val="both"/>
        <w:rPr>
          <w:rFonts w:ascii="Times New Roman" w:eastAsia="Calibri" w:hAnsi="Times New Roman" w:cs="Times New Roman"/>
          <w:b/>
          <w:sz w:val="24"/>
          <w:szCs w:val="24"/>
        </w:rPr>
      </w:pPr>
      <w:r w:rsidRPr="00BC5920">
        <w:rPr>
          <w:rFonts w:ascii="Times New Roman" w:eastAsia="Calibri" w:hAnsi="Times New Roman" w:cs="Times New Roman"/>
          <w:sz w:val="24"/>
          <w:szCs w:val="24"/>
        </w:rPr>
        <w:t>A pesar de que actualmente la especie no se encuentra enlistada bajo la protección de la NOM-059-SEMARNAT-2010</w:t>
      </w:r>
      <w:r w:rsidR="001939CB">
        <w:rPr>
          <w:rFonts w:ascii="Times New Roman" w:eastAsia="Calibri" w:hAnsi="Times New Roman" w:cs="Times New Roman"/>
          <w:sz w:val="24"/>
          <w:szCs w:val="24"/>
        </w:rPr>
        <w:t xml:space="preserve">, </w:t>
      </w:r>
      <w:r w:rsidRPr="00BC5920">
        <w:rPr>
          <w:rFonts w:ascii="Times New Roman" w:eastAsia="Calibri" w:hAnsi="Times New Roman" w:cs="Times New Roman"/>
          <w:sz w:val="24"/>
          <w:szCs w:val="24"/>
        </w:rPr>
        <w:t xml:space="preserve">muestra una tendencia </w:t>
      </w:r>
      <w:r w:rsidR="0039416F">
        <w:rPr>
          <w:rFonts w:ascii="Times New Roman" w:eastAsia="Calibri" w:hAnsi="Times New Roman" w:cs="Times New Roman"/>
          <w:sz w:val="24"/>
          <w:szCs w:val="24"/>
        </w:rPr>
        <w:t xml:space="preserve">generalizada </w:t>
      </w:r>
      <w:r w:rsidRPr="00BC5920">
        <w:rPr>
          <w:rFonts w:ascii="Times New Roman" w:eastAsia="Calibri" w:hAnsi="Times New Roman" w:cs="Times New Roman"/>
          <w:sz w:val="24"/>
          <w:szCs w:val="24"/>
        </w:rPr>
        <w:t>a reducir su población. La progresiva pérdida de cobertura boscosa debido al cambio climático pondría en peligro de extinción no solo al oyamel sino a las especies que conforman el ecosistema que a su vez significaría el colapso de las cadenas tróficas.</w:t>
      </w:r>
    </w:p>
    <w:p w14:paraId="281EA76F" w14:textId="77777777" w:rsidR="00BC5920" w:rsidRPr="00BC5920" w:rsidRDefault="00BC5920" w:rsidP="0097069F">
      <w:pPr>
        <w:spacing w:after="0" w:line="360" w:lineRule="auto"/>
        <w:ind w:firstLine="708"/>
        <w:jc w:val="both"/>
        <w:rPr>
          <w:rFonts w:ascii="Times New Roman" w:eastAsia="Calibri" w:hAnsi="Times New Roman" w:cs="Times New Roman"/>
          <w:b/>
          <w:sz w:val="24"/>
          <w:szCs w:val="24"/>
        </w:rPr>
      </w:pPr>
      <w:r w:rsidRPr="00BC5920">
        <w:rPr>
          <w:rFonts w:ascii="Times New Roman" w:eastAsia="Calibri" w:hAnsi="Times New Roman" w:cs="Times New Roman"/>
          <w:sz w:val="24"/>
          <w:szCs w:val="24"/>
        </w:rPr>
        <w:t>Frente a estos escenarios es imperativo buscar alternativas que busquen proteger al bosque de oyamel y con ello al ecosistema completo mediante la elaboración de planes y programas de manejo especialmente dirigidos y que permitan la participación en la gestión por parte de las comunidades forestales, en su mayoría de origen indígena, en la protección y aprovechamiento sustentable de los recursos. Actualmente se desarrollan distintos proyectos de conservación, ejemplo de ello es la Universidad Michoacana de San Nicolás Hidalgo cuya línea de investigación se enfoca en la migración asistida, la creación de bancos de germoplasma y la instalación de viveros para la producción de árboles con fines de reforestación.</w:t>
      </w:r>
    </w:p>
    <w:p w14:paraId="3B0A20A5" w14:textId="522BEAFA" w:rsidR="00BC5920" w:rsidRPr="00BC5920" w:rsidRDefault="0039416F" w:rsidP="0097069F">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 recomendable </w:t>
      </w:r>
      <w:r w:rsidR="00BC5920" w:rsidRPr="00BC5920">
        <w:rPr>
          <w:rFonts w:ascii="Times New Roman" w:eastAsia="Calibri" w:hAnsi="Times New Roman" w:cs="Times New Roman"/>
          <w:sz w:val="24"/>
          <w:szCs w:val="24"/>
        </w:rPr>
        <w:t xml:space="preserve">el fortalecimiento </w:t>
      </w:r>
      <w:r>
        <w:rPr>
          <w:rFonts w:ascii="Times New Roman" w:eastAsia="Calibri" w:hAnsi="Times New Roman" w:cs="Times New Roman"/>
          <w:sz w:val="24"/>
          <w:szCs w:val="24"/>
        </w:rPr>
        <w:t xml:space="preserve">y consolidación </w:t>
      </w:r>
      <w:r w:rsidR="00BC5920" w:rsidRPr="00BC5920">
        <w:rPr>
          <w:rFonts w:ascii="Times New Roman" w:eastAsia="Calibri" w:hAnsi="Times New Roman" w:cs="Times New Roman"/>
          <w:sz w:val="24"/>
          <w:szCs w:val="24"/>
        </w:rPr>
        <w:t>de la red de estaciones climatológicas</w:t>
      </w:r>
      <w:r>
        <w:rPr>
          <w:rFonts w:ascii="Times New Roman" w:eastAsia="Calibri" w:hAnsi="Times New Roman" w:cs="Times New Roman"/>
          <w:sz w:val="24"/>
          <w:szCs w:val="24"/>
        </w:rPr>
        <w:t xml:space="preserve">, así como el registro y sistematización de datos, </w:t>
      </w:r>
      <w:r w:rsidR="00BC5920" w:rsidRPr="00BC5920">
        <w:rPr>
          <w:rFonts w:ascii="Times New Roman" w:eastAsia="Calibri" w:hAnsi="Times New Roman" w:cs="Times New Roman"/>
          <w:sz w:val="24"/>
          <w:szCs w:val="24"/>
        </w:rPr>
        <w:t xml:space="preserve">a fin de lograr investigaciones con mayores niveles de confiabilidad, y que sirvan para elaborar </w:t>
      </w:r>
      <w:r>
        <w:rPr>
          <w:rFonts w:ascii="Times New Roman" w:eastAsia="Calibri" w:hAnsi="Times New Roman" w:cs="Times New Roman"/>
          <w:sz w:val="24"/>
          <w:szCs w:val="24"/>
        </w:rPr>
        <w:t xml:space="preserve">estudios </w:t>
      </w:r>
      <w:r w:rsidR="00BC5920" w:rsidRPr="00BC5920">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detallados</w:t>
      </w:r>
      <w:r w:rsidR="00BC5920" w:rsidRPr="00BC592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con la finalidad de </w:t>
      </w:r>
      <w:r w:rsidR="00A224C3">
        <w:rPr>
          <w:rFonts w:ascii="Times New Roman" w:eastAsia="Calibri" w:hAnsi="Times New Roman" w:cs="Times New Roman"/>
          <w:sz w:val="24"/>
          <w:szCs w:val="24"/>
        </w:rPr>
        <w:t>servir como una base sólida  en</w:t>
      </w:r>
      <w:r w:rsidR="00BC5920" w:rsidRPr="00BC5920">
        <w:rPr>
          <w:rFonts w:ascii="Times New Roman" w:eastAsia="Calibri" w:hAnsi="Times New Roman" w:cs="Times New Roman"/>
          <w:sz w:val="24"/>
          <w:szCs w:val="24"/>
        </w:rPr>
        <w:t xml:space="preserve"> la </w:t>
      </w:r>
      <w:r w:rsidR="00A224C3">
        <w:rPr>
          <w:rFonts w:ascii="Times New Roman" w:eastAsia="Calibri" w:hAnsi="Times New Roman" w:cs="Times New Roman"/>
          <w:sz w:val="24"/>
          <w:szCs w:val="24"/>
        </w:rPr>
        <w:t xml:space="preserve">que se sustenten </w:t>
      </w:r>
      <w:r w:rsidR="00BC5920" w:rsidRPr="00BC5920">
        <w:rPr>
          <w:rFonts w:ascii="Times New Roman" w:eastAsia="Calibri" w:hAnsi="Times New Roman" w:cs="Times New Roman"/>
          <w:sz w:val="24"/>
          <w:szCs w:val="24"/>
        </w:rPr>
        <w:t xml:space="preserve">políticas </w:t>
      </w:r>
      <w:r w:rsidR="00A224C3">
        <w:rPr>
          <w:rFonts w:ascii="Times New Roman" w:eastAsia="Calibri" w:hAnsi="Times New Roman" w:cs="Times New Roman"/>
          <w:sz w:val="24"/>
          <w:szCs w:val="24"/>
        </w:rPr>
        <w:t xml:space="preserve">públicas </w:t>
      </w:r>
      <w:r w:rsidR="00BC5920" w:rsidRPr="00BC5920">
        <w:rPr>
          <w:rFonts w:ascii="Times New Roman" w:eastAsia="Calibri" w:hAnsi="Times New Roman" w:cs="Times New Roman"/>
          <w:sz w:val="24"/>
          <w:szCs w:val="24"/>
        </w:rPr>
        <w:t>de planeación</w:t>
      </w:r>
      <w:r w:rsidR="00A224C3">
        <w:rPr>
          <w:rFonts w:ascii="Times New Roman" w:eastAsia="Calibri" w:hAnsi="Times New Roman" w:cs="Times New Roman"/>
          <w:sz w:val="24"/>
          <w:szCs w:val="24"/>
        </w:rPr>
        <w:t xml:space="preserve"> y conservación</w:t>
      </w:r>
      <w:r w:rsidR="00BC5920" w:rsidRPr="00BC5920">
        <w:rPr>
          <w:rFonts w:ascii="Times New Roman" w:eastAsia="Calibri" w:hAnsi="Times New Roman" w:cs="Times New Roman"/>
          <w:sz w:val="24"/>
          <w:szCs w:val="24"/>
        </w:rPr>
        <w:t xml:space="preserve"> a largo plazo.</w:t>
      </w:r>
    </w:p>
    <w:p w14:paraId="0E93332F" w14:textId="77777777" w:rsidR="00BC5920" w:rsidRPr="00BC5920" w:rsidRDefault="00BC5920" w:rsidP="0097069F">
      <w:pPr>
        <w:spacing w:after="0" w:line="360" w:lineRule="auto"/>
        <w:rPr>
          <w:rFonts w:ascii="Book Antiqua" w:eastAsia="Calibri" w:hAnsi="Book Antiqua" w:cs="Times New Roman"/>
          <w:sz w:val="24"/>
        </w:rPr>
      </w:pPr>
    </w:p>
    <w:p w14:paraId="401F525D" w14:textId="77777777" w:rsidR="00BC5920" w:rsidRPr="0097069F" w:rsidRDefault="00BC5920" w:rsidP="0097069F">
      <w:pPr>
        <w:spacing w:after="0" w:line="360" w:lineRule="auto"/>
        <w:rPr>
          <w:rFonts w:ascii="Times New Roman" w:eastAsia="Calibri" w:hAnsi="Times New Roman" w:cs="Times New Roman"/>
          <w:b/>
          <w:sz w:val="24"/>
          <w:szCs w:val="24"/>
        </w:rPr>
      </w:pPr>
      <w:r w:rsidRPr="0097069F">
        <w:rPr>
          <w:rFonts w:ascii="Times New Roman" w:eastAsia="Calibri" w:hAnsi="Times New Roman" w:cs="Times New Roman"/>
          <w:b/>
          <w:sz w:val="24"/>
          <w:szCs w:val="24"/>
        </w:rPr>
        <w:t>Referencias</w:t>
      </w:r>
    </w:p>
    <w:p w14:paraId="102E7C1B" w14:textId="2421B227" w:rsidR="00504EC9" w:rsidRPr="00BC5920" w:rsidRDefault="00504EC9" w:rsidP="003A569E">
      <w:pPr>
        <w:spacing w:after="0" w:line="240" w:lineRule="auto"/>
        <w:ind w:left="709" w:hanging="709"/>
        <w:jc w:val="both"/>
        <w:rPr>
          <w:rFonts w:ascii="Times New Roman" w:eastAsia="Calibri" w:hAnsi="Times New Roman" w:cs="Times New Roman"/>
          <w:sz w:val="24"/>
        </w:rPr>
      </w:pPr>
      <w:r w:rsidRPr="00BC5920">
        <w:rPr>
          <w:rFonts w:ascii="Times New Roman" w:eastAsia="Calibri" w:hAnsi="Times New Roman" w:cs="Times New Roman"/>
          <w:sz w:val="24"/>
        </w:rPr>
        <w:t xml:space="preserve">Bello, L. (2014) </w:t>
      </w:r>
      <w:r w:rsidRPr="00BC5920">
        <w:rPr>
          <w:rFonts w:ascii="Times New Roman" w:eastAsia="Calibri" w:hAnsi="Times New Roman" w:cs="Times New Roman"/>
          <w:i/>
          <w:sz w:val="24"/>
        </w:rPr>
        <w:t>Escenarios de cambio climático regionalizados para la reserva de la biosfera, Sierra Gorda Guanajuato mediante el modelo LARS-WG</w:t>
      </w:r>
      <w:r w:rsidRPr="00BC5920">
        <w:rPr>
          <w:rFonts w:ascii="Times New Roman" w:eastAsia="Calibri" w:hAnsi="Times New Roman" w:cs="Times New Roman"/>
          <w:sz w:val="24"/>
        </w:rPr>
        <w:t xml:space="preserve"> (Tesis de Licenciatura) Colegio de Geografía. Facultad de Filosofía y Letras. UNAM. 109 pp.</w:t>
      </w:r>
    </w:p>
    <w:p w14:paraId="42705889"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625BCB35" w14:textId="3BBC41EF" w:rsidR="00504EC9" w:rsidRPr="00BC5920" w:rsidRDefault="00504EC9" w:rsidP="0097069F">
      <w:pPr>
        <w:spacing w:after="0" w:line="240" w:lineRule="auto"/>
        <w:ind w:left="709" w:hanging="709"/>
        <w:jc w:val="both"/>
        <w:rPr>
          <w:rFonts w:ascii="Times New Roman" w:eastAsia="Calibri" w:hAnsi="Times New Roman" w:cs="Times New Roman"/>
          <w:sz w:val="24"/>
        </w:rPr>
      </w:pPr>
      <w:r w:rsidRPr="00BC5920">
        <w:rPr>
          <w:rFonts w:ascii="Times New Roman" w:eastAsia="Calibri" w:hAnsi="Times New Roman" w:cs="Times New Roman"/>
          <w:sz w:val="24"/>
        </w:rPr>
        <w:t>Cavazos, T., Salinas, J., Martínez, B., Colorado, G., de Grau, P., Prieto, R., Conde, A., Quintanar, A., Santana, J., Romero, R., Maya, M., Rosario, J., Ayala, M.,</w:t>
      </w:r>
      <w:r w:rsidR="00666E3C">
        <w:rPr>
          <w:rFonts w:ascii="Times New Roman" w:eastAsia="Calibri" w:hAnsi="Times New Roman" w:cs="Times New Roman"/>
          <w:sz w:val="24"/>
        </w:rPr>
        <w:t xml:space="preserve"> Carrillo, H., </w:t>
      </w:r>
      <w:proofErr w:type="spellStart"/>
      <w:r w:rsidR="00666E3C">
        <w:rPr>
          <w:rFonts w:ascii="Times New Roman" w:eastAsia="Calibri" w:hAnsi="Times New Roman" w:cs="Times New Roman"/>
          <w:sz w:val="24"/>
        </w:rPr>
        <w:t>Santiesteban</w:t>
      </w:r>
      <w:proofErr w:type="spellEnd"/>
      <w:r w:rsidR="00666E3C">
        <w:rPr>
          <w:rFonts w:ascii="Times New Roman" w:eastAsia="Calibri" w:hAnsi="Times New Roman" w:cs="Times New Roman"/>
          <w:sz w:val="24"/>
        </w:rPr>
        <w:t>, O. y</w:t>
      </w:r>
      <w:r w:rsidRPr="00BC5920">
        <w:rPr>
          <w:rFonts w:ascii="Times New Roman" w:eastAsia="Calibri" w:hAnsi="Times New Roman" w:cs="Times New Roman"/>
          <w:sz w:val="24"/>
        </w:rPr>
        <w:t xml:space="preserve"> Bravo, M. (2013</w:t>
      </w:r>
      <w:r w:rsidRPr="00BC5920">
        <w:rPr>
          <w:rFonts w:ascii="Times New Roman" w:eastAsia="Calibri" w:hAnsi="Times New Roman" w:cs="Times New Roman"/>
          <w:i/>
          <w:sz w:val="24"/>
        </w:rPr>
        <w:t>) Actualización de los escenarios de cambio climático para México como parte de los productos de la quinta comunicación nacional. Informe final del proyecto al INECC.</w:t>
      </w:r>
      <w:r w:rsidRPr="00BC5920">
        <w:rPr>
          <w:rFonts w:ascii="Times New Roman" w:eastAsia="Calibri" w:hAnsi="Times New Roman" w:cs="Times New Roman"/>
          <w:sz w:val="24"/>
        </w:rPr>
        <w:t xml:space="preserve"> Recuperado: http://escenarios.inecc.gob.mx/index2.html</w:t>
      </w:r>
    </w:p>
    <w:p w14:paraId="6B014C0B"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768FA151" w14:textId="77777777" w:rsidR="00504EC9" w:rsidRPr="00BC5920" w:rsidRDefault="00504EC9" w:rsidP="0097069F">
      <w:pPr>
        <w:spacing w:after="0" w:line="240" w:lineRule="auto"/>
        <w:ind w:left="709" w:hanging="709"/>
        <w:jc w:val="both"/>
        <w:rPr>
          <w:rFonts w:ascii="Times New Roman" w:eastAsia="Calibri" w:hAnsi="Times New Roman" w:cs="Times New Roman"/>
        </w:rPr>
      </w:pPr>
      <w:proofErr w:type="spellStart"/>
      <w:r w:rsidRPr="00BC5920">
        <w:rPr>
          <w:rFonts w:ascii="Times New Roman" w:eastAsia="Calibri" w:hAnsi="Times New Roman" w:cs="Times New Roman"/>
          <w:sz w:val="24"/>
        </w:rPr>
        <w:t>Challenger</w:t>
      </w:r>
      <w:proofErr w:type="spellEnd"/>
      <w:r w:rsidRPr="00BC5920">
        <w:rPr>
          <w:rFonts w:ascii="Times New Roman" w:eastAsia="Calibri" w:hAnsi="Times New Roman" w:cs="Times New Roman"/>
          <w:sz w:val="24"/>
        </w:rPr>
        <w:t xml:space="preserve">, A. (1998) </w:t>
      </w:r>
      <w:r w:rsidRPr="00BC5920">
        <w:rPr>
          <w:rFonts w:ascii="Times New Roman" w:eastAsia="Calibri" w:hAnsi="Times New Roman" w:cs="Times New Roman"/>
          <w:i/>
          <w:sz w:val="24"/>
        </w:rPr>
        <w:t>Utilización y conservación de los ecosistemas terrestres de México. Pasado, presente y futuro.</w:t>
      </w:r>
      <w:r w:rsidRPr="00BC5920">
        <w:rPr>
          <w:rFonts w:ascii="Times New Roman" w:eastAsia="Calibri" w:hAnsi="Times New Roman" w:cs="Times New Roman"/>
          <w:sz w:val="24"/>
        </w:rPr>
        <w:t xml:space="preserve"> Comisión Nacional para el Conocimiento y uso de la Biodiversidad, Instituto de Biología de la UNAM, Agrupación Sierra Madre S.C. México. 847 pp.</w:t>
      </w:r>
    </w:p>
    <w:p w14:paraId="16C483E5" w14:textId="77777777" w:rsidR="0097069F" w:rsidRDefault="0097069F" w:rsidP="0097069F">
      <w:pPr>
        <w:spacing w:after="0" w:line="240" w:lineRule="auto"/>
        <w:rPr>
          <w:rFonts w:ascii="Times New Roman" w:eastAsia="Calibri" w:hAnsi="Times New Roman" w:cs="Times New Roman"/>
          <w:sz w:val="24"/>
          <w:szCs w:val="24"/>
        </w:rPr>
      </w:pPr>
    </w:p>
    <w:p w14:paraId="7F2CA44C" w14:textId="33A55BE4" w:rsidR="00504EC9" w:rsidRPr="000F1338" w:rsidRDefault="00666E3C" w:rsidP="00666E3C">
      <w:pPr>
        <w:spacing w:after="0" w:line="240" w:lineRule="auto"/>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Cruz, D., Reyes, M. y </w:t>
      </w:r>
      <w:r w:rsidR="00504EC9" w:rsidRPr="004E57B3">
        <w:rPr>
          <w:rFonts w:ascii="Times New Roman" w:eastAsia="Calibri" w:hAnsi="Times New Roman" w:cs="Times New Roman"/>
          <w:sz w:val="24"/>
          <w:szCs w:val="24"/>
        </w:rPr>
        <w:t xml:space="preserve"> B</w:t>
      </w:r>
      <w:r w:rsidR="00504EC9">
        <w:rPr>
          <w:rFonts w:ascii="Times New Roman" w:eastAsia="Calibri" w:hAnsi="Times New Roman" w:cs="Times New Roman"/>
          <w:sz w:val="24"/>
          <w:szCs w:val="24"/>
        </w:rPr>
        <w:t xml:space="preserve">ello, L. (2012) Control de Calidad de Datos. En Gómez, L., Medina, M. (Comp.), </w:t>
      </w:r>
      <w:r w:rsidR="00504EC9">
        <w:rPr>
          <w:rFonts w:ascii="Times New Roman" w:eastAsia="Calibri" w:hAnsi="Times New Roman" w:cs="Times New Roman"/>
          <w:i/>
          <w:iCs/>
          <w:sz w:val="24"/>
          <w:szCs w:val="24"/>
        </w:rPr>
        <w:t xml:space="preserve">Guía de Métodos Estadísticos en Climatología. </w:t>
      </w:r>
      <w:r w:rsidR="00504EC9">
        <w:rPr>
          <w:rFonts w:ascii="Times New Roman" w:eastAsia="Calibri" w:hAnsi="Times New Roman" w:cs="Times New Roman"/>
          <w:sz w:val="24"/>
          <w:szCs w:val="24"/>
        </w:rPr>
        <w:t>Pp. 20-24, Colegio de Geografía, Facultad de Filosofía y Letras, UNAM.</w:t>
      </w:r>
    </w:p>
    <w:p w14:paraId="3CC0CEE4" w14:textId="77777777" w:rsidR="0097069F" w:rsidRPr="00035CEA" w:rsidRDefault="0097069F" w:rsidP="002762E1">
      <w:pPr>
        <w:spacing w:after="0" w:line="240" w:lineRule="auto"/>
        <w:jc w:val="both"/>
        <w:rPr>
          <w:rFonts w:ascii="Times New Roman" w:eastAsia="Calibri" w:hAnsi="Times New Roman" w:cs="Times New Roman"/>
          <w:sz w:val="24"/>
          <w:lang w:val="es-CR"/>
        </w:rPr>
      </w:pPr>
    </w:p>
    <w:p w14:paraId="3B0ECD01" w14:textId="14D892CB" w:rsidR="00504EC9" w:rsidRPr="00BC5920" w:rsidRDefault="00504EC9" w:rsidP="0097069F">
      <w:pPr>
        <w:spacing w:after="0" w:line="240" w:lineRule="auto"/>
        <w:ind w:left="709" w:hanging="709"/>
        <w:jc w:val="both"/>
        <w:rPr>
          <w:rFonts w:ascii="Times New Roman" w:eastAsia="Calibri" w:hAnsi="Times New Roman" w:cs="Times New Roman"/>
          <w:sz w:val="24"/>
        </w:rPr>
      </w:pPr>
      <w:proofErr w:type="spellStart"/>
      <w:r w:rsidRPr="00BC5920">
        <w:rPr>
          <w:rFonts w:ascii="Times New Roman" w:eastAsia="Calibri" w:hAnsi="Times New Roman" w:cs="Times New Roman"/>
          <w:sz w:val="24"/>
          <w:lang w:val="en-US"/>
        </w:rPr>
        <w:t>Díaz</w:t>
      </w:r>
      <w:proofErr w:type="spellEnd"/>
      <w:r w:rsidRPr="00BC5920">
        <w:rPr>
          <w:rFonts w:ascii="Times New Roman" w:eastAsia="Calibri" w:hAnsi="Times New Roman" w:cs="Times New Roman"/>
          <w:sz w:val="24"/>
          <w:lang w:val="en-US"/>
        </w:rPr>
        <w:t xml:space="preserve">, J., </w:t>
      </w:r>
      <w:proofErr w:type="spellStart"/>
      <w:r w:rsidRPr="00BC5920">
        <w:rPr>
          <w:rFonts w:ascii="Times New Roman" w:eastAsia="Calibri" w:hAnsi="Times New Roman" w:cs="Times New Roman"/>
          <w:sz w:val="24"/>
          <w:lang w:val="en-US"/>
        </w:rPr>
        <w:t>Monterroso</w:t>
      </w:r>
      <w:proofErr w:type="spellEnd"/>
      <w:r w:rsidRPr="00BC5920">
        <w:rPr>
          <w:rFonts w:ascii="Times New Roman" w:eastAsia="Calibri" w:hAnsi="Times New Roman" w:cs="Times New Roman"/>
          <w:sz w:val="24"/>
          <w:lang w:val="en-US"/>
        </w:rPr>
        <w:t xml:space="preserve">, A., </w:t>
      </w:r>
      <w:proofErr w:type="spellStart"/>
      <w:r w:rsidRPr="00BC5920">
        <w:rPr>
          <w:rFonts w:ascii="Times New Roman" w:eastAsia="Calibri" w:hAnsi="Times New Roman" w:cs="Times New Roman"/>
          <w:sz w:val="24"/>
          <w:lang w:val="en-US"/>
        </w:rPr>
        <w:t>Tinoco</w:t>
      </w:r>
      <w:proofErr w:type="spellEnd"/>
      <w:r w:rsidRPr="00BC5920">
        <w:rPr>
          <w:rFonts w:ascii="Times New Roman" w:eastAsia="Calibri" w:hAnsi="Times New Roman" w:cs="Times New Roman"/>
          <w:sz w:val="24"/>
          <w:lang w:val="en-US"/>
        </w:rPr>
        <w:t>, J</w:t>
      </w:r>
      <w:r w:rsidR="00666E3C">
        <w:rPr>
          <w:rFonts w:ascii="Times New Roman" w:eastAsia="Calibri" w:hAnsi="Times New Roman" w:cs="Times New Roman"/>
          <w:sz w:val="24"/>
          <w:lang w:val="en-US"/>
        </w:rPr>
        <w:t xml:space="preserve">., Toledo, M., Conde, C. y </w:t>
      </w:r>
      <w:r w:rsidRPr="00BC5920">
        <w:rPr>
          <w:rFonts w:ascii="Times New Roman" w:eastAsia="Calibri" w:hAnsi="Times New Roman" w:cs="Times New Roman"/>
          <w:sz w:val="24"/>
          <w:lang w:val="en-US"/>
        </w:rPr>
        <w:t xml:space="preserve">Gay, C. (2011) </w:t>
      </w:r>
      <w:r w:rsidRPr="00BC5920">
        <w:rPr>
          <w:rFonts w:ascii="Times New Roman" w:eastAsia="Calibri" w:hAnsi="Times New Roman" w:cs="Times New Roman"/>
          <w:i/>
          <w:sz w:val="24"/>
          <w:lang w:val="en-US"/>
        </w:rPr>
        <w:t>Assessing current and potential patterns of 16 forest species driven by climate change scenarios in México.</w:t>
      </w:r>
      <w:r w:rsidRPr="00BC5920">
        <w:rPr>
          <w:rFonts w:ascii="Times New Roman" w:eastAsia="Calibri" w:hAnsi="Times New Roman" w:cs="Times New Roman"/>
          <w:sz w:val="24"/>
          <w:lang w:val="en-US"/>
        </w:rPr>
        <w:t xml:space="preserve"> </w:t>
      </w:r>
      <w:r w:rsidRPr="00BC5920">
        <w:rPr>
          <w:rFonts w:ascii="Times New Roman" w:eastAsia="Calibri" w:hAnsi="Times New Roman" w:cs="Times New Roman"/>
          <w:sz w:val="24"/>
        </w:rPr>
        <w:t>Atmósfera, Vol. 24, No. 1, pp. 31-52.</w:t>
      </w:r>
    </w:p>
    <w:p w14:paraId="4BCDDF89"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41DB60A0" w14:textId="77777777" w:rsidR="00504EC9" w:rsidRPr="00BC5920" w:rsidRDefault="00504EC9" w:rsidP="0097069F">
      <w:pPr>
        <w:spacing w:after="0" w:line="240" w:lineRule="auto"/>
        <w:ind w:left="709" w:hanging="709"/>
        <w:jc w:val="both"/>
        <w:rPr>
          <w:rFonts w:ascii="Times New Roman" w:eastAsia="Calibri" w:hAnsi="Times New Roman" w:cs="Times New Roman"/>
          <w:sz w:val="24"/>
        </w:rPr>
      </w:pPr>
      <w:r w:rsidRPr="00BC5920">
        <w:rPr>
          <w:rFonts w:ascii="Times New Roman" w:eastAsia="Calibri" w:hAnsi="Times New Roman" w:cs="Times New Roman"/>
          <w:sz w:val="24"/>
        </w:rPr>
        <w:t xml:space="preserve">Dirección del Parque Nacional </w:t>
      </w:r>
      <w:proofErr w:type="spellStart"/>
      <w:r w:rsidRPr="00BC5920">
        <w:rPr>
          <w:rFonts w:ascii="Times New Roman" w:eastAsia="Calibri" w:hAnsi="Times New Roman" w:cs="Times New Roman"/>
          <w:sz w:val="24"/>
        </w:rPr>
        <w:t>Izta</w:t>
      </w:r>
      <w:proofErr w:type="spellEnd"/>
      <w:r w:rsidRPr="00BC5920">
        <w:rPr>
          <w:rFonts w:ascii="Times New Roman" w:eastAsia="Calibri" w:hAnsi="Times New Roman" w:cs="Times New Roman"/>
          <w:sz w:val="24"/>
        </w:rPr>
        <w:t>-Popo, Subdirección de Cultura para la Conservación, Departamento de Investigación y Monitoreo (2014</w:t>
      </w:r>
      <w:r w:rsidRPr="00BC5920">
        <w:rPr>
          <w:rFonts w:ascii="Times New Roman" w:eastAsia="Calibri" w:hAnsi="Times New Roman" w:cs="Times New Roman"/>
          <w:i/>
          <w:sz w:val="24"/>
        </w:rPr>
        <w:t xml:space="preserve">) Ficha de identificación </w:t>
      </w:r>
      <w:proofErr w:type="spellStart"/>
      <w:r w:rsidRPr="00BC5920">
        <w:rPr>
          <w:rFonts w:ascii="Times New Roman" w:eastAsia="Calibri" w:hAnsi="Times New Roman" w:cs="Times New Roman"/>
          <w:i/>
          <w:sz w:val="24"/>
        </w:rPr>
        <w:t>Abies</w:t>
      </w:r>
      <w:proofErr w:type="spellEnd"/>
      <w:r w:rsidRPr="00BC5920">
        <w:rPr>
          <w:rFonts w:ascii="Times New Roman" w:eastAsia="Calibri" w:hAnsi="Times New Roman" w:cs="Times New Roman"/>
          <w:i/>
          <w:sz w:val="24"/>
        </w:rPr>
        <w:t xml:space="preserve"> religiosa.</w:t>
      </w:r>
      <w:r w:rsidRPr="00BC5920">
        <w:rPr>
          <w:rFonts w:ascii="Times New Roman" w:eastAsia="Calibri" w:hAnsi="Times New Roman" w:cs="Times New Roman"/>
          <w:sz w:val="24"/>
        </w:rPr>
        <w:t xml:space="preserve"> Recuperado: http://iztapopo.conanp.gob.mx/documentos/fichas_de_especies/Abies_religiosa.pdf</w:t>
      </w:r>
    </w:p>
    <w:p w14:paraId="4EBB6B6D" w14:textId="77777777" w:rsidR="00035CEA" w:rsidRDefault="00035CEA" w:rsidP="002762E1">
      <w:pPr>
        <w:spacing w:after="0" w:line="240" w:lineRule="auto"/>
        <w:jc w:val="both"/>
        <w:rPr>
          <w:rFonts w:ascii="Times New Roman" w:eastAsia="Calibri" w:hAnsi="Times New Roman" w:cs="Times New Roman"/>
          <w:sz w:val="24"/>
        </w:rPr>
      </w:pPr>
    </w:p>
    <w:p w14:paraId="3B366E91" w14:textId="49E25D7A" w:rsidR="00504EC9" w:rsidRPr="00BC5920" w:rsidRDefault="00504EC9" w:rsidP="0097069F">
      <w:pPr>
        <w:spacing w:after="0" w:line="240" w:lineRule="auto"/>
        <w:ind w:left="709" w:hanging="709"/>
        <w:jc w:val="both"/>
        <w:rPr>
          <w:rFonts w:ascii="Times New Roman" w:eastAsia="Calibri" w:hAnsi="Times New Roman" w:cs="Times New Roman"/>
          <w:sz w:val="24"/>
        </w:rPr>
      </w:pPr>
      <w:r w:rsidRPr="00BC5920">
        <w:rPr>
          <w:rFonts w:ascii="Times New Roman" w:eastAsia="Calibri" w:hAnsi="Times New Roman" w:cs="Times New Roman"/>
          <w:sz w:val="24"/>
        </w:rPr>
        <w:t>Fernández, A., Zav</w:t>
      </w:r>
      <w:r w:rsidR="00666E3C">
        <w:rPr>
          <w:rFonts w:ascii="Times New Roman" w:eastAsia="Calibri" w:hAnsi="Times New Roman" w:cs="Times New Roman"/>
          <w:sz w:val="24"/>
        </w:rPr>
        <w:t xml:space="preserve">ala, J., Romero, R., Conde, A. y </w:t>
      </w:r>
      <w:r w:rsidRPr="00BC5920">
        <w:rPr>
          <w:rFonts w:ascii="Times New Roman" w:eastAsia="Calibri" w:hAnsi="Times New Roman" w:cs="Times New Roman"/>
          <w:sz w:val="24"/>
        </w:rPr>
        <w:t xml:space="preserve">Trejo, R. (2015) </w:t>
      </w:r>
      <w:r w:rsidRPr="00BC5920">
        <w:rPr>
          <w:rFonts w:ascii="Times New Roman" w:eastAsia="Calibri" w:hAnsi="Times New Roman" w:cs="Times New Roman"/>
          <w:i/>
          <w:sz w:val="24"/>
        </w:rPr>
        <w:t>Actualización de los escenarios de cambio climático para estudios de impactos, vulnerabilidad, y adaptación en México y Centroamérica.</w:t>
      </w:r>
      <w:r w:rsidRPr="00BC5920">
        <w:rPr>
          <w:rFonts w:ascii="Times New Roman" w:eastAsia="Calibri" w:hAnsi="Times New Roman" w:cs="Times New Roman"/>
          <w:sz w:val="24"/>
        </w:rPr>
        <w:t xml:space="preserve"> Centro de Ciencias de la Atmósfera, Universidad Nacional Autónoma de México. Instituto Nacional de Ecología y Cambio Climático. Secretaria de Medio Ambiente y Recursos Naturales. Recuperado: http://atlasclimatico.unam.mx/AECC/servmapas</w:t>
      </w:r>
    </w:p>
    <w:p w14:paraId="3815504A" w14:textId="77777777" w:rsidR="0097069F" w:rsidRDefault="0097069F" w:rsidP="002762E1">
      <w:pPr>
        <w:spacing w:after="0" w:line="240" w:lineRule="auto"/>
        <w:jc w:val="both"/>
        <w:rPr>
          <w:rFonts w:ascii="Times New Roman" w:eastAsia="Calibri" w:hAnsi="Times New Roman" w:cs="Times New Roman"/>
          <w:sz w:val="24"/>
        </w:rPr>
      </w:pPr>
    </w:p>
    <w:p w14:paraId="54DFA0D5" w14:textId="4934BA56" w:rsidR="00504EC9" w:rsidRPr="00BC5920" w:rsidRDefault="00666E3C" w:rsidP="0097069F">
      <w:pPr>
        <w:spacing w:after="0" w:line="240" w:lineRule="auto"/>
        <w:ind w:left="709" w:hanging="709"/>
        <w:jc w:val="both"/>
        <w:rPr>
          <w:rFonts w:ascii="Times New Roman" w:eastAsia="Calibri" w:hAnsi="Times New Roman" w:cs="Times New Roman"/>
          <w:sz w:val="24"/>
        </w:rPr>
      </w:pPr>
      <w:r>
        <w:rPr>
          <w:rFonts w:ascii="Times New Roman" w:eastAsia="Calibri" w:hAnsi="Times New Roman" w:cs="Times New Roman"/>
          <w:sz w:val="24"/>
        </w:rPr>
        <w:t xml:space="preserve">Guerrero, R., González, J. y </w:t>
      </w:r>
      <w:r w:rsidR="00504EC9" w:rsidRPr="00BC5920">
        <w:rPr>
          <w:rFonts w:ascii="Times New Roman" w:eastAsia="Calibri" w:hAnsi="Times New Roman" w:cs="Times New Roman"/>
          <w:sz w:val="24"/>
        </w:rPr>
        <w:t xml:space="preserve">Castro, A. (2014) </w:t>
      </w:r>
      <w:r w:rsidR="00504EC9" w:rsidRPr="00BC5920">
        <w:rPr>
          <w:rFonts w:ascii="Times New Roman" w:eastAsia="Calibri" w:hAnsi="Times New Roman" w:cs="Times New Roman"/>
          <w:i/>
          <w:sz w:val="24"/>
        </w:rPr>
        <w:t xml:space="preserve">Análisis florístico de un bosque de </w:t>
      </w:r>
      <w:proofErr w:type="spellStart"/>
      <w:r w:rsidR="00504EC9" w:rsidRPr="00BC5920">
        <w:rPr>
          <w:rFonts w:ascii="Times New Roman" w:eastAsia="Calibri" w:hAnsi="Times New Roman" w:cs="Times New Roman"/>
          <w:i/>
          <w:sz w:val="24"/>
        </w:rPr>
        <w:t>Abies</w:t>
      </w:r>
      <w:proofErr w:type="spellEnd"/>
      <w:r w:rsidR="00504EC9" w:rsidRPr="00BC5920">
        <w:rPr>
          <w:rFonts w:ascii="Times New Roman" w:eastAsia="Calibri" w:hAnsi="Times New Roman" w:cs="Times New Roman"/>
          <w:i/>
          <w:sz w:val="24"/>
        </w:rPr>
        <w:t xml:space="preserve"> y el bosque </w:t>
      </w:r>
      <w:proofErr w:type="spellStart"/>
      <w:r w:rsidR="00504EC9" w:rsidRPr="00BC5920">
        <w:rPr>
          <w:rFonts w:ascii="Times New Roman" w:eastAsia="Calibri" w:hAnsi="Times New Roman" w:cs="Times New Roman"/>
          <w:i/>
          <w:sz w:val="24"/>
        </w:rPr>
        <w:t>mesófilo</w:t>
      </w:r>
      <w:proofErr w:type="spellEnd"/>
      <w:r w:rsidR="00504EC9" w:rsidRPr="00BC5920">
        <w:rPr>
          <w:rFonts w:ascii="Times New Roman" w:eastAsia="Calibri" w:hAnsi="Times New Roman" w:cs="Times New Roman"/>
          <w:i/>
          <w:sz w:val="24"/>
        </w:rPr>
        <w:t xml:space="preserve"> de montaña adyacente en </w:t>
      </w:r>
      <w:proofErr w:type="spellStart"/>
      <w:r w:rsidR="00504EC9" w:rsidRPr="00BC5920">
        <w:rPr>
          <w:rFonts w:ascii="Times New Roman" w:eastAsia="Calibri" w:hAnsi="Times New Roman" w:cs="Times New Roman"/>
          <w:i/>
          <w:sz w:val="24"/>
        </w:rPr>
        <w:t>Juanacatlán</w:t>
      </w:r>
      <w:proofErr w:type="spellEnd"/>
      <w:r w:rsidR="00504EC9" w:rsidRPr="00BC5920">
        <w:rPr>
          <w:rFonts w:ascii="Times New Roman" w:eastAsia="Calibri" w:hAnsi="Times New Roman" w:cs="Times New Roman"/>
          <w:i/>
          <w:sz w:val="24"/>
        </w:rPr>
        <w:t>, Mascota, Jalisco, México.</w:t>
      </w:r>
      <w:r w:rsidR="00504EC9" w:rsidRPr="00BC5920">
        <w:rPr>
          <w:rFonts w:ascii="Times New Roman" w:eastAsia="Calibri" w:hAnsi="Times New Roman" w:cs="Times New Roman"/>
          <w:sz w:val="24"/>
        </w:rPr>
        <w:t xml:space="preserve"> </w:t>
      </w:r>
      <w:proofErr w:type="spellStart"/>
      <w:r w:rsidR="00504EC9" w:rsidRPr="00BC5920">
        <w:rPr>
          <w:rFonts w:ascii="Times New Roman" w:eastAsia="Calibri" w:hAnsi="Times New Roman" w:cs="Times New Roman"/>
          <w:sz w:val="24"/>
        </w:rPr>
        <w:t>Botanical</w:t>
      </w:r>
      <w:proofErr w:type="spellEnd"/>
      <w:r w:rsidR="00504EC9" w:rsidRPr="00BC5920">
        <w:rPr>
          <w:rFonts w:ascii="Times New Roman" w:eastAsia="Calibri" w:hAnsi="Times New Roman" w:cs="Times New Roman"/>
          <w:sz w:val="24"/>
        </w:rPr>
        <w:t xml:space="preserve"> </w:t>
      </w:r>
      <w:proofErr w:type="spellStart"/>
      <w:r w:rsidR="00504EC9" w:rsidRPr="00BC5920">
        <w:rPr>
          <w:rFonts w:ascii="Times New Roman" w:eastAsia="Calibri" w:hAnsi="Times New Roman" w:cs="Times New Roman"/>
          <w:sz w:val="24"/>
        </w:rPr>
        <w:t>Science</w:t>
      </w:r>
      <w:proofErr w:type="spellEnd"/>
      <w:r w:rsidR="00504EC9" w:rsidRPr="00BC5920">
        <w:rPr>
          <w:rFonts w:ascii="Times New Roman" w:eastAsia="Calibri" w:hAnsi="Times New Roman" w:cs="Times New Roman"/>
          <w:sz w:val="24"/>
        </w:rPr>
        <w:t>, Vol. 92, No.4, pp. 541-562.</w:t>
      </w:r>
    </w:p>
    <w:p w14:paraId="24B5F63C"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2229EBAA" w14:textId="77777777" w:rsidR="00504EC9" w:rsidRPr="00BC5920" w:rsidRDefault="00504EC9" w:rsidP="0097069F">
      <w:pPr>
        <w:spacing w:after="0" w:line="240" w:lineRule="auto"/>
        <w:ind w:left="709" w:hanging="709"/>
        <w:jc w:val="both"/>
        <w:rPr>
          <w:rFonts w:ascii="Times New Roman" w:eastAsia="Calibri" w:hAnsi="Times New Roman" w:cs="Times New Roman"/>
          <w:sz w:val="24"/>
        </w:rPr>
      </w:pPr>
      <w:r w:rsidRPr="00921FF9">
        <w:rPr>
          <w:rFonts w:ascii="Times New Roman" w:eastAsia="Calibri" w:hAnsi="Times New Roman" w:cs="Times New Roman"/>
          <w:sz w:val="24"/>
        </w:rPr>
        <w:lastRenderedPageBreak/>
        <w:t xml:space="preserve">Instituto Nacional de Ecología y Cambio Climático (2016) </w:t>
      </w:r>
      <w:r w:rsidRPr="00921FF9">
        <w:rPr>
          <w:rFonts w:ascii="Times New Roman" w:eastAsia="Calibri" w:hAnsi="Times New Roman" w:cs="Times New Roman"/>
          <w:i/>
          <w:sz w:val="24"/>
        </w:rPr>
        <w:t xml:space="preserve">Escenarios de cambio climático. </w:t>
      </w:r>
      <w:r w:rsidRPr="00921FF9">
        <w:rPr>
          <w:rFonts w:ascii="Times New Roman" w:eastAsia="Calibri" w:hAnsi="Times New Roman" w:cs="Times New Roman"/>
          <w:sz w:val="24"/>
        </w:rPr>
        <w:t>Recuperado: http://www.gob.mx/inecc/acciones-y-programas/escenarios-de-cambio-climatico-80126</w:t>
      </w:r>
    </w:p>
    <w:p w14:paraId="73B41CFB"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3D429BE5" w14:textId="45B88EF9" w:rsidR="00504EC9" w:rsidRPr="00BC5920" w:rsidRDefault="00504EC9" w:rsidP="0097069F">
      <w:pPr>
        <w:spacing w:after="0" w:line="240" w:lineRule="auto"/>
        <w:ind w:left="709" w:hanging="709"/>
        <w:jc w:val="both"/>
        <w:rPr>
          <w:rFonts w:ascii="Times New Roman" w:eastAsia="Calibri" w:hAnsi="Times New Roman" w:cs="Times New Roman"/>
          <w:sz w:val="24"/>
        </w:rPr>
      </w:pPr>
      <w:proofErr w:type="spellStart"/>
      <w:r w:rsidRPr="00517F83">
        <w:rPr>
          <w:rFonts w:ascii="Times New Roman" w:eastAsia="Calibri" w:hAnsi="Times New Roman" w:cs="Times New Roman"/>
          <w:sz w:val="24"/>
          <w:lang w:val="fr-FR"/>
        </w:rPr>
        <w:t>I</w:t>
      </w:r>
      <w:r w:rsidR="00BE1B2E" w:rsidRPr="00517F83">
        <w:rPr>
          <w:rFonts w:ascii="Times New Roman" w:eastAsia="Calibri" w:hAnsi="Times New Roman" w:cs="Times New Roman"/>
          <w:sz w:val="24"/>
          <w:lang w:val="fr-FR"/>
        </w:rPr>
        <w:t>ntergovern</w:t>
      </w:r>
      <w:r w:rsidR="00517F83" w:rsidRPr="00517F83">
        <w:rPr>
          <w:rFonts w:ascii="Times New Roman" w:eastAsia="Calibri" w:hAnsi="Times New Roman" w:cs="Times New Roman"/>
          <w:sz w:val="24"/>
          <w:lang w:val="fr-FR"/>
        </w:rPr>
        <w:t>mental</w:t>
      </w:r>
      <w:proofErr w:type="spellEnd"/>
      <w:r w:rsidR="00BE1B2E" w:rsidRPr="00517F83">
        <w:rPr>
          <w:rFonts w:ascii="Times New Roman" w:eastAsia="Calibri" w:hAnsi="Times New Roman" w:cs="Times New Roman"/>
          <w:sz w:val="24"/>
          <w:lang w:val="fr-FR"/>
        </w:rPr>
        <w:t xml:space="preserve"> </w:t>
      </w:r>
      <w:r w:rsidRPr="00517F83">
        <w:rPr>
          <w:rFonts w:ascii="Times New Roman" w:eastAsia="Calibri" w:hAnsi="Times New Roman" w:cs="Times New Roman"/>
          <w:sz w:val="24"/>
          <w:lang w:val="fr-FR"/>
        </w:rPr>
        <w:t>P</w:t>
      </w:r>
      <w:r w:rsidR="00517F83" w:rsidRPr="00517F83">
        <w:rPr>
          <w:rFonts w:ascii="Times New Roman" w:eastAsia="Calibri" w:hAnsi="Times New Roman" w:cs="Times New Roman"/>
          <w:sz w:val="24"/>
          <w:lang w:val="fr-FR"/>
        </w:rPr>
        <w:t xml:space="preserve">anel on </w:t>
      </w:r>
      <w:proofErr w:type="spellStart"/>
      <w:r w:rsidRPr="00517F83">
        <w:rPr>
          <w:rFonts w:ascii="Times New Roman" w:eastAsia="Calibri" w:hAnsi="Times New Roman" w:cs="Times New Roman"/>
          <w:sz w:val="24"/>
          <w:lang w:val="fr-FR"/>
        </w:rPr>
        <w:t>C</w:t>
      </w:r>
      <w:r w:rsidR="00517F83" w:rsidRPr="00517F83">
        <w:rPr>
          <w:rFonts w:ascii="Times New Roman" w:eastAsia="Calibri" w:hAnsi="Times New Roman" w:cs="Times New Roman"/>
          <w:sz w:val="24"/>
          <w:lang w:val="fr-FR"/>
        </w:rPr>
        <w:t>limate</w:t>
      </w:r>
      <w:proofErr w:type="spellEnd"/>
      <w:r w:rsidR="00517F83" w:rsidRPr="00517F83">
        <w:rPr>
          <w:rFonts w:ascii="Times New Roman" w:eastAsia="Calibri" w:hAnsi="Times New Roman" w:cs="Times New Roman"/>
          <w:sz w:val="24"/>
          <w:lang w:val="fr-FR"/>
        </w:rPr>
        <w:t xml:space="preserve"> </w:t>
      </w:r>
      <w:r w:rsidRPr="00517F83">
        <w:rPr>
          <w:rFonts w:ascii="Times New Roman" w:eastAsia="Calibri" w:hAnsi="Times New Roman" w:cs="Times New Roman"/>
          <w:sz w:val="24"/>
          <w:lang w:val="fr-FR"/>
        </w:rPr>
        <w:t>C</w:t>
      </w:r>
      <w:r w:rsidR="00517F83" w:rsidRPr="00517F83">
        <w:rPr>
          <w:rFonts w:ascii="Times New Roman" w:eastAsia="Calibri" w:hAnsi="Times New Roman" w:cs="Times New Roman"/>
          <w:sz w:val="24"/>
          <w:lang w:val="fr-FR"/>
        </w:rPr>
        <w:t>hange</w:t>
      </w:r>
      <w:r w:rsidRPr="00517F83">
        <w:rPr>
          <w:rFonts w:ascii="Times New Roman" w:eastAsia="Calibri" w:hAnsi="Times New Roman" w:cs="Times New Roman"/>
          <w:sz w:val="24"/>
          <w:lang w:val="fr-FR"/>
        </w:rPr>
        <w:t xml:space="preserve"> (2014). </w:t>
      </w:r>
      <w:r w:rsidRPr="00BC5920">
        <w:rPr>
          <w:rFonts w:ascii="Times New Roman" w:eastAsia="Calibri" w:hAnsi="Times New Roman" w:cs="Times New Roman"/>
          <w:sz w:val="24"/>
        </w:rPr>
        <w:t xml:space="preserve">Cambio Climático 2014. </w:t>
      </w:r>
      <w:r w:rsidRPr="00BC5920">
        <w:rPr>
          <w:rFonts w:ascii="Times New Roman" w:eastAsia="Calibri" w:hAnsi="Times New Roman" w:cs="Times New Roman"/>
          <w:i/>
          <w:sz w:val="24"/>
        </w:rPr>
        <w:t xml:space="preserve">Informe Síntesis. Contribuciones de los grupos de trabajo I, II y III al Quinto Informe de Evaluación del Grupo Intergubernamental de Expertos sobre el Cambio Climático (Equipo Principal de Redacción, R.K. </w:t>
      </w:r>
      <w:proofErr w:type="spellStart"/>
      <w:r w:rsidRPr="00BC5920">
        <w:rPr>
          <w:rFonts w:ascii="Times New Roman" w:eastAsia="Calibri" w:hAnsi="Times New Roman" w:cs="Times New Roman"/>
          <w:i/>
          <w:sz w:val="24"/>
        </w:rPr>
        <w:t>Pachauri</w:t>
      </w:r>
      <w:proofErr w:type="spellEnd"/>
      <w:r w:rsidRPr="00BC5920">
        <w:rPr>
          <w:rFonts w:ascii="Times New Roman" w:eastAsia="Calibri" w:hAnsi="Times New Roman" w:cs="Times New Roman"/>
          <w:i/>
          <w:sz w:val="24"/>
        </w:rPr>
        <w:t xml:space="preserve"> y L.A. </w:t>
      </w:r>
      <w:proofErr w:type="spellStart"/>
      <w:r w:rsidRPr="00BC5920">
        <w:rPr>
          <w:rFonts w:ascii="Times New Roman" w:eastAsia="Calibri" w:hAnsi="Times New Roman" w:cs="Times New Roman"/>
          <w:i/>
          <w:sz w:val="24"/>
        </w:rPr>
        <w:t>Meyers</w:t>
      </w:r>
      <w:proofErr w:type="spellEnd"/>
      <w:r w:rsidRPr="00BC5920">
        <w:rPr>
          <w:rFonts w:ascii="Times New Roman" w:eastAsia="Calibri" w:hAnsi="Times New Roman" w:cs="Times New Roman"/>
          <w:i/>
          <w:sz w:val="24"/>
        </w:rPr>
        <w:t xml:space="preserve"> (Eds.))</w:t>
      </w:r>
      <w:r w:rsidRPr="00BC5920">
        <w:rPr>
          <w:rFonts w:ascii="Times New Roman" w:eastAsia="Calibri" w:hAnsi="Times New Roman" w:cs="Times New Roman"/>
          <w:sz w:val="24"/>
        </w:rPr>
        <w:t>. IPCC, Ginebra, Suiza, 157 pp.</w:t>
      </w:r>
    </w:p>
    <w:p w14:paraId="5FC8CA6F"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3F637071" w14:textId="0BB1D5B2" w:rsidR="00504EC9" w:rsidRPr="00BC5920" w:rsidRDefault="00517F83" w:rsidP="0097069F">
      <w:pPr>
        <w:spacing w:after="0" w:line="240" w:lineRule="auto"/>
        <w:ind w:left="709" w:hanging="709"/>
        <w:jc w:val="both"/>
        <w:rPr>
          <w:rFonts w:ascii="Times New Roman" w:eastAsia="Calibri" w:hAnsi="Times New Roman" w:cs="Times New Roman"/>
          <w:sz w:val="24"/>
        </w:rPr>
      </w:pPr>
      <w:proofErr w:type="spellStart"/>
      <w:r w:rsidRPr="00517F83">
        <w:rPr>
          <w:rFonts w:ascii="Times New Roman" w:eastAsia="Calibri" w:hAnsi="Times New Roman" w:cs="Times New Roman"/>
          <w:sz w:val="24"/>
        </w:rPr>
        <w:t>Intergovernmental</w:t>
      </w:r>
      <w:proofErr w:type="spellEnd"/>
      <w:r w:rsidRPr="00517F83">
        <w:rPr>
          <w:rFonts w:ascii="Times New Roman" w:eastAsia="Calibri" w:hAnsi="Times New Roman" w:cs="Times New Roman"/>
          <w:sz w:val="24"/>
        </w:rPr>
        <w:t xml:space="preserve"> Panel </w:t>
      </w:r>
      <w:proofErr w:type="spellStart"/>
      <w:r w:rsidRPr="00517F83">
        <w:rPr>
          <w:rFonts w:ascii="Times New Roman" w:eastAsia="Calibri" w:hAnsi="Times New Roman" w:cs="Times New Roman"/>
          <w:sz w:val="24"/>
        </w:rPr>
        <w:t>on</w:t>
      </w:r>
      <w:proofErr w:type="spellEnd"/>
      <w:r w:rsidRPr="00517F83">
        <w:rPr>
          <w:rFonts w:ascii="Times New Roman" w:eastAsia="Calibri" w:hAnsi="Times New Roman" w:cs="Times New Roman"/>
          <w:sz w:val="24"/>
        </w:rPr>
        <w:t xml:space="preserve"> </w:t>
      </w:r>
      <w:proofErr w:type="spellStart"/>
      <w:r w:rsidRPr="00517F83">
        <w:rPr>
          <w:rFonts w:ascii="Times New Roman" w:eastAsia="Calibri" w:hAnsi="Times New Roman" w:cs="Times New Roman"/>
          <w:sz w:val="24"/>
        </w:rPr>
        <w:t>Climate</w:t>
      </w:r>
      <w:proofErr w:type="spellEnd"/>
      <w:r w:rsidRPr="00517F83">
        <w:rPr>
          <w:rFonts w:ascii="Times New Roman" w:eastAsia="Calibri" w:hAnsi="Times New Roman" w:cs="Times New Roman"/>
          <w:sz w:val="24"/>
        </w:rPr>
        <w:t xml:space="preserve"> </w:t>
      </w:r>
      <w:proofErr w:type="spellStart"/>
      <w:r w:rsidRPr="00517F83">
        <w:rPr>
          <w:rFonts w:ascii="Times New Roman" w:eastAsia="Calibri" w:hAnsi="Times New Roman" w:cs="Times New Roman"/>
          <w:sz w:val="24"/>
        </w:rPr>
        <w:t>Change</w:t>
      </w:r>
      <w:proofErr w:type="spellEnd"/>
      <w:r w:rsidRPr="00517F83">
        <w:rPr>
          <w:rFonts w:ascii="Times New Roman" w:eastAsia="Calibri" w:hAnsi="Times New Roman" w:cs="Times New Roman"/>
          <w:sz w:val="24"/>
        </w:rPr>
        <w:t xml:space="preserve"> </w:t>
      </w:r>
      <w:r w:rsidR="00504EC9">
        <w:rPr>
          <w:rFonts w:ascii="Times New Roman" w:eastAsia="Calibri" w:hAnsi="Times New Roman" w:cs="Times New Roman"/>
          <w:sz w:val="24"/>
        </w:rPr>
        <w:t xml:space="preserve">(2015) </w:t>
      </w:r>
      <w:r w:rsidR="00504EC9" w:rsidRPr="00033C85">
        <w:rPr>
          <w:rFonts w:ascii="Times New Roman" w:eastAsia="Calibri" w:hAnsi="Times New Roman" w:cs="Times New Roman"/>
          <w:i/>
          <w:iCs/>
          <w:sz w:val="24"/>
        </w:rPr>
        <w:t>Ficha informativa del IPCC: Fechas y momentos destacados de la historia del IPCC</w:t>
      </w:r>
      <w:r w:rsidR="00504EC9">
        <w:rPr>
          <w:rFonts w:ascii="Times New Roman" w:eastAsia="Calibri" w:hAnsi="Times New Roman" w:cs="Times New Roman"/>
          <w:i/>
          <w:iCs/>
          <w:sz w:val="24"/>
        </w:rPr>
        <w:t xml:space="preserve">. </w:t>
      </w:r>
      <w:r w:rsidR="00504EC9">
        <w:rPr>
          <w:rFonts w:ascii="Times New Roman" w:eastAsia="Calibri" w:hAnsi="Times New Roman" w:cs="Times New Roman"/>
          <w:sz w:val="24"/>
        </w:rPr>
        <w:t xml:space="preserve">Recuperado: </w:t>
      </w:r>
      <w:r w:rsidR="00504EC9" w:rsidRPr="00443D17">
        <w:rPr>
          <w:rFonts w:ascii="Times New Roman" w:eastAsia="Calibri" w:hAnsi="Times New Roman" w:cs="Times New Roman"/>
          <w:sz w:val="24"/>
        </w:rPr>
        <w:t>https://www.ipcc.ch/site/assets/uploads/2018/04/FS_timeline_es.pdf</w:t>
      </w:r>
    </w:p>
    <w:p w14:paraId="350AEAE7"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64DD6721" w14:textId="05A5DD40" w:rsidR="00504EC9" w:rsidRPr="00C43D0F" w:rsidRDefault="00517F83" w:rsidP="0097069F">
      <w:pPr>
        <w:spacing w:after="0" w:line="240" w:lineRule="auto"/>
        <w:ind w:left="709" w:hanging="709"/>
        <w:jc w:val="both"/>
        <w:rPr>
          <w:rFonts w:ascii="Times New Roman" w:eastAsia="Calibri" w:hAnsi="Times New Roman" w:cs="Times New Roman"/>
          <w:sz w:val="24"/>
          <w:lang w:val="en-US"/>
        </w:rPr>
      </w:pPr>
      <w:proofErr w:type="gramStart"/>
      <w:r w:rsidRPr="009D5ED0">
        <w:rPr>
          <w:rFonts w:ascii="Times New Roman" w:eastAsia="Calibri" w:hAnsi="Times New Roman" w:cs="Times New Roman"/>
          <w:sz w:val="24"/>
          <w:lang w:val="en-US"/>
        </w:rPr>
        <w:t>Intergovernmental Panel on Climate Change</w:t>
      </w:r>
      <w:r w:rsidR="00504EC9" w:rsidRPr="009D5ED0">
        <w:rPr>
          <w:rFonts w:ascii="Times New Roman" w:eastAsia="Calibri" w:hAnsi="Times New Roman" w:cs="Times New Roman"/>
          <w:sz w:val="24"/>
          <w:lang w:val="en-US"/>
        </w:rPr>
        <w:t xml:space="preserve"> (S/A) ¿</w:t>
      </w:r>
      <w:proofErr w:type="spellStart"/>
      <w:r w:rsidR="00504EC9" w:rsidRPr="009D5ED0">
        <w:rPr>
          <w:rFonts w:ascii="Times New Roman" w:eastAsia="Calibri" w:hAnsi="Times New Roman" w:cs="Times New Roman"/>
          <w:i/>
          <w:sz w:val="24"/>
          <w:lang w:val="en-US"/>
        </w:rPr>
        <w:t>Qué</w:t>
      </w:r>
      <w:proofErr w:type="spellEnd"/>
      <w:r w:rsidR="00504EC9" w:rsidRPr="009D5ED0">
        <w:rPr>
          <w:rFonts w:ascii="Times New Roman" w:eastAsia="Calibri" w:hAnsi="Times New Roman" w:cs="Times New Roman"/>
          <w:i/>
          <w:sz w:val="24"/>
          <w:lang w:val="en-US"/>
        </w:rPr>
        <w:t xml:space="preserve"> </w:t>
      </w:r>
      <w:proofErr w:type="spellStart"/>
      <w:r w:rsidR="00504EC9" w:rsidRPr="009D5ED0">
        <w:rPr>
          <w:rFonts w:ascii="Times New Roman" w:eastAsia="Calibri" w:hAnsi="Times New Roman" w:cs="Times New Roman"/>
          <w:i/>
          <w:sz w:val="24"/>
          <w:lang w:val="en-US"/>
        </w:rPr>
        <w:t>es</w:t>
      </w:r>
      <w:proofErr w:type="spellEnd"/>
      <w:r w:rsidR="00504EC9" w:rsidRPr="009D5ED0">
        <w:rPr>
          <w:rFonts w:ascii="Times New Roman" w:eastAsia="Calibri" w:hAnsi="Times New Roman" w:cs="Times New Roman"/>
          <w:i/>
          <w:sz w:val="24"/>
          <w:lang w:val="en-US"/>
        </w:rPr>
        <w:t xml:space="preserve"> el IPCC?</w:t>
      </w:r>
      <w:proofErr w:type="gramEnd"/>
      <w:r w:rsidR="00504EC9" w:rsidRPr="009D5ED0">
        <w:rPr>
          <w:rFonts w:ascii="Times New Roman" w:eastAsia="Calibri" w:hAnsi="Times New Roman" w:cs="Times New Roman"/>
          <w:sz w:val="24"/>
          <w:lang w:val="en-US"/>
        </w:rPr>
        <w:t xml:space="preserve"> </w:t>
      </w:r>
      <w:proofErr w:type="spellStart"/>
      <w:r w:rsidR="00504EC9" w:rsidRPr="00C43D0F">
        <w:rPr>
          <w:rFonts w:ascii="Times New Roman" w:eastAsia="Calibri" w:hAnsi="Times New Roman" w:cs="Times New Roman"/>
          <w:sz w:val="24"/>
          <w:lang w:val="en-US"/>
        </w:rPr>
        <w:t>Recuperado</w:t>
      </w:r>
      <w:proofErr w:type="spellEnd"/>
      <w:r w:rsidR="00504EC9" w:rsidRPr="00C43D0F">
        <w:rPr>
          <w:rFonts w:ascii="Times New Roman" w:eastAsia="Calibri" w:hAnsi="Times New Roman" w:cs="Times New Roman"/>
          <w:sz w:val="24"/>
          <w:lang w:val="en-US"/>
        </w:rPr>
        <w:t>: http://www.ipcc.ch/home_languages_main_spanish.shtml</w:t>
      </w:r>
    </w:p>
    <w:p w14:paraId="4F7A4F43" w14:textId="77777777" w:rsidR="0097069F" w:rsidRPr="00C43D0F" w:rsidRDefault="0097069F" w:rsidP="0097069F">
      <w:pPr>
        <w:spacing w:after="0" w:line="240" w:lineRule="auto"/>
        <w:ind w:left="709" w:hanging="709"/>
        <w:jc w:val="both"/>
        <w:rPr>
          <w:rFonts w:ascii="Times New Roman" w:eastAsia="Calibri" w:hAnsi="Times New Roman" w:cs="Times New Roman"/>
          <w:sz w:val="24"/>
          <w:lang w:val="en-US"/>
        </w:rPr>
      </w:pPr>
    </w:p>
    <w:p w14:paraId="1CCA5327" w14:textId="5B88A0F1" w:rsidR="00504EC9" w:rsidRPr="00F34FE8" w:rsidRDefault="00666E3C" w:rsidP="0097069F">
      <w:pPr>
        <w:spacing w:after="0" w:line="240" w:lineRule="auto"/>
        <w:ind w:left="709" w:hanging="709"/>
        <w:jc w:val="both"/>
        <w:rPr>
          <w:rFonts w:ascii="Times New Roman" w:eastAsia="Calibri" w:hAnsi="Times New Roman" w:cs="Times New Roman"/>
          <w:sz w:val="24"/>
        </w:rPr>
      </w:pPr>
      <w:r>
        <w:rPr>
          <w:rFonts w:ascii="Times New Roman" w:eastAsia="Calibri" w:hAnsi="Times New Roman" w:cs="Times New Roman"/>
          <w:sz w:val="24"/>
          <w:lang w:val="en-US"/>
        </w:rPr>
        <w:t xml:space="preserve">Kumar, S. y </w:t>
      </w:r>
      <w:proofErr w:type="spellStart"/>
      <w:r w:rsidR="00504EC9" w:rsidRPr="00BC5920">
        <w:rPr>
          <w:rFonts w:ascii="Times New Roman" w:eastAsia="Calibri" w:hAnsi="Times New Roman" w:cs="Times New Roman"/>
          <w:sz w:val="24"/>
          <w:lang w:val="en-US"/>
        </w:rPr>
        <w:t>Stohlgren</w:t>
      </w:r>
      <w:proofErr w:type="spellEnd"/>
      <w:r w:rsidR="00504EC9" w:rsidRPr="00BC5920">
        <w:rPr>
          <w:rFonts w:ascii="Times New Roman" w:eastAsia="Calibri" w:hAnsi="Times New Roman" w:cs="Times New Roman"/>
          <w:sz w:val="24"/>
          <w:lang w:val="en-US"/>
        </w:rPr>
        <w:t xml:space="preserve">, T. (2009) </w:t>
      </w:r>
      <w:proofErr w:type="spellStart"/>
      <w:r w:rsidR="00504EC9" w:rsidRPr="00BC5920">
        <w:rPr>
          <w:rFonts w:ascii="Times New Roman" w:eastAsia="Calibri" w:hAnsi="Times New Roman" w:cs="Times New Roman"/>
          <w:i/>
          <w:sz w:val="24"/>
          <w:lang w:val="en-US"/>
        </w:rPr>
        <w:t>Maxent</w:t>
      </w:r>
      <w:proofErr w:type="spellEnd"/>
      <w:r w:rsidR="00504EC9" w:rsidRPr="00BC5920">
        <w:rPr>
          <w:rFonts w:ascii="Times New Roman" w:eastAsia="Calibri" w:hAnsi="Times New Roman" w:cs="Times New Roman"/>
          <w:i/>
          <w:sz w:val="24"/>
          <w:lang w:val="en-US"/>
        </w:rPr>
        <w:t xml:space="preserve"> modeling for predicting suitable </w:t>
      </w:r>
      <w:proofErr w:type="spellStart"/>
      <w:r w:rsidR="00504EC9" w:rsidRPr="00BC5920">
        <w:rPr>
          <w:rFonts w:ascii="Times New Roman" w:eastAsia="Calibri" w:hAnsi="Times New Roman" w:cs="Times New Roman"/>
          <w:i/>
          <w:sz w:val="24"/>
          <w:lang w:val="en-US"/>
        </w:rPr>
        <w:t>hábitat</w:t>
      </w:r>
      <w:proofErr w:type="spellEnd"/>
      <w:r w:rsidR="00504EC9" w:rsidRPr="00BC5920">
        <w:rPr>
          <w:rFonts w:ascii="Times New Roman" w:eastAsia="Calibri" w:hAnsi="Times New Roman" w:cs="Times New Roman"/>
          <w:i/>
          <w:sz w:val="24"/>
          <w:lang w:val="en-US"/>
        </w:rPr>
        <w:t xml:space="preserve"> for threatened and endangered tree </w:t>
      </w:r>
      <w:proofErr w:type="spellStart"/>
      <w:r w:rsidR="00504EC9" w:rsidRPr="00BC5920">
        <w:rPr>
          <w:rFonts w:ascii="Times New Roman" w:eastAsia="Calibri" w:hAnsi="Times New Roman" w:cs="Times New Roman"/>
          <w:i/>
          <w:sz w:val="24"/>
          <w:lang w:val="en-US"/>
        </w:rPr>
        <w:t>Canacomyrica</w:t>
      </w:r>
      <w:proofErr w:type="spellEnd"/>
      <w:r w:rsidR="00504EC9" w:rsidRPr="00BC5920">
        <w:rPr>
          <w:rFonts w:ascii="Times New Roman" w:eastAsia="Calibri" w:hAnsi="Times New Roman" w:cs="Times New Roman"/>
          <w:i/>
          <w:sz w:val="24"/>
          <w:lang w:val="en-US"/>
        </w:rPr>
        <w:t xml:space="preserve"> </w:t>
      </w:r>
      <w:proofErr w:type="spellStart"/>
      <w:r w:rsidR="00504EC9" w:rsidRPr="00BC5920">
        <w:rPr>
          <w:rFonts w:ascii="Times New Roman" w:eastAsia="Calibri" w:hAnsi="Times New Roman" w:cs="Times New Roman"/>
          <w:i/>
          <w:sz w:val="24"/>
          <w:lang w:val="en-US"/>
        </w:rPr>
        <w:t>monticola</w:t>
      </w:r>
      <w:proofErr w:type="spellEnd"/>
      <w:r w:rsidR="00504EC9" w:rsidRPr="00BC5920">
        <w:rPr>
          <w:rFonts w:ascii="Times New Roman" w:eastAsia="Calibri" w:hAnsi="Times New Roman" w:cs="Times New Roman"/>
          <w:i/>
          <w:sz w:val="24"/>
          <w:lang w:val="en-US"/>
        </w:rPr>
        <w:t xml:space="preserve"> in New Caledonia.</w:t>
      </w:r>
      <w:r w:rsidR="00504EC9" w:rsidRPr="00BC5920">
        <w:rPr>
          <w:rFonts w:ascii="Times New Roman" w:eastAsia="Calibri" w:hAnsi="Times New Roman" w:cs="Times New Roman"/>
          <w:sz w:val="24"/>
          <w:lang w:val="en-US"/>
        </w:rPr>
        <w:t xml:space="preserve"> </w:t>
      </w:r>
      <w:proofErr w:type="spellStart"/>
      <w:r w:rsidR="00504EC9" w:rsidRPr="00F34FE8">
        <w:rPr>
          <w:rFonts w:ascii="Times New Roman" w:eastAsia="Calibri" w:hAnsi="Times New Roman" w:cs="Times New Roman"/>
          <w:sz w:val="24"/>
        </w:rPr>
        <w:t>Journal</w:t>
      </w:r>
      <w:proofErr w:type="spellEnd"/>
      <w:r w:rsidR="00504EC9" w:rsidRPr="00F34FE8">
        <w:rPr>
          <w:rFonts w:ascii="Times New Roman" w:eastAsia="Calibri" w:hAnsi="Times New Roman" w:cs="Times New Roman"/>
          <w:sz w:val="24"/>
        </w:rPr>
        <w:t xml:space="preserve"> of </w:t>
      </w:r>
      <w:proofErr w:type="spellStart"/>
      <w:r w:rsidR="00504EC9" w:rsidRPr="00F34FE8">
        <w:rPr>
          <w:rFonts w:ascii="Times New Roman" w:eastAsia="Calibri" w:hAnsi="Times New Roman" w:cs="Times New Roman"/>
          <w:sz w:val="24"/>
        </w:rPr>
        <w:t>Ecology</w:t>
      </w:r>
      <w:proofErr w:type="spellEnd"/>
      <w:r w:rsidR="00504EC9" w:rsidRPr="00F34FE8">
        <w:rPr>
          <w:rFonts w:ascii="Times New Roman" w:eastAsia="Calibri" w:hAnsi="Times New Roman" w:cs="Times New Roman"/>
          <w:sz w:val="24"/>
        </w:rPr>
        <w:t xml:space="preserve"> and Natural </w:t>
      </w:r>
      <w:proofErr w:type="spellStart"/>
      <w:r w:rsidR="00504EC9" w:rsidRPr="00F34FE8">
        <w:rPr>
          <w:rFonts w:ascii="Times New Roman" w:eastAsia="Calibri" w:hAnsi="Times New Roman" w:cs="Times New Roman"/>
          <w:sz w:val="24"/>
        </w:rPr>
        <w:t>Environment</w:t>
      </w:r>
      <w:proofErr w:type="spellEnd"/>
      <w:r w:rsidR="00504EC9" w:rsidRPr="00F34FE8">
        <w:rPr>
          <w:rFonts w:ascii="Times New Roman" w:eastAsia="Calibri" w:hAnsi="Times New Roman" w:cs="Times New Roman"/>
          <w:sz w:val="24"/>
        </w:rPr>
        <w:t>, Vol. 1, No. 4, pp. 94-98.</w:t>
      </w:r>
    </w:p>
    <w:p w14:paraId="2393349D" w14:textId="77777777" w:rsidR="005271D5" w:rsidRPr="00F34FE8" w:rsidRDefault="005271D5" w:rsidP="0097069F">
      <w:pPr>
        <w:spacing w:after="0" w:line="240" w:lineRule="auto"/>
        <w:ind w:left="709" w:hanging="709"/>
        <w:jc w:val="both"/>
        <w:rPr>
          <w:rFonts w:ascii="Times New Roman" w:eastAsia="Calibri" w:hAnsi="Times New Roman" w:cs="Times New Roman"/>
          <w:sz w:val="24"/>
        </w:rPr>
      </w:pPr>
    </w:p>
    <w:p w14:paraId="7C62A03D" w14:textId="07F19FB5" w:rsidR="00A656CB" w:rsidRPr="00990B7F" w:rsidRDefault="00A656CB" w:rsidP="0097069F">
      <w:pPr>
        <w:spacing w:after="0" w:line="240" w:lineRule="auto"/>
        <w:ind w:left="709" w:hanging="709"/>
        <w:jc w:val="both"/>
        <w:rPr>
          <w:rFonts w:ascii="Times New Roman" w:eastAsia="Calibri" w:hAnsi="Times New Roman" w:cs="Times New Roman"/>
          <w:sz w:val="24"/>
        </w:rPr>
      </w:pPr>
      <w:r w:rsidRPr="00A656CB">
        <w:rPr>
          <w:rFonts w:ascii="Times New Roman" w:eastAsia="Calibri" w:hAnsi="Times New Roman" w:cs="Times New Roman"/>
          <w:sz w:val="24"/>
        </w:rPr>
        <w:t>Mag</w:t>
      </w:r>
      <w:r>
        <w:rPr>
          <w:rFonts w:ascii="Times New Roman" w:eastAsia="Calibri" w:hAnsi="Times New Roman" w:cs="Times New Roman"/>
          <w:sz w:val="24"/>
        </w:rPr>
        <w:t xml:space="preserve">aña, V. (2004) </w:t>
      </w:r>
      <w:r>
        <w:rPr>
          <w:rFonts w:ascii="Times New Roman" w:eastAsia="Calibri" w:hAnsi="Times New Roman" w:cs="Times New Roman"/>
          <w:i/>
          <w:iCs/>
          <w:sz w:val="24"/>
        </w:rPr>
        <w:t xml:space="preserve">El cambio climático global: Comprender el problema. </w:t>
      </w:r>
      <w:r>
        <w:rPr>
          <w:rFonts w:ascii="Times New Roman" w:eastAsia="Calibri" w:hAnsi="Times New Roman" w:cs="Times New Roman"/>
          <w:sz w:val="24"/>
        </w:rPr>
        <w:t>En Martínez,</w:t>
      </w:r>
      <w:r w:rsidR="00D82251">
        <w:rPr>
          <w:rFonts w:ascii="Times New Roman" w:eastAsia="Calibri" w:hAnsi="Times New Roman" w:cs="Times New Roman"/>
          <w:sz w:val="24"/>
        </w:rPr>
        <w:t xml:space="preserve"> J. y Fernández, A. (Coord.)</w:t>
      </w:r>
      <w:r w:rsidR="00990B7F">
        <w:rPr>
          <w:rFonts w:ascii="Times New Roman" w:eastAsia="Calibri" w:hAnsi="Times New Roman" w:cs="Times New Roman"/>
          <w:sz w:val="24"/>
        </w:rPr>
        <w:t xml:space="preserve"> </w:t>
      </w:r>
      <w:r w:rsidR="00990B7F">
        <w:rPr>
          <w:rFonts w:ascii="Times New Roman" w:eastAsia="Calibri" w:hAnsi="Times New Roman" w:cs="Times New Roman"/>
          <w:i/>
          <w:iCs/>
          <w:sz w:val="24"/>
        </w:rPr>
        <w:t xml:space="preserve">Cambio climático: una visión desde México </w:t>
      </w:r>
      <w:r w:rsidR="00990B7F">
        <w:rPr>
          <w:rFonts w:ascii="Times New Roman" w:eastAsia="Calibri" w:hAnsi="Times New Roman" w:cs="Times New Roman"/>
          <w:sz w:val="24"/>
        </w:rPr>
        <w:t>(pp. 17-27)</w:t>
      </w:r>
      <w:r w:rsidR="005271D5">
        <w:rPr>
          <w:rFonts w:ascii="Times New Roman" w:eastAsia="Calibri" w:hAnsi="Times New Roman" w:cs="Times New Roman"/>
          <w:sz w:val="24"/>
        </w:rPr>
        <w:t>. Ciudad de México, Instituto Nacional de Ecología, Secretaria de Medio Ambiente y Recursos Naturales.</w:t>
      </w:r>
    </w:p>
    <w:p w14:paraId="7EE26CF1" w14:textId="77777777" w:rsidR="0097069F" w:rsidRPr="00A656CB" w:rsidRDefault="0097069F" w:rsidP="0097069F">
      <w:pPr>
        <w:spacing w:after="0" w:line="240" w:lineRule="auto"/>
        <w:ind w:left="709" w:hanging="709"/>
        <w:jc w:val="both"/>
        <w:rPr>
          <w:rFonts w:ascii="Times New Roman" w:eastAsia="Calibri" w:hAnsi="Times New Roman" w:cs="Times New Roman"/>
          <w:sz w:val="24"/>
        </w:rPr>
      </w:pPr>
    </w:p>
    <w:p w14:paraId="223FA4F8" w14:textId="4C11A384" w:rsidR="0097069F" w:rsidRDefault="00504EC9" w:rsidP="00F34FE8">
      <w:pPr>
        <w:spacing w:after="0" w:line="240" w:lineRule="auto"/>
        <w:ind w:left="709" w:hanging="709"/>
        <w:jc w:val="both"/>
        <w:rPr>
          <w:rFonts w:ascii="Times New Roman" w:eastAsia="Calibri" w:hAnsi="Times New Roman" w:cs="Times New Roman"/>
          <w:sz w:val="24"/>
        </w:rPr>
      </w:pPr>
      <w:r w:rsidRPr="00BC5920">
        <w:rPr>
          <w:rFonts w:ascii="Times New Roman" w:eastAsia="Calibri" w:hAnsi="Times New Roman" w:cs="Times New Roman"/>
          <w:sz w:val="24"/>
        </w:rPr>
        <w:t xml:space="preserve">Martínez, N. (2010) </w:t>
      </w:r>
      <w:r w:rsidRPr="00BC5920">
        <w:rPr>
          <w:rFonts w:ascii="Times New Roman" w:eastAsia="Calibri" w:hAnsi="Times New Roman" w:cs="Times New Roman"/>
          <w:i/>
          <w:sz w:val="24"/>
        </w:rPr>
        <w:t>Apuntes sobre modelación de nichos ecológicos. Laboratorio de evolución molecular y experimental.</w:t>
      </w:r>
      <w:r w:rsidRPr="00BC5920">
        <w:rPr>
          <w:rFonts w:ascii="Times New Roman" w:eastAsia="Calibri" w:hAnsi="Times New Roman" w:cs="Times New Roman"/>
          <w:sz w:val="24"/>
        </w:rPr>
        <w:t xml:space="preserve"> Instituto de Ecología, UNAM.</w:t>
      </w:r>
    </w:p>
    <w:p w14:paraId="7EA87995"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60605A63" w14:textId="49BE7A17" w:rsidR="00504EC9" w:rsidRPr="00BC5920" w:rsidRDefault="00504EC9" w:rsidP="0097069F">
      <w:pPr>
        <w:spacing w:after="0" w:line="240" w:lineRule="auto"/>
        <w:ind w:left="709" w:hanging="709"/>
        <w:jc w:val="both"/>
        <w:rPr>
          <w:rFonts w:ascii="Times New Roman" w:eastAsia="Calibri" w:hAnsi="Times New Roman" w:cs="Times New Roman"/>
          <w:sz w:val="24"/>
        </w:rPr>
      </w:pPr>
      <w:r w:rsidRPr="00BC5920">
        <w:rPr>
          <w:rFonts w:ascii="Times New Roman" w:eastAsia="Calibri" w:hAnsi="Times New Roman" w:cs="Times New Roman"/>
          <w:sz w:val="24"/>
        </w:rPr>
        <w:t>O</w:t>
      </w:r>
      <w:r w:rsidR="00BE1B2E">
        <w:rPr>
          <w:rFonts w:ascii="Times New Roman" w:eastAsia="Calibri" w:hAnsi="Times New Roman" w:cs="Times New Roman"/>
          <w:sz w:val="24"/>
        </w:rPr>
        <w:t xml:space="preserve">rganización de las </w:t>
      </w:r>
      <w:r w:rsidRPr="00BC5920">
        <w:rPr>
          <w:rFonts w:ascii="Times New Roman" w:eastAsia="Calibri" w:hAnsi="Times New Roman" w:cs="Times New Roman"/>
          <w:sz w:val="24"/>
        </w:rPr>
        <w:t>N</w:t>
      </w:r>
      <w:r w:rsidR="00BE1B2E">
        <w:rPr>
          <w:rFonts w:ascii="Times New Roman" w:eastAsia="Calibri" w:hAnsi="Times New Roman" w:cs="Times New Roman"/>
          <w:sz w:val="24"/>
        </w:rPr>
        <w:t xml:space="preserve">aciones </w:t>
      </w:r>
      <w:r w:rsidRPr="00BC5920">
        <w:rPr>
          <w:rFonts w:ascii="Times New Roman" w:eastAsia="Calibri" w:hAnsi="Times New Roman" w:cs="Times New Roman"/>
          <w:sz w:val="24"/>
        </w:rPr>
        <w:t>U</w:t>
      </w:r>
      <w:r w:rsidR="00BE1B2E">
        <w:rPr>
          <w:rFonts w:ascii="Times New Roman" w:eastAsia="Calibri" w:hAnsi="Times New Roman" w:cs="Times New Roman"/>
          <w:sz w:val="24"/>
        </w:rPr>
        <w:t>nidas</w:t>
      </w:r>
      <w:r w:rsidRPr="00BC5920">
        <w:rPr>
          <w:rFonts w:ascii="Times New Roman" w:eastAsia="Calibri" w:hAnsi="Times New Roman" w:cs="Times New Roman"/>
          <w:sz w:val="24"/>
        </w:rPr>
        <w:t xml:space="preserve"> (</w:t>
      </w:r>
      <w:r>
        <w:rPr>
          <w:rFonts w:ascii="Times New Roman" w:eastAsia="Calibri" w:hAnsi="Times New Roman" w:cs="Times New Roman"/>
          <w:sz w:val="24"/>
        </w:rPr>
        <w:t>2017</w:t>
      </w:r>
      <w:r w:rsidRPr="00BC5920">
        <w:rPr>
          <w:rFonts w:ascii="Times New Roman" w:eastAsia="Calibri" w:hAnsi="Times New Roman" w:cs="Times New Roman"/>
          <w:sz w:val="24"/>
        </w:rPr>
        <w:t xml:space="preserve">) </w:t>
      </w:r>
      <w:r>
        <w:rPr>
          <w:rFonts w:ascii="Times New Roman" w:eastAsia="Calibri" w:hAnsi="Times New Roman" w:cs="Times New Roman"/>
          <w:i/>
          <w:sz w:val="24"/>
        </w:rPr>
        <w:t xml:space="preserve">Los efectos del Cambio Climático y los Cambios Conexos en los Océanos. </w:t>
      </w:r>
      <w:proofErr w:type="spellStart"/>
      <w:r>
        <w:rPr>
          <w:rFonts w:ascii="Times New Roman" w:eastAsia="Calibri" w:hAnsi="Times New Roman" w:cs="Times New Roman"/>
          <w:i/>
          <w:sz w:val="24"/>
        </w:rPr>
        <w:t>Resúmen</w:t>
      </w:r>
      <w:proofErr w:type="spellEnd"/>
      <w:r>
        <w:rPr>
          <w:rFonts w:ascii="Times New Roman" w:eastAsia="Calibri" w:hAnsi="Times New Roman" w:cs="Times New Roman"/>
          <w:i/>
          <w:sz w:val="24"/>
        </w:rPr>
        <w:t xml:space="preserve"> técnico de la Primera Evaluación Integrada del Medio Marino a Escala Mundial </w:t>
      </w:r>
      <w:r w:rsidRPr="00BC5920">
        <w:rPr>
          <w:rFonts w:ascii="Times New Roman" w:eastAsia="Calibri" w:hAnsi="Times New Roman" w:cs="Times New Roman"/>
          <w:sz w:val="24"/>
        </w:rPr>
        <w:t xml:space="preserve">Recuperado: </w:t>
      </w:r>
      <w:r w:rsidRPr="008E7C6E">
        <w:rPr>
          <w:rFonts w:ascii="Times New Roman" w:eastAsia="Calibri" w:hAnsi="Times New Roman" w:cs="Times New Roman"/>
          <w:sz w:val="24"/>
        </w:rPr>
        <w:t>https://www.un.org/regularprocess/sites/www.un.org.regularprocess/files/17-05753_s-impacts-of-climate-change.pdf</w:t>
      </w:r>
    </w:p>
    <w:p w14:paraId="204D51E0" w14:textId="77777777" w:rsidR="0097069F" w:rsidRPr="00BE1B2E" w:rsidRDefault="0097069F" w:rsidP="0097069F">
      <w:pPr>
        <w:spacing w:after="0" w:line="240" w:lineRule="auto"/>
        <w:rPr>
          <w:rFonts w:ascii="Times New Roman" w:eastAsia="Calibri" w:hAnsi="Times New Roman" w:cs="Times New Roman"/>
          <w:sz w:val="24"/>
          <w:szCs w:val="24"/>
        </w:rPr>
      </w:pPr>
    </w:p>
    <w:p w14:paraId="6B785F41" w14:textId="77777777" w:rsidR="00504EC9" w:rsidRPr="00BE1B2E" w:rsidRDefault="00504EC9" w:rsidP="0097069F">
      <w:pPr>
        <w:spacing w:after="0" w:line="240" w:lineRule="auto"/>
        <w:rPr>
          <w:rFonts w:ascii="Times New Roman" w:eastAsia="Calibri" w:hAnsi="Times New Roman" w:cs="Times New Roman"/>
          <w:sz w:val="24"/>
          <w:szCs w:val="24"/>
        </w:rPr>
      </w:pPr>
      <w:r w:rsidRPr="004E70D5">
        <w:rPr>
          <w:rFonts w:ascii="Times New Roman" w:eastAsia="Calibri" w:hAnsi="Times New Roman" w:cs="Times New Roman"/>
          <w:sz w:val="24"/>
          <w:szCs w:val="24"/>
          <w:lang w:val="fr-FR"/>
        </w:rPr>
        <w:t>Phillips, S.</w:t>
      </w:r>
      <w:r>
        <w:rPr>
          <w:rFonts w:ascii="Times New Roman" w:eastAsia="Calibri" w:hAnsi="Times New Roman" w:cs="Times New Roman"/>
          <w:sz w:val="24"/>
          <w:szCs w:val="24"/>
          <w:lang w:val="fr-FR"/>
        </w:rPr>
        <w:t>,</w:t>
      </w:r>
      <w:r w:rsidRPr="004E70D5">
        <w:rPr>
          <w:rFonts w:ascii="Times New Roman" w:eastAsia="Calibri" w:hAnsi="Times New Roman" w:cs="Times New Roman"/>
          <w:sz w:val="24"/>
          <w:szCs w:val="24"/>
          <w:lang w:val="fr-FR"/>
        </w:rPr>
        <w:t xml:space="preserve"> Anderson, R.</w:t>
      </w:r>
      <w:r>
        <w:rPr>
          <w:rFonts w:ascii="Times New Roman" w:eastAsia="Calibri" w:hAnsi="Times New Roman" w:cs="Times New Roman"/>
          <w:sz w:val="24"/>
          <w:szCs w:val="24"/>
          <w:lang w:val="fr-FR"/>
        </w:rPr>
        <w:t>,</w:t>
      </w:r>
      <w:r w:rsidRPr="004E70D5">
        <w:rPr>
          <w:rFonts w:ascii="Times New Roman" w:eastAsia="Calibri" w:hAnsi="Times New Roman" w:cs="Times New Roman"/>
          <w:sz w:val="24"/>
          <w:szCs w:val="24"/>
          <w:lang w:val="fr-FR"/>
        </w:rPr>
        <w:t xml:space="preserve"> </w:t>
      </w:r>
      <w:proofErr w:type="spellStart"/>
      <w:r w:rsidRPr="004E70D5">
        <w:rPr>
          <w:rFonts w:ascii="Times New Roman" w:eastAsia="Calibri" w:hAnsi="Times New Roman" w:cs="Times New Roman"/>
          <w:sz w:val="24"/>
          <w:szCs w:val="24"/>
          <w:lang w:val="fr-FR"/>
        </w:rPr>
        <w:t>S</w:t>
      </w:r>
      <w:r>
        <w:rPr>
          <w:rFonts w:ascii="Times New Roman" w:eastAsia="Calibri" w:hAnsi="Times New Roman" w:cs="Times New Roman"/>
          <w:sz w:val="24"/>
          <w:szCs w:val="24"/>
          <w:lang w:val="fr-FR"/>
        </w:rPr>
        <w:t>chapire</w:t>
      </w:r>
      <w:proofErr w:type="spellEnd"/>
      <w:r>
        <w:rPr>
          <w:rFonts w:ascii="Times New Roman" w:eastAsia="Calibri" w:hAnsi="Times New Roman" w:cs="Times New Roman"/>
          <w:sz w:val="24"/>
          <w:szCs w:val="24"/>
          <w:lang w:val="fr-FR"/>
        </w:rPr>
        <w:t xml:space="preserve">, R. (2006) </w:t>
      </w:r>
      <w:r w:rsidRPr="004E70D5">
        <w:rPr>
          <w:rFonts w:ascii="Times New Roman" w:eastAsia="Calibri" w:hAnsi="Times New Roman" w:cs="Times New Roman"/>
          <w:i/>
          <w:iCs/>
          <w:sz w:val="24"/>
          <w:szCs w:val="24"/>
          <w:lang w:val="fr-FR"/>
        </w:rPr>
        <w:t xml:space="preserve">Maximum </w:t>
      </w:r>
      <w:proofErr w:type="spellStart"/>
      <w:r w:rsidRPr="004E70D5">
        <w:rPr>
          <w:rFonts w:ascii="Times New Roman" w:eastAsia="Calibri" w:hAnsi="Times New Roman" w:cs="Times New Roman"/>
          <w:i/>
          <w:iCs/>
          <w:sz w:val="24"/>
          <w:szCs w:val="24"/>
          <w:lang w:val="fr-FR"/>
        </w:rPr>
        <w:t>entropy</w:t>
      </w:r>
      <w:proofErr w:type="spellEnd"/>
      <w:r w:rsidRPr="004E70D5">
        <w:rPr>
          <w:rFonts w:ascii="Times New Roman" w:eastAsia="Calibri" w:hAnsi="Times New Roman" w:cs="Times New Roman"/>
          <w:i/>
          <w:iCs/>
          <w:sz w:val="24"/>
          <w:szCs w:val="24"/>
          <w:lang w:val="fr-FR"/>
        </w:rPr>
        <w:t xml:space="preserve"> </w:t>
      </w:r>
      <w:proofErr w:type="spellStart"/>
      <w:r w:rsidRPr="004E70D5">
        <w:rPr>
          <w:rFonts w:ascii="Times New Roman" w:eastAsia="Calibri" w:hAnsi="Times New Roman" w:cs="Times New Roman"/>
          <w:i/>
          <w:iCs/>
          <w:sz w:val="24"/>
          <w:szCs w:val="24"/>
          <w:lang w:val="fr-FR"/>
        </w:rPr>
        <w:t>modeling</w:t>
      </w:r>
      <w:proofErr w:type="spellEnd"/>
      <w:r w:rsidRPr="004E70D5">
        <w:rPr>
          <w:rFonts w:ascii="Times New Roman" w:eastAsia="Calibri" w:hAnsi="Times New Roman" w:cs="Times New Roman"/>
          <w:i/>
          <w:iCs/>
          <w:sz w:val="24"/>
          <w:szCs w:val="24"/>
          <w:lang w:val="fr-FR"/>
        </w:rPr>
        <w:t xml:space="preserve"> of </w:t>
      </w:r>
      <w:proofErr w:type="spellStart"/>
      <w:r w:rsidRPr="004E70D5">
        <w:rPr>
          <w:rFonts w:ascii="Times New Roman" w:eastAsia="Calibri" w:hAnsi="Times New Roman" w:cs="Times New Roman"/>
          <w:i/>
          <w:iCs/>
          <w:sz w:val="24"/>
          <w:szCs w:val="24"/>
          <w:lang w:val="fr-FR"/>
        </w:rPr>
        <w:t>species</w:t>
      </w:r>
      <w:proofErr w:type="spellEnd"/>
      <w:r w:rsidRPr="004E70D5">
        <w:rPr>
          <w:rFonts w:ascii="Times New Roman" w:eastAsia="Calibri" w:hAnsi="Times New Roman" w:cs="Times New Roman"/>
          <w:i/>
          <w:iCs/>
          <w:sz w:val="24"/>
          <w:szCs w:val="24"/>
          <w:lang w:val="fr-FR"/>
        </w:rPr>
        <w:t xml:space="preserve"> </w:t>
      </w:r>
      <w:proofErr w:type="spellStart"/>
      <w:r w:rsidRPr="004E70D5">
        <w:rPr>
          <w:rFonts w:ascii="Times New Roman" w:eastAsia="Calibri" w:hAnsi="Times New Roman" w:cs="Times New Roman"/>
          <w:i/>
          <w:iCs/>
          <w:sz w:val="24"/>
          <w:szCs w:val="24"/>
          <w:lang w:val="fr-FR"/>
        </w:rPr>
        <w:t>geographic</w:t>
      </w:r>
      <w:proofErr w:type="spellEnd"/>
      <w:r w:rsidRPr="004E70D5">
        <w:rPr>
          <w:rFonts w:ascii="Times New Roman" w:eastAsia="Calibri" w:hAnsi="Times New Roman" w:cs="Times New Roman"/>
          <w:i/>
          <w:iCs/>
          <w:sz w:val="24"/>
          <w:szCs w:val="24"/>
          <w:lang w:val="fr-FR"/>
        </w:rPr>
        <w:t xml:space="preserve"> distributions</w:t>
      </w:r>
      <w:r>
        <w:rPr>
          <w:rFonts w:ascii="Times New Roman" w:eastAsia="Calibri" w:hAnsi="Times New Roman" w:cs="Times New Roman"/>
          <w:i/>
          <w:iCs/>
          <w:sz w:val="24"/>
          <w:szCs w:val="24"/>
          <w:lang w:val="fr-FR"/>
        </w:rPr>
        <w:t xml:space="preserve">. </w:t>
      </w:r>
      <w:proofErr w:type="spellStart"/>
      <w:r w:rsidRPr="00BE1B2E">
        <w:rPr>
          <w:rFonts w:ascii="Times New Roman" w:eastAsia="Calibri" w:hAnsi="Times New Roman" w:cs="Times New Roman"/>
          <w:sz w:val="24"/>
          <w:szCs w:val="24"/>
        </w:rPr>
        <w:t>Ecological</w:t>
      </w:r>
      <w:proofErr w:type="spellEnd"/>
      <w:r w:rsidRPr="00BE1B2E">
        <w:rPr>
          <w:rFonts w:ascii="Times New Roman" w:eastAsia="Calibri" w:hAnsi="Times New Roman" w:cs="Times New Roman"/>
          <w:sz w:val="24"/>
          <w:szCs w:val="24"/>
        </w:rPr>
        <w:t xml:space="preserve"> </w:t>
      </w:r>
      <w:proofErr w:type="spellStart"/>
      <w:r w:rsidRPr="00BE1B2E">
        <w:rPr>
          <w:rFonts w:ascii="Times New Roman" w:eastAsia="Calibri" w:hAnsi="Times New Roman" w:cs="Times New Roman"/>
          <w:sz w:val="24"/>
          <w:szCs w:val="24"/>
        </w:rPr>
        <w:t>Modelling</w:t>
      </w:r>
      <w:proofErr w:type="spellEnd"/>
      <w:r w:rsidRPr="00BE1B2E">
        <w:rPr>
          <w:rFonts w:ascii="Times New Roman" w:eastAsia="Calibri" w:hAnsi="Times New Roman" w:cs="Times New Roman"/>
          <w:sz w:val="24"/>
          <w:szCs w:val="24"/>
        </w:rPr>
        <w:t>, No. 190, pp. 231-259.</w:t>
      </w:r>
    </w:p>
    <w:p w14:paraId="514AC4E2"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03EB31E9" w14:textId="77777777" w:rsidR="00504EC9" w:rsidRPr="00BC5920" w:rsidRDefault="00504EC9" w:rsidP="0097069F">
      <w:pPr>
        <w:spacing w:after="0" w:line="240" w:lineRule="auto"/>
        <w:ind w:left="709" w:hanging="709"/>
        <w:jc w:val="both"/>
        <w:rPr>
          <w:rFonts w:ascii="Times New Roman" w:eastAsia="Calibri" w:hAnsi="Times New Roman" w:cs="Times New Roman"/>
          <w:sz w:val="24"/>
        </w:rPr>
      </w:pPr>
      <w:r w:rsidRPr="00AE6EF5">
        <w:rPr>
          <w:rFonts w:ascii="Times New Roman" w:eastAsia="Calibri" w:hAnsi="Times New Roman" w:cs="Times New Roman"/>
          <w:sz w:val="24"/>
        </w:rPr>
        <w:t xml:space="preserve">Procuraduría Ambiental y Ordenamiento Territorial del DF (2010) </w:t>
      </w:r>
      <w:r w:rsidRPr="00AE6EF5">
        <w:rPr>
          <w:rFonts w:ascii="Times New Roman" w:eastAsia="Calibri" w:hAnsi="Times New Roman" w:cs="Times New Roman"/>
          <w:i/>
          <w:sz w:val="24"/>
        </w:rPr>
        <w:t>Cuantificación del carbono almacenado en la vegetación del suelo de conservación del Distrito Federal.</w:t>
      </w:r>
      <w:r w:rsidRPr="00AE6EF5">
        <w:rPr>
          <w:rFonts w:ascii="Times New Roman" w:eastAsia="Calibri" w:hAnsi="Times New Roman" w:cs="Times New Roman"/>
          <w:sz w:val="24"/>
        </w:rPr>
        <w:t xml:space="preserve"> Recuperado: http://centro.paot.org.mx/documentos/paot/estudios/IPA-05-2010_Estudio_Carbono_Difusion_INIFAP-CGEO.pdf</w:t>
      </w:r>
    </w:p>
    <w:p w14:paraId="3C6FE905"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70E65D55" w14:textId="1430B1A5" w:rsidR="00504EC9" w:rsidRPr="00BC5920" w:rsidRDefault="00504EC9" w:rsidP="0097069F">
      <w:pPr>
        <w:spacing w:after="0" w:line="240" w:lineRule="auto"/>
        <w:ind w:left="709" w:hanging="709"/>
        <w:jc w:val="both"/>
        <w:rPr>
          <w:rFonts w:ascii="Times New Roman" w:eastAsia="Calibri" w:hAnsi="Times New Roman" w:cs="Times New Roman"/>
          <w:sz w:val="24"/>
        </w:rPr>
      </w:pPr>
      <w:r w:rsidRPr="00BC5920">
        <w:rPr>
          <w:rFonts w:ascii="Times New Roman" w:eastAsia="Calibri" w:hAnsi="Times New Roman" w:cs="Times New Roman"/>
          <w:sz w:val="24"/>
        </w:rPr>
        <w:t>Razo, R., Gordillo, A</w:t>
      </w:r>
      <w:r w:rsidR="00666E3C">
        <w:rPr>
          <w:rFonts w:ascii="Times New Roman" w:eastAsia="Calibri" w:hAnsi="Times New Roman" w:cs="Times New Roman"/>
          <w:sz w:val="24"/>
        </w:rPr>
        <w:t xml:space="preserve">., Rodríguez, R., </w:t>
      </w:r>
      <w:proofErr w:type="spellStart"/>
      <w:r w:rsidR="00666E3C">
        <w:rPr>
          <w:rFonts w:ascii="Times New Roman" w:eastAsia="Calibri" w:hAnsi="Times New Roman" w:cs="Times New Roman"/>
          <w:sz w:val="24"/>
        </w:rPr>
        <w:t>Maycotte</w:t>
      </w:r>
      <w:proofErr w:type="spellEnd"/>
      <w:r w:rsidR="00666E3C">
        <w:rPr>
          <w:rFonts w:ascii="Times New Roman" w:eastAsia="Calibri" w:hAnsi="Times New Roman" w:cs="Times New Roman"/>
          <w:sz w:val="24"/>
        </w:rPr>
        <w:t xml:space="preserve">, C. y </w:t>
      </w:r>
      <w:r w:rsidRPr="00BC5920">
        <w:rPr>
          <w:rFonts w:ascii="Times New Roman" w:eastAsia="Calibri" w:hAnsi="Times New Roman" w:cs="Times New Roman"/>
          <w:sz w:val="24"/>
        </w:rPr>
        <w:t xml:space="preserve">Acevedo, O. (2015) </w:t>
      </w:r>
      <w:r w:rsidRPr="00BC5920">
        <w:rPr>
          <w:rFonts w:ascii="Times New Roman" w:eastAsia="Calibri" w:hAnsi="Times New Roman" w:cs="Times New Roman"/>
          <w:i/>
          <w:sz w:val="24"/>
        </w:rPr>
        <w:t>Coeficientes de carbono para arbustos y herbáceas del bosque de oyamel del Parque Nacional El Chico.</w:t>
      </w:r>
      <w:r w:rsidRPr="00BC5920">
        <w:rPr>
          <w:rFonts w:ascii="Times New Roman" w:eastAsia="Calibri" w:hAnsi="Times New Roman" w:cs="Times New Roman"/>
          <w:sz w:val="24"/>
        </w:rPr>
        <w:t xml:space="preserve"> Revista mexicana de Ciencias Forestales, Vol. 6, No. 31, pp. 58-67.</w:t>
      </w:r>
    </w:p>
    <w:p w14:paraId="2C4B3345"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50976DBB" w14:textId="6926C264" w:rsidR="00504EC9" w:rsidRPr="00BC5920" w:rsidRDefault="00666E3C" w:rsidP="0097069F">
      <w:pPr>
        <w:spacing w:after="0" w:line="240" w:lineRule="auto"/>
        <w:ind w:left="709" w:hanging="709"/>
        <w:jc w:val="both"/>
        <w:rPr>
          <w:rFonts w:ascii="Times New Roman" w:eastAsia="Calibri" w:hAnsi="Times New Roman" w:cs="Times New Roman"/>
          <w:sz w:val="24"/>
        </w:rPr>
      </w:pPr>
      <w:proofErr w:type="spellStart"/>
      <w:r>
        <w:rPr>
          <w:rFonts w:ascii="Times New Roman" w:eastAsia="Calibri" w:hAnsi="Times New Roman" w:cs="Times New Roman"/>
          <w:sz w:val="24"/>
        </w:rPr>
        <w:lastRenderedPageBreak/>
        <w:t>Rzedowski</w:t>
      </w:r>
      <w:proofErr w:type="spellEnd"/>
      <w:r>
        <w:rPr>
          <w:rFonts w:ascii="Times New Roman" w:eastAsia="Calibri" w:hAnsi="Times New Roman" w:cs="Times New Roman"/>
          <w:sz w:val="24"/>
        </w:rPr>
        <w:t xml:space="preserve">, J. </w:t>
      </w:r>
      <w:r w:rsidR="00504EC9" w:rsidRPr="00BC5920">
        <w:rPr>
          <w:rFonts w:ascii="Times New Roman" w:eastAsia="Calibri" w:hAnsi="Times New Roman" w:cs="Times New Roman"/>
          <w:sz w:val="24"/>
        </w:rPr>
        <w:t xml:space="preserve">(2006) </w:t>
      </w:r>
      <w:r w:rsidR="00504EC9" w:rsidRPr="00BC5920">
        <w:rPr>
          <w:rFonts w:ascii="Times New Roman" w:eastAsia="Calibri" w:hAnsi="Times New Roman" w:cs="Times New Roman"/>
          <w:i/>
          <w:sz w:val="24"/>
        </w:rPr>
        <w:t xml:space="preserve">Vegetación de México. </w:t>
      </w:r>
      <w:r w:rsidR="00504EC9" w:rsidRPr="00BC5920">
        <w:rPr>
          <w:rFonts w:ascii="Times New Roman" w:eastAsia="Calibri" w:hAnsi="Times New Roman" w:cs="Times New Roman"/>
          <w:sz w:val="24"/>
        </w:rPr>
        <w:t>1era edición digital, Comisión Nacional para el Conocimiento y Uso de la Biodiversidad, México.</w:t>
      </w:r>
    </w:p>
    <w:p w14:paraId="5BFA985C"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5C596F7B" w14:textId="1C3755D4" w:rsidR="00504EC9" w:rsidRPr="00BC5920" w:rsidRDefault="00666E3C" w:rsidP="0097069F">
      <w:pPr>
        <w:spacing w:after="0" w:line="240" w:lineRule="auto"/>
        <w:ind w:left="709" w:hanging="709"/>
        <w:jc w:val="both"/>
        <w:rPr>
          <w:rFonts w:ascii="Times New Roman" w:eastAsia="Calibri" w:hAnsi="Times New Roman" w:cs="Times New Roman"/>
          <w:sz w:val="24"/>
        </w:rPr>
      </w:pPr>
      <w:r>
        <w:rPr>
          <w:rFonts w:ascii="Times New Roman" w:eastAsia="Calibri" w:hAnsi="Times New Roman" w:cs="Times New Roman"/>
          <w:sz w:val="24"/>
        </w:rPr>
        <w:t xml:space="preserve">Sánchez, A., López, L. y </w:t>
      </w:r>
      <w:r w:rsidR="00504EC9" w:rsidRPr="00BC5920">
        <w:rPr>
          <w:rFonts w:ascii="Times New Roman" w:eastAsia="Calibri" w:hAnsi="Times New Roman" w:cs="Times New Roman"/>
          <w:sz w:val="24"/>
        </w:rPr>
        <w:t xml:space="preserve">Granados, D. (2005) </w:t>
      </w:r>
      <w:r w:rsidR="00504EC9" w:rsidRPr="00BC5920">
        <w:rPr>
          <w:rFonts w:ascii="Times New Roman" w:eastAsia="Calibri" w:hAnsi="Times New Roman" w:cs="Times New Roman"/>
          <w:i/>
          <w:sz w:val="24"/>
        </w:rPr>
        <w:t xml:space="preserve">Semejanza florística entre los bosques de </w:t>
      </w:r>
      <w:proofErr w:type="spellStart"/>
      <w:r w:rsidR="00504EC9" w:rsidRPr="00BC5920">
        <w:rPr>
          <w:rFonts w:ascii="Times New Roman" w:eastAsia="Calibri" w:hAnsi="Times New Roman" w:cs="Times New Roman"/>
          <w:i/>
          <w:sz w:val="24"/>
        </w:rPr>
        <w:t>Abies</w:t>
      </w:r>
      <w:proofErr w:type="spellEnd"/>
      <w:r w:rsidR="00504EC9" w:rsidRPr="00BC5920">
        <w:rPr>
          <w:rFonts w:ascii="Times New Roman" w:eastAsia="Calibri" w:hAnsi="Times New Roman" w:cs="Times New Roman"/>
          <w:i/>
          <w:sz w:val="24"/>
        </w:rPr>
        <w:t xml:space="preserve"> religiosa (H.B.K.) </w:t>
      </w:r>
      <w:proofErr w:type="spellStart"/>
      <w:r w:rsidR="00504EC9" w:rsidRPr="00BC5920">
        <w:rPr>
          <w:rFonts w:ascii="Times New Roman" w:eastAsia="Calibri" w:hAnsi="Times New Roman" w:cs="Times New Roman"/>
          <w:i/>
          <w:sz w:val="24"/>
        </w:rPr>
        <w:t>Cham</w:t>
      </w:r>
      <w:proofErr w:type="spellEnd"/>
      <w:r w:rsidR="00504EC9" w:rsidRPr="00BC5920">
        <w:rPr>
          <w:rFonts w:ascii="Times New Roman" w:eastAsia="Calibri" w:hAnsi="Times New Roman" w:cs="Times New Roman"/>
          <w:i/>
          <w:sz w:val="24"/>
        </w:rPr>
        <w:t xml:space="preserve">. &amp; </w:t>
      </w:r>
      <w:proofErr w:type="spellStart"/>
      <w:r w:rsidR="00504EC9" w:rsidRPr="00BC5920">
        <w:rPr>
          <w:rFonts w:ascii="Times New Roman" w:eastAsia="Calibri" w:hAnsi="Times New Roman" w:cs="Times New Roman"/>
          <w:i/>
          <w:sz w:val="24"/>
        </w:rPr>
        <w:t>Schltdl</w:t>
      </w:r>
      <w:proofErr w:type="spellEnd"/>
      <w:r w:rsidR="00504EC9" w:rsidRPr="00BC5920">
        <w:rPr>
          <w:rFonts w:ascii="Times New Roman" w:eastAsia="Calibri" w:hAnsi="Times New Roman" w:cs="Times New Roman"/>
          <w:i/>
          <w:sz w:val="24"/>
        </w:rPr>
        <w:t xml:space="preserve">. de la Faja Volcánica </w:t>
      </w:r>
      <w:proofErr w:type="spellStart"/>
      <w:r w:rsidR="00504EC9" w:rsidRPr="00BC5920">
        <w:rPr>
          <w:rFonts w:ascii="Times New Roman" w:eastAsia="Calibri" w:hAnsi="Times New Roman" w:cs="Times New Roman"/>
          <w:i/>
          <w:sz w:val="24"/>
        </w:rPr>
        <w:t>Transmexicana</w:t>
      </w:r>
      <w:proofErr w:type="spellEnd"/>
      <w:r w:rsidR="00504EC9" w:rsidRPr="00BC5920">
        <w:rPr>
          <w:rFonts w:ascii="Times New Roman" w:eastAsia="Calibri" w:hAnsi="Times New Roman" w:cs="Times New Roman"/>
          <w:sz w:val="24"/>
        </w:rPr>
        <w:t>. Investigaciones Geográficas, No. 56, pp. 62-76. Instituto de Geografía, UNAM.</w:t>
      </w:r>
    </w:p>
    <w:p w14:paraId="37B3E766" w14:textId="77777777" w:rsidR="0097069F" w:rsidRDefault="0097069F" w:rsidP="0097069F">
      <w:pPr>
        <w:spacing w:after="0" w:line="240" w:lineRule="auto"/>
        <w:ind w:left="709" w:hanging="709"/>
        <w:jc w:val="both"/>
        <w:rPr>
          <w:rFonts w:ascii="Times New Roman" w:eastAsia="Calibri" w:hAnsi="Times New Roman" w:cs="Times New Roman"/>
          <w:sz w:val="24"/>
        </w:rPr>
      </w:pPr>
    </w:p>
    <w:p w14:paraId="6E16A5A3" w14:textId="0733B13A" w:rsidR="00504EC9" w:rsidRDefault="00504EC9" w:rsidP="0097069F">
      <w:pPr>
        <w:spacing w:after="0" w:line="240" w:lineRule="auto"/>
        <w:ind w:left="709" w:hanging="709"/>
        <w:jc w:val="both"/>
        <w:rPr>
          <w:rFonts w:ascii="Times New Roman" w:eastAsia="Calibri" w:hAnsi="Times New Roman" w:cs="Times New Roman"/>
          <w:sz w:val="24"/>
        </w:rPr>
      </w:pPr>
      <w:proofErr w:type="spellStart"/>
      <w:r w:rsidRPr="00921FF9">
        <w:rPr>
          <w:rFonts w:ascii="Times New Roman" w:eastAsia="Calibri" w:hAnsi="Times New Roman" w:cs="Times New Roman"/>
          <w:sz w:val="24"/>
        </w:rPr>
        <w:t>Villers</w:t>
      </w:r>
      <w:proofErr w:type="spellEnd"/>
      <w:r w:rsidR="00666E3C" w:rsidRPr="00921FF9">
        <w:rPr>
          <w:rFonts w:ascii="Times New Roman" w:eastAsia="Calibri" w:hAnsi="Times New Roman" w:cs="Times New Roman"/>
          <w:sz w:val="24"/>
        </w:rPr>
        <w:t xml:space="preserve">, L., Rojas, F. y </w:t>
      </w:r>
      <w:r w:rsidRPr="00921FF9">
        <w:rPr>
          <w:rFonts w:ascii="Times New Roman" w:eastAsia="Calibri" w:hAnsi="Times New Roman" w:cs="Times New Roman"/>
          <w:sz w:val="24"/>
        </w:rPr>
        <w:t xml:space="preserve">Tenorio, P. (2006) </w:t>
      </w:r>
      <w:r w:rsidRPr="00921FF9">
        <w:rPr>
          <w:rFonts w:ascii="Times New Roman" w:eastAsia="Calibri" w:hAnsi="Times New Roman" w:cs="Times New Roman"/>
          <w:i/>
          <w:sz w:val="24"/>
        </w:rPr>
        <w:t>Guía botánica del Parque Nacional Malinche Tlaxcala-Puebla.</w:t>
      </w:r>
      <w:r w:rsidRPr="00921FF9">
        <w:rPr>
          <w:rFonts w:ascii="Times New Roman" w:eastAsia="Calibri" w:hAnsi="Times New Roman" w:cs="Times New Roman"/>
          <w:sz w:val="24"/>
        </w:rPr>
        <w:t xml:space="preserve"> Centro de Ciencias de la Atmósfera, Instituto de Biología, UNAM. 194 pp.</w:t>
      </w:r>
    </w:p>
    <w:sectPr w:rsidR="00504EC9" w:rsidSect="00035CEA">
      <w:footerReference w:type="default" r:id="rId13"/>
      <w:pgSz w:w="12240" w:h="15840"/>
      <w:pgMar w:top="1417" w:right="1701" w:bottom="1417" w:left="1701" w:header="708" w:footer="708" w:gutter="0"/>
      <w:pgNumType w:start="219"/>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009D07" w15:done="0"/>
  <w15:commentEx w15:paraId="1352D635" w15:paraIdParent="4C009D07" w15:done="0"/>
  <w15:commentEx w15:paraId="5929642B" w15:done="0"/>
  <w15:commentEx w15:paraId="201817F6" w15:paraIdParent="5929642B" w15:done="0"/>
  <w15:commentEx w15:paraId="45149E06" w15:done="0"/>
  <w15:commentEx w15:paraId="066C1C09" w15:paraIdParent="45149E06" w15:done="0"/>
  <w15:commentEx w15:paraId="558AC628" w15:done="0"/>
  <w15:commentEx w15:paraId="379C31D7" w15:paraIdParent="558AC628" w15:done="0"/>
  <w15:commentEx w15:paraId="7A8BD522" w15:done="0"/>
  <w15:commentEx w15:paraId="04C10B30" w15:paraIdParent="7A8BD522" w15:done="0"/>
  <w15:commentEx w15:paraId="4ABB34E7" w15:done="0"/>
  <w15:commentEx w15:paraId="2BFEEFBF" w15:paraIdParent="4ABB34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F0DF6F" w16cex:dateUtc="2020-02-14T14:57:00Z"/>
  <w16cex:commentExtensible w16cex:durableId="21F0363B" w16cex:dateUtc="2020-02-14T02:55:00Z"/>
  <w16cex:commentExtensible w16cex:durableId="21EFDDA4" w16cex:dateUtc="2020-02-13T20:37:00Z"/>
  <w16cex:commentExtensible w16cex:durableId="21EFDDB6" w16cex:dateUtc="2020-02-13T20:37:00Z"/>
  <w16cex:commentExtensible w16cex:durableId="21F0337F" w16cex:dateUtc="2020-02-14T02:43:00Z"/>
  <w16cex:commentExtensible w16cex:durableId="21F03108" w16cex:dateUtc="2020-02-14T0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009D07" w16cid:durableId="21EFDCD1"/>
  <w16cid:commentId w16cid:paraId="1352D635" w16cid:durableId="21F0DF6F"/>
  <w16cid:commentId w16cid:paraId="5929642B" w16cid:durableId="21EFDCD9"/>
  <w16cid:commentId w16cid:paraId="201817F6" w16cid:durableId="21F0363B"/>
  <w16cid:commentId w16cid:paraId="45149E06" w16cid:durableId="21EFDCDA"/>
  <w16cid:commentId w16cid:paraId="066C1C09" w16cid:durableId="21EFDDA4"/>
  <w16cid:commentId w16cid:paraId="558AC628" w16cid:durableId="21EFDCDC"/>
  <w16cid:commentId w16cid:paraId="379C31D7" w16cid:durableId="21EFDDB6"/>
  <w16cid:commentId w16cid:paraId="7A8BD522" w16cid:durableId="21EFDCDD"/>
  <w16cid:commentId w16cid:paraId="04C10B30" w16cid:durableId="21F0337F"/>
  <w16cid:commentId w16cid:paraId="4ABB34E7" w16cid:durableId="21EFDCDE"/>
  <w16cid:commentId w16cid:paraId="2BFEEFBF" w16cid:durableId="21F031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053F0" w14:textId="77777777" w:rsidR="002274E0" w:rsidRDefault="002274E0" w:rsidP="00BC5920">
      <w:pPr>
        <w:spacing w:after="0" w:line="240" w:lineRule="auto"/>
      </w:pPr>
      <w:r>
        <w:separator/>
      </w:r>
    </w:p>
  </w:endnote>
  <w:endnote w:type="continuationSeparator" w:id="0">
    <w:p w14:paraId="08A6CBE0" w14:textId="77777777" w:rsidR="002274E0" w:rsidRDefault="002274E0" w:rsidP="00BC5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891262"/>
      <w:docPartObj>
        <w:docPartGallery w:val="Page Numbers (Bottom of Page)"/>
        <w:docPartUnique/>
      </w:docPartObj>
    </w:sdtPr>
    <w:sdtEndPr/>
    <w:sdtContent>
      <w:p w14:paraId="1DE3A031" w14:textId="59EF4CE5" w:rsidR="00035CEA" w:rsidRDefault="00035CEA">
        <w:pPr>
          <w:pStyle w:val="Piedepgina"/>
          <w:jc w:val="right"/>
        </w:pPr>
        <w:r>
          <w:fldChar w:fldCharType="begin"/>
        </w:r>
        <w:r>
          <w:instrText>PAGE   \* MERGEFORMAT</w:instrText>
        </w:r>
        <w:r>
          <w:fldChar w:fldCharType="separate"/>
        </w:r>
        <w:r w:rsidR="0006654B" w:rsidRPr="0006654B">
          <w:rPr>
            <w:noProof/>
            <w:lang w:val="es-ES"/>
          </w:rPr>
          <w:t>219</w:t>
        </w:r>
        <w:r>
          <w:fldChar w:fldCharType="end"/>
        </w:r>
      </w:p>
    </w:sdtContent>
  </w:sdt>
  <w:p w14:paraId="5E6101FE" w14:textId="77777777" w:rsidR="00035CEA" w:rsidRDefault="00035C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5ADEE" w14:textId="77777777" w:rsidR="002274E0" w:rsidRDefault="002274E0" w:rsidP="00BC5920">
      <w:pPr>
        <w:spacing w:after="0" w:line="240" w:lineRule="auto"/>
      </w:pPr>
      <w:r>
        <w:separator/>
      </w:r>
    </w:p>
  </w:footnote>
  <w:footnote w:type="continuationSeparator" w:id="0">
    <w:p w14:paraId="0AE42F2F" w14:textId="77777777" w:rsidR="002274E0" w:rsidRDefault="002274E0" w:rsidP="00BC5920">
      <w:pPr>
        <w:spacing w:after="0" w:line="240" w:lineRule="auto"/>
      </w:pPr>
      <w:r>
        <w:continuationSeparator/>
      </w:r>
    </w:p>
  </w:footnote>
  <w:footnote w:id="1">
    <w:p w14:paraId="18AFDDD8" w14:textId="298EFE28" w:rsidR="00E370EE" w:rsidRDefault="00E370EE" w:rsidP="00E370EE">
      <w:pPr>
        <w:pStyle w:val="Piedepgina"/>
        <w:rPr>
          <w:rFonts w:ascii="Times New Roman" w:hAnsi="Times New Roman"/>
          <w:sz w:val="20"/>
        </w:rPr>
      </w:pPr>
      <w:r>
        <w:rPr>
          <w:rStyle w:val="Refdenotaalpie"/>
        </w:rPr>
        <w:footnoteRef/>
      </w:r>
      <w:r>
        <w:t xml:space="preserve"> </w:t>
      </w:r>
      <w:r w:rsidRPr="00FF7964">
        <w:rPr>
          <w:rFonts w:ascii="Times New Roman" w:hAnsi="Times New Roman"/>
          <w:sz w:val="20"/>
          <w:szCs w:val="20"/>
        </w:rPr>
        <w:t xml:space="preserve">Maestro en geografía, UNAM. Ciudad de México, México. Correo electrónico: </w:t>
      </w:r>
      <w:hyperlink r:id="rId1" w:history="1">
        <w:r w:rsidRPr="0006654B">
          <w:rPr>
            <w:rStyle w:val="Hipervnculo"/>
            <w:rFonts w:ascii="Times New Roman" w:hAnsi="Times New Roman"/>
            <w:sz w:val="20"/>
            <w:szCs w:val="20"/>
            <w:u w:val="none"/>
          </w:rPr>
          <w:t>g_araiza@ciencias.unam.mx</w:t>
        </w:r>
      </w:hyperlink>
      <w:r w:rsidR="00F35D88" w:rsidRPr="0006654B">
        <w:rPr>
          <w:rStyle w:val="Hipervnculo"/>
          <w:rFonts w:ascii="Times New Roman" w:hAnsi="Times New Roman"/>
          <w:sz w:val="20"/>
          <w:szCs w:val="20"/>
          <w:u w:val="none"/>
        </w:rPr>
        <w:t xml:space="preserve">.  </w:t>
      </w:r>
      <w:r w:rsidR="0006654B" w:rsidRPr="0006654B">
        <w:rPr>
          <w:noProof/>
          <w:sz w:val="20"/>
          <w:szCs w:val="20"/>
        </w:rPr>
        <w:drawing>
          <wp:inline distT="0" distB="0" distL="0" distR="0" wp14:anchorId="6DB90D0F" wp14:editId="6F36F20E">
            <wp:extent cx="123825" cy="123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r:id="rId3" w:history="1">
        <w:r w:rsidR="00F35D88" w:rsidRPr="0006654B">
          <w:rPr>
            <w:rStyle w:val="Hipervnculo"/>
            <w:rFonts w:ascii="Times New Roman" w:hAnsi="Times New Roman"/>
            <w:color w:val="009DE5"/>
            <w:sz w:val="20"/>
            <w:szCs w:val="20"/>
            <w:u w:val="none"/>
            <w:shd w:val="clear" w:color="auto" w:fill="FFFFFF"/>
          </w:rPr>
          <w:t>https://orcid.org/0000-0003-2132-1949</w:t>
        </w:r>
      </w:hyperlink>
    </w:p>
    <w:p w14:paraId="2DDE5DDE" w14:textId="77777777" w:rsidR="00E370EE" w:rsidRPr="00BF110F" w:rsidRDefault="00E370EE" w:rsidP="00E370EE">
      <w:pPr>
        <w:pStyle w:val="Piedepgina"/>
        <w:rPr>
          <w:rFonts w:ascii="Times New Roman" w:hAnsi="Times New Roman"/>
          <w:sz w:val="20"/>
        </w:rPr>
      </w:pPr>
    </w:p>
    <w:p w14:paraId="46C3E28B" w14:textId="77777777" w:rsidR="00E370EE" w:rsidRPr="00035CEA" w:rsidRDefault="00E370EE" w:rsidP="00E370EE">
      <w:pPr>
        <w:spacing w:after="0" w:line="240" w:lineRule="auto"/>
        <w:jc w:val="center"/>
        <w:rPr>
          <w:rFonts w:ascii="Times New Roman" w:eastAsia="Calibri" w:hAnsi="Times New Roman" w:cs="Times New Roman"/>
          <w:sz w:val="20"/>
          <w:szCs w:val="20"/>
        </w:rPr>
      </w:pPr>
      <w:r w:rsidRPr="00035CEA">
        <w:rPr>
          <w:rFonts w:ascii="Times New Roman" w:eastAsia="Calibri" w:hAnsi="Times New Roman" w:cs="Times New Roman"/>
          <w:sz w:val="20"/>
          <w:szCs w:val="20"/>
        </w:rPr>
        <w:t>Fecha de recepción: 15 de julio del 2019</w:t>
      </w:r>
    </w:p>
    <w:p w14:paraId="63D6C09E" w14:textId="77777777" w:rsidR="00E370EE" w:rsidRPr="00035CEA" w:rsidRDefault="00E370EE" w:rsidP="00E370EE">
      <w:pPr>
        <w:spacing w:after="0" w:line="240" w:lineRule="auto"/>
        <w:jc w:val="center"/>
        <w:rPr>
          <w:rFonts w:ascii="Calibri" w:eastAsia="Calibri" w:hAnsi="Calibri" w:cs="Times New Roman"/>
          <w:sz w:val="20"/>
          <w:szCs w:val="20"/>
          <w:lang w:val="es-ES"/>
        </w:rPr>
      </w:pPr>
      <w:r w:rsidRPr="00035CEA">
        <w:rPr>
          <w:rFonts w:ascii="Times New Roman" w:eastAsia="Calibri" w:hAnsi="Times New Roman" w:cs="Times New Roman"/>
          <w:sz w:val="20"/>
          <w:szCs w:val="20"/>
        </w:rPr>
        <w:t>Fecha de aceptación: 28 de noviembre del 2019</w:t>
      </w:r>
    </w:p>
    <w:p w14:paraId="40A84A3C" w14:textId="77777777" w:rsidR="00E370EE" w:rsidRPr="009B298B" w:rsidRDefault="00E370EE" w:rsidP="00E370EE">
      <w:pPr>
        <w:pStyle w:val="Textonotapie"/>
        <w:jc w:val="center"/>
        <w:rPr>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BC4DCF"/>
    <w:multiLevelType w:val="hybridMultilevel"/>
    <w:tmpl w:val="AAE003C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uario">
    <w15:presenceInfo w15:providerId="Windows Live" w15:userId="7b0f057dabbaf639"/>
  </w15:person>
  <w15:person w15:author="Gabriel Araiza">
    <w15:presenceInfo w15:providerId="Windows Live" w15:userId="b726200c045acc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920"/>
    <w:rsid w:val="00033C85"/>
    <w:rsid w:val="00035CEA"/>
    <w:rsid w:val="0006654B"/>
    <w:rsid w:val="00095A66"/>
    <w:rsid w:val="000C4BC1"/>
    <w:rsid w:val="000C6D0E"/>
    <w:rsid w:val="000E166E"/>
    <w:rsid w:val="000F1338"/>
    <w:rsid w:val="000F535B"/>
    <w:rsid w:val="00107E16"/>
    <w:rsid w:val="001350E0"/>
    <w:rsid w:val="00146FFD"/>
    <w:rsid w:val="00165688"/>
    <w:rsid w:val="00166AD4"/>
    <w:rsid w:val="00177248"/>
    <w:rsid w:val="0018107D"/>
    <w:rsid w:val="00182CF1"/>
    <w:rsid w:val="001939CB"/>
    <w:rsid w:val="001C14F7"/>
    <w:rsid w:val="001E278C"/>
    <w:rsid w:val="00214CCA"/>
    <w:rsid w:val="002274E0"/>
    <w:rsid w:val="00234576"/>
    <w:rsid w:val="002762E1"/>
    <w:rsid w:val="002C2419"/>
    <w:rsid w:val="002D3472"/>
    <w:rsid w:val="003460B1"/>
    <w:rsid w:val="00353275"/>
    <w:rsid w:val="003760F1"/>
    <w:rsid w:val="003905DB"/>
    <w:rsid w:val="0039416F"/>
    <w:rsid w:val="003A569E"/>
    <w:rsid w:val="003A68BF"/>
    <w:rsid w:val="003A75B2"/>
    <w:rsid w:val="003B5BF8"/>
    <w:rsid w:val="003C5FC3"/>
    <w:rsid w:val="003D7806"/>
    <w:rsid w:val="00424989"/>
    <w:rsid w:val="004367EF"/>
    <w:rsid w:val="00443D17"/>
    <w:rsid w:val="00450D3B"/>
    <w:rsid w:val="0048403A"/>
    <w:rsid w:val="004961D5"/>
    <w:rsid w:val="004A7369"/>
    <w:rsid w:val="004C447A"/>
    <w:rsid w:val="004D3EA7"/>
    <w:rsid w:val="004E520E"/>
    <w:rsid w:val="004E57B3"/>
    <w:rsid w:val="004E70D5"/>
    <w:rsid w:val="00502E79"/>
    <w:rsid w:val="00504EC9"/>
    <w:rsid w:val="00513D29"/>
    <w:rsid w:val="00517F83"/>
    <w:rsid w:val="005271D5"/>
    <w:rsid w:val="00553DDA"/>
    <w:rsid w:val="005C0437"/>
    <w:rsid w:val="005C08D2"/>
    <w:rsid w:val="005E51D3"/>
    <w:rsid w:val="005E569C"/>
    <w:rsid w:val="00664062"/>
    <w:rsid w:val="00666E3C"/>
    <w:rsid w:val="00670263"/>
    <w:rsid w:val="006E1503"/>
    <w:rsid w:val="00704FC1"/>
    <w:rsid w:val="00714C54"/>
    <w:rsid w:val="00752956"/>
    <w:rsid w:val="00765A84"/>
    <w:rsid w:val="007700C5"/>
    <w:rsid w:val="007F328A"/>
    <w:rsid w:val="00816761"/>
    <w:rsid w:val="00892D7F"/>
    <w:rsid w:val="00897887"/>
    <w:rsid w:val="008E7C6E"/>
    <w:rsid w:val="008F2ED7"/>
    <w:rsid w:val="008F4135"/>
    <w:rsid w:val="00920513"/>
    <w:rsid w:val="00921FF9"/>
    <w:rsid w:val="00952717"/>
    <w:rsid w:val="0097069F"/>
    <w:rsid w:val="00985704"/>
    <w:rsid w:val="00990B7F"/>
    <w:rsid w:val="009B298B"/>
    <w:rsid w:val="009B49CD"/>
    <w:rsid w:val="009D5ED0"/>
    <w:rsid w:val="00A224C3"/>
    <w:rsid w:val="00A41B95"/>
    <w:rsid w:val="00A656CB"/>
    <w:rsid w:val="00A84515"/>
    <w:rsid w:val="00A9335B"/>
    <w:rsid w:val="00AB65CD"/>
    <w:rsid w:val="00AB78F6"/>
    <w:rsid w:val="00AC191F"/>
    <w:rsid w:val="00AC4BCB"/>
    <w:rsid w:val="00AC79E9"/>
    <w:rsid w:val="00AE6EF5"/>
    <w:rsid w:val="00B2501D"/>
    <w:rsid w:val="00B47E30"/>
    <w:rsid w:val="00B525BD"/>
    <w:rsid w:val="00B83022"/>
    <w:rsid w:val="00BA5F2D"/>
    <w:rsid w:val="00BC5920"/>
    <w:rsid w:val="00BD13BC"/>
    <w:rsid w:val="00BE1B2E"/>
    <w:rsid w:val="00BF02A3"/>
    <w:rsid w:val="00C003D1"/>
    <w:rsid w:val="00C1172E"/>
    <w:rsid w:val="00C12DB7"/>
    <w:rsid w:val="00C316F4"/>
    <w:rsid w:val="00C43D0F"/>
    <w:rsid w:val="00C47D67"/>
    <w:rsid w:val="00C707E3"/>
    <w:rsid w:val="00CB4DF5"/>
    <w:rsid w:val="00CD0099"/>
    <w:rsid w:val="00D100DC"/>
    <w:rsid w:val="00D11573"/>
    <w:rsid w:val="00D1285C"/>
    <w:rsid w:val="00D2578E"/>
    <w:rsid w:val="00D26B4C"/>
    <w:rsid w:val="00D356C3"/>
    <w:rsid w:val="00D52E43"/>
    <w:rsid w:val="00D82251"/>
    <w:rsid w:val="00DB5ACA"/>
    <w:rsid w:val="00DC7990"/>
    <w:rsid w:val="00E04C76"/>
    <w:rsid w:val="00E14737"/>
    <w:rsid w:val="00E17D9D"/>
    <w:rsid w:val="00E30865"/>
    <w:rsid w:val="00E3134F"/>
    <w:rsid w:val="00E370EE"/>
    <w:rsid w:val="00E458AF"/>
    <w:rsid w:val="00E63045"/>
    <w:rsid w:val="00E81AA7"/>
    <w:rsid w:val="00E87F57"/>
    <w:rsid w:val="00EA3DC3"/>
    <w:rsid w:val="00EE02A5"/>
    <w:rsid w:val="00EE4EC3"/>
    <w:rsid w:val="00EE4F78"/>
    <w:rsid w:val="00EF4DFF"/>
    <w:rsid w:val="00F01FB3"/>
    <w:rsid w:val="00F31FD1"/>
    <w:rsid w:val="00F34FE8"/>
    <w:rsid w:val="00F35D88"/>
    <w:rsid w:val="00F551D7"/>
    <w:rsid w:val="00F746AA"/>
    <w:rsid w:val="00F815A2"/>
    <w:rsid w:val="00FA25E2"/>
    <w:rsid w:val="00FB5D53"/>
    <w:rsid w:val="00FF79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C8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BC5920"/>
    <w:pPr>
      <w:spacing w:after="200" w:line="240" w:lineRule="auto"/>
    </w:pPr>
    <w:rPr>
      <w:i/>
      <w:iCs/>
      <w:color w:val="44546A" w:themeColor="text2"/>
      <w:sz w:val="18"/>
      <w:szCs w:val="18"/>
    </w:rPr>
  </w:style>
  <w:style w:type="paragraph" w:styleId="Piedepgina">
    <w:name w:val="footer"/>
    <w:basedOn w:val="Normal"/>
    <w:link w:val="PiedepginaCar"/>
    <w:uiPriority w:val="99"/>
    <w:unhideWhenUsed/>
    <w:rsid w:val="00BC5920"/>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BC5920"/>
    <w:rPr>
      <w:rFonts w:ascii="Calibri" w:eastAsia="Calibri" w:hAnsi="Calibri" w:cs="Times New Roman"/>
    </w:rPr>
  </w:style>
  <w:style w:type="paragraph" w:styleId="Textonotapie">
    <w:name w:val="footnote text"/>
    <w:basedOn w:val="Normal"/>
    <w:link w:val="TextonotapieCar"/>
    <w:uiPriority w:val="99"/>
    <w:semiHidden/>
    <w:unhideWhenUsed/>
    <w:rsid w:val="00BC5920"/>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BC592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BC5920"/>
    <w:rPr>
      <w:vertAlign w:val="superscript"/>
    </w:rPr>
  </w:style>
  <w:style w:type="character" w:styleId="Textodelmarcadordeposicin">
    <w:name w:val="Placeholder Text"/>
    <w:basedOn w:val="Fuentedeprrafopredeter"/>
    <w:uiPriority w:val="99"/>
    <w:semiHidden/>
    <w:rsid w:val="006E1503"/>
    <w:rPr>
      <w:color w:val="808080"/>
    </w:rPr>
  </w:style>
  <w:style w:type="paragraph" w:styleId="Sinespaciado">
    <w:name w:val="No Spacing"/>
    <w:uiPriority w:val="1"/>
    <w:qFormat/>
    <w:rsid w:val="001E278C"/>
    <w:pPr>
      <w:spacing w:after="0" w:line="240" w:lineRule="auto"/>
    </w:pPr>
  </w:style>
  <w:style w:type="paragraph" w:styleId="Textodeglobo">
    <w:name w:val="Balloon Text"/>
    <w:basedOn w:val="Normal"/>
    <w:link w:val="TextodegloboCar"/>
    <w:uiPriority w:val="99"/>
    <w:semiHidden/>
    <w:unhideWhenUsed/>
    <w:rsid w:val="009706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069F"/>
    <w:rPr>
      <w:rFonts w:ascii="Tahoma" w:hAnsi="Tahoma" w:cs="Tahoma"/>
      <w:sz w:val="16"/>
      <w:szCs w:val="16"/>
    </w:rPr>
  </w:style>
  <w:style w:type="character" w:styleId="Hipervnculo">
    <w:name w:val="Hyperlink"/>
    <w:basedOn w:val="Fuentedeprrafopredeter"/>
    <w:uiPriority w:val="99"/>
    <w:unhideWhenUsed/>
    <w:rsid w:val="00035CEA"/>
    <w:rPr>
      <w:color w:val="0563C1" w:themeColor="hyperlink"/>
      <w:u w:val="single"/>
    </w:rPr>
  </w:style>
  <w:style w:type="paragraph" w:styleId="Encabezado">
    <w:name w:val="header"/>
    <w:basedOn w:val="Normal"/>
    <w:link w:val="EncabezadoCar"/>
    <w:uiPriority w:val="99"/>
    <w:unhideWhenUsed/>
    <w:rsid w:val="00035C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5CEA"/>
  </w:style>
  <w:style w:type="character" w:styleId="Refdecomentario">
    <w:name w:val="annotation reference"/>
    <w:basedOn w:val="Fuentedeprrafopredeter"/>
    <w:uiPriority w:val="99"/>
    <w:semiHidden/>
    <w:unhideWhenUsed/>
    <w:rsid w:val="00182CF1"/>
    <w:rPr>
      <w:sz w:val="16"/>
      <w:szCs w:val="16"/>
    </w:rPr>
  </w:style>
  <w:style w:type="paragraph" w:styleId="Textocomentario">
    <w:name w:val="annotation text"/>
    <w:basedOn w:val="Normal"/>
    <w:link w:val="TextocomentarioCar"/>
    <w:uiPriority w:val="99"/>
    <w:semiHidden/>
    <w:unhideWhenUsed/>
    <w:rsid w:val="00182CF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2CF1"/>
    <w:rPr>
      <w:sz w:val="20"/>
      <w:szCs w:val="20"/>
    </w:rPr>
  </w:style>
  <w:style w:type="paragraph" w:styleId="Asuntodelcomentario">
    <w:name w:val="annotation subject"/>
    <w:basedOn w:val="Textocomentario"/>
    <w:next w:val="Textocomentario"/>
    <w:link w:val="AsuntodelcomentarioCar"/>
    <w:uiPriority w:val="99"/>
    <w:semiHidden/>
    <w:unhideWhenUsed/>
    <w:rsid w:val="00182CF1"/>
    <w:rPr>
      <w:b/>
      <w:bCs/>
    </w:rPr>
  </w:style>
  <w:style w:type="character" w:customStyle="1" w:styleId="AsuntodelcomentarioCar">
    <w:name w:val="Asunto del comentario Car"/>
    <w:basedOn w:val="TextocomentarioCar"/>
    <w:link w:val="Asuntodelcomentario"/>
    <w:uiPriority w:val="99"/>
    <w:semiHidden/>
    <w:rsid w:val="00182CF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BC5920"/>
    <w:pPr>
      <w:spacing w:after="200" w:line="240" w:lineRule="auto"/>
    </w:pPr>
    <w:rPr>
      <w:i/>
      <w:iCs/>
      <w:color w:val="44546A" w:themeColor="text2"/>
      <w:sz w:val="18"/>
      <w:szCs w:val="18"/>
    </w:rPr>
  </w:style>
  <w:style w:type="paragraph" w:styleId="Piedepgina">
    <w:name w:val="footer"/>
    <w:basedOn w:val="Normal"/>
    <w:link w:val="PiedepginaCar"/>
    <w:uiPriority w:val="99"/>
    <w:unhideWhenUsed/>
    <w:rsid w:val="00BC5920"/>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BC5920"/>
    <w:rPr>
      <w:rFonts w:ascii="Calibri" w:eastAsia="Calibri" w:hAnsi="Calibri" w:cs="Times New Roman"/>
    </w:rPr>
  </w:style>
  <w:style w:type="paragraph" w:styleId="Textonotapie">
    <w:name w:val="footnote text"/>
    <w:basedOn w:val="Normal"/>
    <w:link w:val="TextonotapieCar"/>
    <w:uiPriority w:val="99"/>
    <w:semiHidden/>
    <w:unhideWhenUsed/>
    <w:rsid w:val="00BC5920"/>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BC592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BC5920"/>
    <w:rPr>
      <w:vertAlign w:val="superscript"/>
    </w:rPr>
  </w:style>
  <w:style w:type="character" w:styleId="Textodelmarcadordeposicin">
    <w:name w:val="Placeholder Text"/>
    <w:basedOn w:val="Fuentedeprrafopredeter"/>
    <w:uiPriority w:val="99"/>
    <w:semiHidden/>
    <w:rsid w:val="006E1503"/>
    <w:rPr>
      <w:color w:val="808080"/>
    </w:rPr>
  </w:style>
  <w:style w:type="paragraph" w:styleId="Sinespaciado">
    <w:name w:val="No Spacing"/>
    <w:uiPriority w:val="1"/>
    <w:qFormat/>
    <w:rsid w:val="001E278C"/>
    <w:pPr>
      <w:spacing w:after="0" w:line="240" w:lineRule="auto"/>
    </w:pPr>
  </w:style>
  <w:style w:type="paragraph" w:styleId="Textodeglobo">
    <w:name w:val="Balloon Text"/>
    <w:basedOn w:val="Normal"/>
    <w:link w:val="TextodegloboCar"/>
    <w:uiPriority w:val="99"/>
    <w:semiHidden/>
    <w:unhideWhenUsed/>
    <w:rsid w:val="009706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069F"/>
    <w:rPr>
      <w:rFonts w:ascii="Tahoma" w:hAnsi="Tahoma" w:cs="Tahoma"/>
      <w:sz w:val="16"/>
      <w:szCs w:val="16"/>
    </w:rPr>
  </w:style>
  <w:style w:type="character" w:styleId="Hipervnculo">
    <w:name w:val="Hyperlink"/>
    <w:basedOn w:val="Fuentedeprrafopredeter"/>
    <w:uiPriority w:val="99"/>
    <w:unhideWhenUsed/>
    <w:rsid w:val="00035CEA"/>
    <w:rPr>
      <w:color w:val="0563C1" w:themeColor="hyperlink"/>
      <w:u w:val="single"/>
    </w:rPr>
  </w:style>
  <w:style w:type="paragraph" w:styleId="Encabezado">
    <w:name w:val="header"/>
    <w:basedOn w:val="Normal"/>
    <w:link w:val="EncabezadoCar"/>
    <w:uiPriority w:val="99"/>
    <w:unhideWhenUsed/>
    <w:rsid w:val="00035C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5CEA"/>
  </w:style>
  <w:style w:type="character" w:styleId="Refdecomentario">
    <w:name w:val="annotation reference"/>
    <w:basedOn w:val="Fuentedeprrafopredeter"/>
    <w:uiPriority w:val="99"/>
    <w:semiHidden/>
    <w:unhideWhenUsed/>
    <w:rsid w:val="00182CF1"/>
    <w:rPr>
      <w:sz w:val="16"/>
      <w:szCs w:val="16"/>
    </w:rPr>
  </w:style>
  <w:style w:type="paragraph" w:styleId="Textocomentario">
    <w:name w:val="annotation text"/>
    <w:basedOn w:val="Normal"/>
    <w:link w:val="TextocomentarioCar"/>
    <w:uiPriority w:val="99"/>
    <w:semiHidden/>
    <w:unhideWhenUsed/>
    <w:rsid w:val="00182CF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2CF1"/>
    <w:rPr>
      <w:sz w:val="20"/>
      <w:szCs w:val="20"/>
    </w:rPr>
  </w:style>
  <w:style w:type="paragraph" w:styleId="Asuntodelcomentario">
    <w:name w:val="annotation subject"/>
    <w:basedOn w:val="Textocomentario"/>
    <w:next w:val="Textocomentario"/>
    <w:link w:val="AsuntodelcomentarioCar"/>
    <w:uiPriority w:val="99"/>
    <w:semiHidden/>
    <w:unhideWhenUsed/>
    <w:rsid w:val="00182CF1"/>
    <w:rPr>
      <w:b/>
      <w:bCs/>
    </w:rPr>
  </w:style>
  <w:style w:type="character" w:customStyle="1" w:styleId="AsuntodelcomentarioCar">
    <w:name w:val="Asunto del comentario Car"/>
    <w:basedOn w:val="TextocomentarioCar"/>
    <w:link w:val="Asuntodelcomentario"/>
    <w:uiPriority w:val="99"/>
    <w:semiHidden/>
    <w:rsid w:val="00182C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yperlink" Target="http://dx.doi.org/10.15359/rgac.65-2.1"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2132-1949" TargetMode="External"/><Relationship Id="rId2" Type="http://schemas.openxmlformats.org/officeDocument/2006/relationships/image" Target="media/image1.gif"/><Relationship Id="rId1" Type="http://schemas.openxmlformats.org/officeDocument/2006/relationships/hyperlink" Target="mailto:g_araiza@ciencias.una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97125-DE38-4DC4-BDA2-AF8C18A8E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5613</Words>
  <Characters>30877</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Araiza</dc:creator>
  <cp:lastModifiedBy>Revista Geográfica de América Central</cp:lastModifiedBy>
  <cp:revision>3</cp:revision>
  <dcterms:created xsi:type="dcterms:W3CDTF">2020-02-26T19:57:00Z</dcterms:created>
  <dcterms:modified xsi:type="dcterms:W3CDTF">2020-03-03T22:27:00Z</dcterms:modified>
</cp:coreProperties>
</file>