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D33991" w14:textId="3357E523" w:rsidR="00283B8C" w:rsidRPr="006053EA" w:rsidRDefault="002D4717" w:rsidP="006053EA">
      <w:pPr>
        <w:spacing w:after="0" w:line="240" w:lineRule="auto"/>
        <w:jc w:val="center"/>
        <w:rPr>
          <w:rFonts w:ascii="Times New Roman" w:hAnsi="Times New Roman" w:cs="Times New Roman"/>
          <w:b/>
          <w:sz w:val="24"/>
          <w:szCs w:val="24"/>
          <w:lang w:val="en-US"/>
        </w:rPr>
      </w:pPr>
      <w:r w:rsidRPr="006053EA">
        <w:rPr>
          <w:rFonts w:ascii="Times New Roman" w:hAnsi="Times New Roman" w:cs="Times New Roman"/>
          <w:b/>
          <w:sz w:val="24"/>
          <w:szCs w:val="24"/>
        </w:rPr>
        <w:t xml:space="preserve">Cambios </w:t>
      </w:r>
      <w:r w:rsidR="00B63934" w:rsidRPr="006053EA">
        <w:rPr>
          <w:rFonts w:ascii="Times New Roman" w:hAnsi="Times New Roman" w:cs="Times New Roman"/>
          <w:b/>
          <w:sz w:val="24"/>
          <w:szCs w:val="24"/>
        </w:rPr>
        <w:t>en la</w:t>
      </w:r>
      <w:r w:rsidR="00C44D29" w:rsidRPr="006053EA">
        <w:rPr>
          <w:rFonts w:ascii="Times New Roman" w:hAnsi="Times New Roman" w:cs="Times New Roman"/>
          <w:b/>
          <w:sz w:val="24"/>
          <w:szCs w:val="24"/>
        </w:rPr>
        <w:t xml:space="preserve"> superficie sembrada</w:t>
      </w:r>
      <w:r w:rsidR="00283B8C" w:rsidRPr="006053EA">
        <w:rPr>
          <w:rFonts w:ascii="Times New Roman" w:hAnsi="Times New Roman" w:cs="Times New Roman"/>
          <w:b/>
          <w:sz w:val="24"/>
          <w:szCs w:val="24"/>
        </w:rPr>
        <w:t xml:space="preserve"> de palma aceitera</w:t>
      </w:r>
      <w:r w:rsidR="006053EA" w:rsidRPr="006053EA">
        <w:rPr>
          <w:rFonts w:ascii="Times New Roman" w:hAnsi="Times New Roman" w:cs="Times New Roman"/>
          <w:b/>
          <w:sz w:val="24"/>
          <w:szCs w:val="24"/>
        </w:rPr>
        <w:t xml:space="preserve"> </w:t>
      </w:r>
      <w:r w:rsidR="00283B8C" w:rsidRPr="006053EA">
        <w:rPr>
          <w:rFonts w:ascii="Times New Roman" w:hAnsi="Times New Roman" w:cs="Times New Roman"/>
          <w:b/>
          <w:sz w:val="24"/>
          <w:szCs w:val="24"/>
        </w:rPr>
        <w:t>en el cantón de Osa, Puntarenas</w:t>
      </w:r>
      <w:r w:rsidR="00EB25FC" w:rsidRPr="006053EA">
        <w:rPr>
          <w:rFonts w:ascii="Times New Roman" w:hAnsi="Times New Roman" w:cs="Times New Roman"/>
          <w:b/>
          <w:sz w:val="24"/>
          <w:szCs w:val="24"/>
        </w:rPr>
        <w:t>.</w:t>
      </w:r>
      <w:r w:rsidR="00283B8C" w:rsidRPr="006053EA">
        <w:rPr>
          <w:rFonts w:ascii="Times New Roman" w:hAnsi="Times New Roman" w:cs="Times New Roman"/>
          <w:b/>
          <w:sz w:val="24"/>
          <w:szCs w:val="24"/>
        </w:rPr>
        <w:t xml:space="preserve"> </w:t>
      </w:r>
      <w:r w:rsidR="00EB25FC" w:rsidRPr="006053EA">
        <w:rPr>
          <w:rFonts w:ascii="Times New Roman" w:hAnsi="Times New Roman" w:cs="Times New Roman"/>
          <w:b/>
          <w:sz w:val="24"/>
          <w:szCs w:val="24"/>
          <w:lang w:val="en-US"/>
        </w:rPr>
        <w:t>P</w:t>
      </w:r>
      <w:r w:rsidR="00283B8C" w:rsidRPr="006053EA">
        <w:rPr>
          <w:rFonts w:ascii="Times New Roman" w:hAnsi="Times New Roman" w:cs="Times New Roman"/>
          <w:b/>
          <w:sz w:val="24"/>
          <w:szCs w:val="24"/>
          <w:lang w:val="en-US"/>
        </w:rPr>
        <w:t>er</w:t>
      </w:r>
      <w:r w:rsidR="00370892" w:rsidRPr="006053EA">
        <w:rPr>
          <w:rFonts w:ascii="Times New Roman" w:hAnsi="Times New Roman" w:cs="Times New Roman"/>
          <w:b/>
          <w:sz w:val="24"/>
          <w:szCs w:val="24"/>
          <w:lang w:val="en-US"/>
        </w:rPr>
        <w:t>ío</w:t>
      </w:r>
      <w:r w:rsidR="00283B8C" w:rsidRPr="006053EA">
        <w:rPr>
          <w:rFonts w:ascii="Times New Roman" w:hAnsi="Times New Roman" w:cs="Times New Roman"/>
          <w:b/>
          <w:sz w:val="24"/>
          <w:szCs w:val="24"/>
          <w:lang w:val="en-US"/>
        </w:rPr>
        <w:t>do 2014-2018.</w:t>
      </w:r>
    </w:p>
    <w:p w14:paraId="29ADB078" w14:textId="4A7804F0" w:rsidR="00425C93" w:rsidRPr="003D7C36" w:rsidRDefault="004D41DF" w:rsidP="00425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s-CR" w:eastAsia="es-CR"/>
        </w:rPr>
      </w:pPr>
      <w:r w:rsidRPr="006053EA">
        <w:rPr>
          <w:sz w:val="24"/>
          <w:szCs w:val="24"/>
          <w:lang w:val="en-US"/>
        </w:rPr>
        <w:br/>
      </w:r>
      <w:r w:rsidR="00425C93" w:rsidRPr="003D7C36">
        <w:rPr>
          <w:rFonts w:ascii="Times New Roman" w:eastAsia="Times New Roman" w:hAnsi="Times New Roman" w:cs="Times New Roman"/>
          <w:sz w:val="24"/>
          <w:szCs w:val="24"/>
          <w:lang w:val="en-US" w:eastAsia="es-CR"/>
        </w:rPr>
        <w:t xml:space="preserve">Changes in the area cultivated with oil palm in the canton of </w:t>
      </w:r>
      <w:proofErr w:type="gramStart"/>
      <w:r w:rsidR="00425C93" w:rsidRPr="003D7C36">
        <w:rPr>
          <w:rFonts w:ascii="Times New Roman" w:eastAsia="Times New Roman" w:hAnsi="Times New Roman" w:cs="Times New Roman"/>
          <w:sz w:val="24"/>
          <w:szCs w:val="24"/>
          <w:lang w:val="en-US" w:eastAsia="es-CR"/>
        </w:rPr>
        <w:t>Osa</w:t>
      </w:r>
      <w:proofErr w:type="gramEnd"/>
      <w:r w:rsidR="00425C93" w:rsidRPr="003D7C36">
        <w:rPr>
          <w:rFonts w:ascii="Times New Roman" w:eastAsia="Times New Roman" w:hAnsi="Times New Roman" w:cs="Times New Roman"/>
          <w:sz w:val="24"/>
          <w:szCs w:val="24"/>
          <w:lang w:val="en-US" w:eastAsia="es-CR"/>
        </w:rPr>
        <w:t xml:space="preserve">, Puntarenas. </w:t>
      </w:r>
      <w:r w:rsidR="00425C93" w:rsidRPr="003D7C36">
        <w:rPr>
          <w:rFonts w:ascii="Times New Roman" w:eastAsia="Times New Roman" w:hAnsi="Times New Roman" w:cs="Times New Roman"/>
          <w:sz w:val="24"/>
          <w:szCs w:val="24"/>
          <w:lang w:val="es-CR" w:eastAsia="es-CR"/>
        </w:rPr>
        <w:t xml:space="preserve">2014-2018 </w:t>
      </w:r>
      <w:proofErr w:type="spellStart"/>
      <w:r w:rsidR="00425C93" w:rsidRPr="003D7C36">
        <w:rPr>
          <w:rFonts w:ascii="Times New Roman" w:eastAsia="Times New Roman" w:hAnsi="Times New Roman" w:cs="Times New Roman"/>
          <w:sz w:val="24"/>
          <w:szCs w:val="24"/>
          <w:lang w:val="es-CR" w:eastAsia="es-CR"/>
        </w:rPr>
        <w:t>period</w:t>
      </w:r>
      <w:proofErr w:type="spellEnd"/>
      <w:r w:rsidR="00425C93" w:rsidRPr="003D7C36">
        <w:rPr>
          <w:rFonts w:ascii="Times New Roman" w:eastAsia="Times New Roman" w:hAnsi="Times New Roman" w:cs="Times New Roman"/>
          <w:sz w:val="24"/>
          <w:szCs w:val="24"/>
          <w:lang w:val="es-CR" w:eastAsia="es-CR"/>
        </w:rPr>
        <w:t>.</w:t>
      </w:r>
    </w:p>
    <w:p w14:paraId="501B1C5A" w14:textId="77777777" w:rsidR="00425C93" w:rsidRPr="00207B2A" w:rsidRDefault="00425C93" w:rsidP="006053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val="es-CR" w:eastAsia="es-ES"/>
        </w:rPr>
      </w:pPr>
    </w:p>
    <w:p w14:paraId="3B1B8442" w14:textId="77777777" w:rsidR="00425C93" w:rsidRPr="00207B2A" w:rsidRDefault="00425C93" w:rsidP="006053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val="es-CR" w:eastAsia="es-ES"/>
        </w:rPr>
      </w:pPr>
    </w:p>
    <w:p w14:paraId="03AA66E8" w14:textId="72551731" w:rsidR="009127CC" w:rsidRPr="0010145F" w:rsidRDefault="003D7C36" w:rsidP="006053EA">
      <w:pPr>
        <w:spacing w:after="0" w:line="240" w:lineRule="auto"/>
        <w:ind w:firstLine="709"/>
        <w:jc w:val="right"/>
        <w:rPr>
          <w:rFonts w:ascii="Times New Roman" w:hAnsi="Times New Roman" w:cs="Times New Roman"/>
          <w:i/>
          <w:sz w:val="24"/>
          <w:szCs w:val="24"/>
        </w:rPr>
      </w:pPr>
      <w:r>
        <w:rPr>
          <w:rFonts w:ascii="Times New Roman" w:hAnsi="Times New Roman" w:cs="Times New Roman"/>
          <w:i/>
          <w:sz w:val="24"/>
          <w:szCs w:val="24"/>
        </w:rPr>
        <w:t>Denis Mauricio Salas-</w:t>
      </w:r>
      <w:r w:rsidR="009127CC" w:rsidRPr="0010145F">
        <w:rPr>
          <w:rFonts w:ascii="Times New Roman" w:hAnsi="Times New Roman" w:cs="Times New Roman"/>
          <w:i/>
          <w:sz w:val="24"/>
          <w:szCs w:val="24"/>
        </w:rPr>
        <w:t>González</w:t>
      </w:r>
      <w:r w:rsidR="004F04A4" w:rsidRPr="0010145F">
        <w:rPr>
          <w:rStyle w:val="Refdenotaalpie"/>
          <w:rFonts w:ascii="Times New Roman" w:hAnsi="Times New Roman" w:cs="Times New Roman"/>
          <w:i/>
          <w:sz w:val="24"/>
          <w:szCs w:val="24"/>
        </w:rPr>
        <w:footnoteReference w:id="1"/>
      </w:r>
      <w:r w:rsidR="009127CC" w:rsidRPr="0010145F">
        <w:rPr>
          <w:rFonts w:ascii="Times New Roman" w:hAnsi="Times New Roman" w:cs="Times New Roman"/>
          <w:i/>
          <w:sz w:val="24"/>
          <w:szCs w:val="24"/>
        </w:rPr>
        <w:t>¹</w:t>
      </w:r>
    </w:p>
    <w:p w14:paraId="776D7364" w14:textId="3CF0AAE1" w:rsidR="006053EA" w:rsidRPr="0010145F" w:rsidRDefault="006053EA" w:rsidP="006053EA">
      <w:pPr>
        <w:spacing w:after="0" w:line="240" w:lineRule="auto"/>
        <w:ind w:firstLine="709"/>
        <w:jc w:val="right"/>
        <w:rPr>
          <w:rFonts w:ascii="Times New Roman" w:hAnsi="Times New Roman" w:cs="Times New Roman"/>
          <w:b/>
          <w:i/>
          <w:sz w:val="24"/>
          <w:szCs w:val="24"/>
          <w:highlight w:val="yellow"/>
        </w:rPr>
      </w:pPr>
      <w:r w:rsidRPr="0010145F">
        <w:rPr>
          <w:rFonts w:ascii="Times New Roman" w:hAnsi="Times New Roman" w:cs="Times New Roman"/>
          <w:i/>
          <w:sz w:val="24"/>
          <w:szCs w:val="24"/>
        </w:rPr>
        <w:t>Universidad Nacional, Costa Rica</w:t>
      </w:r>
    </w:p>
    <w:p w14:paraId="004C5BDB" w14:textId="77777777" w:rsidR="004F04A4" w:rsidRPr="00167BBD" w:rsidRDefault="004F04A4" w:rsidP="006053EA">
      <w:pPr>
        <w:spacing w:after="0" w:line="240" w:lineRule="auto"/>
        <w:ind w:firstLine="709"/>
        <w:jc w:val="center"/>
        <w:rPr>
          <w:rFonts w:ascii="Times New Roman" w:hAnsi="Times New Roman" w:cs="Times New Roman"/>
          <w:b/>
          <w:sz w:val="24"/>
          <w:szCs w:val="24"/>
          <w:highlight w:val="yellow"/>
        </w:rPr>
      </w:pPr>
    </w:p>
    <w:p w14:paraId="0C856F03" w14:textId="1DCB3E92" w:rsidR="00167BBD" w:rsidRPr="00167BBD" w:rsidRDefault="00310DC8" w:rsidP="00167BBD">
      <w:pPr>
        <w:spacing w:after="0" w:line="240" w:lineRule="auto"/>
        <w:ind w:firstLine="709"/>
        <w:jc w:val="center"/>
        <w:rPr>
          <w:rFonts w:ascii="Times New Roman" w:hAnsi="Times New Roman" w:cs="Times New Roman"/>
          <w:b/>
          <w:sz w:val="24"/>
          <w:szCs w:val="24"/>
        </w:rPr>
      </w:pPr>
      <w:hyperlink r:id="rId8" w:history="1">
        <w:r w:rsidR="00167BBD" w:rsidRPr="0010145F">
          <w:rPr>
            <w:rStyle w:val="Hipervnculo"/>
            <w:rFonts w:ascii="Times New Roman" w:hAnsi="Times New Roman" w:cs="Times New Roman"/>
            <w:b/>
            <w:sz w:val="24"/>
            <w:szCs w:val="24"/>
            <w:u w:val="none"/>
          </w:rPr>
          <w:t>http://dx.doi.org/10.15359/rgac.65-2.4</w:t>
        </w:r>
      </w:hyperlink>
    </w:p>
    <w:p w14:paraId="25A37B84" w14:textId="76008627" w:rsidR="00794B17" w:rsidRDefault="00794B17" w:rsidP="00167BBD">
      <w:pPr>
        <w:spacing w:after="0" w:line="240" w:lineRule="auto"/>
        <w:rPr>
          <w:rFonts w:ascii="Times New Roman" w:hAnsi="Times New Roman" w:cs="Times New Roman"/>
          <w:b/>
          <w:sz w:val="24"/>
          <w:szCs w:val="24"/>
        </w:rPr>
      </w:pPr>
      <w:r w:rsidRPr="002B4D0C">
        <w:rPr>
          <w:rFonts w:ascii="Times New Roman" w:hAnsi="Times New Roman" w:cs="Times New Roman"/>
          <w:b/>
          <w:sz w:val="24"/>
          <w:szCs w:val="24"/>
        </w:rPr>
        <w:t>Resumen</w:t>
      </w:r>
    </w:p>
    <w:p w14:paraId="4F192003" w14:textId="36F31181" w:rsidR="00794B17" w:rsidRPr="006E4FFE" w:rsidRDefault="00461660" w:rsidP="006053EA">
      <w:pPr>
        <w:spacing w:after="0" w:line="240" w:lineRule="auto"/>
        <w:jc w:val="both"/>
        <w:rPr>
          <w:rFonts w:ascii="Times New Roman" w:hAnsi="Times New Roman" w:cs="Times New Roman"/>
          <w:sz w:val="24"/>
          <w:szCs w:val="24"/>
        </w:rPr>
      </w:pPr>
      <w:r w:rsidRPr="006E4FFE">
        <w:rPr>
          <w:rFonts w:ascii="Times New Roman" w:hAnsi="Times New Roman" w:cs="Times New Roman"/>
          <w:sz w:val="24"/>
          <w:szCs w:val="24"/>
        </w:rPr>
        <w:t>El cultivo de palma aceitera muestra un acelerado crecimiento a nivel mundial.</w:t>
      </w:r>
      <w:r w:rsidR="00D30B17" w:rsidRPr="006E4FFE">
        <w:rPr>
          <w:rFonts w:ascii="Times New Roman" w:hAnsi="Times New Roman" w:cs="Times New Roman"/>
          <w:sz w:val="24"/>
          <w:szCs w:val="24"/>
        </w:rPr>
        <w:t xml:space="preserve"> </w:t>
      </w:r>
      <w:r w:rsidR="00D30B17" w:rsidRPr="006E4FFE">
        <w:rPr>
          <w:rFonts w:ascii="Times New Roman" w:eastAsia="Times New Roman" w:hAnsi="Times New Roman" w:cs="Times New Roman"/>
          <w:sz w:val="24"/>
          <w:szCs w:val="24"/>
          <w:lang w:eastAsia="es-ES"/>
        </w:rPr>
        <w:t>Según datos oficiales, solo en la región latinoamericana se evidencia un crecimiento del</w:t>
      </w:r>
      <w:r w:rsidR="00626526" w:rsidRPr="006E4FFE">
        <w:rPr>
          <w:rFonts w:ascii="Times New Roman" w:eastAsia="Times New Roman" w:hAnsi="Times New Roman" w:cs="Times New Roman"/>
          <w:sz w:val="24"/>
          <w:szCs w:val="24"/>
          <w:lang w:eastAsia="es-ES"/>
        </w:rPr>
        <w:t xml:space="preserve"> 150,8% en el</w:t>
      </w:r>
      <w:r w:rsidR="00D30B17" w:rsidRPr="006E4FFE">
        <w:rPr>
          <w:rFonts w:ascii="Times New Roman" w:eastAsia="Times New Roman" w:hAnsi="Times New Roman" w:cs="Times New Roman"/>
          <w:sz w:val="24"/>
          <w:szCs w:val="24"/>
          <w:lang w:eastAsia="es-ES"/>
        </w:rPr>
        <w:t xml:space="preserve"> área cultivada de palma de aceite al pasar de 443</w:t>
      </w:r>
      <w:r w:rsidR="002625CD">
        <w:rPr>
          <w:rFonts w:ascii="Times New Roman" w:eastAsia="Times New Roman" w:hAnsi="Times New Roman" w:cs="Times New Roman"/>
          <w:sz w:val="24"/>
          <w:szCs w:val="24"/>
          <w:lang w:eastAsia="es-ES"/>
        </w:rPr>
        <w:t xml:space="preserve"> </w:t>
      </w:r>
      <w:r w:rsidR="00D30B17" w:rsidRPr="006E4FFE">
        <w:rPr>
          <w:rFonts w:ascii="Times New Roman" w:eastAsia="Times New Roman" w:hAnsi="Times New Roman" w:cs="Times New Roman"/>
          <w:sz w:val="24"/>
          <w:szCs w:val="24"/>
          <w:lang w:eastAsia="es-ES"/>
        </w:rPr>
        <w:t>000 hectáreas en 2001 a 1</w:t>
      </w:r>
      <w:r w:rsidR="002625CD">
        <w:rPr>
          <w:rFonts w:ascii="Times New Roman" w:eastAsia="Times New Roman" w:hAnsi="Times New Roman" w:cs="Times New Roman"/>
          <w:sz w:val="24"/>
          <w:szCs w:val="24"/>
          <w:lang w:eastAsia="es-ES"/>
        </w:rPr>
        <w:t> </w:t>
      </w:r>
      <w:r w:rsidR="00D30B17" w:rsidRPr="006E4FFE">
        <w:rPr>
          <w:rFonts w:ascii="Times New Roman" w:eastAsia="Times New Roman" w:hAnsi="Times New Roman" w:cs="Times New Roman"/>
          <w:sz w:val="24"/>
          <w:szCs w:val="24"/>
          <w:lang w:eastAsia="es-ES"/>
        </w:rPr>
        <w:t>111</w:t>
      </w:r>
      <w:r w:rsidR="002625CD">
        <w:rPr>
          <w:rFonts w:ascii="Times New Roman" w:eastAsia="Times New Roman" w:hAnsi="Times New Roman" w:cs="Times New Roman"/>
          <w:sz w:val="24"/>
          <w:szCs w:val="24"/>
          <w:lang w:eastAsia="es-ES"/>
        </w:rPr>
        <w:t xml:space="preserve"> </w:t>
      </w:r>
      <w:r w:rsidR="00D30B17" w:rsidRPr="006E4FFE">
        <w:rPr>
          <w:rFonts w:ascii="Times New Roman" w:eastAsia="Times New Roman" w:hAnsi="Times New Roman" w:cs="Times New Roman"/>
          <w:sz w:val="24"/>
          <w:szCs w:val="24"/>
          <w:lang w:eastAsia="es-ES"/>
        </w:rPr>
        <w:t>000 hectáreas sembradas en 2014, de las cuales 818</w:t>
      </w:r>
      <w:r w:rsidR="002625CD">
        <w:rPr>
          <w:rFonts w:ascii="Times New Roman" w:eastAsia="Times New Roman" w:hAnsi="Times New Roman" w:cs="Times New Roman"/>
          <w:sz w:val="24"/>
          <w:szCs w:val="24"/>
          <w:lang w:eastAsia="es-ES"/>
        </w:rPr>
        <w:t xml:space="preserve"> </w:t>
      </w:r>
      <w:r w:rsidR="00D30B17" w:rsidRPr="006E4FFE">
        <w:rPr>
          <w:rFonts w:ascii="Times New Roman" w:eastAsia="Times New Roman" w:hAnsi="Times New Roman" w:cs="Times New Roman"/>
          <w:sz w:val="24"/>
          <w:szCs w:val="24"/>
          <w:lang w:eastAsia="es-ES"/>
        </w:rPr>
        <w:t>000 se encontraban en etapa productiva aporta</w:t>
      </w:r>
      <w:r w:rsidR="00626526" w:rsidRPr="006E4FFE">
        <w:rPr>
          <w:rFonts w:ascii="Times New Roman" w:eastAsia="Times New Roman" w:hAnsi="Times New Roman" w:cs="Times New Roman"/>
          <w:sz w:val="24"/>
          <w:szCs w:val="24"/>
          <w:lang w:eastAsia="es-ES"/>
        </w:rPr>
        <w:t>ndo</w:t>
      </w:r>
      <w:r w:rsidR="00D30B17" w:rsidRPr="006E4FFE">
        <w:rPr>
          <w:rFonts w:ascii="Times New Roman" w:eastAsia="Times New Roman" w:hAnsi="Times New Roman" w:cs="Times New Roman"/>
          <w:sz w:val="24"/>
          <w:szCs w:val="24"/>
          <w:lang w:eastAsia="es-ES"/>
        </w:rPr>
        <w:t xml:space="preserve"> cerca de</w:t>
      </w:r>
      <w:r w:rsidR="00626526" w:rsidRPr="006E4FFE">
        <w:rPr>
          <w:rFonts w:ascii="Times New Roman" w:eastAsia="Times New Roman" w:hAnsi="Times New Roman" w:cs="Times New Roman"/>
          <w:sz w:val="24"/>
          <w:szCs w:val="24"/>
          <w:lang w:eastAsia="es-ES"/>
        </w:rPr>
        <w:t>l</w:t>
      </w:r>
      <w:r w:rsidR="00D30B17" w:rsidRPr="006E4FFE">
        <w:rPr>
          <w:rFonts w:ascii="Times New Roman" w:eastAsia="Times New Roman" w:hAnsi="Times New Roman" w:cs="Times New Roman"/>
          <w:sz w:val="24"/>
          <w:szCs w:val="24"/>
          <w:lang w:eastAsia="es-ES"/>
        </w:rPr>
        <w:t xml:space="preserve"> 6% del aceite de palma producido en el mundo</w:t>
      </w:r>
      <w:r w:rsidR="00190601" w:rsidRPr="006E4FFE">
        <w:rPr>
          <w:rFonts w:ascii="Times New Roman" w:eastAsia="Times New Roman" w:hAnsi="Times New Roman" w:cs="Times New Roman"/>
          <w:sz w:val="24"/>
          <w:szCs w:val="24"/>
          <w:lang w:eastAsia="es-ES"/>
        </w:rPr>
        <w:t xml:space="preserve"> (González, 2016)</w:t>
      </w:r>
      <w:r w:rsidR="00D30B17" w:rsidRPr="006E4FFE">
        <w:rPr>
          <w:rFonts w:ascii="Times New Roman" w:eastAsia="Times New Roman" w:hAnsi="Times New Roman" w:cs="Times New Roman"/>
          <w:sz w:val="24"/>
          <w:szCs w:val="24"/>
          <w:lang w:eastAsia="es-ES"/>
        </w:rPr>
        <w:t xml:space="preserve">. </w:t>
      </w:r>
      <w:r w:rsidR="00D30B17" w:rsidRPr="006E4FFE">
        <w:rPr>
          <w:rFonts w:ascii="Times New Roman" w:hAnsi="Times New Roman" w:cs="Times New Roman"/>
          <w:sz w:val="24"/>
          <w:szCs w:val="24"/>
        </w:rPr>
        <w:t>Estas</w:t>
      </w:r>
      <w:r w:rsidRPr="006E4FFE">
        <w:rPr>
          <w:rFonts w:ascii="Times New Roman" w:hAnsi="Times New Roman" w:cs="Times New Roman"/>
          <w:sz w:val="24"/>
          <w:szCs w:val="24"/>
        </w:rPr>
        <w:t xml:space="preserve"> plantaciones han impactado los paisajes tropicales por la disminución de la vegetación natural</w:t>
      </w:r>
      <w:r w:rsidR="0065660C" w:rsidRPr="006E4FFE">
        <w:rPr>
          <w:rFonts w:ascii="Times New Roman" w:hAnsi="Times New Roman" w:cs="Times New Roman"/>
          <w:sz w:val="24"/>
          <w:szCs w:val="24"/>
        </w:rPr>
        <w:t xml:space="preserve">, pastos </w:t>
      </w:r>
      <w:r w:rsidRPr="006E4FFE">
        <w:rPr>
          <w:rFonts w:ascii="Times New Roman" w:hAnsi="Times New Roman" w:cs="Times New Roman"/>
          <w:sz w:val="24"/>
          <w:szCs w:val="24"/>
        </w:rPr>
        <w:t>o por el reemplazo de otros cultivos. La expansión del cultivo de palma de aceite aumentó en Costa Rica y de acuerdo con la tendencia de los últimos años</w:t>
      </w:r>
      <w:r w:rsidR="002625CD">
        <w:rPr>
          <w:rFonts w:ascii="Times New Roman" w:hAnsi="Times New Roman" w:cs="Times New Roman"/>
          <w:sz w:val="24"/>
          <w:szCs w:val="24"/>
        </w:rPr>
        <w:t>,</w:t>
      </w:r>
      <w:r w:rsidRPr="006E4FFE">
        <w:rPr>
          <w:rFonts w:ascii="Times New Roman" w:hAnsi="Times New Roman" w:cs="Times New Roman"/>
          <w:sz w:val="24"/>
          <w:szCs w:val="24"/>
        </w:rPr>
        <w:t xml:space="preserve"> se</w:t>
      </w:r>
      <w:r w:rsidR="00626526" w:rsidRPr="006E4FFE">
        <w:rPr>
          <w:rFonts w:ascii="Times New Roman" w:hAnsi="Times New Roman" w:cs="Times New Roman"/>
          <w:sz w:val="24"/>
          <w:szCs w:val="24"/>
        </w:rPr>
        <w:t>guirá en aumento</w:t>
      </w:r>
      <w:r w:rsidRPr="006E4FFE">
        <w:rPr>
          <w:rFonts w:ascii="Times New Roman" w:hAnsi="Times New Roman" w:cs="Times New Roman"/>
          <w:sz w:val="24"/>
          <w:szCs w:val="24"/>
        </w:rPr>
        <w:t xml:space="preserve">. En los últimos </w:t>
      </w:r>
      <w:r w:rsidR="00000C69" w:rsidRPr="006E4FFE">
        <w:rPr>
          <w:rFonts w:ascii="Times New Roman" w:hAnsi="Times New Roman" w:cs="Times New Roman"/>
          <w:sz w:val="24"/>
          <w:szCs w:val="24"/>
        </w:rPr>
        <w:t>años se han realizado censos y encuestas agropecuarias que muestran el crecimiento general, pero no detallan las áreas</w:t>
      </w:r>
      <w:r w:rsidR="007C5188" w:rsidRPr="006E4FFE">
        <w:rPr>
          <w:rFonts w:ascii="Times New Roman" w:hAnsi="Times New Roman" w:cs="Times New Roman"/>
          <w:sz w:val="24"/>
          <w:szCs w:val="24"/>
        </w:rPr>
        <w:t xml:space="preserve"> geográficas</w:t>
      </w:r>
      <w:r w:rsidR="00000C69" w:rsidRPr="006E4FFE">
        <w:rPr>
          <w:rFonts w:ascii="Times New Roman" w:hAnsi="Times New Roman" w:cs="Times New Roman"/>
          <w:sz w:val="24"/>
          <w:szCs w:val="24"/>
        </w:rPr>
        <w:t xml:space="preserve"> donde se da ese crecimiento y el consecuente impacto a la dinámica natural de las áreas cultivadas, información clave para los procesos de ordenamiento territorial regional y local que tenemos en el país.</w:t>
      </w:r>
      <w:r w:rsidR="004D6C81" w:rsidRPr="006E4FFE">
        <w:rPr>
          <w:rFonts w:ascii="Times New Roman" w:hAnsi="Times New Roman" w:cs="Times New Roman"/>
          <w:sz w:val="24"/>
          <w:szCs w:val="24"/>
        </w:rPr>
        <w:t xml:space="preserve"> </w:t>
      </w:r>
      <w:r w:rsidR="007C5188" w:rsidRPr="006E4FFE">
        <w:rPr>
          <w:rFonts w:ascii="Times New Roman" w:hAnsi="Times New Roman" w:cs="Times New Roman"/>
          <w:sz w:val="24"/>
          <w:szCs w:val="24"/>
        </w:rPr>
        <w:t>Por tal motivo, l</w:t>
      </w:r>
      <w:r w:rsidR="00000C69" w:rsidRPr="006E4FFE">
        <w:rPr>
          <w:rFonts w:ascii="Times New Roman" w:hAnsi="Times New Roman" w:cs="Times New Roman"/>
          <w:sz w:val="24"/>
          <w:szCs w:val="24"/>
        </w:rPr>
        <w:t xml:space="preserve">os objetivos de esta investigación fueron: analizar </w:t>
      </w:r>
      <w:r w:rsidR="002D4717" w:rsidRPr="006E4FFE">
        <w:rPr>
          <w:rFonts w:ascii="Times New Roman" w:hAnsi="Times New Roman" w:cs="Times New Roman"/>
          <w:sz w:val="24"/>
          <w:szCs w:val="24"/>
        </w:rPr>
        <w:t>el</w:t>
      </w:r>
      <w:r w:rsidR="00000C69" w:rsidRPr="006E4FFE">
        <w:rPr>
          <w:rFonts w:ascii="Times New Roman" w:hAnsi="Times New Roman" w:cs="Times New Roman"/>
          <w:sz w:val="24"/>
          <w:szCs w:val="24"/>
        </w:rPr>
        <w:t xml:space="preserve"> cambio </w:t>
      </w:r>
      <w:r w:rsidR="002D4717" w:rsidRPr="006E4FFE">
        <w:rPr>
          <w:rFonts w:ascii="Times New Roman" w:hAnsi="Times New Roman" w:cs="Times New Roman"/>
          <w:sz w:val="24"/>
          <w:szCs w:val="24"/>
        </w:rPr>
        <w:t xml:space="preserve">en </w:t>
      </w:r>
      <w:r w:rsidR="00000C69" w:rsidRPr="006E4FFE">
        <w:rPr>
          <w:rFonts w:ascii="Times New Roman" w:hAnsi="Times New Roman" w:cs="Times New Roman"/>
          <w:sz w:val="24"/>
          <w:szCs w:val="24"/>
        </w:rPr>
        <w:t>la superficie sembrada con palma aceitera en el cantón de Osa, provincia de Puntarenas</w:t>
      </w:r>
      <w:r w:rsidR="009A7F79" w:rsidRPr="006E4FFE">
        <w:rPr>
          <w:rFonts w:ascii="Times New Roman" w:hAnsi="Times New Roman" w:cs="Times New Roman"/>
          <w:sz w:val="24"/>
          <w:szCs w:val="24"/>
        </w:rPr>
        <w:t xml:space="preserve"> en </w:t>
      </w:r>
      <w:r w:rsidR="00904E0D" w:rsidRPr="006E4FFE">
        <w:rPr>
          <w:rFonts w:ascii="Times New Roman" w:hAnsi="Times New Roman" w:cs="Times New Roman"/>
          <w:sz w:val="24"/>
          <w:szCs w:val="24"/>
        </w:rPr>
        <w:t xml:space="preserve">el periodo 2014-2018 </w:t>
      </w:r>
      <w:r w:rsidR="009A7F79" w:rsidRPr="006E4FFE">
        <w:rPr>
          <w:rFonts w:ascii="Times New Roman" w:hAnsi="Times New Roman" w:cs="Times New Roman"/>
          <w:sz w:val="24"/>
          <w:szCs w:val="24"/>
        </w:rPr>
        <w:t>y evaluar la expansión del cultivo de palma aceitera en los distritos del cantó</w:t>
      </w:r>
      <w:r w:rsidR="007C5188" w:rsidRPr="006E4FFE">
        <w:rPr>
          <w:rFonts w:ascii="Times New Roman" w:hAnsi="Times New Roman" w:cs="Times New Roman"/>
          <w:sz w:val="24"/>
          <w:szCs w:val="24"/>
        </w:rPr>
        <w:t>n</w:t>
      </w:r>
      <w:r w:rsidR="009A7F79" w:rsidRPr="006E4FFE">
        <w:rPr>
          <w:rFonts w:ascii="Times New Roman" w:hAnsi="Times New Roman" w:cs="Times New Roman"/>
          <w:sz w:val="24"/>
          <w:szCs w:val="24"/>
        </w:rPr>
        <w:t>. Para esto, se analiza</w:t>
      </w:r>
      <w:r w:rsidR="00644B5E" w:rsidRPr="006E4FFE">
        <w:rPr>
          <w:rFonts w:ascii="Times New Roman" w:hAnsi="Times New Roman" w:cs="Times New Roman"/>
          <w:sz w:val="24"/>
          <w:szCs w:val="24"/>
        </w:rPr>
        <w:t>ron</w:t>
      </w:r>
      <w:r w:rsidR="009A7F79" w:rsidRPr="006E4FFE">
        <w:rPr>
          <w:rFonts w:ascii="Times New Roman" w:hAnsi="Times New Roman" w:cs="Times New Roman"/>
          <w:sz w:val="24"/>
          <w:szCs w:val="24"/>
        </w:rPr>
        <w:t xml:space="preserve"> datos de instituciones gubernamentales y se identific</w:t>
      </w:r>
      <w:r w:rsidR="002625CD">
        <w:rPr>
          <w:rFonts w:ascii="Times New Roman" w:hAnsi="Times New Roman" w:cs="Times New Roman"/>
          <w:sz w:val="24"/>
          <w:szCs w:val="24"/>
        </w:rPr>
        <w:t>aron</w:t>
      </w:r>
      <w:r w:rsidR="009A7F79" w:rsidRPr="006E4FFE">
        <w:rPr>
          <w:rFonts w:ascii="Times New Roman" w:hAnsi="Times New Roman" w:cs="Times New Roman"/>
          <w:sz w:val="24"/>
          <w:szCs w:val="24"/>
        </w:rPr>
        <w:t xml:space="preserve"> y digitaliz</w:t>
      </w:r>
      <w:r w:rsidR="002625CD">
        <w:rPr>
          <w:rFonts w:ascii="Times New Roman" w:hAnsi="Times New Roman" w:cs="Times New Roman"/>
          <w:sz w:val="24"/>
          <w:szCs w:val="24"/>
        </w:rPr>
        <w:t>aron</w:t>
      </w:r>
      <w:r w:rsidR="009A7F79" w:rsidRPr="006E4FFE">
        <w:rPr>
          <w:rFonts w:ascii="Times New Roman" w:hAnsi="Times New Roman" w:cs="Times New Roman"/>
          <w:sz w:val="24"/>
          <w:szCs w:val="24"/>
        </w:rPr>
        <w:t xml:space="preserve"> las plantaciones de palma aceitera de los seis distritos del cantón de Osa. </w:t>
      </w:r>
    </w:p>
    <w:p w14:paraId="79C230A9" w14:textId="77777777" w:rsidR="006053EA" w:rsidRDefault="006053EA" w:rsidP="006053EA">
      <w:pPr>
        <w:spacing w:after="0" w:line="240" w:lineRule="auto"/>
        <w:jc w:val="both"/>
        <w:rPr>
          <w:rFonts w:ascii="Times New Roman" w:hAnsi="Times New Roman" w:cs="Times New Roman"/>
          <w:b/>
          <w:sz w:val="24"/>
          <w:szCs w:val="24"/>
        </w:rPr>
      </w:pPr>
    </w:p>
    <w:p w14:paraId="11EDE849" w14:textId="58D68DCD" w:rsidR="008B6AB6" w:rsidRPr="006E4FFE" w:rsidRDefault="008B6AB6" w:rsidP="006053EA">
      <w:pPr>
        <w:spacing w:after="0" w:line="240" w:lineRule="auto"/>
        <w:jc w:val="both"/>
        <w:rPr>
          <w:rFonts w:ascii="Times New Roman" w:hAnsi="Times New Roman" w:cs="Times New Roman"/>
          <w:b/>
          <w:sz w:val="24"/>
          <w:szCs w:val="24"/>
        </w:rPr>
      </w:pPr>
      <w:r w:rsidRPr="006E4FFE">
        <w:rPr>
          <w:rFonts w:ascii="Times New Roman" w:hAnsi="Times New Roman" w:cs="Times New Roman"/>
          <w:b/>
          <w:sz w:val="24"/>
          <w:szCs w:val="24"/>
        </w:rPr>
        <w:t xml:space="preserve">Palabras clave: </w:t>
      </w:r>
      <w:r w:rsidR="00904E0D" w:rsidRPr="006E4FFE">
        <w:rPr>
          <w:rFonts w:ascii="Times New Roman" w:hAnsi="Times New Roman" w:cs="Times New Roman"/>
          <w:sz w:val="24"/>
          <w:szCs w:val="24"/>
        </w:rPr>
        <w:t>cambio de uso</w:t>
      </w:r>
      <w:r w:rsidRPr="006E4FFE">
        <w:rPr>
          <w:rFonts w:ascii="Times New Roman" w:hAnsi="Times New Roman" w:cs="Times New Roman"/>
          <w:sz w:val="24"/>
          <w:szCs w:val="24"/>
        </w:rPr>
        <w:t>, SIG</w:t>
      </w:r>
      <w:r w:rsidR="001C4CC2">
        <w:rPr>
          <w:rFonts w:ascii="Times New Roman" w:hAnsi="Times New Roman" w:cs="Times New Roman"/>
          <w:sz w:val="24"/>
          <w:szCs w:val="24"/>
        </w:rPr>
        <w:t>, palma aceitera, frontera agrícola, Zona Sur</w:t>
      </w:r>
      <w:r w:rsidR="00481010" w:rsidRPr="006E4FFE">
        <w:rPr>
          <w:rFonts w:ascii="Times New Roman" w:hAnsi="Times New Roman" w:cs="Times New Roman"/>
          <w:sz w:val="24"/>
          <w:szCs w:val="24"/>
        </w:rPr>
        <w:t>.</w:t>
      </w:r>
    </w:p>
    <w:p w14:paraId="70779220" w14:textId="77777777" w:rsidR="006538A6" w:rsidRPr="001C4CC2" w:rsidRDefault="006538A6" w:rsidP="006053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val="es-CR" w:eastAsia="es-CR"/>
        </w:rPr>
      </w:pPr>
    </w:p>
    <w:p w14:paraId="307C521E" w14:textId="27B89D4E" w:rsidR="00DF5A5B" w:rsidRPr="006E4FFE" w:rsidRDefault="006E4FFE" w:rsidP="006053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val="en" w:eastAsia="es-CR"/>
        </w:rPr>
      </w:pPr>
      <w:r w:rsidRPr="006E4FFE">
        <w:rPr>
          <w:rFonts w:ascii="Times New Roman" w:eastAsia="Times New Roman" w:hAnsi="Times New Roman" w:cs="Times New Roman"/>
          <w:b/>
          <w:sz w:val="24"/>
          <w:szCs w:val="24"/>
          <w:lang w:val="en" w:eastAsia="es-CR"/>
        </w:rPr>
        <w:t>Abstract</w:t>
      </w:r>
    </w:p>
    <w:p w14:paraId="6B504C71" w14:textId="1C999AA5" w:rsidR="00207B2A" w:rsidRPr="00207B2A" w:rsidRDefault="00207B2A" w:rsidP="00207B2A">
      <w:pPr>
        <w:spacing w:after="0" w:line="240" w:lineRule="auto"/>
        <w:jc w:val="both"/>
        <w:rPr>
          <w:rFonts w:ascii="Times New Roman" w:eastAsia="Times New Roman" w:hAnsi="Times New Roman" w:cs="Times New Roman"/>
          <w:sz w:val="24"/>
          <w:szCs w:val="24"/>
          <w:lang w:val="en-US" w:eastAsia="es-CR"/>
        </w:rPr>
      </w:pPr>
      <w:r w:rsidRPr="00207B2A">
        <w:rPr>
          <w:rFonts w:ascii="Times New Roman" w:eastAsia="Times New Roman" w:hAnsi="Times New Roman" w:cs="Times New Roman"/>
          <w:sz w:val="24"/>
          <w:szCs w:val="24"/>
          <w:lang w:val="en-US" w:eastAsia="es-CR"/>
        </w:rPr>
        <w:t xml:space="preserve">Oil palm cultivation shows accelerated growth worldwide.  According to official data, the Latin American region alone has seen 150.8% growth of area destined to oil palm cultivation, expanding from 443,000 hectares in 2001 to 1,111,000 hectares in 2014, of which 818,000 hectares were in the harvesting stage whereby contributing to approximately 6% of worldwide palm oil production (González, 2016).  Oil palm plantations have impacted tropical landscapes by the decrease of natural vegetation, pastures or by replacing other crops.  Oil palm cultivation increased in Costa Rica and, according to the trend of recent years, will continue to rise.  In recent years, agricultural censuses and surveys have been carried out that show the general growth of cultivated land but omit to detail the geographical areas of expansion, nor depict the consequent impact on the natural dynamics of the </w:t>
      </w:r>
      <w:r w:rsidRPr="00207B2A">
        <w:rPr>
          <w:rFonts w:ascii="Times New Roman" w:eastAsia="Times New Roman" w:hAnsi="Times New Roman" w:cs="Times New Roman"/>
          <w:sz w:val="24"/>
          <w:szCs w:val="24"/>
          <w:lang w:val="en-US" w:eastAsia="es-CR"/>
        </w:rPr>
        <w:lastRenderedPageBreak/>
        <w:t xml:space="preserve">cultivated area; both aspects constitute key information for regional and local territorial planning processes taking place in the country.  Thus, the objectives of the present research were: to analyze the change in oil palm cultivated area in the canton of </w:t>
      </w:r>
      <w:proofErr w:type="spellStart"/>
      <w:r w:rsidRPr="00207B2A">
        <w:rPr>
          <w:rFonts w:ascii="Times New Roman" w:eastAsia="Times New Roman" w:hAnsi="Times New Roman" w:cs="Times New Roman"/>
          <w:sz w:val="24"/>
          <w:szCs w:val="24"/>
          <w:lang w:val="en-US" w:eastAsia="es-CR"/>
        </w:rPr>
        <w:t>Osa</w:t>
      </w:r>
      <w:proofErr w:type="spellEnd"/>
      <w:r w:rsidRPr="00207B2A">
        <w:rPr>
          <w:rFonts w:ascii="Times New Roman" w:eastAsia="Times New Roman" w:hAnsi="Times New Roman" w:cs="Times New Roman"/>
          <w:sz w:val="24"/>
          <w:szCs w:val="24"/>
          <w:lang w:val="en-US" w:eastAsia="es-CR"/>
        </w:rPr>
        <w:t xml:space="preserve">, province of Puntarenas in the 2014-2018 period, and evaluate the expansion of oil palm cultivation in the districts of the canton.  Accordingly, data from government institutions were analyzed and the oil palm plantations of the six districts of the </w:t>
      </w:r>
      <w:proofErr w:type="spellStart"/>
      <w:proofErr w:type="gramStart"/>
      <w:r w:rsidRPr="00207B2A">
        <w:rPr>
          <w:rFonts w:ascii="Times New Roman" w:eastAsia="Times New Roman" w:hAnsi="Times New Roman" w:cs="Times New Roman"/>
          <w:sz w:val="24"/>
          <w:szCs w:val="24"/>
          <w:lang w:val="en-US" w:eastAsia="es-CR"/>
        </w:rPr>
        <w:t>Osa</w:t>
      </w:r>
      <w:proofErr w:type="spellEnd"/>
      <w:proofErr w:type="gramEnd"/>
      <w:r w:rsidRPr="00207B2A">
        <w:rPr>
          <w:rFonts w:ascii="Times New Roman" w:eastAsia="Times New Roman" w:hAnsi="Times New Roman" w:cs="Times New Roman"/>
          <w:sz w:val="24"/>
          <w:szCs w:val="24"/>
          <w:lang w:val="en-US" w:eastAsia="es-CR"/>
        </w:rPr>
        <w:t xml:space="preserve"> canton were identified and digitized.</w:t>
      </w:r>
    </w:p>
    <w:p w14:paraId="02916DE3" w14:textId="77777777" w:rsidR="00207B2A" w:rsidRPr="00207B2A" w:rsidRDefault="00207B2A" w:rsidP="00207B2A">
      <w:pPr>
        <w:spacing w:after="0" w:line="240" w:lineRule="auto"/>
        <w:jc w:val="both"/>
        <w:rPr>
          <w:rFonts w:ascii="Times New Roman" w:eastAsia="Times New Roman" w:hAnsi="Times New Roman" w:cs="Times New Roman"/>
          <w:sz w:val="24"/>
          <w:szCs w:val="24"/>
          <w:lang w:val="en-US" w:eastAsia="es-CR"/>
        </w:rPr>
      </w:pPr>
    </w:p>
    <w:p w14:paraId="2031410F" w14:textId="77777777" w:rsidR="00207B2A" w:rsidRPr="00207B2A" w:rsidRDefault="00207B2A" w:rsidP="00207B2A">
      <w:pPr>
        <w:spacing w:after="0" w:line="240" w:lineRule="auto"/>
        <w:jc w:val="both"/>
        <w:rPr>
          <w:rFonts w:ascii="Times New Roman" w:eastAsia="Times New Roman" w:hAnsi="Times New Roman" w:cs="Times New Roman"/>
          <w:sz w:val="24"/>
          <w:szCs w:val="24"/>
          <w:lang w:val="en-US" w:eastAsia="es-CR"/>
        </w:rPr>
      </w:pPr>
      <w:r w:rsidRPr="00207B2A">
        <w:rPr>
          <w:rFonts w:ascii="Times New Roman" w:eastAsia="Times New Roman" w:hAnsi="Times New Roman" w:cs="Times New Roman"/>
          <w:b/>
          <w:sz w:val="24"/>
          <w:szCs w:val="24"/>
          <w:lang w:val="en-US" w:eastAsia="es-CR"/>
        </w:rPr>
        <w:t>Keywords:</w:t>
      </w:r>
      <w:r w:rsidRPr="00207B2A">
        <w:rPr>
          <w:rFonts w:ascii="Times New Roman" w:eastAsia="Times New Roman" w:hAnsi="Times New Roman" w:cs="Times New Roman"/>
          <w:sz w:val="24"/>
          <w:szCs w:val="24"/>
          <w:lang w:val="en-US" w:eastAsia="es-CR"/>
        </w:rPr>
        <w:t xml:space="preserve"> Land-use change; GIS; Oil palm; Agricultural frontier; Costa Rica’s Southern Zone.</w:t>
      </w:r>
    </w:p>
    <w:p w14:paraId="29D1BE21" w14:textId="77777777" w:rsidR="006053EA" w:rsidRDefault="006053EA" w:rsidP="006053EA">
      <w:pPr>
        <w:spacing w:line="360" w:lineRule="auto"/>
        <w:jc w:val="both"/>
        <w:rPr>
          <w:rFonts w:ascii="Times New Roman" w:hAnsi="Times New Roman" w:cs="Times New Roman"/>
          <w:sz w:val="24"/>
          <w:szCs w:val="24"/>
          <w:lang w:val="en-US"/>
        </w:rPr>
      </w:pPr>
    </w:p>
    <w:p w14:paraId="595EDC5C" w14:textId="77777777" w:rsidR="00794B17" w:rsidRPr="002B4D0C" w:rsidRDefault="00794B17" w:rsidP="006053EA">
      <w:pPr>
        <w:spacing w:after="0" w:line="360" w:lineRule="auto"/>
        <w:jc w:val="both"/>
        <w:rPr>
          <w:rFonts w:ascii="Times New Roman" w:hAnsi="Times New Roman" w:cs="Times New Roman"/>
          <w:b/>
          <w:sz w:val="24"/>
          <w:szCs w:val="24"/>
        </w:rPr>
      </w:pPr>
      <w:r w:rsidRPr="002B4D0C">
        <w:rPr>
          <w:rFonts w:ascii="Times New Roman" w:hAnsi="Times New Roman" w:cs="Times New Roman"/>
          <w:b/>
          <w:sz w:val="24"/>
          <w:szCs w:val="24"/>
        </w:rPr>
        <w:t>Introducción</w:t>
      </w:r>
    </w:p>
    <w:p w14:paraId="27389D59" w14:textId="77777777" w:rsidR="00830D8F" w:rsidRDefault="00830D8F" w:rsidP="006053E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La demanda mundial de cultivos básicos, forrajeros y biocombustibles aumenta a un ritmo sin precedentes y se refleja en el incremento del cultivo agrícola. Este incremento agrícola y expansión de monocultivos tienen consecuencias ambientales graves para los ecosistemas tropicales, como erosión, perdida de nutrientes del suelo, competencia por el recurso hídrico, pérdida de biodiversidad y deterioro del </w:t>
      </w:r>
      <w:r w:rsidRPr="000F32B4">
        <w:rPr>
          <w:rFonts w:ascii="Times New Roman" w:hAnsi="Times New Roman" w:cs="Times New Roman"/>
          <w:sz w:val="24"/>
          <w:szCs w:val="24"/>
        </w:rPr>
        <w:t>paisaje</w:t>
      </w:r>
      <w:r w:rsidR="00360480" w:rsidRPr="000F32B4">
        <w:rPr>
          <w:rFonts w:ascii="Times New Roman" w:hAnsi="Times New Roman" w:cs="Times New Roman"/>
          <w:sz w:val="24"/>
          <w:szCs w:val="24"/>
        </w:rPr>
        <w:t xml:space="preserve"> </w:t>
      </w:r>
      <w:r w:rsidR="00360480" w:rsidRPr="009A2A9B">
        <w:rPr>
          <w:rFonts w:ascii="Times New Roman" w:hAnsi="Times New Roman" w:cs="Times New Roman"/>
          <w:sz w:val="24"/>
          <w:szCs w:val="24"/>
          <w:highlight w:val="yellow"/>
        </w:rPr>
        <w:t>(Begg</w:t>
      </w:r>
      <w:r w:rsidR="000F32B4" w:rsidRPr="009A2A9B">
        <w:rPr>
          <w:rFonts w:ascii="Times New Roman" w:hAnsi="Times New Roman" w:cs="Times New Roman"/>
          <w:sz w:val="24"/>
          <w:szCs w:val="24"/>
          <w:highlight w:val="yellow"/>
        </w:rPr>
        <w:t>s &amp; Moore, 2013).</w:t>
      </w:r>
    </w:p>
    <w:p w14:paraId="41F936B3" w14:textId="536DF049" w:rsidR="00830D8F" w:rsidRDefault="00830D8F" w:rsidP="006053E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En el caso específico de la palma aceitera, este monocultivo </w:t>
      </w:r>
      <w:r w:rsidR="00C166F1">
        <w:rPr>
          <w:rFonts w:ascii="Times New Roman" w:hAnsi="Times New Roman" w:cs="Times New Roman"/>
          <w:sz w:val="24"/>
          <w:szCs w:val="24"/>
        </w:rPr>
        <w:t>ha aumentado</w:t>
      </w:r>
      <w:r w:rsidR="003A7690">
        <w:rPr>
          <w:rFonts w:ascii="Times New Roman" w:hAnsi="Times New Roman" w:cs="Times New Roman"/>
          <w:sz w:val="24"/>
          <w:szCs w:val="24"/>
        </w:rPr>
        <w:t>,</w:t>
      </w:r>
      <w:r w:rsidR="00C166F1">
        <w:rPr>
          <w:rFonts w:ascii="Times New Roman" w:hAnsi="Times New Roman" w:cs="Times New Roman"/>
          <w:sz w:val="24"/>
          <w:szCs w:val="24"/>
        </w:rPr>
        <w:t xml:space="preserve"> principalmente en Malasia e Indonesia y se ha expandido rápidamente a regiones de África, Centroamérica y el Amazonas</w:t>
      </w:r>
      <w:r w:rsidR="00776EC0">
        <w:rPr>
          <w:rFonts w:ascii="Times New Roman" w:hAnsi="Times New Roman" w:cs="Times New Roman"/>
          <w:sz w:val="24"/>
          <w:szCs w:val="24"/>
        </w:rPr>
        <w:t xml:space="preserve"> (Hernández et al., 2017)</w:t>
      </w:r>
      <w:r w:rsidR="00C166F1">
        <w:rPr>
          <w:rFonts w:ascii="Times New Roman" w:hAnsi="Times New Roman" w:cs="Times New Roman"/>
          <w:sz w:val="24"/>
          <w:szCs w:val="24"/>
        </w:rPr>
        <w:t>.</w:t>
      </w:r>
      <w:r w:rsidR="00776EC0">
        <w:rPr>
          <w:rFonts w:ascii="Times New Roman" w:hAnsi="Times New Roman" w:cs="Times New Roman"/>
          <w:sz w:val="24"/>
          <w:szCs w:val="24"/>
        </w:rPr>
        <w:t xml:space="preserve"> Se calcula que las plantaciones de palma aceitera actuales ocupan 17 millones de hectáreas y un potencial para su cultivo de 200 millones de hectáreas (</w:t>
      </w:r>
      <w:proofErr w:type="spellStart"/>
      <w:r w:rsidR="00776EC0" w:rsidRPr="009A2A9B">
        <w:rPr>
          <w:rFonts w:ascii="Times New Roman" w:hAnsi="Times New Roman" w:cs="Times New Roman"/>
          <w:sz w:val="24"/>
          <w:szCs w:val="24"/>
          <w:highlight w:val="yellow"/>
        </w:rPr>
        <w:t>Pirker</w:t>
      </w:r>
      <w:proofErr w:type="spellEnd"/>
      <w:r w:rsidR="00776EC0" w:rsidRPr="009A2A9B">
        <w:rPr>
          <w:rFonts w:ascii="Times New Roman" w:hAnsi="Times New Roman" w:cs="Times New Roman"/>
          <w:sz w:val="24"/>
          <w:szCs w:val="24"/>
          <w:highlight w:val="yellow"/>
        </w:rPr>
        <w:t xml:space="preserve"> et al., 2016</w:t>
      </w:r>
      <w:r w:rsidR="00776EC0">
        <w:rPr>
          <w:rFonts w:ascii="Times New Roman" w:hAnsi="Times New Roman" w:cs="Times New Roman"/>
          <w:sz w:val="24"/>
          <w:szCs w:val="24"/>
        </w:rPr>
        <w:t>).</w:t>
      </w:r>
    </w:p>
    <w:p w14:paraId="10B442ED" w14:textId="47C1056F" w:rsidR="0037745A" w:rsidRDefault="00626526" w:rsidP="006053E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La</w:t>
      </w:r>
      <w:r w:rsidRPr="0037745A">
        <w:rPr>
          <w:rFonts w:ascii="Times New Roman" w:hAnsi="Times New Roman" w:cs="Times New Roman"/>
          <w:sz w:val="24"/>
          <w:szCs w:val="24"/>
        </w:rPr>
        <w:t xml:space="preserve"> palma</w:t>
      </w:r>
      <w:r>
        <w:rPr>
          <w:rFonts w:ascii="Times New Roman" w:hAnsi="Times New Roman" w:cs="Times New Roman"/>
          <w:sz w:val="24"/>
          <w:szCs w:val="24"/>
        </w:rPr>
        <w:t xml:space="preserve"> </w:t>
      </w:r>
      <w:r w:rsidRPr="0037745A">
        <w:rPr>
          <w:rFonts w:ascii="Times New Roman" w:hAnsi="Times New Roman" w:cs="Times New Roman"/>
          <w:sz w:val="24"/>
          <w:szCs w:val="24"/>
        </w:rPr>
        <w:t>fue introducida en</w:t>
      </w:r>
      <w:r>
        <w:rPr>
          <w:rFonts w:ascii="Times New Roman" w:hAnsi="Times New Roman" w:cs="Times New Roman"/>
          <w:sz w:val="24"/>
          <w:szCs w:val="24"/>
        </w:rPr>
        <w:t xml:space="preserve"> Costa Rica en</w:t>
      </w:r>
      <w:r w:rsidRPr="0037745A">
        <w:rPr>
          <w:rFonts w:ascii="Times New Roman" w:hAnsi="Times New Roman" w:cs="Times New Roman"/>
          <w:sz w:val="24"/>
          <w:szCs w:val="24"/>
        </w:rPr>
        <w:t xml:space="preserve"> 1944 y la primera planta extractora de aceite fue construida en Damas (Aguirre) en el año 1950 y fue tr</w:t>
      </w:r>
      <w:r>
        <w:rPr>
          <w:rFonts w:ascii="Times New Roman" w:hAnsi="Times New Roman" w:cs="Times New Roman"/>
          <w:sz w:val="24"/>
          <w:szCs w:val="24"/>
        </w:rPr>
        <w:t>aí</w:t>
      </w:r>
      <w:r w:rsidRPr="0037745A">
        <w:rPr>
          <w:rFonts w:ascii="Times New Roman" w:hAnsi="Times New Roman" w:cs="Times New Roman"/>
          <w:sz w:val="24"/>
          <w:szCs w:val="24"/>
        </w:rPr>
        <w:t>da de Inglaterra. Para 1951 ya Costa Rica contaba con 3</w:t>
      </w:r>
      <w:r w:rsidR="00EA3EEC">
        <w:rPr>
          <w:rFonts w:ascii="Times New Roman" w:hAnsi="Times New Roman" w:cs="Times New Roman"/>
          <w:sz w:val="24"/>
          <w:szCs w:val="24"/>
        </w:rPr>
        <w:t xml:space="preserve"> </w:t>
      </w:r>
      <w:r w:rsidRPr="0037745A">
        <w:rPr>
          <w:rFonts w:ascii="Times New Roman" w:hAnsi="Times New Roman" w:cs="Times New Roman"/>
          <w:sz w:val="24"/>
          <w:szCs w:val="24"/>
        </w:rPr>
        <w:t>926 ha</w:t>
      </w:r>
      <w:r>
        <w:rPr>
          <w:rFonts w:ascii="Times New Roman" w:hAnsi="Times New Roman" w:cs="Times New Roman"/>
          <w:sz w:val="24"/>
          <w:szCs w:val="24"/>
        </w:rPr>
        <w:t>.</w:t>
      </w:r>
      <w:r w:rsidRPr="0037745A">
        <w:rPr>
          <w:rFonts w:ascii="Times New Roman" w:hAnsi="Times New Roman" w:cs="Times New Roman"/>
          <w:sz w:val="24"/>
          <w:szCs w:val="24"/>
        </w:rPr>
        <w:t xml:space="preserve"> de palma. En 1996 el área total plantada fue de 27</w:t>
      </w:r>
      <w:r w:rsidR="00EA3EEC">
        <w:rPr>
          <w:rFonts w:ascii="Times New Roman" w:hAnsi="Times New Roman" w:cs="Times New Roman"/>
          <w:sz w:val="24"/>
          <w:szCs w:val="24"/>
        </w:rPr>
        <w:t xml:space="preserve"> </w:t>
      </w:r>
      <w:r w:rsidRPr="0037745A">
        <w:rPr>
          <w:rFonts w:ascii="Times New Roman" w:hAnsi="Times New Roman" w:cs="Times New Roman"/>
          <w:sz w:val="24"/>
          <w:szCs w:val="24"/>
        </w:rPr>
        <w:t>698 ha</w:t>
      </w:r>
      <w:r w:rsidR="00406B62">
        <w:rPr>
          <w:rFonts w:ascii="Times New Roman" w:hAnsi="Times New Roman" w:cs="Times New Roman"/>
          <w:sz w:val="24"/>
          <w:szCs w:val="24"/>
        </w:rPr>
        <w:t>.</w:t>
      </w:r>
      <w:r w:rsidRPr="0037745A">
        <w:rPr>
          <w:rFonts w:ascii="Times New Roman" w:hAnsi="Times New Roman" w:cs="Times New Roman"/>
          <w:sz w:val="24"/>
          <w:szCs w:val="24"/>
        </w:rPr>
        <w:t xml:space="preserve"> y en octubre de </w:t>
      </w:r>
      <w:r>
        <w:rPr>
          <w:rFonts w:ascii="Times New Roman" w:hAnsi="Times New Roman" w:cs="Times New Roman"/>
          <w:sz w:val="24"/>
          <w:szCs w:val="24"/>
        </w:rPr>
        <w:t>19</w:t>
      </w:r>
      <w:r w:rsidRPr="0037745A">
        <w:rPr>
          <w:rFonts w:ascii="Times New Roman" w:hAnsi="Times New Roman" w:cs="Times New Roman"/>
          <w:sz w:val="24"/>
          <w:szCs w:val="24"/>
        </w:rPr>
        <w:t>97 el área total de palma era de casi 29</w:t>
      </w:r>
      <w:r w:rsidR="00EA3EEC">
        <w:rPr>
          <w:rFonts w:ascii="Times New Roman" w:hAnsi="Times New Roman" w:cs="Times New Roman"/>
          <w:sz w:val="24"/>
          <w:szCs w:val="24"/>
        </w:rPr>
        <w:t xml:space="preserve"> </w:t>
      </w:r>
      <w:r w:rsidRPr="0037745A">
        <w:rPr>
          <w:rFonts w:ascii="Times New Roman" w:hAnsi="Times New Roman" w:cs="Times New Roman"/>
          <w:sz w:val="24"/>
          <w:szCs w:val="24"/>
        </w:rPr>
        <w:t>000 ha</w:t>
      </w:r>
      <w:r w:rsidR="008407D9">
        <w:rPr>
          <w:rFonts w:ascii="Times New Roman" w:hAnsi="Times New Roman" w:cs="Times New Roman"/>
          <w:sz w:val="24"/>
          <w:szCs w:val="24"/>
        </w:rPr>
        <w:t>.</w:t>
      </w:r>
      <w:r>
        <w:rPr>
          <w:rFonts w:ascii="Times New Roman" w:hAnsi="Times New Roman" w:cs="Times New Roman"/>
          <w:sz w:val="24"/>
          <w:szCs w:val="24"/>
        </w:rPr>
        <w:t xml:space="preserve"> (</w:t>
      </w:r>
      <w:r w:rsidRPr="009A2A9B">
        <w:rPr>
          <w:rFonts w:ascii="Times New Roman" w:hAnsi="Times New Roman" w:cs="Times New Roman"/>
          <w:sz w:val="24"/>
          <w:szCs w:val="24"/>
          <w:highlight w:val="yellow"/>
        </w:rPr>
        <w:t>MAG, 2008</w:t>
      </w:r>
      <w:r>
        <w:rPr>
          <w:rFonts w:ascii="Times New Roman" w:hAnsi="Times New Roman" w:cs="Times New Roman"/>
          <w:sz w:val="24"/>
          <w:szCs w:val="24"/>
        </w:rPr>
        <w:t>)</w:t>
      </w:r>
      <w:r w:rsidRPr="0037745A">
        <w:rPr>
          <w:rFonts w:ascii="Times New Roman" w:hAnsi="Times New Roman" w:cs="Times New Roman"/>
          <w:sz w:val="24"/>
          <w:szCs w:val="24"/>
        </w:rPr>
        <w:t>.</w:t>
      </w:r>
      <w:r>
        <w:rPr>
          <w:rFonts w:ascii="Times New Roman" w:hAnsi="Times New Roman" w:cs="Times New Roman"/>
          <w:sz w:val="24"/>
          <w:szCs w:val="24"/>
        </w:rPr>
        <w:t xml:space="preserve"> Para el</w:t>
      </w:r>
      <w:r w:rsidR="00703281">
        <w:rPr>
          <w:rFonts w:ascii="Times New Roman" w:hAnsi="Times New Roman" w:cs="Times New Roman"/>
          <w:sz w:val="24"/>
          <w:szCs w:val="24"/>
        </w:rPr>
        <w:t xml:space="preserve"> año </w:t>
      </w:r>
      <w:r w:rsidR="00996E37">
        <w:rPr>
          <w:rFonts w:ascii="Times New Roman" w:hAnsi="Times New Roman" w:cs="Times New Roman"/>
          <w:sz w:val="24"/>
          <w:szCs w:val="24"/>
        </w:rPr>
        <w:t>201</w:t>
      </w:r>
      <w:r w:rsidR="0059122E">
        <w:rPr>
          <w:rFonts w:ascii="Times New Roman" w:hAnsi="Times New Roman" w:cs="Times New Roman"/>
          <w:sz w:val="24"/>
          <w:szCs w:val="24"/>
        </w:rPr>
        <w:t>7</w:t>
      </w:r>
      <w:r>
        <w:rPr>
          <w:rFonts w:ascii="Times New Roman" w:hAnsi="Times New Roman" w:cs="Times New Roman"/>
          <w:sz w:val="24"/>
          <w:szCs w:val="24"/>
        </w:rPr>
        <w:t>,</w:t>
      </w:r>
      <w:r w:rsidR="00996E37">
        <w:rPr>
          <w:rFonts w:ascii="Times New Roman" w:hAnsi="Times New Roman" w:cs="Times New Roman"/>
          <w:sz w:val="24"/>
          <w:szCs w:val="24"/>
        </w:rPr>
        <w:t xml:space="preserve"> </w:t>
      </w:r>
      <w:r w:rsidR="00D31B19">
        <w:rPr>
          <w:rFonts w:ascii="Times New Roman" w:hAnsi="Times New Roman" w:cs="Times New Roman"/>
          <w:sz w:val="24"/>
          <w:szCs w:val="24"/>
        </w:rPr>
        <w:t>se tenía un</w:t>
      </w:r>
      <w:r w:rsidR="00996E37">
        <w:rPr>
          <w:rFonts w:ascii="Times New Roman" w:hAnsi="Times New Roman" w:cs="Times New Roman"/>
          <w:sz w:val="24"/>
          <w:szCs w:val="24"/>
        </w:rPr>
        <w:t xml:space="preserve"> total de 92</w:t>
      </w:r>
      <w:r w:rsidR="00EA3EEC">
        <w:rPr>
          <w:rFonts w:ascii="Times New Roman" w:hAnsi="Times New Roman" w:cs="Times New Roman"/>
          <w:sz w:val="24"/>
          <w:szCs w:val="24"/>
        </w:rPr>
        <w:t xml:space="preserve"> </w:t>
      </w:r>
      <w:r w:rsidR="00996E37">
        <w:rPr>
          <w:rFonts w:ascii="Times New Roman" w:hAnsi="Times New Roman" w:cs="Times New Roman"/>
          <w:sz w:val="24"/>
          <w:szCs w:val="24"/>
        </w:rPr>
        <w:t xml:space="preserve">456 </w:t>
      </w:r>
      <w:r w:rsidR="00D31B19">
        <w:rPr>
          <w:rFonts w:ascii="Times New Roman" w:hAnsi="Times New Roman" w:cs="Times New Roman"/>
          <w:sz w:val="24"/>
          <w:szCs w:val="24"/>
        </w:rPr>
        <w:t>h</w:t>
      </w:r>
      <w:r w:rsidR="008407D9">
        <w:rPr>
          <w:rFonts w:ascii="Times New Roman" w:hAnsi="Times New Roman" w:cs="Times New Roman"/>
          <w:sz w:val="24"/>
          <w:szCs w:val="24"/>
        </w:rPr>
        <w:t>a.</w:t>
      </w:r>
      <w:r w:rsidR="00D31B19">
        <w:rPr>
          <w:rFonts w:ascii="Times New Roman" w:hAnsi="Times New Roman" w:cs="Times New Roman"/>
          <w:sz w:val="24"/>
          <w:szCs w:val="24"/>
        </w:rPr>
        <w:t xml:space="preserve"> </w:t>
      </w:r>
      <w:r w:rsidR="00996E37">
        <w:rPr>
          <w:rFonts w:ascii="Times New Roman" w:hAnsi="Times New Roman" w:cs="Times New Roman"/>
          <w:sz w:val="24"/>
          <w:szCs w:val="24"/>
        </w:rPr>
        <w:t>de palma aceitera sembradas</w:t>
      </w:r>
      <w:r w:rsidR="00703281">
        <w:rPr>
          <w:rFonts w:ascii="Times New Roman" w:hAnsi="Times New Roman" w:cs="Times New Roman"/>
          <w:sz w:val="24"/>
          <w:szCs w:val="24"/>
        </w:rPr>
        <w:t xml:space="preserve">, </w:t>
      </w:r>
      <w:r w:rsidR="00703281" w:rsidRPr="00703281">
        <w:rPr>
          <w:rFonts w:ascii="Times New Roman" w:hAnsi="Times New Roman" w:cs="Times New Roman"/>
          <w:sz w:val="24"/>
          <w:szCs w:val="24"/>
        </w:rPr>
        <w:t>convi</w:t>
      </w:r>
      <w:r>
        <w:rPr>
          <w:rFonts w:ascii="Times New Roman" w:hAnsi="Times New Roman" w:cs="Times New Roman"/>
          <w:sz w:val="24"/>
          <w:szCs w:val="24"/>
        </w:rPr>
        <w:t>rtiéndose</w:t>
      </w:r>
      <w:r w:rsidR="00703281" w:rsidRPr="00703281">
        <w:rPr>
          <w:rFonts w:ascii="Times New Roman" w:hAnsi="Times New Roman" w:cs="Times New Roman"/>
          <w:sz w:val="24"/>
          <w:szCs w:val="24"/>
        </w:rPr>
        <w:t xml:space="preserve"> en el </w:t>
      </w:r>
      <w:r>
        <w:rPr>
          <w:rFonts w:ascii="Times New Roman" w:hAnsi="Times New Roman" w:cs="Times New Roman"/>
          <w:sz w:val="24"/>
          <w:szCs w:val="24"/>
        </w:rPr>
        <w:t>cultivo de</w:t>
      </w:r>
      <w:r w:rsidR="00703281" w:rsidRPr="00703281">
        <w:rPr>
          <w:rFonts w:ascii="Times New Roman" w:hAnsi="Times New Roman" w:cs="Times New Roman"/>
          <w:sz w:val="24"/>
          <w:szCs w:val="24"/>
        </w:rPr>
        <w:t xml:space="preserve"> más área cultivada</w:t>
      </w:r>
      <w:r w:rsidR="00996E37">
        <w:rPr>
          <w:rFonts w:ascii="Times New Roman" w:hAnsi="Times New Roman" w:cs="Times New Roman"/>
          <w:sz w:val="24"/>
          <w:szCs w:val="24"/>
        </w:rPr>
        <w:t xml:space="preserve"> </w:t>
      </w:r>
      <w:r w:rsidR="00703281">
        <w:rPr>
          <w:rFonts w:ascii="Times New Roman" w:hAnsi="Times New Roman" w:cs="Times New Roman"/>
          <w:sz w:val="24"/>
          <w:szCs w:val="24"/>
        </w:rPr>
        <w:t>(La Nación, 2018)</w:t>
      </w:r>
      <w:r w:rsidR="00CC3F41">
        <w:rPr>
          <w:rFonts w:ascii="Times New Roman" w:hAnsi="Times New Roman" w:cs="Times New Roman"/>
          <w:sz w:val="24"/>
          <w:szCs w:val="24"/>
        </w:rPr>
        <w:t xml:space="preserve"> </w:t>
      </w:r>
      <w:r w:rsidR="00996E37">
        <w:rPr>
          <w:rFonts w:ascii="Times New Roman" w:hAnsi="Times New Roman" w:cs="Times New Roman"/>
          <w:sz w:val="24"/>
          <w:szCs w:val="24"/>
        </w:rPr>
        <w:t xml:space="preserve">y </w:t>
      </w:r>
      <w:r>
        <w:rPr>
          <w:rFonts w:ascii="Times New Roman" w:hAnsi="Times New Roman" w:cs="Times New Roman"/>
          <w:sz w:val="24"/>
          <w:szCs w:val="24"/>
        </w:rPr>
        <w:t xml:space="preserve">además de tener </w:t>
      </w:r>
      <w:r w:rsidR="00996E37">
        <w:rPr>
          <w:rFonts w:ascii="Times New Roman" w:hAnsi="Times New Roman" w:cs="Times New Roman"/>
          <w:sz w:val="24"/>
          <w:szCs w:val="24"/>
        </w:rPr>
        <w:t>un potencial</w:t>
      </w:r>
      <w:r>
        <w:rPr>
          <w:rFonts w:ascii="Times New Roman" w:hAnsi="Times New Roman" w:cs="Times New Roman"/>
          <w:sz w:val="24"/>
          <w:szCs w:val="24"/>
        </w:rPr>
        <w:t xml:space="preserve"> </w:t>
      </w:r>
      <w:r w:rsidR="00AC078B">
        <w:rPr>
          <w:rFonts w:ascii="Times New Roman" w:hAnsi="Times New Roman" w:cs="Times New Roman"/>
          <w:sz w:val="24"/>
          <w:szCs w:val="24"/>
        </w:rPr>
        <w:t>de cultivo</w:t>
      </w:r>
      <w:r w:rsidR="00996E37">
        <w:rPr>
          <w:rFonts w:ascii="Times New Roman" w:hAnsi="Times New Roman" w:cs="Times New Roman"/>
          <w:sz w:val="24"/>
          <w:szCs w:val="24"/>
        </w:rPr>
        <w:t xml:space="preserve"> de 670</w:t>
      </w:r>
      <w:r w:rsidR="00EA3EEC">
        <w:rPr>
          <w:rFonts w:ascii="Times New Roman" w:hAnsi="Times New Roman" w:cs="Times New Roman"/>
          <w:sz w:val="24"/>
          <w:szCs w:val="24"/>
        </w:rPr>
        <w:t xml:space="preserve"> </w:t>
      </w:r>
      <w:r w:rsidR="00996E37">
        <w:rPr>
          <w:rFonts w:ascii="Times New Roman" w:hAnsi="Times New Roman" w:cs="Times New Roman"/>
          <w:sz w:val="24"/>
          <w:szCs w:val="24"/>
        </w:rPr>
        <w:t xml:space="preserve">800 hectáreas </w:t>
      </w:r>
      <w:r w:rsidR="00996E37" w:rsidRPr="009A2A9B">
        <w:rPr>
          <w:rFonts w:ascii="Times New Roman" w:hAnsi="Times New Roman" w:cs="Times New Roman"/>
          <w:sz w:val="24"/>
          <w:szCs w:val="24"/>
          <w:highlight w:val="yellow"/>
        </w:rPr>
        <w:t>(MINAET, 2011)</w:t>
      </w:r>
      <w:r w:rsidR="008407D9" w:rsidRPr="009A2A9B">
        <w:rPr>
          <w:rFonts w:ascii="Times New Roman" w:hAnsi="Times New Roman" w:cs="Times New Roman"/>
          <w:sz w:val="24"/>
          <w:szCs w:val="24"/>
          <w:highlight w:val="yellow"/>
        </w:rPr>
        <w:t>.</w:t>
      </w:r>
    </w:p>
    <w:p w14:paraId="6E784607" w14:textId="261648D4" w:rsidR="00C9099E" w:rsidRDefault="00A8630D" w:rsidP="006053E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w:t>
      </w:r>
      <w:r w:rsidR="00000836">
        <w:rPr>
          <w:rFonts w:ascii="Times New Roman" w:hAnsi="Times New Roman" w:cs="Times New Roman"/>
          <w:sz w:val="24"/>
          <w:szCs w:val="24"/>
        </w:rPr>
        <w:t>egún datos de</w:t>
      </w:r>
      <w:r w:rsidR="00DA2297">
        <w:rPr>
          <w:rFonts w:ascii="Times New Roman" w:hAnsi="Times New Roman" w:cs="Times New Roman"/>
          <w:sz w:val="24"/>
          <w:szCs w:val="24"/>
        </w:rPr>
        <w:t>l</w:t>
      </w:r>
      <w:r w:rsidR="00000836">
        <w:rPr>
          <w:rFonts w:ascii="Times New Roman" w:hAnsi="Times New Roman" w:cs="Times New Roman"/>
          <w:sz w:val="24"/>
          <w:szCs w:val="24"/>
        </w:rPr>
        <w:t xml:space="preserve"> Instituto Nacional de Estadísticas y Censos, el área sembrada</w:t>
      </w:r>
      <w:r w:rsidR="009A7F79">
        <w:rPr>
          <w:rFonts w:ascii="Times New Roman" w:hAnsi="Times New Roman" w:cs="Times New Roman"/>
          <w:sz w:val="24"/>
          <w:szCs w:val="24"/>
        </w:rPr>
        <w:t xml:space="preserve"> aumentó de 6</w:t>
      </w:r>
      <w:r w:rsidR="00867195">
        <w:rPr>
          <w:rFonts w:ascii="Times New Roman" w:hAnsi="Times New Roman" w:cs="Times New Roman"/>
          <w:sz w:val="24"/>
          <w:szCs w:val="24"/>
        </w:rPr>
        <w:t>6</w:t>
      </w:r>
      <w:r w:rsidR="00E42CAC">
        <w:rPr>
          <w:rFonts w:ascii="Times New Roman" w:hAnsi="Times New Roman" w:cs="Times New Roman"/>
          <w:sz w:val="24"/>
          <w:szCs w:val="24"/>
        </w:rPr>
        <w:t xml:space="preserve"> </w:t>
      </w:r>
      <w:r w:rsidR="00867195">
        <w:rPr>
          <w:rFonts w:ascii="Times New Roman" w:hAnsi="Times New Roman" w:cs="Times New Roman"/>
          <w:sz w:val="24"/>
          <w:szCs w:val="24"/>
        </w:rPr>
        <w:t>419</w:t>
      </w:r>
      <w:r w:rsidR="009A7F79">
        <w:rPr>
          <w:rFonts w:ascii="Times New Roman" w:hAnsi="Times New Roman" w:cs="Times New Roman"/>
          <w:sz w:val="24"/>
          <w:szCs w:val="24"/>
        </w:rPr>
        <w:t xml:space="preserve"> hectáreas en 2014 a 92</w:t>
      </w:r>
      <w:r w:rsidR="00E42CAC">
        <w:rPr>
          <w:rFonts w:ascii="Times New Roman" w:hAnsi="Times New Roman" w:cs="Times New Roman"/>
          <w:sz w:val="24"/>
          <w:szCs w:val="24"/>
        </w:rPr>
        <w:t xml:space="preserve"> </w:t>
      </w:r>
      <w:r w:rsidR="00644B5E">
        <w:rPr>
          <w:rFonts w:ascii="Times New Roman" w:hAnsi="Times New Roman" w:cs="Times New Roman"/>
          <w:sz w:val="24"/>
          <w:szCs w:val="24"/>
        </w:rPr>
        <w:t>456</w:t>
      </w:r>
      <w:r w:rsidR="009A7F79">
        <w:rPr>
          <w:rFonts w:ascii="Times New Roman" w:hAnsi="Times New Roman" w:cs="Times New Roman"/>
          <w:sz w:val="24"/>
          <w:szCs w:val="24"/>
        </w:rPr>
        <w:t xml:space="preserve"> hectáreas en 201</w:t>
      </w:r>
      <w:r w:rsidR="00D31B19">
        <w:rPr>
          <w:rFonts w:ascii="Times New Roman" w:hAnsi="Times New Roman" w:cs="Times New Roman"/>
          <w:sz w:val="24"/>
          <w:szCs w:val="24"/>
        </w:rPr>
        <w:t>7</w:t>
      </w:r>
      <w:r w:rsidR="00644B5E">
        <w:rPr>
          <w:rFonts w:ascii="Times New Roman" w:hAnsi="Times New Roman" w:cs="Times New Roman"/>
          <w:sz w:val="24"/>
          <w:szCs w:val="24"/>
        </w:rPr>
        <w:t xml:space="preserve"> (INEC, 201</w:t>
      </w:r>
      <w:r w:rsidR="00D31B19">
        <w:rPr>
          <w:rFonts w:ascii="Times New Roman" w:hAnsi="Times New Roman" w:cs="Times New Roman"/>
          <w:sz w:val="24"/>
          <w:szCs w:val="24"/>
        </w:rPr>
        <w:t>8</w:t>
      </w:r>
      <w:r w:rsidR="00644B5E">
        <w:rPr>
          <w:rFonts w:ascii="Times New Roman" w:hAnsi="Times New Roman" w:cs="Times New Roman"/>
          <w:sz w:val="24"/>
          <w:szCs w:val="24"/>
        </w:rPr>
        <w:t>)</w:t>
      </w:r>
      <w:r w:rsidR="009A7F79">
        <w:rPr>
          <w:rFonts w:ascii="Times New Roman" w:hAnsi="Times New Roman" w:cs="Times New Roman"/>
          <w:sz w:val="24"/>
          <w:szCs w:val="24"/>
        </w:rPr>
        <w:t>, siendo Corredores, Osa y Golfito los cantones con mayor crecimiento de las plantaciones. En el cantón de Osa</w:t>
      </w:r>
      <w:r w:rsidR="00655240">
        <w:rPr>
          <w:rFonts w:ascii="Times New Roman" w:hAnsi="Times New Roman" w:cs="Times New Roman"/>
          <w:sz w:val="24"/>
          <w:szCs w:val="24"/>
        </w:rPr>
        <w:t>,</w:t>
      </w:r>
      <w:r w:rsidR="009A7F79">
        <w:rPr>
          <w:rFonts w:ascii="Times New Roman" w:hAnsi="Times New Roman" w:cs="Times New Roman"/>
          <w:sz w:val="24"/>
          <w:szCs w:val="24"/>
        </w:rPr>
        <w:t xml:space="preserve"> específicamente, la expansión del cultivo de palma aceitera </w:t>
      </w:r>
      <w:r w:rsidR="00655240">
        <w:rPr>
          <w:rFonts w:ascii="Times New Roman" w:hAnsi="Times New Roman" w:cs="Times New Roman"/>
          <w:sz w:val="24"/>
          <w:szCs w:val="24"/>
        </w:rPr>
        <w:t xml:space="preserve">fomentó la pérdida y transformación de la vegetación natural de los distritos estudiados, así como el cambio de otro tipo de cultivos </w:t>
      </w:r>
      <w:r w:rsidR="00DA2297">
        <w:rPr>
          <w:rFonts w:ascii="Times New Roman" w:hAnsi="Times New Roman" w:cs="Times New Roman"/>
          <w:sz w:val="24"/>
          <w:szCs w:val="24"/>
        </w:rPr>
        <w:t xml:space="preserve">y pastos </w:t>
      </w:r>
      <w:r w:rsidR="00655240">
        <w:rPr>
          <w:rFonts w:ascii="Times New Roman" w:hAnsi="Times New Roman" w:cs="Times New Roman"/>
          <w:sz w:val="24"/>
          <w:szCs w:val="24"/>
        </w:rPr>
        <w:t>presente</w:t>
      </w:r>
      <w:r w:rsidR="00867195">
        <w:rPr>
          <w:rFonts w:ascii="Times New Roman" w:hAnsi="Times New Roman" w:cs="Times New Roman"/>
          <w:sz w:val="24"/>
          <w:szCs w:val="24"/>
        </w:rPr>
        <w:t>s</w:t>
      </w:r>
      <w:r w:rsidR="00655240">
        <w:rPr>
          <w:rFonts w:ascii="Times New Roman" w:hAnsi="Times New Roman" w:cs="Times New Roman"/>
          <w:sz w:val="24"/>
          <w:szCs w:val="24"/>
        </w:rPr>
        <w:t xml:space="preserve"> en el cantón</w:t>
      </w:r>
      <w:r w:rsidR="00DA2297">
        <w:rPr>
          <w:rFonts w:ascii="Times New Roman" w:hAnsi="Times New Roman" w:cs="Times New Roman"/>
          <w:sz w:val="24"/>
          <w:szCs w:val="24"/>
        </w:rPr>
        <w:t>.</w:t>
      </w:r>
    </w:p>
    <w:p w14:paraId="71013459" w14:textId="3BA80A8B" w:rsidR="00A8630D" w:rsidRPr="00A8630D" w:rsidRDefault="00A8630D" w:rsidP="006053E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Además, d</w:t>
      </w:r>
      <w:r w:rsidRPr="00A8630D">
        <w:rPr>
          <w:rFonts w:ascii="Times New Roman" w:hAnsi="Times New Roman" w:cs="Times New Roman"/>
          <w:sz w:val="24"/>
          <w:szCs w:val="24"/>
        </w:rPr>
        <w:t xml:space="preserve">espués de décadas de </w:t>
      </w:r>
      <w:r w:rsidR="00FA485D">
        <w:rPr>
          <w:rFonts w:ascii="Times New Roman" w:hAnsi="Times New Roman" w:cs="Times New Roman"/>
          <w:sz w:val="24"/>
          <w:szCs w:val="24"/>
        </w:rPr>
        <w:t>esta</w:t>
      </w:r>
      <w:r w:rsidRPr="00A8630D">
        <w:rPr>
          <w:rFonts w:ascii="Times New Roman" w:hAnsi="Times New Roman" w:cs="Times New Roman"/>
          <w:sz w:val="24"/>
          <w:szCs w:val="24"/>
        </w:rPr>
        <w:t xml:space="preserve"> expansión gradual de las áreas cultivadas de palma aceitera en el cantón de Osa</w:t>
      </w:r>
      <w:r w:rsidR="00FA485D">
        <w:rPr>
          <w:rFonts w:ascii="Times New Roman" w:hAnsi="Times New Roman" w:cs="Times New Roman"/>
          <w:sz w:val="24"/>
          <w:szCs w:val="24"/>
        </w:rPr>
        <w:t xml:space="preserve"> y transformación de la vegetación natural</w:t>
      </w:r>
      <w:r w:rsidRPr="00A8630D">
        <w:rPr>
          <w:rFonts w:ascii="Times New Roman" w:hAnsi="Times New Roman" w:cs="Times New Roman"/>
          <w:sz w:val="24"/>
          <w:szCs w:val="24"/>
        </w:rPr>
        <w:t xml:space="preserve">, </w:t>
      </w:r>
      <w:r w:rsidR="00FA485D">
        <w:rPr>
          <w:rFonts w:ascii="Times New Roman" w:hAnsi="Times New Roman" w:cs="Times New Roman"/>
          <w:sz w:val="24"/>
          <w:szCs w:val="24"/>
        </w:rPr>
        <w:t xml:space="preserve">según diversos </w:t>
      </w:r>
      <w:r w:rsidR="00FA485D">
        <w:rPr>
          <w:rFonts w:ascii="Times New Roman" w:hAnsi="Times New Roman" w:cs="Times New Roman"/>
          <w:sz w:val="24"/>
          <w:szCs w:val="24"/>
        </w:rPr>
        <w:lastRenderedPageBreak/>
        <w:t xml:space="preserve">autores se menciona el </w:t>
      </w:r>
      <w:r w:rsidRPr="00A8630D">
        <w:rPr>
          <w:rFonts w:ascii="Times New Roman" w:hAnsi="Times New Roman" w:cs="Times New Roman"/>
          <w:sz w:val="24"/>
          <w:szCs w:val="24"/>
        </w:rPr>
        <w:t>impact</w:t>
      </w:r>
      <w:r w:rsidR="00FA485D">
        <w:rPr>
          <w:rFonts w:ascii="Times New Roman" w:hAnsi="Times New Roman" w:cs="Times New Roman"/>
          <w:sz w:val="24"/>
          <w:szCs w:val="24"/>
        </w:rPr>
        <w:t>o</w:t>
      </w:r>
      <w:r w:rsidRPr="00A8630D">
        <w:rPr>
          <w:rFonts w:ascii="Times New Roman" w:hAnsi="Times New Roman" w:cs="Times New Roman"/>
          <w:sz w:val="24"/>
          <w:szCs w:val="24"/>
        </w:rPr>
        <w:t xml:space="preserve"> negativ</w:t>
      </w:r>
      <w:r w:rsidR="00FA485D">
        <w:rPr>
          <w:rFonts w:ascii="Times New Roman" w:hAnsi="Times New Roman" w:cs="Times New Roman"/>
          <w:sz w:val="24"/>
          <w:szCs w:val="24"/>
        </w:rPr>
        <w:t>o que puede tener esta expansión sobre</w:t>
      </w:r>
      <w:r w:rsidRPr="00A8630D">
        <w:rPr>
          <w:rFonts w:ascii="Times New Roman" w:hAnsi="Times New Roman" w:cs="Times New Roman"/>
          <w:sz w:val="24"/>
          <w:szCs w:val="24"/>
        </w:rPr>
        <w:t xml:space="preserve"> el clima, los suelos, los recursos hidrológicos, el desarrollo socioeconómico y la biodiversidad (</w:t>
      </w:r>
      <w:proofErr w:type="spellStart"/>
      <w:r w:rsidRPr="009A2A9B">
        <w:rPr>
          <w:rFonts w:ascii="Times New Roman" w:hAnsi="Times New Roman" w:cs="Times New Roman"/>
          <w:sz w:val="24"/>
          <w:szCs w:val="24"/>
          <w:highlight w:val="yellow"/>
        </w:rPr>
        <w:t>Vitousek</w:t>
      </w:r>
      <w:proofErr w:type="spellEnd"/>
      <w:r w:rsidRPr="009A2A9B">
        <w:rPr>
          <w:rFonts w:ascii="Times New Roman" w:hAnsi="Times New Roman" w:cs="Times New Roman"/>
          <w:sz w:val="24"/>
          <w:szCs w:val="24"/>
          <w:highlight w:val="yellow"/>
        </w:rPr>
        <w:t xml:space="preserve"> et al. 1997, </w:t>
      </w:r>
      <w:proofErr w:type="spellStart"/>
      <w:r w:rsidRPr="009A2A9B">
        <w:rPr>
          <w:rFonts w:ascii="Times New Roman" w:hAnsi="Times New Roman" w:cs="Times New Roman"/>
          <w:sz w:val="24"/>
          <w:szCs w:val="24"/>
          <w:highlight w:val="yellow"/>
        </w:rPr>
        <w:t>Lambin</w:t>
      </w:r>
      <w:proofErr w:type="spellEnd"/>
      <w:r w:rsidRPr="009A2A9B">
        <w:rPr>
          <w:rFonts w:ascii="Times New Roman" w:hAnsi="Times New Roman" w:cs="Times New Roman"/>
          <w:sz w:val="24"/>
          <w:szCs w:val="24"/>
          <w:highlight w:val="yellow"/>
        </w:rPr>
        <w:t xml:space="preserve"> et al. 2003)</w:t>
      </w:r>
      <w:r w:rsidRPr="00A8630D">
        <w:rPr>
          <w:rFonts w:ascii="Times New Roman" w:hAnsi="Times New Roman" w:cs="Times New Roman"/>
          <w:sz w:val="24"/>
          <w:szCs w:val="24"/>
        </w:rPr>
        <w:t>. Este monocultivo acelera la pérdida de la biodiversidad, principalmente</w:t>
      </w:r>
      <w:r w:rsidR="003A7690">
        <w:rPr>
          <w:rFonts w:ascii="Times New Roman" w:hAnsi="Times New Roman" w:cs="Times New Roman"/>
          <w:sz w:val="24"/>
          <w:szCs w:val="24"/>
        </w:rPr>
        <w:t>,</w:t>
      </w:r>
      <w:r w:rsidRPr="00A8630D">
        <w:rPr>
          <w:rFonts w:ascii="Times New Roman" w:hAnsi="Times New Roman" w:cs="Times New Roman"/>
          <w:sz w:val="24"/>
          <w:szCs w:val="24"/>
        </w:rPr>
        <w:t xml:space="preserve"> por el incremento de la destrucción, degradación y fragmentación de los hábitats relacionados con el cambio de </w:t>
      </w:r>
      <w:r w:rsidR="00E9480E">
        <w:rPr>
          <w:rFonts w:ascii="Times New Roman" w:hAnsi="Times New Roman" w:cs="Times New Roman"/>
          <w:sz w:val="24"/>
          <w:szCs w:val="24"/>
        </w:rPr>
        <w:t>uso y cobertura</w:t>
      </w:r>
      <w:r w:rsidRPr="00A8630D">
        <w:rPr>
          <w:rFonts w:ascii="Times New Roman" w:hAnsi="Times New Roman" w:cs="Times New Roman"/>
          <w:sz w:val="24"/>
          <w:szCs w:val="24"/>
        </w:rPr>
        <w:t xml:space="preserve"> de</w:t>
      </w:r>
      <w:r w:rsidR="00E9480E">
        <w:rPr>
          <w:rFonts w:ascii="Times New Roman" w:hAnsi="Times New Roman" w:cs="Times New Roman"/>
          <w:sz w:val="24"/>
          <w:szCs w:val="24"/>
        </w:rPr>
        <w:t xml:space="preserve"> </w:t>
      </w:r>
      <w:r w:rsidRPr="00A8630D">
        <w:rPr>
          <w:rFonts w:ascii="Times New Roman" w:hAnsi="Times New Roman" w:cs="Times New Roman"/>
          <w:sz w:val="24"/>
          <w:szCs w:val="24"/>
        </w:rPr>
        <w:t>l</w:t>
      </w:r>
      <w:r w:rsidR="00E9480E">
        <w:rPr>
          <w:rFonts w:ascii="Times New Roman" w:hAnsi="Times New Roman" w:cs="Times New Roman"/>
          <w:sz w:val="24"/>
          <w:szCs w:val="24"/>
        </w:rPr>
        <w:t>a</w:t>
      </w:r>
      <w:r w:rsidRPr="00A8630D">
        <w:rPr>
          <w:rFonts w:ascii="Times New Roman" w:hAnsi="Times New Roman" w:cs="Times New Roman"/>
          <w:sz w:val="24"/>
          <w:szCs w:val="24"/>
        </w:rPr>
        <w:t xml:space="preserve"> </w:t>
      </w:r>
      <w:r w:rsidR="00E9480E">
        <w:rPr>
          <w:rFonts w:ascii="Times New Roman" w:hAnsi="Times New Roman" w:cs="Times New Roman"/>
          <w:sz w:val="24"/>
          <w:szCs w:val="24"/>
        </w:rPr>
        <w:t>tierra</w:t>
      </w:r>
      <w:r w:rsidRPr="00A8630D">
        <w:rPr>
          <w:rFonts w:ascii="Times New Roman" w:hAnsi="Times New Roman" w:cs="Times New Roman"/>
          <w:sz w:val="24"/>
          <w:szCs w:val="24"/>
        </w:rPr>
        <w:t xml:space="preserve"> (</w:t>
      </w:r>
      <w:r w:rsidRPr="009A2A9B">
        <w:rPr>
          <w:rFonts w:ascii="Times New Roman" w:hAnsi="Times New Roman" w:cs="Times New Roman"/>
          <w:sz w:val="24"/>
          <w:szCs w:val="24"/>
          <w:highlight w:val="yellow"/>
        </w:rPr>
        <w:t>Velázquez et al.</w:t>
      </w:r>
      <w:r w:rsidR="00815EE5" w:rsidRPr="009A2A9B">
        <w:rPr>
          <w:rFonts w:ascii="Times New Roman" w:hAnsi="Times New Roman" w:cs="Times New Roman"/>
          <w:sz w:val="24"/>
          <w:szCs w:val="24"/>
          <w:highlight w:val="yellow"/>
        </w:rPr>
        <w:t>,</w:t>
      </w:r>
      <w:r w:rsidRPr="009A2A9B">
        <w:rPr>
          <w:rFonts w:ascii="Times New Roman" w:hAnsi="Times New Roman" w:cs="Times New Roman"/>
          <w:sz w:val="24"/>
          <w:szCs w:val="24"/>
          <w:highlight w:val="yellow"/>
        </w:rPr>
        <w:t xml:space="preserve"> 2002, </w:t>
      </w:r>
      <w:proofErr w:type="spellStart"/>
      <w:r w:rsidRPr="009A2A9B">
        <w:rPr>
          <w:rFonts w:ascii="Times New Roman" w:hAnsi="Times New Roman" w:cs="Times New Roman"/>
          <w:sz w:val="24"/>
          <w:szCs w:val="24"/>
          <w:highlight w:val="yellow"/>
        </w:rPr>
        <w:t>Lambin</w:t>
      </w:r>
      <w:proofErr w:type="spellEnd"/>
      <w:r w:rsidRPr="009A2A9B">
        <w:rPr>
          <w:rFonts w:ascii="Times New Roman" w:hAnsi="Times New Roman" w:cs="Times New Roman"/>
          <w:sz w:val="24"/>
          <w:szCs w:val="24"/>
          <w:highlight w:val="yellow"/>
        </w:rPr>
        <w:t xml:space="preserve"> et al.</w:t>
      </w:r>
      <w:r w:rsidR="00815EE5" w:rsidRPr="009A2A9B">
        <w:rPr>
          <w:rFonts w:ascii="Times New Roman" w:hAnsi="Times New Roman" w:cs="Times New Roman"/>
          <w:sz w:val="24"/>
          <w:szCs w:val="24"/>
          <w:highlight w:val="yellow"/>
        </w:rPr>
        <w:t>,</w:t>
      </w:r>
      <w:r w:rsidRPr="009A2A9B">
        <w:rPr>
          <w:rFonts w:ascii="Times New Roman" w:hAnsi="Times New Roman" w:cs="Times New Roman"/>
          <w:sz w:val="24"/>
          <w:szCs w:val="24"/>
          <w:highlight w:val="yellow"/>
        </w:rPr>
        <w:t xml:space="preserve"> 2003</w:t>
      </w:r>
      <w:r w:rsidRPr="00A8630D">
        <w:rPr>
          <w:rFonts w:ascii="Times New Roman" w:hAnsi="Times New Roman" w:cs="Times New Roman"/>
          <w:sz w:val="24"/>
          <w:szCs w:val="24"/>
        </w:rPr>
        <w:t>)</w:t>
      </w:r>
      <w:r>
        <w:rPr>
          <w:rFonts w:ascii="Times New Roman" w:hAnsi="Times New Roman" w:cs="Times New Roman"/>
          <w:sz w:val="24"/>
          <w:szCs w:val="24"/>
        </w:rPr>
        <w:t>.</w:t>
      </w:r>
      <w:r w:rsidRPr="00A8630D">
        <w:rPr>
          <w:rFonts w:ascii="Times New Roman" w:hAnsi="Times New Roman" w:cs="Times New Roman"/>
          <w:sz w:val="24"/>
          <w:szCs w:val="24"/>
        </w:rPr>
        <w:t xml:space="preserve"> La conversión de la vegetación natural en espacios antrópicos causa un deterioro de los ecosistemas (</w:t>
      </w:r>
      <w:proofErr w:type="spellStart"/>
      <w:r w:rsidRPr="009A2A9B">
        <w:rPr>
          <w:rFonts w:ascii="Times New Roman" w:hAnsi="Times New Roman" w:cs="Times New Roman"/>
          <w:sz w:val="24"/>
          <w:szCs w:val="24"/>
          <w:highlight w:val="yellow"/>
        </w:rPr>
        <w:t>Challenger</w:t>
      </w:r>
      <w:proofErr w:type="spellEnd"/>
      <w:r w:rsidRPr="009A2A9B">
        <w:rPr>
          <w:rFonts w:ascii="Times New Roman" w:hAnsi="Times New Roman" w:cs="Times New Roman"/>
          <w:sz w:val="24"/>
          <w:szCs w:val="24"/>
          <w:highlight w:val="yellow"/>
        </w:rPr>
        <w:t xml:space="preserve"> 199</w:t>
      </w:r>
      <w:r w:rsidRPr="00A8630D">
        <w:rPr>
          <w:rFonts w:ascii="Times New Roman" w:hAnsi="Times New Roman" w:cs="Times New Roman"/>
          <w:sz w:val="24"/>
          <w:szCs w:val="24"/>
        </w:rPr>
        <w:t>8) por alterar la composición e interacción de especies, los procesos ecológicos y los regímenes de perturbación en todos los niveles (Hansen et al. 2004). La consecuente reducción de hábitats naturales influencia directamente el tamaño de las poblaciones y de la diversidad genética y puede llevar a una pérdida irreversible de especies (</w:t>
      </w:r>
      <w:proofErr w:type="spellStart"/>
      <w:r w:rsidRPr="009A2A9B">
        <w:rPr>
          <w:rFonts w:ascii="Times New Roman" w:hAnsi="Times New Roman" w:cs="Times New Roman"/>
          <w:sz w:val="24"/>
          <w:szCs w:val="24"/>
          <w:highlight w:val="yellow"/>
        </w:rPr>
        <w:t>Flather</w:t>
      </w:r>
      <w:proofErr w:type="spellEnd"/>
      <w:r w:rsidRPr="009A2A9B">
        <w:rPr>
          <w:rFonts w:ascii="Times New Roman" w:hAnsi="Times New Roman" w:cs="Times New Roman"/>
          <w:sz w:val="24"/>
          <w:szCs w:val="24"/>
          <w:highlight w:val="yellow"/>
        </w:rPr>
        <w:t xml:space="preserve"> et al. 1998).</w:t>
      </w:r>
      <w:r w:rsidRPr="00A8630D">
        <w:rPr>
          <w:rFonts w:ascii="Times New Roman" w:hAnsi="Times New Roman" w:cs="Times New Roman"/>
          <w:sz w:val="24"/>
          <w:szCs w:val="24"/>
        </w:rPr>
        <w:t xml:space="preserve"> </w:t>
      </w:r>
      <w:r w:rsidR="0092230E">
        <w:rPr>
          <w:rFonts w:ascii="Times New Roman" w:hAnsi="Times New Roman" w:cs="Times New Roman"/>
          <w:sz w:val="24"/>
          <w:szCs w:val="24"/>
        </w:rPr>
        <w:t xml:space="preserve">Este cambio y la deforestación de bosque para el cultivo de palma, </w:t>
      </w:r>
      <w:r w:rsidRPr="00A8630D">
        <w:rPr>
          <w:rFonts w:ascii="Times New Roman" w:hAnsi="Times New Roman" w:cs="Times New Roman"/>
          <w:sz w:val="24"/>
          <w:szCs w:val="24"/>
        </w:rPr>
        <w:t xml:space="preserve">trae consigo paisajes más homogéneos, con una menor diversidad original de ecosistemas y de especies sustentada por procesos ecológicos. Los remanentes de ecosistemas naturales están siendo reducidos por debajo del umbral del área requerida para su permanencia </w:t>
      </w:r>
      <w:r w:rsidRPr="009A2A9B">
        <w:rPr>
          <w:rFonts w:ascii="Times New Roman" w:hAnsi="Times New Roman" w:cs="Times New Roman"/>
          <w:sz w:val="24"/>
          <w:szCs w:val="24"/>
          <w:highlight w:val="yellow"/>
        </w:rPr>
        <w:t>(Brooks et al. 1999)</w:t>
      </w:r>
      <w:r w:rsidRPr="00A8630D">
        <w:rPr>
          <w:rFonts w:ascii="Times New Roman" w:hAnsi="Times New Roman" w:cs="Times New Roman"/>
          <w:sz w:val="24"/>
          <w:szCs w:val="24"/>
        </w:rPr>
        <w:t xml:space="preserve"> que determina directamente la persistencia de la biodiversidad</w:t>
      </w:r>
      <w:r w:rsidR="0092230E">
        <w:rPr>
          <w:rFonts w:ascii="Times New Roman" w:hAnsi="Times New Roman" w:cs="Times New Roman"/>
          <w:sz w:val="24"/>
          <w:szCs w:val="24"/>
        </w:rPr>
        <w:t>, sólo preservada actualmente por las áreas protegidas del cantón y la presión que ejerce está expansión agrícola sobre ellas.</w:t>
      </w:r>
    </w:p>
    <w:p w14:paraId="172362C5" w14:textId="77777777" w:rsidR="000F07BE" w:rsidRDefault="000F07BE" w:rsidP="006053E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Este escenario de expansión requeriría evaluar el impacto de este cultivo en el cambio de uso de la tierra, identificar los cultivos o coberturas reemplazados y la presión que se ejerce sobre las áreas protegidas presentes en el cantón.</w:t>
      </w:r>
    </w:p>
    <w:p w14:paraId="4390EC85" w14:textId="77777777" w:rsidR="00A56A46" w:rsidRDefault="00A56A46" w:rsidP="006053EA">
      <w:pPr>
        <w:spacing w:after="0" w:line="360" w:lineRule="auto"/>
        <w:jc w:val="both"/>
        <w:rPr>
          <w:rFonts w:ascii="Times New Roman" w:hAnsi="Times New Roman" w:cs="Times New Roman"/>
          <w:b/>
          <w:sz w:val="24"/>
          <w:szCs w:val="24"/>
        </w:rPr>
      </w:pPr>
    </w:p>
    <w:p w14:paraId="6A45ED5E" w14:textId="0AA33A21" w:rsidR="00890DD6" w:rsidRPr="00AD2AA1" w:rsidRDefault="000F07BE" w:rsidP="006053EA">
      <w:pPr>
        <w:spacing w:after="0" w:line="360" w:lineRule="auto"/>
        <w:jc w:val="both"/>
        <w:rPr>
          <w:rFonts w:ascii="Times New Roman" w:hAnsi="Times New Roman" w:cs="Times New Roman"/>
          <w:b/>
          <w:sz w:val="24"/>
          <w:szCs w:val="24"/>
        </w:rPr>
      </w:pPr>
      <w:r w:rsidRPr="000F07BE">
        <w:rPr>
          <w:rFonts w:ascii="Times New Roman" w:hAnsi="Times New Roman" w:cs="Times New Roman"/>
          <w:b/>
          <w:sz w:val="24"/>
          <w:szCs w:val="24"/>
        </w:rPr>
        <w:t>Marco Conceptual</w:t>
      </w:r>
    </w:p>
    <w:p w14:paraId="0EA39B1D" w14:textId="3A212CB0" w:rsidR="00890DD6" w:rsidRDefault="009B0AD3" w:rsidP="006053E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Dentro del análisis de las modificaciones realizadas por los seres humanos</w:t>
      </w:r>
      <w:r w:rsidR="00CC4156">
        <w:rPr>
          <w:rFonts w:ascii="Times New Roman" w:hAnsi="Times New Roman" w:cs="Times New Roman"/>
          <w:sz w:val="24"/>
          <w:szCs w:val="24"/>
        </w:rPr>
        <w:t xml:space="preserve"> por la </w:t>
      </w:r>
      <w:r w:rsidR="00CC4156" w:rsidRPr="00A8630D">
        <w:rPr>
          <w:rFonts w:ascii="Times New Roman" w:hAnsi="Times New Roman" w:cs="Times New Roman"/>
          <w:sz w:val="24"/>
          <w:szCs w:val="24"/>
        </w:rPr>
        <w:t>expansión gradual de las áreas cultivadas</w:t>
      </w:r>
      <w:r>
        <w:rPr>
          <w:rFonts w:ascii="Times New Roman" w:hAnsi="Times New Roman" w:cs="Times New Roman"/>
          <w:sz w:val="24"/>
          <w:szCs w:val="24"/>
        </w:rPr>
        <w:t xml:space="preserve"> sobre la superficie </w:t>
      </w:r>
      <w:r w:rsidR="00CC4156">
        <w:rPr>
          <w:rFonts w:ascii="Times New Roman" w:hAnsi="Times New Roman" w:cs="Times New Roman"/>
          <w:sz w:val="24"/>
          <w:szCs w:val="24"/>
        </w:rPr>
        <w:t xml:space="preserve">terrestre </w:t>
      </w:r>
      <w:r>
        <w:rPr>
          <w:rFonts w:ascii="Times New Roman" w:hAnsi="Times New Roman" w:cs="Times New Roman"/>
          <w:sz w:val="24"/>
          <w:szCs w:val="24"/>
        </w:rPr>
        <w:t xml:space="preserve">y sobre el tema de </w:t>
      </w:r>
      <w:r w:rsidR="00243A34">
        <w:rPr>
          <w:rFonts w:ascii="Times New Roman" w:hAnsi="Times New Roman" w:cs="Times New Roman"/>
          <w:sz w:val="24"/>
          <w:szCs w:val="24"/>
        </w:rPr>
        <w:t>este artículo</w:t>
      </w:r>
      <w:r>
        <w:rPr>
          <w:rFonts w:ascii="Times New Roman" w:hAnsi="Times New Roman" w:cs="Times New Roman"/>
          <w:sz w:val="24"/>
          <w:szCs w:val="24"/>
        </w:rPr>
        <w:t xml:space="preserve"> se plantea la siguiente pregunta, </w:t>
      </w:r>
      <w:r w:rsidR="00F876C1">
        <w:rPr>
          <w:rFonts w:ascii="Calibri" w:hAnsi="Calibri" w:cs="Calibri"/>
          <w:sz w:val="24"/>
          <w:szCs w:val="24"/>
        </w:rPr>
        <w:t>¿</w:t>
      </w:r>
      <w:r w:rsidR="00F876C1">
        <w:rPr>
          <w:rFonts w:ascii="Times New Roman" w:hAnsi="Times New Roman" w:cs="Times New Roman"/>
          <w:sz w:val="24"/>
          <w:szCs w:val="24"/>
        </w:rPr>
        <w:t>H</w:t>
      </w:r>
      <w:r>
        <w:rPr>
          <w:rFonts w:ascii="Times New Roman" w:hAnsi="Times New Roman" w:cs="Times New Roman"/>
          <w:sz w:val="24"/>
          <w:szCs w:val="24"/>
        </w:rPr>
        <w:t xml:space="preserve">ay diferencia entre </w:t>
      </w:r>
      <w:r w:rsidR="00F876C1">
        <w:rPr>
          <w:rFonts w:ascii="Times New Roman" w:hAnsi="Times New Roman" w:cs="Times New Roman"/>
          <w:sz w:val="24"/>
          <w:szCs w:val="24"/>
        </w:rPr>
        <w:t>u</w:t>
      </w:r>
      <w:r w:rsidR="00890DD6" w:rsidRPr="005A0750">
        <w:rPr>
          <w:rFonts w:ascii="Times New Roman" w:hAnsi="Times New Roman" w:cs="Times New Roman"/>
          <w:sz w:val="24"/>
          <w:szCs w:val="24"/>
        </w:rPr>
        <w:t>so actual de la tierra o cobertura?</w:t>
      </w:r>
    </w:p>
    <w:p w14:paraId="68376DBD" w14:textId="0372D2B1" w:rsidR="00890DD6" w:rsidRDefault="00890DD6" w:rsidP="006053EA">
      <w:pPr>
        <w:spacing w:after="0" w:line="360" w:lineRule="auto"/>
        <w:ind w:firstLine="708"/>
        <w:jc w:val="both"/>
        <w:rPr>
          <w:rFonts w:ascii="Times New Roman" w:hAnsi="Times New Roman" w:cs="Times New Roman"/>
          <w:sz w:val="24"/>
          <w:szCs w:val="24"/>
        </w:rPr>
      </w:pPr>
      <w:r w:rsidRPr="005A0750">
        <w:rPr>
          <w:rFonts w:ascii="Times New Roman" w:hAnsi="Times New Roman" w:cs="Times New Roman"/>
          <w:sz w:val="24"/>
          <w:szCs w:val="24"/>
        </w:rPr>
        <w:t>Es importante diferenciar estos dos conceptos, aunque en muchos estudios de uso de la tierra no se les da la debida importancia. La importancia radica en la selección adecuada de las escalas de magnitud en el levantamiento de información básica. Posteriormente</w:t>
      </w:r>
      <w:r w:rsidR="00F27DAE">
        <w:rPr>
          <w:rFonts w:ascii="Times New Roman" w:hAnsi="Times New Roman" w:cs="Times New Roman"/>
          <w:sz w:val="24"/>
          <w:szCs w:val="24"/>
        </w:rPr>
        <w:t>,</w:t>
      </w:r>
      <w:r w:rsidRPr="005A0750">
        <w:rPr>
          <w:rFonts w:ascii="Times New Roman" w:hAnsi="Times New Roman" w:cs="Times New Roman"/>
          <w:sz w:val="24"/>
          <w:szCs w:val="24"/>
        </w:rPr>
        <w:t xml:space="preserve"> esta se procesará para obtener resultados que permitan definir políticas de uso de la tierra a nivel nacional, local o de finca (</w:t>
      </w:r>
      <w:r w:rsidRPr="009A2A9B">
        <w:rPr>
          <w:rFonts w:ascii="Times New Roman" w:hAnsi="Times New Roman" w:cs="Times New Roman"/>
          <w:sz w:val="24"/>
          <w:szCs w:val="24"/>
          <w:highlight w:val="yellow"/>
        </w:rPr>
        <w:t>Lucke, 1986</w:t>
      </w:r>
      <w:r w:rsidRPr="005A0750">
        <w:rPr>
          <w:rFonts w:ascii="Times New Roman" w:hAnsi="Times New Roman" w:cs="Times New Roman"/>
          <w:sz w:val="24"/>
          <w:szCs w:val="24"/>
        </w:rPr>
        <w:t xml:space="preserve">). Forero hace una revisión de literatura y concluye que “cuando la tierra es explotada o empleada por el ser humano, se puede decir que es uso de la tierra”. La cobertura terrestre la define como un ambiente natural producto de un </w:t>
      </w:r>
      <w:r w:rsidRPr="005A0750">
        <w:rPr>
          <w:rFonts w:ascii="Times New Roman" w:hAnsi="Times New Roman" w:cs="Times New Roman"/>
          <w:sz w:val="24"/>
          <w:szCs w:val="24"/>
        </w:rPr>
        <w:lastRenderedPageBreak/>
        <w:t>sistema ecológico, mientras que el uso de la tierra es un ambiente artificial creado por el ser humano (</w:t>
      </w:r>
      <w:r w:rsidRPr="009A2A9B">
        <w:rPr>
          <w:rFonts w:ascii="Times New Roman" w:hAnsi="Times New Roman" w:cs="Times New Roman"/>
          <w:sz w:val="24"/>
          <w:szCs w:val="24"/>
          <w:highlight w:val="yellow"/>
        </w:rPr>
        <w:t>Forero, 1981</w:t>
      </w:r>
      <w:r w:rsidRPr="005A0750">
        <w:rPr>
          <w:rFonts w:ascii="Times New Roman" w:hAnsi="Times New Roman" w:cs="Times New Roman"/>
          <w:sz w:val="24"/>
          <w:szCs w:val="24"/>
        </w:rPr>
        <w:t>).</w:t>
      </w:r>
    </w:p>
    <w:p w14:paraId="3179D516" w14:textId="77777777" w:rsidR="00890DD6" w:rsidRDefault="00890DD6" w:rsidP="006053E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Además, a menudo se puede ver en el quehacer técnico diario, así como en la literatura científica relacionada con el manejo de los recursos naturales, cierta tendencia a confundir uso de la tierra con uso del suelo.</w:t>
      </w:r>
    </w:p>
    <w:p w14:paraId="29F07646" w14:textId="75AD0203" w:rsidR="00890DD6" w:rsidRDefault="00890DD6" w:rsidP="006053E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La FAO desde 1976 define el concepto tierra como un concepto más amplio que el suelo, estableciendo que las tierras comprenden el ambiente físico</w:t>
      </w:r>
      <w:r w:rsidR="000C31C9">
        <w:rPr>
          <w:rFonts w:ascii="Times New Roman" w:hAnsi="Times New Roman" w:cs="Times New Roman"/>
          <w:sz w:val="24"/>
          <w:szCs w:val="24"/>
        </w:rPr>
        <w:t>,</w:t>
      </w:r>
      <w:r>
        <w:rPr>
          <w:rFonts w:ascii="Times New Roman" w:hAnsi="Times New Roman" w:cs="Times New Roman"/>
          <w:sz w:val="24"/>
          <w:szCs w:val="24"/>
        </w:rPr>
        <w:t xml:space="preserve"> incluyendo el clima, relieve, suelos, hidrología y vegetación en la medida que estos influyen en el potencial de empleo de tierras. El concepto incluye las actividades humanas presentes y del pasado con sus resultados tanto favorables como adversos. Las características puramente económicas y sociales pertenecen al contexto económico y social y no se incluyen en el concepto (</w:t>
      </w:r>
      <w:r w:rsidRPr="009A2A9B">
        <w:rPr>
          <w:rFonts w:ascii="Times New Roman" w:hAnsi="Times New Roman" w:cs="Times New Roman"/>
          <w:sz w:val="24"/>
          <w:szCs w:val="24"/>
          <w:highlight w:val="yellow"/>
        </w:rPr>
        <w:t>Lucke, 1986</w:t>
      </w:r>
      <w:r>
        <w:rPr>
          <w:rFonts w:ascii="Times New Roman" w:hAnsi="Times New Roman" w:cs="Times New Roman"/>
          <w:sz w:val="24"/>
          <w:szCs w:val="24"/>
        </w:rPr>
        <w:t>).</w:t>
      </w:r>
    </w:p>
    <w:p w14:paraId="08F627A3" w14:textId="202A3531" w:rsidR="00890DD6" w:rsidRPr="009721FF" w:rsidRDefault="00890DD6" w:rsidP="006053E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Además, </w:t>
      </w:r>
      <w:r w:rsidRPr="009721FF">
        <w:rPr>
          <w:rFonts w:ascii="Times New Roman" w:hAnsi="Times New Roman" w:cs="Times New Roman"/>
          <w:sz w:val="24"/>
          <w:szCs w:val="24"/>
        </w:rPr>
        <w:t>en la literatura</w:t>
      </w:r>
      <w:r w:rsidR="00207628">
        <w:rPr>
          <w:rFonts w:ascii="Times New Roman" w:hAnsi="Times New Roman" w:cs="Times New Roman"/>
          <w:sz w:val="24"/>
          <w:szCs w:val="24"/>
        </w:rPr>
        <w:t xml:space="preserve"> se encuentran diversos conceptos</w:t>
      </w:r>
      <w:r w:rsidRPr="009721FF">
        <w:rPr>
          <w:rFonts w:ascii="Times New Roman" w:hAnsi="Times New Roman" w:cs="Times New Roman"/>
          <w:sz w:val="24"/>
          <w:szCs w:val="24"/>
        </w:rPr>
        <w:t xml:space="preserve"> en torno al cambio </w:t>
      </w:r>
      <w:r w:rsidR="00207628">
        <w:rPr>
          <w:rFonts w:ascii="Times New Roman" w:hAnsi="Times New Roman" w:cs="Times New Roman"/>
          <w:sz w:val="24"/>
          <w:szCs w:val="24"/>
        </w:rPr>
        <w:t>uso de la tierra/cobertura</w:t>
      </w:r>
      <w:r w:rsidRPr="009721FF">
        <w:rPr>
          <w:rFonts w:ascii="Times New Roman" w:hAnsi="Times New Roman" w:cs="Times New Roman"/>
          <w:sz w:val="24"/>
          <w:szCs w:val="24"/>
        </w:rPr>
        <w:t xml:space="preserve">, </w:t>
      </w:r>
      <w:r w:rsidR="00207628">
        <w:rPr>
          <w:rFonts w:ascii="Times New Roman" w:hAnsi="Times New Roman" w:cs="Times New Roman"/>
          <w:sz w:val="24"/>
          <w:szCs w:val="24"/>
        </w:rPr>
        <w:t xml:space="preserve">definiendo </w:t>
      </w:r>
      <w:r w:rsidRPr="009721FF">
        <w:rPr>
          <w:rFonts w:ascii="Times New Roman" w:hAnsi="Times New Roman" w:cs="Times New Roman"/>
          <w:sz w:val="24"/>
          <w:szCs w:val="24"/>
        </w:rPr>
        <w:t>en unos casos como el tipo de transformación ocurrida en una unidad espacial (</w:t>
      </w:r>
      <w:r w:rsidRPr="009A2A9B">
        <w:rPr>
          <w:rFonts w:ascii="Times New Roman" w:hAnsi="Times New Roman" w:cs="Times New Roman"/>
          <w:sz w:val="24"/>
          <w:szCs w:val="24"/>
          <w:highlight w:val="yellow"/>
        </w:rPr>
        <w:t>Turner et al., 1995</w:t>
      </w:r>
      <w:r w:rsidRPr="009721FF">
        <w:rPr>
          <w:rFonts w:ascii="Times New Roman" w:hAnsi="Times New Roman" w:cs="Times New Roman"/>
          <w:sz w:val="24"/>
          <w:szCs w:val="24"/>
        </w:rPr>
        <w:t>), la consecuencia de las relaciones causales establecidas entre sucesivos estados del mundo real (</w:t>
      </w:r>
      <w:r w:rsidRPr="009A2A9B">
        <w:rPr>
          <w:rFonts w:ascii="Times New Roman" w:hAnsi="Times New Roman" w:cs="Times New Roman"/>
          <w:sz w:val="24"/>
          <w:szCs w:val="24"/>
          <w:highlight w:val="yellow"/>
        </w:rPr>
        <w:t>Allen et al., 1995</w:t>
      </w:r>
      <w:r w:rsidRPr="009721FF">
        <w:rPr>
          <w:rFonts w:ascii="Times New Roman" w:hAnsi="Times New Roman" w:cs="Times New Roman"/>
          <w:sz w:val="24"/>
          <w:szCs w:val="24"/>
        </w:rPr>
        <w:t>), la extensión superficial de un tipo de cubierta que cambia a otra categoría (</w:t>
      </w:r>
      <w:r w:rsidRPr="009A2A9B">
        <w:rPr>
          <w:rFonts w:ascii="Times New Roman" w:hAnsi="Times New Roman" w:cs="Times New Roman"/>
          <w:sz w:val="24"/>
          <w:szCs w:val="24"/>
          <w:highlight w:val="yellow"/>
        </w:rPr>
        <w:t>Briassoulis,1999</w:t>
      </w:r>
      <w:r w:rsidRPr="009721FF">
        <w:rPr>
          <w:rFonts w:ascii="Times New Roman" w:hAnsi="Times New Roman" w:cs="Times New Roman"/>
          <w:sz w:val="24"/>
          <w:szCs w:val="24"/>
        </w:rPr>
        <w:t>), o el proceso dinámico que refleja una secuencia de decisiones tomadas por los usuarios de la tierra (</w:t>
      </w:r>
      <w:r w:rsidRPr="009A2A9B">
        <w:rPr>
          <w:rFonts w:ascii="Times New Roman" w:hAnsi="Times New Roman" w:cs="Times New Roman"/>
          <w:sz w:val="24"/>
          <w:szCs w:val="24"/>
          <w:highlight w:val="yellow"/>
        </w:rPr>
        <w:t>Walker, 2003</w:t>
      </w:r>
      <w:r w:rsidRPr="009721FF">
        <w:rPr>
          <w:rFonts w:ascii="Times New Roman" w:hAnsi="Times New Roman" w:cs="Times New Roman"/>
          <w:sz w:val="24"/>
          <w:szCs w:val="24"/>
        </w:rPr>
        <w:t>). En otros casos, se asocia el cambio en el uso de la tierra a la expresión material de la dinámica humana, ambiental y sus interacciones (</w:t>
      </w:r>
      <w:proofErr w:type="spellStart"/>
      <w:r w:rsidRPr="009721FF">
        <w:rPr>
          <w:rFonts w:ascii="Times New Roman" w:hAnsi="Times New Roman" w:cs="Times New Roman"/>
          <w:sz w:val="24"/>
          <w:szCs w:val="24"/>
        </w:rPr>
        <w:t>Briasoulis</w:t>
      </w:r>
      <w:proofErr w:type="spellEnd"/>
      <w:r w:rsidRPr="009721FF">
        <w:rPr>
          <w:rFonts w:ascii="Times New Roman" w:hAnsi="Times New Roman" w:cs="Times New Roman"/>
          <w:sz w:val="24"/>
          <w:szCs w:val="24"/>
        </w:rPr>
        <w:t xml:space="preserve">, 1999) o se enuncian las diferencias entre </w:t>
      </w:r>
      <w:r w:rsidR="00207628">
        <w:rPr>
          <w:rFonts w:ascii="Times New Roman" w:hAnsi="Times New Roman" w:cs="Times New Roman"/>
          <w:sz w:val="24"/>
          <w:szCs w:val="24"/>
        </w:rPr>
        <w:t>uso y cobertura</w:t>
      </w:r>
      <w:r w:rsidRPr="009721FF">
        <w:rPr>
          <w:rFonts w:ascii="Times New Roman" w:hAnsi="Times New Roman" w:cs="Times New Roman"/>
          <w:sz w:val="24"/>
          <w:szCs w:val="24"/>
        </w:rPr>
        <w:t>, al definir los cambios en el uso como las transformaciones acumuladas de la cobertura (</w:t>
      </w:r>
      <w:proofErr w:type="spellStart"/>
      <w:r w:rsidRPr="009A2A9B">
        <w:rPr>
          <w:rFonts w:ascii="Times New Roman" w:hAnsi="Times New Roman" w:cs="Times New Roman"/>
          <w:sz w:val="24"/>
          <w:szCs w:val="24"/>
          <w:highlight w:val="yellow"/>
        </w:rPr>
        <w:t>Lambin</w:t>
      </w:r>
      <w:proofErr w:type="spellEnd"/>
      <w:r w:rsidRPr="009A2A9B">
        <w:rPr>
          <w:rFonts w:ascii="Times New Roman" w:hAnsi="Times New Roman" w:cs="Times New Roman"/>
          <w:sz w:val="24"/>
          <w:szCs w:val="24"/>
          <w:highlight w:val="yellow"/>
        </w:rPr>
        <w:t xml:space="preserve"> </w:t>
      </w:r>
      <w:r w:rsidR="00020C1E" w:rsidRPr="009A2A9B">
        <w:rPr>
          <w:rFonts w:ascii="Times New Roman" w:hAnsi="Times New Roman" w:cs="Times New Roman"/>
          <w:sz w:val="24"/>
          <w:szCs w:val="24"/>
          <w:highlight w:val="yellow"/>
        </w:rPr>
        <w:t>et al.</w:t>
      </w:r>
      <w:r w:rsidRPr="009A2A9B">
        <w:rPr>
          <w:rFonts w:ascii="Times New Roman" w:hAnsi="Times New Roman" w:cs="Times New Roman"/>
          <w:sz w:val="24"/>
          <w:szCs w:val="24"/>
          <w:highlight w:val="yellow"/>
        </w:rPr>
        <w:t>, 19</w:t>
      </w:r>
      <w:r w:rsidRPr="009721FF">
        <w:rPr>
          <w:rFonts w:ascii="Times New Roman" w:hAnsi="Times New Roman" w:cs="Times New Roman"/>
          <w:sz w:val="24"/>
          <w:szCs w:val="24"/>
        </w:rPr>
        <w:t>97) y los cambios de la cobertura como un producto de la acción deliberada o inadvertida del uso (</w:t>
      </w:r>
      <w:r w:rsidRPr="009A2A9B">
        <w:rPr>
          <w:rFonts w:ascii="Times New Roman" w:hAnsi="Times New Roman" w:cs="Times New Roman"/>
          <w:sz w:val="24"/>
          <w:szCs w:val="24"/>
          <w:highlight w:val="yellow"/>
        </w:rPr>
        <w:t>Taylor et al., 2000</w:t>
      </w:r>
      <w:r w:rsidRPr="009721FF">
        <w:rPr>
          <w:rFonts w:ascii="Times New Roman" w:hAnsi="Times New Roman" w:cs="Times New Roman"/>
          <w:sz w:val="24"/>
          <w:szCs w:val="24"/>
        </w:rPr>
        <w:t xml:space="preserve">).  </w:t>
      </w:r>
    </w:p>
    <w:p w14:paraId="55E408F3" w14:textId="253D3F57" w:rsidR="00890DD6" w:rsidRPr="009721FF" w:rsidRDefault="00890DD6" w:rsidP="006053EA">
      <w:pPr>
        <w:spacing w:after="0" w:line="360" w:lineRule="auto"/>
        <w:jc w:val="both"/>
        <w:rPr>
          <w:rFonts w:ascii="Times New Roman" w:hAnsi="Times New Roman" w:cs="Times New Roman"/>
          <w:sz w:val="24"/>
          <w:szCs w:val="24"/>
        </w:rPr>
      </w:pPr>
      <w:r w:rsidRPr="009721FF">
        <w:rPr>
          <w:rFonts w:ascii="Times New Roman" w:hAnsi="Times New Roman" w:cs="Times New Roman"/>
          <w:sz w:val="24"/>
          <w:szCs w:val="24"/>
        </w:rPr>
        <w:t xml:space="preserve"> </w:t>
      </w:r>
      <w:r w:rsidR="006053EA">
        <w:rPr>
          <w:rFonts w:ascii="Times New Roman" w:hAnsi="Times New Roman" w:cs="Times New Roman"/>
          <w:sz w:val="24"/>
          <w:szCs w:val="24"/>
        </w:rPr>
        <w:tab/>
      </w:r>
      <w:r w:rsidRPr="009721FF">
        <w:rPr>
          <w:rFonts w:ascii="Times New Roman" w:hAnsi="Times New Roman" w:cs="Times New Roman"/>
          <w:sz w:val="24"/>
          <w:szCs w:val="24"/>
        </w:rPr>
        <w:t xml:space="preserve">Las diferencias entre </w:t>
      </w:r>
      <w:r w:rsidR="00207628">
        <w:rPr>
          <w:rFonts w:ascii="Times New Roman" w:hAnsi="Times New Roman" w:cs="Times New Roman"/>
          <w:sz w:val="24"/>
          <w:szCs w:val="24"/>
        </w:rPr>
        <w:t>uso y cobertura</w:t>
      </w:r>
      <w:r w:rsidRPr="009721FF">
        <w:rPr>
          <w:rFonts w:ascii="Times New Roman" w:hAnsi="Times New Roman" w:cs="Times New Roman"/>
          <w:sz w:val="24"/>
          <w:szCs w:val="24"/>
        </w:rPr>
        <w:t xml:space="preserve"> son remarcadas por algunos autores, en tanto que el tipo de ocupación de la superficie terrestre es obtenida de la información captada por </w:t>
      </w:r>
      <w:r w:rsidR="001A63FC">
        <w:rPr>
          <w:rFonts w:ascii="Times New Roman" w:hAnsi="Times New Roman" w:cs="Times New Roman"/>
          <w:sz w:val="24"/>
          <w:szCs w:val="24"/>
        </w:rPr>
        <w:t>sensores remotos</w:t>
      </w:r>
      <w:r w:rsidR="00207628">
        <w:rPr>
          <w:rFonts w:ascii="Times New Roman" w:hAnsi="Times New Roman" w:cs="Times New Roman"/>
          <w:sz w:val="24"/>
          <w:szCs w:val="24"/>
        </w:rPr>
        <w:t>, específicamente</w:t>
      </w:r>
      <w:r w:rsidR="00182680">
        <w:rPr>
          <w:rFonts w:ascii="Times New Roman" w:hAnsi="Times New Roman" w:cs="Times New Roman"/>
          <w:sz w:val="24"/>
          <w:szCs w:val="24"/>
        </w:rPr>
        <w:t>,</w:t>
      </w:r>
      <w:r w:rsidRPr="009721FF">
        <w:rPr>
          <w:rFonts w:ascii="Times New Roman" w:hAnsi="Times New Roman" w:cs="Times New Roman"/>
          <w:sz w:val="24"/>
          <w:szCs w:val="24"/>
        </w:rPr>
        <w:t xml:space="preserve"> sobre la señal emitida por los objetos, la cual no siempre indica el uso al que se destinan los mismos (</w:t>
      </w:r>
      <w:r w:rsidRPr="009A2A9B">
        <w:rPr>
          <w:rFonts w:ascii="Times New Roman" w:hAnsi="Times New Roman" w:cs="Times New Roman"/>
          <w:sz w:val="24"/>
          <w:szCs w:val="24"/>
          <w:highlight w:val="yellow"/>
        </w:rPr>
        <w:t>Chuvieco, 2002</w:t>
      </w:r>
      <w:r w:rsidRPr="009721FF">
        <w:rPr>
          <w:rFonts w:ascii="Times New Roman" w:hAnsi="Times New Roman" w:cs="Times New Roman"/>
          <w:sz w:val="24"/>
          <w:szCs w:val="24"/>
        </w:rPr>
        <w:t xml:space="preserve">; </w:t>
      </w:r>
      <w:r w:rsidRPr="009A2A9B">
        <w:rPr>
          <w:rFonts w:ascii="Times New Roman" w:hAnsi="Times New Roman" w:cs="Times New Roman"/>
          <w:sz w:val="24"/>
          <w:szCs w:val="24"/>
          <w:highlight w:val="yellow"/>
        </w:rPr>
        <w:t>Seto et al., 2002</w:t>
      </w:r>
      <w:r w:rsidRPr="009721FF">
        <w:rPr>
          <w:rFonts w:ascii="Times New Roman" w:hAnsi="Times New Roman" w:cs="Times New Roman"/>
          <w:sz w:val="24"/>
          <w:szCs w:val="24"/>
        </w:rPr>
        <w:t xml:space="preserve">). Por lo tanto, los límites de la cobertura no necesariamente coinciden con los del uso </w:t>
      </w:r>
      <w:r w:rsidRPr="009A2A9B">
        <w:rPr>
          <w:rFonts w:ascii="Times New Roman" w:hAnsi="Times New Roman" w:cs="Times New Roman"/>
          <w:sz w:val="24"/>
          <w:szCs w:val="24"/>
          <w:highlight w:val="yellow"/>
        </w:rPr>
        <w:t>(Jansen y Di Gregorio, 2002)</w:t>
      </w:r>
      <w:r w:rsidRPr="009721FF">
        <w:rPr>
          <w:rFonts w:ascii="Times New Roman" w:hAnsi="Times New Roman" w:cs="Times New Roman"/>
          <w:sz w:val="24"/>
          <w:szCs w:val="24"/>
        </w:rPr>
        <w:t>. Sobre estos argumentos también se apoyan Seto et al.</w:t>
      </w:r>
      <w:r w:rsidR="00207628">
        <w:rPr>
          <w:rFonts w:ascii="Times New Roman" w:hAnsi="Times New Roman" w:cs="Times New Roman"/>
          <w:sz w:val="24"/>
          <w:szCs w:val="24"/>
        </w:rPr>
        <w:t xml:space="preserve"> </w:t>
      </w:r>
      <w:r w:rsidR="001A63FC">
        <w:rPr>
          <w:rFonts w:ascii="Times New Roman" w:hAnsi="Times New Roman" w:cs="Times New Roman"/>
          <w:sz w:val="24"/>
          <w:szCs w:val="24"/>
        </w:rPr>
        <w:t>(</w:t>
      </w:r>
      <w:r w:rsidRPr="009721FF">
        <w:rPr>
          <w:rFonts w:ascii="Times New Roman" w:hAnsi="Times New Roman" w:cs="Times New Roman"/>
          <w:sz w:val="24"/>
          <w:szCs w:val="24"/>
        </w:rPr>
        <w:t>2002) para establecer di</w:t>
      </w:r>
      <w:r w:rsidR="00292477">
        <w:rPr>
          <w:rFonts w:ascii="Times New Roman" w:hAnsi="Times New Roman" w:cs="Times New Roman"/>
          <w:sz w:val="24"/>
          <w:szCs w:val="24"/>
        </w:rPr>
        <w:t>ferencias</w:t>
      </w:r>
      <w:r w:rsidRPr="009721FF">
        <w:rPr>
          <w:rFonts w:ascii="Times New Roman" w:hAnsi="Times New Roman" w:cs="Times New Roman"/>
          <w:sz w:val="24"/>
          <w:szCs w:val="24"/>
        </w:rPr>
        <w:t xml:space="preserve"> entre cambios en la cobertura y cambios en el uso, siendo este último más difícil de cartografiar</w:t>
      </w:r>
      <w:r w:rsidR="00182680">
        <w:rPr>
          <w:rFonts w:ascii="Times New Roman" w:hAnsi="Times New Roman" w:cs="Times New Roman"/>
          <w:sz w:val="24"/>
          <w:szCs w:val="24"/>
        </w:rPr>
        <w:t>,</w:t>
      </w:r>
      <w:r w:rsidRPr="009721FF">
        <w:rPr>
          <w:rFonts w:ascii="Times New Roman" w:hAnsi="Times New Roman" w:cs="Times New Roman"/>
          <w:sz w:val="24"/>
          <w:szCs w:val="24"/>
        </w:rPr>
        <w:t xml:space="preserve"> por cuanto necesita de información adicional que no es registrada por los sensores remotos. Estas consideraciones permiten explicar el empleo del término </w:t>
      </w:r>
      <w:r w:rsidR="001A63FC">
        <w:rPr>
          <w:rFonts w:ascii="Times New Roman" w:hAnsi="Times New Roman" w:cs="Times New Roman"/>
          <w:sz w:val="24"/>
          <w:szCs w:val="24"/>
        </w:rPr>
        <w:t>uso/cobertura</w:t>
      </w:r>
      <w:r w:rsidRPr="009721FF">
        <w:rPr>
          <w:rFonts w:ascii="Times New Roman" w:hAnsi="Times New Roman" w:cs="Times New Roman"/>
          <w:sz w:val="24"/>
          <w:szCs w:val="24"/>
        </w:rPr>
        <w:t xml:space="preserve"> en los títulos de algunas publicaciones, por ejemplo, en los estudios sobre detección de cambios que se apoyan en mapas levantados de la interpretación de imágenes </w:t>
      </w:r>
      <w:r w:rsidRPr="009721FF">
        <w:rPr>
          <w:rFonts w:ascii="Times New Roman" w:hAnsi="Times New Roman" w:cs="Times New Roman"/>
          <w:sz w:val="24"/>
          <w:szCs w:val="24"/>
        </w:rPr>
        <w:lastRenderedPageBreak/>
        <w:t xml:space="preserve">satelitales, donde se delimita tanto la vegetación natural como el uso agrícola implícito en las cubiertas de cultivos registrados en los espacios considerados; tal es el caso que nos ocupa. </w:t>
      </w:r>
    </w:p>
    <w:p w14:paraId="2838290C" w14:textId="1165CADE" w:rsidR="00890DD6" w:rsidRPr="009721FF" w:rsidRDefault="00890DD6" w:rsidP="006053EA">
      <w:pPr>
        <w:spacing w:after="0" w:line="360" w:lineRule="auto"/>
        <w:jc w:val="both"/>
        <w:rPr>
          <w:rFonts w:ascii="Times New Roman" w:hAnsi="Times New Roman" w:cs="Times New Roman"/>
          <w:sz w:val="24"/>
          <w:szCs w:val="24"/>
        </w:rPr>
      </w:pPr>
      <w:r w:rsidRPr="009721FF">
        <w:rPr>
          <w:rFonts w:ascii="Times New Roman" w:hAnsi="Times New Roman" w:cs="Times New Roman"/>
          <w:sz w:val="24"/>
          <w:szCs w:val="24"/>
        </w:rPr>
        <w:t xml:space="preserve">Para la tipificación de los cambios en </w:t>
      </w:r>
      <w:r w:rsidR="001A63FC">
        <w:rPr>
          <w:rFonts w:ascii="Times New Roman" w:hAnsi="Times New Roman" w:cs="Times New Roman"/>
          <w:sz w:val="24"/>
          <w:szCs w:val="24"/>
        </w:rPr>
        <w:t xml:space="preserve">el uso/cobertura </w:t>
      </w:r>
      <w:r w:rsidRPr="009721FF">
        <w:rPr>
          <w:rFonts w:ascii="Times New Roman" w:hAnsi="Times New Roman" w:cs="Times New Roman"/>
          <w:sz w:val="24"/>
          <w:szCs w:val="24"/>
        </w:rPr>
        <w:t>de la tierra, se parte en la literatura de dos perspectivas o dimensiones que se exponen seguidamente</w:t>
      </w:r>
      <w:r w:rsidR="001A63FC">
        <w:rPr>
          <w:rFonts w:ascii="Times New Roman" w:hAnsi="Times New Roman" w:cs="Times New Roman"/>
          <w:sz w:val="24"/>
          <w:szCs w:val="24"/>
        </w:rPr>
        <w:t>:</w:t>
      </w:r>
      <w:r w:rsidRPr="009721FF">
        <w:rPr>
          <w:rFonts w:ascii="Times New Roman" w:hAnsi="Times New Roman" w:cs="Times New Roman"/>
          <w:sz w:val="24"/>
          <w:szCs w:val="24"/>
        </w:rPr>
        <w:t xml:space="preserve"> </w:t>
      </w:r>
    </w:p>
    <w:p w14:paraId="399C60E9" w14:textId="77777777" w:rsidR="00890DD6" w:rsidRPr="006053EA" w:rsidRDefault="00890DD6" w:rsidP="006053EA">
      <w:pPr>
        <w:spacing w:after="0" w:line="360" w:lineRule="auto"/>
        <w:jc w:val="both"/>
        <w:rPr>
          <w:rFonts w:ascii="Times New Roman" w:hAnsi="Times New Roman" w:cs="Times New Roman"/>
          <w:i/>
          <w:sz w:val="24"/>
          <w:szCs w:val="24"/>
        </w:rPr>
      </w:pPr>
      <w:r w:rsidRPr="006053EA">
        <w:rPr>
          <w:rFonts w:ascii="Times New Roman" w:hAnsi="Times New Roman" w:cs="Times New Roman"/>
          <w:i/>
          <w:sz w:val="24"/>
          <w:szCs w:val="24"/>
        </w:rPr>
        <w:t xml:space="preserve">La dimensión temporal    </w:t>
      </w:r>
    </w:p>
    <w:p w14:paraId="62EDE70F" w14:textId="538E02DB" w:rsidR="00890DD6" w:rsidRPr="009721FF" w:rsidRDefault="00890DD6" w:rsidP="006053EA">
      <w:pPr>
        <w:spacing w:after="0" w:line="360" w:lineRule="auto"/>
        <w:ind w:firstLine="708"/>
        <w:jc w:val="both"/>
        <w:rPr>
          <w:rFonts w:ascii="Times New Roman" w:hAnsi="Times New Roman" w:cs="Times New Roman"/>
          <w:sz w:val="24"/>
          <w:szCs w:val="24"/>
        </w:rPr>
      </w:pPr>
      <w:r w:rsidRPr="009721FF">
        <w:rPr>
          <w:rFonts w:ascii="Times New Roman" w:hAnsi="Times New Roman" w:cs="Times New Roman"/>
          <w:sz w:val="24"/>
          <w:szCs w:val="24"/>
        </w:rPr>
        <w:t>En estudios dinámicos o de análisis de series temporales esta dimensión es examinada mediante la estimación de las tasas a que progresan los cambios ocurridos en más de dos momentos del tiempo (</w:t>
      </w:r>
      <w:r w:rsidRPr="009A2A9B">
        <w:rPr>
          <w:rFonts w:ascii="Times New Roman" w:hAnsi="Times New Roman" w:cs="Times New Roman"/>
          <w:sz w:val="24"/>
          <w:szCs w:val="24"/>
          <w:highlight w:val="yellow"/>
        </w:rPr>
        <w:t>Roy</w:t>
      </w:r>
      <w:r w:rsidR="00F15A93" w:rsidRPr="009A2A9B">
        <w:rPr>
          <w:rFonts w:ascii="Times New Roman" w:hAnsi="Times New Roman" w:cs="Times New Roman"/>
          <w:sz w:val="24"/>
          <w:szCs w:val="24"/>
          <w:highlight w:val="yellow"/>
        </w:rPr>
        <w:t xml:space="preserve"> &amp;</w:t>
      </w:r>
      <w:r w:rsidRPr="009A2A9B">
        <w:rPr>
          <w:rFonts w:ascii="Times New Roman" w:hAnsi="Times New Roman" w:cs="Times New Roman"/>
          <w:sz w:val="24"/>
          <w:szCs w:val="24"/>
          <w:highlight w:val="yellow"/>
        </w:rPr>
        <w:t xml:space="preserve"> Tomar, 2001</w:t>
      </w:r>
      <w:r w:rsidRPr="009721FF">
        <w:rPr>
          <w:rFonts w:ascii="Times New Roman" w:hAnsi="Times New Roman" w:cs="Times New Roman"/>
          <w:sz w:val="24"/>
          <w:szCs w:val="24"/>
        </w:rPr>
        <w:t xml:space="preserve">).  </w:t>
      </w:r>
    </w:p>
    <w:p w14:paraId="5A6AF0D7" w14:textId="4C47D775" w:rsidR="00890DD6" w:rsidRPr="009721FF" w:rsidRDefault="00890DD6" w:rsidP="006053EA">
      <w:pPr>
        <w:spacing w:after="0" w:line="360" w:lineRule="auto"/>
        <w:ind w:firstLine="708"/>
        <w:jc w:val="both"/>
        <w:rPr>
          <w:rFonts w:ascii="Times New Roman" w:hAnsi="Times New Roman" w:cs="Times New Roman"/>
          <w:sz w:val="24"/>
          <w:szCs w:val="24"/>
        </w:rPr>
      </w:pPr>
      <w:r w:rsidRPr="009721FF">
        <w:rPr>
          <w:rFonts w:ascii="Times New Roman" w:hAnsi="Times New Roman" w:cs="Times New Roman"/>
          <w:sz w:val="24"/>
          <w:szCs w:val="24"/>
        </w:rPr>
        <w:t>En análisis estáticos o casi estáticos (</w:t>
      </w:r>
      <w:r w:rsidRPr="009A2A9B">
        <w:rPr>
          <w:rFonts w:ascii="Times New Roman" w:hAnsi="Times New Roman" w:cs="Times New Roman"/>
          <w:sz w:val="24"/>
          <w:szCs w:val="24"/>
          <w:highlight w:val="yellow"/>
        </w:rPr>
        <w:t>Briassoulis, 1999</w:t>
      </w:r>
      <w:r w:rsidRPr="009721FF">
        <w:rPr>
          <w:rFonts w:ascii="Times New Roman" w:hAnsi="Times New Roman" w:cs="Times New Roman"/>
          <w:sz w:val="24"/>
          <w:szCs w:val="24"/>
        </w:rPr>
        <w:t>), también calificados por Marceau et al. (2001) como modelo foto (</w:t>
      </w:r>
      <w:proofErr w:type="spellStart"/>
      <w:r w:rsidRPr="009721FF">
        <w:rPr>
          <w:rFonts w:ascii="Times New Roman" w:hAnsi="Times New Roman" w:cs="Times New Roman"/>
          <w:sz w:val="24"/>
          <w:szCs w:val="24"/>
        </w:rPr>
        <w:t>snapshot</w:t>
      </w:r>
      <w:proofErr w:type="spellEnd"/>
      <w:r w:rsidRPr="009721FF">
        <w:rPr>
          <w:rFonts w:ascii="Times New Roman" w:hAnsi="Times New Roman" w:cs="Times New Roman"/>
          <w:sz w:val="24"/>
          <w:szCs w:val="24"/>
        </w:rPr>
        <w:t>), se evalúa la información de las entidades y atributos presentes en un espacio, pero sólo en dos fechas específicas. Desde esta óptica los patrones de cambios identificados dependen de la extensión del intervalo de tiempo analizado, pero no reflejan la dinámica que puede ocurrir dentro del mismo. Sin embargo, limitaciones de recursos y de las fuentes de datos, disponibilidad tecnológica y otros factores conducen a muchos investigadores a utilizar este modelo</w:t>
      </w:r>
      <w:r w:rsidR="00401DE8">
        <w:rPr>
          <w:rFonts w:ascii="Times New Roman" w:hAnsi="Times New Roman" w:cs="Times New Roman"/>
          <w:sz w:val="24"/>
          <w:szCs w:val="24"/>
        </w:rPr>
        <w:t xml:space="preserve"> (</w:t>
      </w:r>
      <w:r w:rsidR="00401DE8" w:rsidRPr="009A2A9B">
        <w:rPr>
          <w:rFonts w:ascii="Times New Roman" w:hAnsi="Times New Roman" w:cs="Times New Roman"/>
          <w:sz w:val="24"/>
          <w:szCs w:val="24"/>
          <w:highlight w:val="yellow"/>
        </w:rPr>
        <w:t>Aldana y Bosque, 2008</w:t>
      </w:r>
      <w:r w:rsidR="00401DE8">
        <w:rPr>
          <w:rFonts w:ascii="Times New Roman" w:hAnsi="Times New Roman" w:cs="Times New Roman"/>
          <w:sz w:val="24"/>
          <w:szCs w:val="24"/>
        </w:rPr>
        <w:t>)</w:t>
      </w:r>
      <w:r w:rsidRPr="009721FF">
        <w:rPr>
          <w:rFonts w:ascii="Times New Roman" w:hAnsi="Times New Roman" w:cs="Times New Roman"/>
          <w:sz w:val="24"/>
          <w:szCs w:val="24"/>
        </w:rPr>
        <w:t xml:space="preserve">. </w:t>
      </w:r>
    </w:p>
    <w:p w14:paraId="39B3B31D" w14:textId="77777777" w:rsidR="006053EA" w:rsidRDefault="006053EA" w:rsidP="006053EA">
      <w:pPr>
        <w:spacing w:after="0" w:line="360" w:lineRule="auto"/>
        <w:jc w:val="both"/>
        <w:rPr>
          <w:rFonts w:ascii="Times New Roman" w:hAnsi="Times New Roman" w:cs="Times New Roman"/>
          <w:i/>
          <w:sz w:val="24"/>
          <w:szCs w:val="24"/>
        </w:rPr>
      </w:pPr>
    </w:p>
    <w:p w14:paraId="30250595" w14:textId="0BC27B5E" w:rsidR="00890DD6" w:rsidRPr="006053EA" w:rsidRDefault="00890DD6" w:rsidP="006053EA">
      <w:pPr>
        <w:spacing w:after="0" w:line="360" w:lineRule="auto"/>
        <w:jc w:val="both"/>
        <w:rPr>
          <w:rFonts w:ascii="Times New Roman" w:hAnsi="Times New Roman" w:cs="Times New Roman"/>
          <w:i/>
          <w:sz w:val="24"/>
          <w:szCs w:val="24"/>
        </w:rPr>
      </w:pPr>
      <w:r w:rsidRPr="006053EA">
        <w:rPr>
          <w:rFonts w:ascii="Times New Roman" w:hAnsi="Times New Roman" w:cs="Times New Roman"/>
          <w:i/>
          <w:sz w:val="24"/>
          <w:szCs w:val="24"/>
        </w:rPr>
        <w:t xml:space="preserve">La dimensión espacial </w:t>
      </w:r>
    </w:p>
    <w:p w14:paraId="493C557F" w14:textId="0394CE98" w:rsidR="00890DD6" w:rsidRDefault="00890DD6" w:rsidP="006053EA">
      <w:pPr>
        <w:spacing w:after="0" w:line="360" w:lineRule="auto"/>
        <w:jc w:val="both"/>
        <w:rPr>
          <w:rFonts w:ascii="Times New Roman" w:hAnsi="Times New Roman" w:cs="Times New Roman"/>
          <w:sz w:val="24"/>
          <w:szCs w:val="24"/>
        </w:rPr>
      </w:pPr>
      <w:r w:rsidRPr="009721FF">
        <w:rPr>
          <w:rFonts w:ascii="Times New Roman" w:hAnsi="Times New Roman" w:cs="Times New Roman"/>
          <w:sz w:val="24"/>
          <w:szCs w:val="24"/>
        </w:rPr>
        <w:t xml:space="preserve"> </w:t>
      </w:r>
      <w:r w:rsidR="006053EA">
        <w:rPr>
          <w:rFonts w:ascii="Times New Roman" w:hAnsi="Times New Roman" w:cs="Times New Roman"/>
          <w:sz w:val="24"/>
          <w:szCs w:val="24"/>
        </w:rPr>
        <w:tab/>
      </w:r>
      <w:r w:rsidRPr="009721FF">
        <w:rPr>
          <w:rFonts w:ascii="Times New Roman" w:hAnsi="Times New Roman" w:cs="Times New Roman"/>
          <w:sz w:val="24"/>
          <w:szCs w:val="24"/>
        </w:rPr>
        <w:t>Con el auge de los S</w:t>
      </w:r>
      <w:r w:rsidR="00EE68C8">
        <w:rPr>
          <w:rFonts w:ascii="Times New Roman" w:hAnsi="Times New Roman" w:cs="Times New Roman"/>
          <w:sz w:val="24"/>
          <w:szCs w:val="24"/>
        </w:rPr>
        <w:t xml:space="preserve">istemas de </w:t>
      </w:r>
      <w:r w:rsidRPr="009721FF">
        <w:rPr>
          <w:rFonts w:ascii="Times New Roman" w:hAnsi="Times New Roman" w:cs="Times New Roman"/>
          <w:sz w:val="24"/>
          <w:szCs w:val="24"/>
        </w:rPr>
        <w:t>I</w:t>
      </w:r>
      <w:r w:rsidR="00EE68C8">
        <w:rPr>
          <w:rFonts w:ascii="Times New Roman" w:hAnsi="Times New Roman" w:cs="Times New Roman"/>
          <w:sz w:val="24"/>
          <w:szCs w:val="24"/>
        </w:rPr>
        <w:t xml:space="preserve">nformación </w:t>
      </w:r>
      <w:r w:rsidRPr="009721FF">
        <w:rPr>
          <w:rFonts w:ascii="Times New Roman" w:hAnsi="Times New Roman" w:cs="Times New Roman"/>
          <w:sz w:val="24"/>
          <w:szCs w:val="24"/>
        </w:rPr>
        <w:t>G</w:t>
      </w:r>
      <w:r w:rsidR="00EE68C8">
        <w:rPr>
          <w:rFonts w:ascii="Times New Roman" w:hAnsi="Times New Roman" w:cs="Times New Roman"/>
          <w:sz w:val="24"/>
          <w:szCs w:val="24"/>
        </w:rPr>
        <w:t>eográfica</w:t>
      </w:r>
      <w:r w:rsidRPr="009721FF">
        <w:rPr>
          <w:rFonts w:ascii="Times New Roman" w:hAnsi="Times New Roman" w:cs="Times New Roman"/>
          <w:sz w:val="24"/>
          <w:szCs w:val="24"/>
        </w:rPr>
        <w:t xml:space="preserve"> y su </w:t>
      </w:r>
      <w:r w:rsidR="00F15A93">
        <w:rPr>
          <w:rFonts w:ascii="Times New Roman" w:hAnsi="Times New Roman" w:cs="Times New Roman"/>
          <w:sz w:val="24"/>
          <w:szCs w:val="24"/>
        </w:rPr>
        <w:t>inclusión en</w:t>
      </w:r>
      <w:r w:rsidRPr="009721FF">
        <w:rPr>
          <w:rFonts w:ascii="Times New Roman" w:hAnsi="Times New Roman" w:cs="Times New Roman"/>
          <w:sz w:val="24"/>
          <w:szCs w:val="24"/>
        </w:rPr>
        <w:t xml:space="preserve"> diversos campos científicos como las ciencias</w:t>
      </w:r>
      <w:r w:rsidR="00F15A93">
        <w:rPr>
          <w:rFonts w:ascii="Times New Roman" w:hAnsi="Times New Roman" w:cs="Times New Roman"/>
          <w:sz w:val="24"/>
          <w:szCs w:val="24"/>
        </w:rPr>
        <w:t xml:space="preserve"> sociales y</w:t>
      </w:r>
      <w:r w:rsidRPr="009721FF">
        <w:rPr>
          <w:rFonts w:ascii="Times New Roman" w:hAnsi="Times New Roman" w:cs="Times New Roman"/>
          <w:sz w:val="24"/>
          <w:szCs w:val="24"/>
        </w:rPr>
        <w:t xml:space="preserve"> naturales (Geografía, Ciencias Forestales, Ciencias Ambientales, Ecología), el estudio de la dimensión espacial se concreta, en la mayoría de los trabajos, a la localización, distribución y organización de las unidades transformadas y a la identificación de las estructuras o patrones </w:t>
      </w:r>
      <w:r w:rsidR="001E1A8E" w:rsidRPr="009721FF">
        <w:rPr>
          <w:rFonts w:ascii="Times New Roman" w:hAnsi="Times New Roman" w:cs="Times New Roman"/>
          <w:sz w:val="24"/>
          <w:szCs w:val="24"/>
        </w:rPr>
        <w:t>espaciales</w:t>
      </w:r>
      <w:r w:rsidR="001E1A8E">
        <w:rPr>
          <w:rFonts w:ascii="Times New Roman" w:hAnsi="Times New Roman" w:cs="Times New Roman"/>
          <w:sz w:val="24"/>
          <w:szCs w:val="24"/>
        </w:rPr>
        <w:t xml:space="preserve"> (</w:t>
      </w:r>
      <w:r w:rsidR="001E1A8E" w:rsidRPr="009A2A9B">
        <w:rPr>
          <w:rFonts w:ascii="Times New Roman" w:hAnsi="Times New Roman" w:cs="Times New Roman"/>
          <w:sz w:val="24"/>
          <w:szCs w:val="24"/>
          <w:highlight w:val="yellow"/>
        </w:rPr>
        <w:t>Aldana y Bosque, 2008</w:t>
      </w:r>
      <w:r w:rsidR="001E1A8E">
        <w:rPr>
          <w:rFonts w:ascii="Times New Roman" w:hAnsi="Times New Roman" w:cs="Times New Roman"/>
          <w:sz w:val="24"/>
          <w:szCs w:val="24"/>
        </w:rPr>
        <w:t>)</w:t>
      </w:r>
      <w:r w:rsidR="001E1A8E" w:rsidRPr="009721FF">
        <w:rPr>
          <w:rFonts w:ascii="Times New Roman" w:hAnsi="Times New Roman" w:cs="Times New Roman"/>
          <w:sz w:val="24"/>
          <w:szCs w:val="24"/>
        </w:rPr>
        <w:t>.</w:t>
      </w:r>
      <w:r w:rsidRPr="009721FF">
        <w:rPr>
          <w:rFonts w:ascii="Times New Roman" w:hAnsi="Times New Roman" w:cs="Times New Roman"/>
          <w:sz w:val="24"/>
          <w:szCs w:val="24"/>
        </w:rPr>
        <w:t xml:space="preserve"> En menor medida se aborda en algunos trabajos específicos, los factores causales de los cambios y los procesos subyacentes. Aunque Briassoulis (1999) agrega al tema otros aspectos como: los flujos de interacción y los cambios en la disponibilidad de factores de producción. El patrón espacial refleja entonces la localización, distribución, organización (</w:t>
      </w:r>
      <w:r w:rsidRPr="009A2A9B">
        <w:rPr>
          <w:rFonts w:ascii="Times New Roman" w:hAnsi="Times New Roman" w:cs="Times New Roman"/>
          <w:sz w:val="24"/>
          <w:szCs w:val="24"/>
          <w:highlight w:val="yellow"/>
        </w:rPr>
        <w:t>Pan et al., 2004),</w:t>
      </w:r>
      <w:r w:rsidRPr="009721FF">
        <w:rPr>
          <w:rFonts w:ascii="Times New Roman" w:hAnsi="Times New Roman" w:cs="Times New Roman"/>
          <w:sz w:val="24"/>
          <w:szCs w:val="24"/>
        </w:rPr>
        <w:t xml:space="preserve"> estructura (</w:t>
      </w:r>
      <w:proofErr w:type="spellStart"/>
      <w:r w:rsidRPr="009A2A9B">
        <w:rPr>
          <w:rFonts w:ascii="Times New Roman" w:hAnsi="Times New Roman" w:cs="Times New Roman"/>
          <w:sz w:val="24"/>
          <w:szCs w:val="24"/>
          <w:highlight w:val="yellow"/>
        </w:rPr>
        <w:t>Lausch</w:t>
      </w:r>
      <w:proofErr w:type="spellEnd"/>
      <w:r w:rsidRPr="009A2A9B">
        <w:rPr>
          <w:rFonts w:ascii="Times New Roman" w:hAnsi="Times New Roman" w:cs="Times New Roman"/>
          <w:sz w:val="24"/>
          <w:szCs w:val="24"/>
          <w:highlight w:val="yellow"/>
        </w:rPr>
        <w:t xml:space="preserve"> y </w:t>
      </w:r>
      <w:proofErr w:type="spellStart"/>
      <w:r w:rsidRPr="009A2A9B">
        <w:rPr>
          <w:rFonts w:ascii="Times New Roman" w:hAnsi="Times New Roman" w:cs="Times New Roman"/>
          <w:sz w:val="24"/>
          <w:szCs w:val="24"/>
          <w:highlight w:val="yellow"/>
        </w:rPr>
        <w:t>Herzog</w:t>
      </w:r>
      <w:proofErr w:type="spellEnd"/>
      <w:r w:rsidRPr="009A2A9B">
        <w:rPr>
          <w:rFonts w:ascii="Times New Roman" w:hAnsi="Times New Roman" w:cs="Times New Roman"/>
          <w:sz w:val="24"/>
          <w:szCs w:val="24"/>
          <w:highlight w:val="yellow"/>
        </w:rPr>
        <w:t>, 20</w:t>
      </w:r>
      <w:r w:rsidRPr="009721FF">
        <w:rPr>
          <w:rFonts w:ascii="Times New Roman" w:hAnsi="Times New Roman" w:cs="Times New Roman"/>
          <w:sz w:val="24"/>
          <w:szCs w:val="24"/>
        </w:rPr>
        <w:t>02) y dirección del cambio (</w:t>
      </w:r>
      <w:r w:rsidRPr="009A2A9B">
        <w:rPr>
          <w:rFonts w:ascii="Times New Roman" w:hAnsi="Times New Roman" w:cs="Times New Roman"/>
          <w:sz w:val="24"/>
          <w:szCs w:val="24"/>
          <w:highlight w:val="yellow"/>
        </w:rPr>
        <w:t>Ochoa y González, 2000</w:t>
      </w:r>
      <w:r w:rsidRPr="009721FF">
        <w:rPr>
          <w:rFonts w:ascii="Times New Roman" w:hAnsi="Times New Roman" w:cs="Times New Roman"/>
          <w:sz w:val="24"/>
          <w:szCs w:val="24"/>
        </w:rPr>
        <w:t>) de las unidades consideradas</w:t>
      </w:r>
      <w:r>
        <w:rPr>
          <w:rFonts w:ascii="Times New Roman" w:hAnsi="Times New Roman" w:cs="Times New Roman"/>
          <w:sz w:val="24"/>
          <w:szCs w:val="24"/>
        </w:rPr>
        <w:t>.</w:t>
      </w:r>
      <w:r w:rsidR="002D0EF2">
        <w:rPr>
          <w:rFonts w:ascii="Times New Roman" w:hAnsi="Times New Roman" w:cs="Times New Roman"/>
          <w:sz w:val="24"/>
          <w:szCs w:val="24"/>
        </w:rPr>
        <w:t xml:space="preserve"> </w:t>
      </w:r>
      <w:r w:rsidRPr="009721FF">
        <w:rPr>
          <w:rFonts w:ascii="Times New Roman" w:hAnsi="Times New Roman" w:cs="Times New Roman"/>
          <w:sz w:val="24"/>
          <w:szCs w:val="24"/>
        </w:rPr>
        <w:t xml:space="preserve">A nivel regional y local, se han desplegado otros términos como: conversión para describir el cambio de un tipo de cubierta por otra y modificación cuando no se operan cambios de categoría, pero si se detecta algún nivel de afectación en uno o varios atributos de </w:t>
      </w:r>
      <w:r w:rsidR="00EE68C8" w:rsidRPr="009721FF">
        <w:rPr>
          <w:rFonts w:ascii="Times New Roman" w:hAnsi="Times New Roman" w:cs="Times New Roman"/>
          <w:sz w:val="24"/>
          <w:szCs w:val="24"/>
        </w:rPr>
        <w:t>esta</w:t>
      </w:r>
      <w:r w:rsidRPr="009721FF">
        <w:rPr>
          <w:rFonts w:ascii="Times New Roman" w:hAnsi="Times New Roman" w:cs="Times New Roman"/>
          <w:sz w:val="24"/>
          <w:szCs w:val="24"/>
        </w:rPr>
        <w:t xml:space="preserve"> (</w:t>
      </w:r>
      <w:proofErr w:type="spellStart"/>
      <w:r w:rsidRPr="009A2A9B">
        <w:rPr>
          <w:rFonts w:ascii="Times New Roman" w:hAnsi="Times New Roman" w:cs="Times New Roman"/>
          <w:sz w:val="24"/>
          <w:szCs w:val="24"/>
          <w:highlight w:val="yellow"/>
        </w:rPr>
        <w:t>Lambin</w:t>
      </w:r>
      <w:proofErr w:type="spellEnd"/>
      <w:r w:rsidRPr="009A2A9B">
        <w:rPr>
          <w:rFonts w:ascii="Times New Roman" w:hAnsi="Times New Roman" w:cs="Times New Roman"/>
          <w:sz w:val="24"/>
          <w:szCs w:val="24"/>
          <w:highlight w:val="yellow"/>
        </w:rPr>
        <w:t xml:space="preserve"> et al., 2003</w:t>
      </w:r>
      <w:r w:rsidRPr="009721FF">
        <w:rPr>
          <w:rFonts w:ascii="Times New Roman" w:hAnsi="Times New Roman" w:cs="Times New Roman"/>
          <w:sz w:val="24"/>
          <w:szCs w:val="24"/>
        </w:rPr>
        <w:t xml:space="preserve">). </w:t>
      </w:r>
    </w:p>
    <w:p w14:paraId="2AF2F6C2" w14:textId="77777777" w:rsidR="006053EA" w:rsidRPr="009721FF" w:rsidRDefault="006053EA" w:rsidP="006053EA">
      <w:pPr>
        <w:spacing w:after="0" w:line="360" w:lineRule="auto"/>
        <w:jc w:val="both"/>
        <w:rPr>
          <w:rFonts w:ascii="Times New Roman" w:hAnsi="Times New Roman" w:cs="Times New Roman"/>
          <w:sz w:val="24"/>
          <w:szCs w:val="24"/>
        </w:rPr>
      </w:pPr>
    </w:p>
    <w:p w14:paraId="385FA208" w14:textId="1A182292" w:rsidR="00890DD6" w:rsidRPr="00EE68C8" w:rsidRDefault="00890DD6" w:rsidP="006053EA">
      <w:pPr>
        <w:spacing w:after="0" w:line="360" w:lineRule="auto"/>
        <w:jc w:val="both"/>
        <w:rPr>
          <w:rFonts w:ascii="Times New Roman" w:hAnsi="Times New Roman" w:cs="Times New Roman"/>
          <w:sz w:val="24"/>
          <w:szCs w:val="24"/>
        </w:rPr>
      </w:pPr>
      <w:r w:rsidRPr="009721FF">
        <w:rPr>
          <w:rFonts w:ascii="Times New Roman" w:hAnsi="Times New Roman" w:cs="Times New Roman"/>
          <w:sz w:val="24"/>
          <w:szCs w:val="24"/>
        </w:rPr>
        <w:t xml:space="preserve"> </w:t>
      </w:r>
      <w:r w:rsidR="006053EA">
        <w:rPr>
          <w:rFonts w:ascii="Times New Roman" w:hAnsi="Times New Roman" w:cs="Times New Roman"/>
          <w:sz w:val="24"/>
          <w:szCs w:val="24"/>
        </w:rPr>
        <w:tab/>
      </w:r>
      <w:r w:rsidRPr="009721FF">
        <w:rPr>
          <w:rFonts w:ascii="Times New Roman" w:hAnsi="Times New Roman" w:cs="Times New Roman"/>
          <w:sz w:val="24"/>
          <w:szCs w:val="24"/>
        </w:rPr>
        <w:t xml:space="preserve">Por otra parte, para el cómputo de los cambios en </w:t>
      </w:r>
      <w:r w:rsidR="00F15A93">
        <w:rPr>
          <w:rFonts w:ascii="Times New Roman" w:hAnsi="Times New Roman" w:cs="Times New Roman"/>
          <w:sz w:val="24"/>
          <w:szCs w:val="24"/>
        </w:rPr>
        <w:t>el uso/cobertura</w:t>
      </w:r>
      <w:r w:rsidRPr="009721FF">
        <w:rPr>
          <w:rFonts w:ascii="Times New Roman" w:hAnsi="Times New Roman" w:cs="Times New Roman"/>
          <w:sz w:val="24"/>
          <w:szCs w:val="24"/>
        </w:rPr>
        <w:t xml:space="preserve"> de la tierra se distinguen en la literatura tres tendencias generales: los trabajos en que sólo se estima el </w:t>
      </w:r>
      <w:r w:rsidRPr="009721FF">
        <w:rPr>
          <w:rFonts w:ascii="Times New Roman" w:hAnsi="Times New Roman" w:cs="Times New Roman"/>
          <w:sz w:val="24"/>
          <w:szCs w:val="24"/>
        </w:rPr>
        <w:lastRenderedPageBreak/>
        <w:t>cambio neto mediante la diferencia entre las superficies ocupadas por cada categoría en las fechas consideradas (</w:t>
      </w:r>
      <w:proofErr w:type="spellStart"/>
      <w:r w:rsidRPr="009A2A9B">
        <w:rPr>
          <w:rFonts w:ascii="Times New Roman" w:hAnsi="Times New Roman" w:cs="Times New Roman"/>
          <w:sz w:val="24"/>
          <w:szCs w:val="24"/>
          <w:highlight w:val="yellow"/>
        </w:rPr>
        <w:t>Perz</w:t>
      </w:r>
      <w:proofErr w:type="spellEnd"/>
      <w:r w:rsidRPr="009A2A9B">
        <w:rPr>
          <w:rFonts w:ascii="Times New Roman" w:hAnsi="Times New Roman" w:cs="Times New Roman"/>
          <w:sz w:val="24"/>
          <w:szCs w:val="24"/>
          <w:highlight w:val="yellow"/>
        </w:rPr>
        <w:t xml:space="preserve"> y </w:t>
      </w:r>
      <w:proofErr w:type="spellStart"/>
      <w:r w:rsidRPr="009A2A9B">
        <w:rPr>
          <w:rFonts w:ascii="Times New Roman" w:hAnsi="Times New Roman" w:cs="Times New Roman"/>
          <w:sz w:val="24"/>
          <w:szCs w:val="24"/>
          <w:highlight w:val="yellow"/>
        </w:rPr>
        <w:t>Skole</w:t>
      </w:r>
      <w:proofErr w:type="spellEnd"/>
      <w:r w:rsidRPr="009A2A9B">
        <w:rPr>
          <w:rFonts w:ascii="Times New Roman" w:hAnsi="Times New Roman" w:cs="Times New Roman"/>
          <w:sz w:val="24"/>
          <w:szCs w:val="24"/>
          <w:highlight w:val="yellow"/>
        </w:rPr>
        <w:t>, 2003</w:t>
      </w:r>
      <w:r w:rsidRPr="009721FF">
        <w:rPr>
          <w:rFonts w:ascii="Times New Roman" w:hAnsi="Times New Roman" w:cs="Times New Roman"/>
          <w:sz w:val="24"/>
          <w:szCs w:val="24"/>
        </w:rPr>
        <w:t xml:space="preserve">); aquellos en que se emplean funciones específicas desplegadas en SIG </w:t>
      </w:r>
      <w:proofErr w:type="spellStart"/>
      <w:r w:rsidRPr="009721FF">
        <w:rPr>
          <w:rFonts w:ascii="Times New Roman" w:hAnsi="Times New Roman" w:cs="Times New Roman"/>
          <w:sz w:val="24"/>
          <w:szCs w:val="24"/>
        </w:rPr>
        <w:t>raster</w:t>
      </w:r>
      <w:proofErr w:type="spellEnd"/>
      <w:r w:rsidRPr="009721FF">
        <w:rPr>
          <w:rFonts w:ascii="Times New Roman" w:hAnsi="Times New Roman" w:cs="Times New Roman"/>
          <w:sz w:val="24"/>
          <w:szCs w:val="24"/>
        </w:rPr>
        <w:t xml:space="preserve"> como </w:t>
      </w:r>
      <w:proofErr w:type="spellStart"/>
      <w:r w:rsidR="00F15A93">
        <w:rPr>
          <w:rFonts w:ascii="Times New Roman" w:hAnsi="Times New Roman" w:cs="Times New Roman"/>
          <w:sz w:val="24"/>
          <w:szCs w:val="24"/>
        </w:rPr>
        <w:t>ArcGis</w:t>
      </w:r>
      <w:proofErr w:type="spellEnd"/>
      <w:r w:rsidR="00F15A93">
        <w:rPr>
          <w:rFonts w:ascii="Times New Roman" w:hAnsi="Times New Roman" w:cs="Times New Roman"/>
          <w:sz w:val="24"/>
          <w:szCs w:val="24"/>
        </w:rPr>
        <w:t xml:space="preserve"> e </w:t>
      </w:r>
      <w:r w:rsidRPr="009721FF">
        <w:rPr>
          <w:rFonts w:ascii="Times New Roman" w:hAnsi="Times New Roman" w:cs="Times New Roman"/>
          <w:sz w:val="24"/>
          <w:szCs w:val="24"/>
        </w:rPr>
        <w:t xml:space="preserve">Idrisi, para interceptar dos mapas de </w:t>
      </w:r>
      <w:r w:rsidR="00F15A93">
        <w:rPr>
          <w:rFonts w:ascii="Times New Roman" w:hAnsi="Times New Roman" w:cs="Times New Roman"/>
          <w:sz w:val="24"/>
          <w:szCs w:val="24"/>
        </w:rPr>
        <w:t xml:space="preserve">uso/cobertura </w:t>
      </w:r>
      <w:r w:rsidRPr="009721FF">
        <w:rPr>
          <w:rFonts w:ascii="Times New Roman" w:hAnsi="Times New Roman" w:cs="Times New Roman"/>
          <w:sz w:val="24"/>
          <w:szCs w:val="24"/>
        </w:rPr>
        <w:t>de la tierra de dos fechas distintas, generándose un mapa de cruce y una matriz de transición, la cual aporta los datos para el cálculo del cambio neto, las ganancias y las pérdidas ocurridas en cada cubierta terrestre (</w:t>
      </w:r>
      <w:proofErr w:type="spellStart"/>
      <w:r w:rsidRPr="009A2A9B">
        <w:rPr>
          <w:rFonts w:ascii="Times New Roman" w:hAnsi="Times New Roman" w:cs="Times New Roman"/>
          <w:sz w:val="24"/>
          <w:szCs w:val="24"/>
          <w:highlight w:val="yellow"/>
        </w:rPr>
        <w:t>Xiuwan</w:t>
      </w:r>
      <w:proofErr w:type="spellEnd"/>
      <w:r w:rsidRPr="009A2A9B">
        <w:rPr>
          <w:rFonts w:ascii="Times New Roman" w:hAnsi="Times New Roman" w:cs="Times New Roman"/>
          <w:sz w:val="24"/>
          <w:szCs w:val="24"/>
          <w:highlight w:val="yellow"/>
        </w:rPr>
        <w:t>, 20</w:t>
      </w:r>
      <w:r w:rsidRPr="009721FF">
        <w:rPr>
          <w:rFonts w:ascii="Times New Roman" w:hAnsi="Times New Roman" w:cs="Times New Roman"/>
          <w:sz w:val="24"/>
          <w:szCs w:val="24"/>
        </w:rPr>
        <w:t xml:space="preserve">02); y, en tercer lugar, los trabajos que se apoyan en el procedimiento anterior pero, además de las categorías enunciadas incluyen una recientemente diferenciada por </w:t>
      </w:r>
      <w:proofErr w:type="spellStart"/>
      <w:r w:rsidRPr="009721FF">
        <w:rPr>
          <w:rFonts w:ascii="Times New Roman" w:hAnsi="Times New Roman" w:cs="Times New Roman"/>
          <w:sz w:val="24"/>
          <w:szCs w:val="24"/>
        </w:rPr>
        <w:t>Pontius</w:t>
      </w:r>
      <w:proofErr w:type="spellEnd"/>
      <w:r w:rsidRPr="009721FF">
        <w:rPr>
          <w:rFonts w:ascii="Times New Roman" w:hAnsi="Times New Roman" w:cs="Times New Roman"/>
          <w:sz w:val="24"/>
          <w:szCs w:val="24"/>
        </w:rPr>
        <w:t xml:space="preserve"> et al. (2004), es decir</w:t>
      </w:r>
      <w:r w:rsidR="00905A1D">
        <w:rPr>
          <w:rFonts w:ascii="Times New Roman" w:hAnsi="Times New Roman" w:cs="Times New Roman"/>
          <w:sz w:val="24"/>
          <w:szCs w:val="24"/>
        </w:rPr>
        <w:t xml:space="preserve">, </w:t>
      </w:r>
      <w:r w:rsidRPr="009721FF">
        <w:rPr>
          <w:rFonts w:ascii="Times New Roman" w:hAnsi="Times New Roman" w:cs="Times New Roman"/>
          <w:sz w:val="24"/>
          <w:szCs w:val="24"/>
        </w:rPr>
        <w:t>el intercambio o la superficie perdida por una cubierta en un lugar determinado, que simultáneamente, se incrementa en otro. Este nuevo componente es incorporado por el autor en el cómputo del cambio total, el cual se divide por 2 para evitar la duplicidad de superficies en las operaciones realizadas, por cuanto el cambio en un píxel representa simultáneamente la pérdida de una categoría y la ganancia de otra.</w:t>
      </w:r>
    </w:p>
    <w:p w14:paraId="6FBCDE98" w14:textId="77777777" w:rsidR="00F15A93" w:rsidRDefault="00F15A93" w:rsidP="006053EA">
      <w:pPr>
        <w:pStyle w:val="NormalWeb"/>
        <w:spacing w:before="0" w:beforeAutospacing="0" w:after="0" w:afterAutospacing="0" w:line="360" w:lineRule="auto"/>
        <w:jc w:val="both"/>
        <w:rPr>
          <w:b/>
        </w:rPr>
      </w:pPr>
    </w:p>
    <w:p w14:paraId="50B6C8D6" w14:textId="7627CBA8" w:rsidR="00BD7DDD" w:rsidRDefault="009340D3" w:rsidP="006053EA">
      <w:pPr>
        <w:pStyle w:val="NormalWeb"/>
        <w:spacing w:before="0" w:beforeAutospacing="0" w:after="0" w:afterAutospacing="0" w:line="360" w:lineRule="auto"/>
        <w:jc w:val="both"/>
        <w:rPr>
          <w:b/>
        </w:rPr>
      </w:pPr>
      <w:r w:rsidRPr="009340D3">
        <w:rPr>
          <w:b/>
        </w:rPr>
        <w:t>Metodología</w:t>
      </w:r>
      <w:r w:rsidR="00D61768" w:rsidRPr="009340D3">
        <w:rPr>
          <w:b/>
        </w:rPr>
        <w:t xml:space="preserve"> </w:t>
      </w:r>
    </w:p>
    <w:p w14:paraId="0F438C2B" w14:textId="0FAFBC43" w:rsidR="000B4D16" w:rsidRDefault="000B4D16" w:rsidP="006053EA">
      <w:pPr>
        <w:pStyle w:val="NormalWeb"/>
        <w:spacing w:before="0" w:beforeAutospacing="0" w:after="0" w:afterAutospacing="0" w:line="360" w:lineRule="auto"/>
        <w:ind w:firstLine="709"/>
        <w:jc w:val="both"/>
      </w:pPr>
      <w:r>
        <w:t>El análisis del cultivo de palma aceitera en el cantón de Osa se realizó en dos etapas: 1) compilación de información sobre área sembrada en el cantón y distritos de Osa, y 2) análisis del cambio de área sembrada de los años 201</w:t>
      </w:r>
      <w:r w:rsidR="00BF49DE">
        <w:t>4</w:t>
      </w:r>
      <w:r>
        <w:t xml:space="preserve"> </w:t>
      </w:r>
      <w:r w:rsidR="00450B5E">
        <w:t>al</w:t>
      </w:r>
      <w:r>
        <w:t xml:space="preserve"> 2018.</w:t>
      </w:r>
    </w:p>
    <w:p w14:paraId="2D64F99B" w14:textId="6A7A1878" w:rsidR="000B4D16" w:rsidRDefault="00BF49DE" w:rsidP="006053EA">
      <w:pPr>
        <w:pStyle w:val="NormalWeb"/>
        <w:spacing w:before="0" w:beforeAutospacing="0" w:after="0" w:afterAutospacing="0" w:line="360" w:lineRule="auto"/>
        <w:ind w:firstLine="709"/>
        <w:jc w:val="both"/>
      </w:pPr>
      <w:r>
        <w:t>Para la etapa nº1, l</w:t>
      </w:r>
      <w:r w:rsidR="000B4D16">
        <w:t>os datos del área sembrada de palma aceitera se obtuvieron de los Censos Nacionales Agropecuarios (</w:t>
      </w:r>
      <w:r w:rsidR="000B4D16" w:rsidRPr="009A2A9B">
        <w:rPr>
          <w:highlight w:val="yellow"/>
        </w:rPr>
        <w:t>INEC, 2014</w:t>
      </w:r>
      <w:r w:rsidR="000B4D16">
        <w:t xml:space="preserve">), </w:t>
      </w:r>
      <w:r w:rsidR="002F7D58">
        <w:t>del año</w:t>
      </w:r>
      <w:r w:rsidR="000B4D16">
        <w:t xml:space="preserve"> 2014. Además, la Encuesta Nacional Agropecuaria </w:t>
      </w:r>
      <w:r w:rsidR="000B4D16" w:rsidRPr="009A2A9B">
        <w:rPr>
          <w:highlight w:val="yellow"/>
        </w:rPr>
        <w:t>(INEC</w:t>
      </w:r>
      <w:r w:rsidR="00C93800" w:rsidRPr="009A2A9B">
        <w:rPr>
          <w:highlight w:val="yellow"/>
        </w:rPr>
        <w:t>,</w:t>
      </w:r>
      <w:r w:rsidR="000B4D16" w:rsidRPr="009A2A9B">
        <w:rPr>
          <w:highlight w:val="yellow"/>
        </w:rPr>
        <w:t xml:space="preserve"> 2017</w:t>
      </w:r>
      <w:r w:rsidR="000B4D16">
        <w:t>)</w:t>
      </w:r>
      <w:r w:rsidR="00C93800">
        <w:t xml:space="preserve">, del año 2017. </w:t>
      </w:r>
      <w:r>
        <w:t>Estos datos eran importantes para conocer el área sembrada en 2014 y 2017 y comparar esos resultados con el proceso de digitalización y trabajo de campo desarrollado para el mapeo</w:t>
      </w:r>
      <w:r w:rsidR="00204F89">
        <w:t xml:space="preserve"> del área sembrada</w:t>
      </w:r>
      <w:r>
        <w:t xml:space="preserve"> de la palma aceitera de esos años. </w:t>
      </w:r>
      <w:r w:rsidR="00C93800">
        <w:t>Cabe destacar que el INEC sólo present</w:t>
      </w:r>
      <w:r>
        <w:t>ó</w:t>
      </w:r>
      <w:r w:rsidR="00C93800">
        <w:t xml:space="preserve"> datos generales del área sembrada de palma aceitera</w:t>
      </w:r>
      <w:r w:rsidR="002F7D58">
        <w:t xml:space="preserve"> </w:t>
      </w:r>
      <w:r w:rsidR="00360480">
        <w:t xml:space="preserve">y por confidencialidad no </w:t>
      </w:r>
      <w:r w:rsidR="00204F89">
        <w:t xml:space="preserve">se obtuvieron </w:t>
      </w:r>
      <w:r w:rsidR="00360480">
        <w:t xml:space="preserve">mapas de distribución de la palma. </w:t>
      </w:r>
      <w:r w:rsidR="00C93800">
        <w:t>El estudio se realizó en el cantón de Osa</w:t>
      </w:r>
      <w:r w:rsidR="001D577C">
        <w:t>, Puntarenas</w:t>
      </w:r>
      <w:r w:rsidR="005A15E5">
        <w:t xml:space="preserve"> (</w:t>
      </w:r>
      <w:r w:rsidR="00EA4CCE">
        <w:t>Mapa</w:t>
      </w:r>
      <w:r w:rsidR="005A15E5">
        <w:t xml:space="preserve"> 1)</w:t>
      </w:r>
      <w:r w:rsidR="00C93800">
        <w:t xml:space="preserve">, </w:t>
      </w:r>
      <w:r w:rsidR="00360480">
        <w:t xml:space="preserve">adscrito al </w:t>
      </w:r>
      <w:r w:rsidR="00C93800">
        <w:t>proyecto</w:t>
      </w:r>
      <w:r w:rsidR="006E1F5A" w:rsidRPr="006E1F5A">
        <w:t xml:space="preserve"> </w:t>
      </w:r>
      <w:r w:rsidR="00E12C91">
        <w:t xml:space="preserve">código </w:t>
      </w:r>
      <w:r w:rsidR="006E1F5A" w:rsidRPr="006E1F5A">
        <w:t>0537-15</w:t>
      </w:r>
      <w:r w:rsidR="006E1F5A">
        <w:t xml:space="preserve"> </w:t>
      </w:r>
      <w:r w:rsidR="00414E71" w:rsidRPr="006053EA">
        <w:t>"</w:t>
      </w:r>
      <w:r w:rsidR="00C93800" w:rsidRPr="006053EA">
        <w:t>Tendencias, riesgos e impactos asociados al cultivo de la palma aceitera en el Pacífico Sur, como insumo para la previsión de prácticas y políticas que promuevan una producción sustentable y segura en Costa Rica PIPAL-Sur</w:t>
      </w:r>
      <w:r w:rsidR="00414E71" w:rsidRPr="006053EA">
        <w:t>"</w:t>
      </w:r>
      <w:r w:rsidR="00D00B1B" w:rsidRPr="006053EA">
        <w:t>,</w:t>
      </w:r>
      <w:r w:rsidR="00D00B1B">
        <w:t xml:space="preserve"> del</w:t>
      </w:r>
      <w:r w:rsidR="00C93800">
        <w:t xml:space="preserve"> Instituto Regional de Estudios en Sustancias Tóxicas (IRET), de la Universidad Nacional.</w:t>
      </w:r>
    </w:p>
    <w:p w14:paraId="49E0E333" w14:textId="77777777" w:rsidR="006053EA" w:rsidRDefault="006053EA" w:rsidP="006053EA">
      <w:pPr>
        <w:pStyle w:val="NormalWeb"/>
        <w:spacing w:before="0" w:beforeAutospacing="0" w:after="0" w:afterAutospacing="0" w:line="360" w:lineRule="auto"/>
        <w:ind w:firstLine="709"/>
        <w:jc w:val="both"/>
      </w:pPr>
    </w:p>
    <w:p w14:paraId="0C6C85F4" w14:textId="77777777" w:rsidR="004F04A4" w:rsidRDefault="004F04A4" w:rsidP="006053EA">
      <w:pPr>
        <w:pStyle w:val="NormalWeb"/>
        <w:spacing w:before="0" w:beforeAutospacing="0" w:after="0" w:afterAutospacing="0" w:line="360" w:lineRule="auto"/>
        <w:ind w:firstLine="709"/>
        <w:jc w:val="both"/>
      </w:pPr>
    </w:p>
    <w:p w14:paraId="3A5B8742" w14:textId="77777777" w:rsidR="004F04A4" w:rsidRDefault="004F04A4" w:rsidP="006053EA">
      <w:pPr>
        <w:pStyle w:val="NormalWeb"/>
        <w:spacing w:before="0" w:beforeAutospacing="0" w:after="0" w:afterAutospacing="0" w:line="360" w:lineRule="auto"/>
        <w:ind w:firstLine="709"/>
        <w:jc w:val="both"/>
      </w:pPr>
    </w:p>
    <w:p w14:paraId="6460B7DF" w14:textId="77777777" w:rsidR="004F04A4" w:rsidRDefault="004F04A4" w:rsidP="006053EA">
      <w:pPr>
        <w:pStyle w:val="NormalWeb"/>
        <w:spacing w:before="0" w:beforeAutospacing="0" w:after="0" w:afterAutospacing="0" w:line="360" w:lineRule="auto"/>
        <w:ind w:firstLine="709"/>
        <w:jc w:val="both"/>
      </w:pPr>
    </w:p>
    <w:p w14:paraId="6D7ACCD0" w14:textId="77777777" w:rsidR="004F04A4" w:rsidRDefault="004F04A4" w:rsidP="006053EA">
      <w:pPr>
        <w:pStyle w:val="NormalWeb"/>
        <w:spacing w:before="0" w:beforeAutospacing="0" w:after="0" w:afterAutospacing="0" w:line="360" w:lineRule="auto"/>
        <w:ind w:firstLine="709"/>
        <w:jc w:val="both"/>
      </w:pPr>
    </w:p>
    <w:p w14:paraId="1B10297F" w14:textId="77777777" w:rsidR="004F04A4" w:rsidRDefault="004F04A4" w:rsidP="006053EA">
      <w:pPr>
        <w:pStyle w:val="NormalWeb"/>
        <w:spacing w:before="0" w:beforeAutospacing="0" w:after="0" w:afterAutospacing="0" w:line="360" w:lineRule="auto"/>
        <w:ind w:firstLine="709"/>
        <w:jc w:val="both"/>
      </w:pPr>
    </w:p>
    <w:p w14:paraId="15C87AB0" w14:textId="712AA3EE" w:rsidR="005A15E5" w:rsidRPr="005A15E5" w:rsidRDefault="00EA4CCE" w:rsidP="005A15E5">
      <w:pPr>
        <w:pStyle w:val="NormalWeb"/>
        <w:ind w:firstLine="709"/>
        <w:jc w:val="center"/>
        <w:rPr>
          <w:b/>
        </w:rPr>
      </w:pPr>
      <w:r>
        <w:rPr>
          <w:b/>
        </w:rPr>
        <w:t>Mapa</w:t>
      </w:r>
      <w:r w:rsidR="005A15E5" w:rsidRPr="005A15E5">
        <w:rPr>
          <w:b/>
        </w:rPr>
        <w:t xml:space="preserve"> 1</w:t>
      </w:r>
      <w:r w:rsidR="008B7B33">
        <w:rPr>
          <w:b/>
        </w:rPr>
        <w:t>.</w:t>
      </w:r>
      <w:r w:rsidR="005A15E5" w:rsidRPr="005A15E5">
        <w:rPr>
          <w:b/>
        </w:rPr>
        <w:t xml:space="preserve"> </w:t>
      </w:r>
      <w:r w:rsidR="005A15E5" w:rsidRPr="006053EA">
        <w:t>Ubicación cantón de estudio.</w:t>
      </w:r>
    </w:p>
    <w:p w14:paraId="3F9964FE" w14:textId="29E4AFD0" w:rsidR="00C27923" w:rsidRDefault="005271FB" w:rsidP="00C27923">
      <w:pPr>
        <w:pStyle w:val="NormalWeb"/>
        <w:spacing w:line="360" w:lineRule="auto"/>
        <w:ind w:firstLine="709"/>
        <w:jc w:val="center"/>
      </w:pPr>
      <w:r>
        <w:rPr>
          <w:noProof/>
          <w:lang w:val="es-CR" w:eastAsia="es-CR"/>
        </w:rPr>
        <w:drawing>
          <wp:inline distT="0" distB="0" distL="0" distR="0" wp14:anchorId="453988E4" wp14:editId="7E34C7C6">
            <wp:extent cx="4413326" cy="5629523"/>
            <wp:effectExtent l="0" t="0" r="6350" b="9525"/>
            <wp:docPr id="10" name="Imagen 10"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pa1A.jpg"/>
                    <pic:cNvPicPr/>
                  </pic:nvPicPr>
                  <pic:blipFill rotWithShape="1">
                    <a:blip r:embed="rId9" cstate="print">
                      <a:extLst>
                        <a:ext uri="{28A0092B-C50C-407E-A947-70E740481C1C}">
                          <a14:useLocalDpi xmlns:a14="http://schemas.microsoft.com/office/drawing/2010/main" val="0"/>
                        </a:ext>
                      </a:extLst>
                    </a:blip>
                    <a:srcRect b="1435"/>
                    <a:stretch/>
                  </pic:blipFill>
                  <pic:spPr bwMode="auto">
                    <a:xfrm>
                      <a:off x="0" y="0"/>
                      <a:ext cx="4416863" cy="5634034"/>
                    </a:xfrm>
                    <a:prstGeom prst="rect">
                      <a:avLst/>
                    </a:prstGeom>
                    <a:ln>
                      <a:noFill/>
                    </a:ln>
                    <a:extLst>
                      <a:ext uri="{53640926-AAD7-44D8-BBD7-CCE9431645EC}">
                        <a14:shadowObscured xmlns:a14="http://schemas.microsoft.com/office/drawing/2010/main"/>
                      </a:ext>
                    </a:extLst>
                  </pic:spPr>
                </pic:pic>
              </a:graphicData>
            </a:graphic>
          </wp:inline>
        </w:drawing>
      </w:r>
    </w:p>
    <w:p w14:paraId="13E38044" w14:textId="77777777" w:rsidR="008B7B33" w:rsidRDefault="008B7B33" w:rsidP="00C27923">
      <w:pPr>
        <w:pStyle w:val="NormalWeb"/>
        <w:spacing w:line="360" w:lineRule="auto"/>
        <w:ind w:firstLine="709"/>
        <w:jc w:val="both"/>
      </w:pPr>
    </w:p>
    <w:p w14:paraId="6BCD74CF" w14:textId="2AFFE379" w:rsidR="00C93800" w:rsidRDefault="00BF49DE" w:rsidP="008B7B33">
      <w:pPr>
        <w:pStyle w:val="NormalWeb"/>
        <w:spacing w:before="0" w:beforeAutospacing="0" w:after="0" w:afterAutospacing="0" w:line="360" w:lineRule="auto"/>
        <w:ind w:firstLine="709"/>
        <w:jc w:val="both"/>
      </w:pPr>
      <w:r>
        <w:t>En la etapa nº 2, e</w:t>
      </w:r>
      <w:r w:rsidR="00DC7525">
        <w:t xml:space="preserve">l análisis del cambio </w:t>
      </w:r>
      <w:r w:rsidR="00D664E0">
        <w:t>en</w:t>
      </w:r>
      <w:r w:rsidR="00DC7525">
        <w:t xml:space="preserve"> áreas de cultivo de palma </w:t>
      </w:r>
      <w:r w:rsidR="002F7D58">
        <w:t>aceitera</w:t>
      </w:r>
      <w:r w:rsidR="00FF278B">
        <w:t xml:space="preserve"> se realizó identificando y digitalizando </w:t>
      </w:r>
      <w:r w:rsidR="00D664E0">
        <w:t>la ubicación de</w:t>
      </w:r>
      <w:r w:rsidR="00FF278B">
        <w:t xml:space="preserve"> las áreas </w:t>
      </w:r>
      <w:r w:rsidR="00D664E0">
        <w:t>cultivadas</w:t>
      </w:r>
      <w:r w:rsidR="00F24F29">
        <w:t xml:space="preserve"> con palma aceitera</w:t>
      </w:r>
      <w:r w:rsidR="00FF3A9A">
        <w:t xml:space="preserve"> </w:t>
      </w:r>
      <w:r w:rsidR="00FF278B">
        <w:t>en los años 2014 y 2018. Para el proceso de digitalización</w:t>
      </w:r>
      <w:r w:rsidR="00D664E0">
        <w:t>,</w:t>
      </w:r>
      <w:r w:rsidR="00FF278B">
        <w:t xml:space="preserve"> se usaron las imágenes de Google Earth</w:t>
      </w:r>
      <w:r w:rsidR="007B5F6C">
        <w:t>®</w:t>
      </w:r>
      <w:r w:rsidR="00FF278B">
        <w:t xml:space="preserve"> disponibles para </w:t>
      </w:r>
      <w:r w:rsidR="00F24F29">
        <w:t xml:space="preserve">el cantón de Osa </w:t>
      </w:r>
      <w:r w:rsidR="001E6F9E">
        <w:t xml:space="preserve">y las imágenes </w:t>
      </w:r>
      <w:r w:rsidR="00F24F29">
        <w:t>“</w:t>
      </w:r>
      <w:proofErr w:type="spellStart"/>
      <w:r w:rsidR="001E6F9E">
        <w:t>basemap</w:t>
      </w:r>
      <w:proofErr w:type="spellEnd"/>
      <w:r w:rsidR="00F24F29">
        <w:t>”</w:t>
      </w:r>
      <w:r w:rsidR="001E6F9E">
        <w:t xml:space="preserve"> del programa </w:t>
      </w:r>
      <w:proofErr w:type="spellStart"/>
      <w:r w:rsidR="001E6F9E">
        <w:t>ArcGis</w:t>
      </w:r>
      <w:proofErr w:type="spellEnd"/>
      <w:r w:rsidR="001E6F9E">
        <w:t xml:space="preserve"> que se pudieron obtener al </w:t>
      </w:r>
      <w:r w:rsidR="00EE68C8">
        <w:t>contar</w:t>
      </w:r>
      <w:r w:rsidR="001E6F9E">
        <w:t xml:space="preserve"> la Universidad Nacional</w:t>
      </w:r>
      <w:r w:rsidR="00413D20">
        <w:t xml:space="preserve"> </w:t>
      </w:r>
      <w:r w:rsidR="00EE68C8">
        <w:t xml:space="preserve">con </w:t>
      </w:r>
      <w:r w:rsidR="00413D20">
        <w:t xml:space="preserve">las licencias </w:t>
      </w:r>
      <w:r w:rsidR="00EE68C8">
        <w:t>respectivas</w:t>
      </w:r>
      <w:r w:rsidR="00413D20">
        <w:t>. En</w:t>
      </w:r>
      <w:r w:rsidR="00FF278B">
        <w:t xml:space="preserve"> total se digitalizaron 737 polígonos de palma aceitera, de los cuales el 37% </w:t>
      </w:r>
      <w:r w:rsidR="007B5F6C">
        <w:t>correspond</w:t>
      </w:r>
      <w:r w:rsidR="00F24F29">
        <w:t xml:space="preserve">ieron </w:t>
      </w:r>
      <w:r w:rsidR="007B5F6C">
        <w:lastRenderedPageBreak/>
        <w:t xml:space="preserve">al 2014 </w:t>
      </w:r>
      <w:r w:rsidR="00FF278B">
        <w:t>y el 63%</w:t>
      </w:r>
      <w:r w:rsidR="00440EEB">
        <w:t xml:space="preserve"> </w:t>
      </w:r>
      <w:r w:rsidR="007B5F6C">
        <w:t>al</w:t>
      </w:r>
      <w:r w:rsidR="00FF278B">
        <w:t xml:space="preserve"> 2018, donde</w:t>
      </w:r>
      <w:r w:rsidR="00440EEB">
        <w:t xml:space="preserve"> el tamaño promedio fue de 16 hectáreas,</w:t>
      </w:r>
      <w:r w:rsidR="00FF278B">
        <w:t xml:space="preserve"> </w:t>
      </w:r>
      <w:r w:rsidR="00440EEB">
        <w:t>con una variación de</w:t>
      </w:r>
      <w:r w:rsidR="00FF278B">
        <w:t xml:space="preserve"> tamaños entre 0,1 hectáreas y las 779 hectáreas.</w:t>
      </w:r>
      <w:r w:rsidR="00440EEB">
        <w:t xml:space="preserve"> Las áreas donde se digitalizaron los polígonos de palma </w:t>
      </w:r>
      <w:r w:rsidR="00F24F29">
        <w:t>aceitera fueron</w:t>
      </w:r>
      <w:r w:rsidR="00440EEB">
        <w:t xml:space="preserve"> </w:t>
      </w:r>
      <w:r w:rsidR="00EE68C8">
        <w:t>en</w:t>
      </w:r>
      <w:r w:rsidR="00440EEB">
        <w:t xml:space="preserve"> las plantaciones maduras, ya que las características de textura, color y forma son muy características y </w:t>
      </w:r>
      <w:r w:rsidR="00CF1B3D">
        <w:t xml:space="preserve">permiten </w:t>
      </w:r>
      <w:r w:rsidR="00440EEB">
        <w:t>distinguir</w:t>
      </w:r>
      <w:r w:rsidR="003923B2">
        <w:t>las</w:t>
      </w:r>
      <w:r w:rsidR="00440EEB">
        <w:t xml:space="preserve"> de otr</w:t>
      </w:r>
      <w:r w:rsidR="00F24F29">
        <w:t>o</w:t>
      </w:r>
      <w:r w:rsidR="00440EEB">
        <w:t xml:space="preserve">s </w:t>
      </w:r>
      <w:r w:rsidR="00F24F29">
        <w:t>usos/</w:t>
      </w:r>
      <w:r w:rsidR="00440EEB">
        <w:t xml:space="preserve">coberturas. Figura </w:t>
      </w:r>
      <w:r w:rsidR="00B15645">
        <w:t>1</w:t>
      </w:r>
      <w:r w:rsidR="00440EEB">
        <w:t>.</w:t>
      </w:r>
    </w:p>
    <w:p w14:paraId="3A921BB8" w14:textId="77777777" w:rsidR="00EE68C8" w:rsidRDefault="00EE68C8" w:rsidP="00997893">
      <w:pPr>
        <w:pStyle w:val="NormalWeb"/>
        <w:ind w:firstLine="709"/>
        <w:jc w:val="both"/>
        <w:rPr>
          <w:b/>
        </w:rPr>
      </w:pPr>
    </w:p>
    <w:p w14:paraId="44072235" w14:textId="6DFA013F" w:rsidR="00CB1DC1" w:rsidRPr="005A15E5" w:rsidRDefault="00CB1DC1" w:rsidP="00997893">
      <w:pPr>
        <w:pStyle w:val="NormalWeb"/>
        <w:ind w:firstLine="709"/>
        <w:jc w:val="both"/>
        <w:rPr>
          <w:b/>
        </w:rPr>
      </w:pPr>
      <w:r w:rsidRPr="00997893">
        <w:rPr>
          <w:b/>
        </w:rPr>
        <w:t xml:space="preserve">Figura </w:t>
      </w:r>
      <w:r w:rsidR="00B15645">
        <w:rPr>
          <w:b/>
        </w:rPr>
        <w:t>1</w:t>
      </w:r>
      <w:r w:rsidR="008B7B33">
        <w:rPr>
          <w:b/>
        </w:rPr>
        <w:t xml:space="preserve">. </w:t>
      </w:r>
      <w:r w:rsidR="00997893" w:rsidRPr="008B7B33">
        <w:t>Ejemplo</w:t>
      </w:r>
      <w:r w:rsidRPr="008B7B33">
        <w:t xml:space="preserve"> </w:t>
      </w:r>
      <w:r w:rsidR="00997893" w:rsidRPr="008B7B33">
        <w:t>delimitación</w:t>
      </w:r>
      <w:r w:rsidRPr="008B7B33">
        <w:t xml:space="preserve"> palma aceitera</w:t>
      </w:r>
      <w:r w:rsidR="00997893" w:rsidRPr="008B7B33">
        <w:t xml:space="preserve"> con imagen de Google Earth</w:t>
      </w:r>
      <w:r w:rsidR="00AF70F0" w:rsidRPr="008B7B33">
        <w:t>®</w:t>
      </w:r>
      <w:r w:rsidR="00997893" w:rsidRPr="008B7B33">
        <w:t>.</w:t>
      </w:r>
      <w:r w:rsidR="00997893" w:rsidRPr="00997893">
        <w:rPr>
          <w:b/>
        </w:rPr>
        <w:t xml:space="preserve"> </w:t>
      </w:r>
    </w:p>
    <w:p w14:paraId="60B83294" w14:textId="77777777" w:rsidR="00C93800" w:rsidRDefault="00134806" w:rsidP="00440EEB">
      <w:pPr>
        <w:pStyle w:val="NormalWeb"/>
        <w:spacing w:line="360" w:lineRule="auto"/>
        <w:ind w:firstLine="709"/>
        <w:jc w:val="center"/>
      </w:pPr>
      <w:r>
        <w:rPr>
          <w:noProof/>
          <w:lang w:val="es-CR" w:eastAsia="es-CR"/>
        </w:rPr>
        <w:drawing>
          <wp:inline distT="0" distB="0" distL="0" distR="0" wp14:anchorId="354F794F" wp14:editId="2193FEC6">
            <wp:extent cx="3610304" cy="2576223"/>
            <wp:effectExtent l="38100" t="57150" r="47625" b="527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7030" t="8076" r="5218" b="9034"/>
                    <a:stretch/>
                  </pic:blipFill>
                  <pic:spPr bwMode="auto">
                    <a:xfrm>
                      <a:off x="0" y="0"/>
                      <a:ext cx="3616545" cy="2580677"/>
                    </a:xfrm>
                    <a:prstGeom prst="rect">
                      <a:avLst/>
                    </a:prstGeom>
                    <a:ln>
                      <a:noFill/>
                    </a:ln>
                    <a:effectLst>
                      <a:softEdge rad="101600"/>
                    </a:effectLst>
                    <a:scene3d>
                      <a:camera prst="orthographicFront"/>
                      <a:lightRig rig="threePt" dir="t"/>
                    </a:scene3d>
                    <a:sp3d>
                      <a:bevelT/>
                    </a:sp3d>
                    <a:extLst>
                      <a:ext uri="{53640926-AAD7-44D8-BBD7-CCE9431645EC}">
                        <a14:shadowObscured xmlns:a14="http://schemas.microsoft.com/office/drawing/2010/main"/>
                      </a:ext>
                    </a:extLst>
                  </pic:spPr>
                </pic:pic>
              </a:graphicData>
            </a:graphic>
          </wp:inline>
        </w:drawing>
      </w:r>
    </w:p>
    <w:p w14:paraId="1579441D" w14:textId="32D6641C" w:rsidR="009343C2" w:rsidRDefault="00B37603" w:rsidP="008B7B33">
      <w:pPr>
        <w:pStyle w:val="NormalWeb"/>
        <w:spacing w:before="0" w:beforeAutospacing="0" w:after="0" w:afterAutospacing="0" w:line="360" w:lineRule="auto"/>
        <w:ind w:firstLine="709"/>
        <w:jc w:val="both"/>
      </w:pPr>
      <w:r w:rsidRPr="00B37603">
        <w:t>Además, se realizó una conversión de los archivos de palma</w:t>
      </w:r>
      <w:r w:rsidR="00504C94">
        <w:t xml:space="preserve"> aceitera</w:t>
      </w:r>
      <w:r>
        <w:t xml:space="preserve"> en formato vectorial</w:t>
      </w:r>
      <w:r w:rsidRPr="00B37603">
        <w:t xml:space="preserve"> al formato ráster, para identi</w:t>
      </w:r>
      <w:r>
        <w:t>fi</w:t>
      </w:r>
      <w:r w:rsidRPr="00B37603">
        <w:t>car el cambio de uso</w:t>
      </w:r>
      <w:r w:rsidR="00C70489">
        <w:t xml:space="preserve">/coberturas </w:t>
      </w:r>
      <w:r w:rsidRPr="00B37603">
        <w:t>hacia el cultivo de palma, específicamente</w:t>
      </w:r>
      <w:r w:rsidR="004255CC">
        <w:t>,</w:t>
      </w:r>
      <w:r w:rsidRPr="00B37603">
        <w:t xml:space="preserve"> la transición que había entre el año 201</w:t>
      </w:r>
      <w:r w:rsidR="00413D20">
        <w:t>2</w:t>
      </w:r>
      <w:r w:rsidRPr="00B37603">
        <w:t xml:space="preserve"> y el año 2018.</w:t>
      </w:r>
      <w:r w:rsidR="00413D20">
        <w:t xml:space="preserve"> Para ello, se realizó una </w:t>
      </w:r>
      <w:r w:rsidR="00504C94">
        <w:t>matriz transicional</w:t>
      </w:r>
      <w:r w:rsidR="00413D20">
        <w:t xml:space="preserve"> de la palma de 2018 con otros usos</w:t>
      </w:r>
      <w:r w:rsidR="00C70489">
        <w:t>/</w:t>
      </w:r>
      <w:r w:rsidR="00413D20">
        <w:t xml:space="preserve">coberturas que se obtuvieron a partir de </w:t>
      </w:r>
      <w:r w:rsidR="00413D20" w:rsidRPr="00CC6648">
        <w:t>imágenes satelitales RapidEye 2012</w:t>
      </w:r>
      <w:r w:rsidR="00413D20">
        <w:t>, realizado por el Ministerio de Ambiente y Energía. Los usos y coberturas que se seleccionaron fueron</w:t>
      </w:r>
      <w:r w:rsidR="00691975">
        <w:t>: bosque,</w:t>
      </w:r>
      <w:r w:rsidR="00C70489">
        <w:t xml:space="preserve"> bosque secundario,</w:t>
      </w:r>
      <w:r w:rsidR="00691975">
        <w:t xml:space="preserve"> cultivos, pasto</w:t>
      </w:r>
      <w:r w:rsidR="00C70489">
        <w:t xml:space="preserve"> y </w:t>
      </w:r>
      <w:r w:rsidR="00691975">
        <w:t>manglar</w:t>
      </w:r>
      <w:r w:rsidR="00413D20">
        <w:t>. Cabe mencionar</w:t>
      </w:r>
      <w:r w:rsidR="004255CC">
        <w:t xml:space="preserve">, </w:t>
      </w:r>
      <w:r w:rsidR="00413D20">
        <w:t>que el archivo de uso</w:t>
      </w:r>
      <w:r w:rsidR="00342898">
        <w:t xml:space="preserve"> y coberturas</w:t>
      </w:r>
      <w:r w:rsidR="00413D20">
        <w:t xml:space="preserve"> 2012 se obtuvo en formato vectorial del Sistema Nacional de Información Territorial (SNIT) y las imágenes satelitales 2014 y 2018 se encontraban con su respectiva corrección radiométrica y geométrica</w:t>
      </w:r>
      <w:r w:rsidR="00D23F11">
        <w:t>. Esto porque la casa ESRI, creadora del programa ArcGis presenta las imágenes en el software para su uso respectivo.</w:t>
      </w:r>
    </w:p>
    <w:p w14:paraId="448560E0" w14:textId="1B76D968" w:rsidR="00252A52" w:rsidRPr="00C70489" w:rsidRDefault="00E00641" w:rsidP="008B7B3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C</w:t>
      </w:r>
      <w:r w:rsidR="00C70489">
        <w:rPr>
          <w:rFonts w:ascii="Times New Roman" w:hAnsi="Times New Roman" w:cs="Times New Roman"/>
          <w:sz w:val="24"/>
          <w:szCs w:val="24"/>
        </w:rPr>
        <w:t>omo se mencionó anteriormente</w:t>
      </w:r>
      <w:r w:rsidR="00504C94">
        <w:rPr>
          <w:rFonts w:ascii="Times New Roman" w:hAnsi="Times New Roman" w:cs="Times New Roman"/>
          <w:sz w:val="24"/>
          <w:szCs w:val="24"/>
        </w:rPr>
        <w:t>,</w:t>
      </w:r>
      <w:r w:rsidR="00C70489">
        <w:rPr>
          <w:rFonts w:ascii="Times New Roman" w:hAnsi="Times New Roman" w:cs="Times New Roman"/>
          <w:sz w:val="24"/>
          <w:szCs w:val="24"/>
        </w:rPr>
        <w:t xml:space="preserve"> se realizó una matriz </w:t>
      </w:r>
      <w:r w:rsidR="00252A52" w:rsidRPr="00F142E1">
        <w:rPr>
          <w:rFonts w:ascii="Times New Roman" w:hAnsi="Times New Roman" w:cs="Times New Roman"/>
          <w:sz w:val="24"/>
          <w:szCs w:val="24"/>
        </w:rPr>
        <w:t xml:space="preserve">transicional </w:t>
      </w:r>
      <w:r w:rsidR="00C70489">
        <w:rPr>
          <w:rFonts w:ascii="Times New Roman" w:hAnsi="Times New Roman" w:cs="Times New Roman"/>
          <w:sz w:val="24"/>
          <w:szCs w:val="24"/>
        </w:rPr>
        <w:t>para mostrar la dinámica espacio temporal del cambio usos/coberturas y el cultivo de palma aceitera. Para ello, l</w:t>
      </w:r>
      <w:r w:rsidR="00252A52" w:rsidRPr="00B13D60">
        <w:rPr>
          <w:rFonts w:ascii="Times New Roman" w:eastAsia="Times New Roman" w:hAnsi="Times New Roman" w:cs="Times New Roman"/>
          <w:color w:val="2E2E2E"/>
          <w:sz w:val="24"/>
          <w:szCs w:val="24"/>
          <w:lang w:eastAsia="es-ES"/>
        </w:rPr>
        <w:t xml:space="preserve">a cartografía vectorial </w:t>
      </w:r>
      <w:r w:rsidR="00252A52">
        <w:rPr>
          <w:rFonts w:ascii="Times New Roman" w:eastAsia="Times New Roman" w:hAnsi="Times New Roman" w:cs="Times New Roman"/>
          <w:color w:val="2E2E2E"/>
          <w:sz w:val="24"/>
          <w:szCs w:val="24"/>
          <w:lang w:eastAsia="es-ES"/>
        </w:rPr>
        <w:t>del cultivo de palma aceitera de 2018</w:t>
      </w:r>
      <w:r w:rsidR="00252A52" w:rsidRPr="00B13D60">
        <w:rPr>
          <w:rFonts w:ascii="Times New Roman" w:eastAsia="Times New Roman" w:hAnsi="Times New Roman" w:cs="Times New Roman"/>
          <w:color w:val="2E2E2E"/>
          <w:sz w:val="24"/>
          <w:szCs w:val="24"/>
          <w:lang w:eastAsia="es-ES"/>
        </w:rPr>
        <w:t xml:space="preserve"> fue transformada a formato </w:t>
      </w:r>
      <w:r w:rsidR="00252A52" w:rsidRPr="00B13D60">
        <w:rPr>
          <w:rFonts w:ascii="Times New Roman" w:eastAsia="Times New Roman" w:hAnsi="Times New Roman" w:cs="Times New Roman"/>
          <w:color w:val="2E2E2E"/>
          <w:sz w:val="24"/>
          <w:szCs w:val="24"/>
          <w:lang w:eastAsia="es-ES"/>
        </w:rPr>
        <w:lastRenderedPageBreak/>
        <w:t xml:space="preserve">ráster con una resolución de celda de </w:t>
      </w:r>
      <w:r w:rsidR="00252A52">
        <w:rPr>
          <w:rFonts w:ascii="Times New Roman" w:eastAsia="Times New Roman" w:hAnsi="Times New Roman" w:cs="Times New Roman"/>
          <w:color w:val="2E2E2E"/>
          <w:sz w:val="24"/>
          <w:szCs w:val="24"/>
          <w:lang w:eastAsia="es-ES"/>
        </w:rPr>
        <w:t>1</w:t>
      </w:r>
      <w:r w:rsidR="00252A52" w:rsidRPr="00B13D60">
        <w:rPr>
          <w:rFonts w:ascii="Times New Roman" w:eastAsia="Times New Roman" w:hAnsi="Times New Roman" w:cs="Times New Roman"/>
          <w:color w:val="2E2E2E"/>
          <w:sz w:val="24"/>
          <w:szCs w:val="24"/>
          <w:lang w:eastAsia="es-ES"/>
        </w:rPr>
        <w:t>0 m, la cual fue utilizada para calcular la matri</w:t>
      </w:r>
      <w:r w:rsidR="00252A52">
        <w:rPr>
          <w:rFonts w:ascii="Times New Roman" w:eastAsia="Times New Roman" w:hAnsi="Times New Roman" w:cs="Times New Roman"/>
          <w:color w:val="2E2E2E"/>
          <w:sz w:val="24"/>
          <w:szCs w:val="24"/>
          <w:lang w:eastAsia="es-ES"/>
        </w:rPr>
        <w:t>z</w:t>
      </w:r>
      <w:r w:rsidR="00252A52" w:rsidRPr="00B13D60">
        <w:rPr>
          <w:rFonts w:ascii="Times New Roman" w:eastAsia="Times New Roman" w:hAnsi="Times New Roman" w:cs="Times New Roman"/>
          <w:color w:val="2E2E2E"/>
          <w:sz w:val="24"/>
          <w:szCs w:val="24"/>
          <w:lang w:eastAsia="es-ES"/>
        </w:rPr>
        <w:t xml:space="preserve"> de transición para </w:t>
      </w:r>
      <w:r w:rsidR="00252A52">
        <w:rPr>
          <w:rFonts w:ascii="Times New Roman" w:eastAsia="Times New Roman" w:hAnsi="Times New Roman" w:cs="Times New Roman"/>
          <w:color w:val="2E2E2E"/>
          <w:sz w:val="24"/>
          <w:szCs w:val="24"/>
          <w:lang w:eastAsia="es-ES"/>
        </w:rPr>
        <w:t>el período</w:t>
      </w:r>
      <w:r w:rsidR="00252A52" w:rsidRPr="00B13D60">
        <w:rPr>
          <w:rFonts w:ascii="Times New Roman" w:eastAsia="Times New Roman" w:hAnsi="Times New Roman" w:cs="Times New Roman"/>
          <w:color w:val="2E2E2E"/>
          <w:sz w:val="24"/>
          <w:szCs w:val="24"/>
          <w:lang w:eastAsia="es-ES"/>
        </w:rPr>
        <w:t xml:space="preserve"> 20</w:t>
      </w:r>
      <w:r w:rsidR="00252A52">
        <w:rPr>
          <w:rFonts w:ascii="Times New Roman" w:eastAsia="Times New Roman" w:hAnsi="Times New Roman" w:cs="Times New Roman"/>
          <w:color w:val="2E2E2E"/>
          <w:sz w:val="24"/>
          <w:szCs w:val="24"/>
          <w:lang w:eastAsia="es-ES"/>
        </w:rPr>
        <w:t>12</w:t>
      </w:r>
      <w:r w:rsidR="00252A52" w:rsidRPr="00B13D60">
        <w:rPr>
          <w:rFonts w:ascii="Times New Roman" w:eastAsia="Times New Roman" w:hAnsi="Times New Roman" w:cs="Times New Roman"/>
          <w:color w:val="2E2E2E"/>
          <w:sz w:val="24"/>
          <w:szCs w:val="24"/>
          <w:lang w:eastAsia="es-ES"/>
        </w:rPr>
        <w:t>-2</w:t>
      </w:r>
      <w:r w:rsidR="00252A52">
        <w:rPr>
          <w:rFonts w:ascii="Times New Roman" w:eastAsia="Times New Roman" w:hAnsi="Times New Roman" w:cs="Times New Roman"/>
          <w:color w:val="2E2E2E"/>
          <w:sz w:val="24"/>
          <w:szCs w:val="24"/>
          <w:lang w:eastAsia="es-ES"/>
        </w:rPr>
        <w:t>018</w:t>
      </w:r>
      <w:r w:rsidR="00252A52" w:rsidRPr="00B13D60">
        <w:rPr>
          <w:rFonts w:ascii="Times New Roman" w:eastAsia="Times New Roman" w:hAnsi="Times New Roman" w:cs="Times New Roman"/>
          <w:color w:val="2E2E2E"/>
          <w:sz w:val="24"/>
          <w:szCs w:val="24"/>
          <w:lang w:eastAsia="es-ES"/>
        </w:rPr>
        <w:t>. Este análisis consiste en la sobreposición cartográfica y una tabulación cruzada empleando dos fechas (fecha 1 y fecha 2), para definir un intervalo de tiempo</w:t>
      </w:r>
      <w:r w:rsidR="00252A52">
        <w:rPr>
          <w:rFonts w:ascii="Times New Roman" w:eastAsia="Times New Roman" w:hAnsi="Times New Roman" w:cs="Times New Roman"/>
          <w:color w:val="2E2E2E"/>
          <w:sz w:val="24"/>
          <w:szCs w:val="24"/>
          <w:lang w:eastAsia="es-ES"/>
        </w:rPr>
        <w:t xml:space="preserve">. </w:t>
      </w:r>
      <w:r w:rsidR="00252A52" w:rsidRPr="00B13D60">
        <w:rPr>
          <w:rFonts w:ascii="Times New Roman" w:eastAsia="Times New Roman" w:hAnsi="Times New Roman" w:cs="Times New Roman"/>
          <w:color w:val="2E2E2E"/>
          <w:sz w:val="24"/>
          <w:szCs w:val="24"/>
          <w:lang w:eastAsia="es-ES"/>
        </w:rPr>
        <w:t>Como resultado se obtuvo una matriz, que es una tabla de arreglos simétricos que contiene en el eje horizontal las categorías de</w:t>
      </w:r>
      <w:r w:rsidR="00252A52">
        <w:rPr>
          <w:rFonts w:ascii="Times New Roman" w:eastAsia="Times New Roman" w:hAnsi="Times New Roman" w:cs="Times New Roman"/>
          <w:color w:val="2E2E2E"/>
          <w:sz w:val="24"/>
          <w:szCs w:val="24"/>
          <w:lang w:eastAsia="es-ES"/>
        </w:rPr>
        <w:t xml:space="preserve"> </w:t>
      </w:r>
      <w:r w:rsidR="00252A52" w:rsidRPr="00B13D60">
        <w:rPr>
          <w:rFonts w:ascii="Times New Roman" w:eastAsia="Times New Roman" w:hAnsi="Times New Roman" w:cs="Times New Roman"/>
          <w:color w:val="2E2E2E"/>
          <w:sz w:val="24"/>
          <w:szCs w:val="24"/>
          <w:lang w:eastAsia="es-ES"/>
        </w:rPr>
        <w:t xml:space="preserve">uso </w:t>
      </w:r>
      <w:r w:rsidR="00252A52">
        <w:rPr>
          <w:rFonts w:ascii="Times New Roman" w:eastAsia="Times New Roman" w:hAnsi="Times New Roman" w:cs="Times New Roman"/>
          <w:color w:val="2E2E2E"/>
          <w:sz w:val="24"/>
          <w:szCs w:val="24"/>
          <w:lang w:eastAsia="es-ES"/>
        </w:rPr>
        <w:t xml:space="preserve">y cobertura </w:t>
      </w:r>
      <w:r w:rsidR="00252A52" w:rsidRPr="00B13D60">
        <w:rPr>
          <w:rFonts w:ascii="Times New Roman" w:eastAsia="Times New Roman" w:hAnsi="Times New Roman" w:cs="Times New Roman"/>
          <w:color w:val="2E2E2E"/>
          <w:sz w:val="24"/>
          <w:szCs w:val="24"/>
          <w:lang w:eastAsia="es-ES"/>
        </w:rPr>
        <w:t>de</w:t>
      </w:r>
      <w:r w:rsidR="00252A52">
        <w:rPr>
          <w:rFonts w:ascii="Times New Roman" w:eastAsia="Times New Roman" w:hAnsi="Times New Roman" w:cs="Times New Roman"/>
          <w:color w:val="2E2E2E"/>
          <w:sz w:val="24"/>
          <w:szCs w:val="24"/>
          <w:lang w:eastAsia="es-ES"/>
        </w:rPr>
        <w:t xml:space="preserve"> la tierra</w:t>
      </w:r>
      <w:r w:rsidR="00252A52" w:rsidRPr="00B13D60">
        <w:rPr>
          <w:rFonts w:ascii="Times New Roman" w:eastAsia="Times New Roman" w:hAnsi="Times New Roman" w:cs="Times New Roman"/>
          <w:color w:val="2E2E2E"/>
          <w:sz w:val="24"/>
          <w:szCs w:val="24"/>
          <w:lang w:eastAsia="es-ES"/>
        </w:rPr>
        <w:t xml:space="preserve"> para la primera fecha, mientras que en el eje vertical tiene la información proveniente de la siguiente fecha (</w:t>
      </w:r>
      <w:bookmarkStart w:id="1" w:name="btbl0010"/>
      <w:r w:rsidR="00252A52">
        <w:rPr>
          <w:rFonts w:ascii="Times New Roman" w:eastAsia="Times New Roman" w:hAnsi="Times New Roman" w:cs="Times New Roman"/>
          <w:color w:val="2E2E2E"/>
          <w:sz w:val="24"/>
          <w:szCs w:val="24"/>
          <w:lang w:eastAsia="es-ES"/>
        </w:rPr>
        <w:t xml:space="preserve">Cuadro </w:t>
      </w:r>
      <w:r w:rsidR="00504C94">
        <w:rPr>
          <w:rFonts w:ascii="Times New Roman" w:eastAsia="Times New Roman" w:hAnsi="Times New Roman" w:cs="Times New Roman"/>
          <w:color w:val="2E2E2E"/>
          <w:sz w:val="24"/>
          <w:szCs w:val="24"/>
          <w:lang w:eastAsia="es-ES"/>
        </w:rPr>
        <w:t>1</w:t>
      </w:r>
      <w:r w:rsidR="00252A52">
        <w:rPr>
          <w:rFonts w:ascii="Times New Roman" w:eastAsia="Times New Roman" w:hAnsi="Times New Roman" w:cs="Times New Roman"/>
          <w:color w:val="2E2E2E"/>
          <w:sz w:val="24"/>
          <w:szCs w:val="24"/>
          <w:lang w:eastAsia="es-ES"/>
        </w:rPr>
        <w:t xml:space="preserve">). </w:t>
      </w:r>
      <w:r w:rsidR="00252A52" w:rsidRPr="00B13D60">
        <w:rPr>
          <w:rFonts w:ascii="Times New Roman" w:eastAsia="Times New Roman" w:hAnsi="Times New Roman" w:cs="Times New Roman"/>
          <w:color w:val="2E2E2E"/>
          <w:sz w:val="24"/>
          <w:szCs w:val="24"/>
          <w:lang w:eastAsia="es-ES"/>
        </w:rPr>
        <w:t>La diagonal de la matriz representa la superficie de cada categoría de</w:t>
      </w:r>
      <w:r w:rsidR="00252A52">
        <w:rPr>
          <w:rFonts w:ascii="Times New Roman" w:eastAsia="Times New Roman" w:hAnsi="Times New Roman" w:cs="Times New Roman"/>
          <w:color w:val="2E2E2E"/>
          <w:sz w:val="24"/>
          <w:szCs w:val="24"/>
          <w:lang w:eastAsia="es-ES"/>
        </w:rPr>
        <w:t xml:space="preserve"> uso y cobertura</w:t>
      </w:r>
      <w:r w:rsidR="00252A52" w:rsidRPr="00B13D60">
        <w:rPr>
          <w:rFonts w:ascii="Times New Roman" w:eastAsia="Times New Roman" w:hAnsi="Times New Roman" w:cs="Times New Roman"/>
          <w:color w:val="2E2E2E"/>
          <w:sz w:val="24"/>
          <w:szCs w:val="24"/>
          <w:lang w:eastAsia="es-ES"/>
        </w:rPr>
        <w:t xml:space="preserve"> de</w:t>
      </w:r>
      <w:r w:rsidR="00252A52">
        <w:rPr>
          <w:rFonts w:ascii="Times New Roman" w:eastAsia="Times New Roman" w:hAnsi="Times New Roman" w:cs="Times New Roman"/>
          <w:color w:val="2E2E2E"/>
          <w:sz w:val="24"/>
          <w:szCs w:val="24"/>
          <w:lang w:eastAsia="es-ES"/>
        </w:rPr>
        <w:t xml:space="preserve"> la tierra</w:t>
      </w:r>
      <w:r w:rsidR="00252A52" w:rsidRPr="00B13D60">
        <w:rPr>
          <w:rFonts w:ascii="Times New Roman" w:eastAsia="Times New Roman" w:hAnsi="Times New Roman" w:cs="Times New Roman"/>
          <w:color w:val="2E2E2E"/>
          <w:sz w:val="24"/>
          <w:szCs w:val="24"/>
          <w:lang w:eastAsia="es-ES"/>
        </w:rPr>
        <w:t xml:space="preserve"> que permaneció sin cambios durante el periodo considerado, mientras que en el resto de las celdas muestra la superficie que experimentó un cambio hacia algún otro tipo de categoría. </w:t>
      </w:r>
      <w:r w:rsidR="00252A52">
        <w:rPr>
          <w:rFonts w:ascii="Times New Roman" w:eastAsia="Times New Roman" w:hAnsi="Times New Roman" w:cs="Times New Roman"/>
          <w:color w:val="2E2E2E"/>
          <w:sz w:val="24"/>
          <w:szCs w:val="24"/>
          <w:lang w:eastAsia="es-ES"/>
        </w:rPr>
        <w:t xml:space="preserve">En nuestro caso nos interesa la primera columna porque allí se presentan las categorías de uso/cobertura que cambiaron a palma aceitera entre el 2012 y 2018. </w:t>
      </w:r>
      <w:r w:rsidR="00252A52" w:rsidRPr="00B13D60">
        <w:rPr>
          <w:rFonts w:ascii="Times New Roman" w:eastAsia="Times New Roman" w:hAnsi="Times New Roman" w:cs="Times New Roman"/>
          <w:color w:val="2E2E2E"/>
          <w:sz w:val="24"/>
          <w:szCs w:val="24"/>
          <w:lang w:eastAsia="es-ES"/>
        </w:rPr>
        <w:t>A partir de la matriz de cambio se estimó la gananci</w:t>
      </w:r>
      <w:r w:rsidR="00252A52">
        <w:rPr>
          <w:rFonts w:ascii="Times New Roman" w:eastAsia="Times New Roman" w:hAnsi="Times New Roman" w:cs="Times New Roman"/>
          <w:color w:val="2E2E2E"/>
          <w:sz w:val="24"/>
          <w:szCs w:val="24"/>
          <w:lang w:eastAsia="es-ES"/>
        </w:rPr>
        <w:t>a,</w:t>
      </w:r>
      <w:r w:rsidR="00252A52" w:rsidRPr="00B13D60">
        <w:rPr>
          <w:rFonts w:ascii="Times New Roman" w:eastAsia="Times New Roman" w:hAnsi="Times New Roman" w:cs="Times New Roman"/>
          <w:color w:val="2E2E2E"/>
          <w:sz w:val="24"/>
          <w:szCs w:val="24"/>
          <w:lang w:eastAsia="es-ES"/>
        </w:rPr>
        <w:t xml:space="preserve"> la pérdida y la estimación del intercambio entre </w:t>
      </w:r>
      <w:r w:rsidR="00252A52">
        <w:rPr>
          <w:rFonts w:ascii="Times New Roman" w:eastAsia="Times New Roman" w:hAnsi="Times New Roman" w:cs="Times New Roman"/>
          <w:color w:val="2E2E2E"/>
          <w:sz w:val="24"/>
          <w:szCs w:val="24"/>
          <w:lang w:eastAsia="es-ES"/>
        </w:rPr>
        <w:t>palma aceitera y los usos/</w:t>
      </w:r>
      <w:r w:rsidR="00252A52" w:rsidRPr="00B13D60">
        <w:rPr>
          <w:rFonts w:ascii="Times New Roman" w:eastAsia="Times New Roman" w:hAnsi="Times New Roman" w:cs="Times New Roman"/>
          <w:color w:val="2E2E2E"/>
          <w:sz w:val="24"/>
          <w:szCs w:val="24"/>
          <w:lang w:eastAsia="es-ES"/>
        </w:rPr>
        <w:t>coberturas</w:t>
      </w:r>
      <w:bookmarkEnd w:id="1"/>
      <w:r w:rsidR="00252A52">
        <w:rPr>
          <w:rFonts w:ascii="Times New Roman" w:eastAsia="Times New Roman" w:hAnsi="Times New Roman" w:cs="Times New Roman"/>
          <w:color w:val="2E2E2E"/>
          <w:sz w:val="24"/>
          <w:szCs w:val="24"/>
          <w:lang w:eastAsia="es-ES"/>
        </w:rPr>
        <w:t xml:space="preserve">. </w:t>
      </w:r>
      <w:r w:rsidR="00504C94">
        <w:rPr>
          <w:rFonts w:ascii="Times New Roman" w:eastAsia="Times New Roman" w:hAnsi="Times New Roman" w:cs="Times New Roman"/>
          <w:color w:val="2E2E2E"/>
          <w:sz w:val="24"/>
          <w:szCs w:val="24"/>
          <w:lang w:eastAsia="es-ES"/>
        </w:rPr>
        <w:t xml:space="preserve">Para el presente estudio, </w:t>
      </w:r>
      <w:r w:rsidR="00252A52">
        <w:rPr>
          <w:rFonts w:ascii="Times New Roman" w:eastAsia="Times New Roman" w:hAnsi="Times New Roman" w:cs="Times New Roman"/>
          <w:color w:val="2E2E2E"/>
          <w:sz w:val="24"/>
          <w:szCs w:val="24"/>
          <w:lang w:eastAsia="es-ES"/>
        </w:rPr>
        <w:t xml:space="preserve">las celdas 21,31,41,51 y 61 son las que cambiaron de uso/cobertura de 2012 a palma aceitera en 2018 </w:t>
      </w:r>
      <w:r w:rsidR="00904052">
        <w:rPr>
          <w:rFonts w:ascii="Times New Roman" w:eastAsia="Times New Roman" w:hAnsi="Times New Roman" w:cs="Times New Roman"/>
          <w:color w:val="2E2E2E"/>
          <w:sz w:val="24"/>
          <w:szCs w:val="24"/>
          <w:lang w:eastAsia="es-ES"/>
        </w:rPr>
        <w:t xml:space="preserve">y los números 11, 22, 33, 44, 55 y 66 mantuvieron el mismo uso/cobertura </w:t>
      </w:r>
      <w:r w:rsidR="00252A52">
        <w:rPr>
          <w:rFonts w:ascii="Times New Roman" w:eastAsia="Times New Roman" w:hAnsi="Times New Roman" w:cs="Times New Roman"/>
          <w:color w:val="2E2E2E"/>
          <w:sz w:val="24"/>
          <w:szCs w:val="24"/>
          <w:lang w:eastAsia="es-ES"/>
        </w:rPr>
        <w:t>(Farfán et al., 2008).</w:t>
      </w:r>
    </w:p>
    <w:p w14:paraId="7C59F1A6" w14:textId="0C106421" w:rsidR="00551470" w:rsidRDefault="00551470" w:rsidP="00551470">
      <w:pPr>
        <w:pStyle w:val="NormalWeb"/>
        <w:ind w:firstLine="709"/>
        <w:jc w:val="center"/>
      </w:pPr>
      <w:r>
        <w:rPr>
          <w:b/>
        </w:rPr>
        <w:t xml:space="preserve">Cuadro </w:t>
      </w:r>
      <w:r w:rsidR="00504C94">
        <w:rPr>
          <w:b/>
        </w:rPr>
        <w:t>1</w:t>
      </w:r>
      <w:r w:rsidR="008B7B33">
        <w:t xml:space="preserve">. </w:t>
      </w:r>
      <w:r w:rsidRPr="008B7B33">
        <w:t>Matriz transicional usos/coberturas 2012-2018.</w:t>
      </w:r>
    </w:p>
    <w:tbl>
      <w:tblPr>
        <w:tblStyle w:val="Tablaconcuadrcula"/>
        <w:tblW w:w="9049" w:type="dxa"/>
        <w:tblLook w:val="04A0" w:firstRow="1" w:lastRow="0" w:firstColumn="1" w:lastColumn="0" w:noHBand="0" w:noVBand="1"/>
      </w:tblPr>
      <w:tblGrid>
        <w:gridCol w:w="844"/>
        <w:gridCol w:w="1286"/>
        <w:gridCol w:w="726"/>
        <w:gridCol w:w="872"/>
        <w:gridCol w:w="1054"/>
        <w:gridCol w:w="1286"/>
        <w:gridCol w:w="1055"/>
        <w:gridCol w:w="868"/>
        <w:gridCol w:w="1058"/>
      </w:tblGrid>
      <w:tr w:rsidR="00252A52" w:rsidRPr="00F142E1" w14:paraId="504C059C" w14:textId="77777777" w:rsidTr="006F278A">
        <w:trPr>
          <w:trHeight w:val="264"/>
        </w:trPr>
        <w:tc>
          <w:tcPr>
            <w:tcW w:w="2856" w:type="dxa"/>
            <w:gridSpan w:val="3"/>
            <w:vMerge w:val="restart"/>
          </w:tcPr>
          <w:p w14:paraId="43F92851" w14:textId="6044A719" w:rsidR="00252A52" w:rsidRPr="00F142E1" w:rsidRDefault="00252A52" w:rsidP="00FD4B83">
            <w:pPr>
              <w:jc w:val="center"/>
              <w:rPr>
                <w:rFonts w:ascii="Times New Roman" w:hAnsi="Times New Roman" w:cs="Times New Roman"/>
                <w:sz w:val="24"/>
                <w:szCs w:val="24"/>
              </w:rPr>
            </w:pPr>
            <w:r w:rsidRPr="00F142E1">
              <w:rPr>
                <w:rFonts w:ascii="Times New Roman" w:hAnsi="Times New Roman" w:cs="Times New Roman"/>
                <w:sz w:val="24"/>
                <w:szCs w:val="24"/>
              </w:rPr>
              <w:t>Matriz de cambio de uso</w:t>
            </w:r>
            <w:r>
              <w:rPr>
                <w:rFonts w:ascii="Times New Roman" w:hAnsi="Times New Roman" w:cs="Times New Roman"/>
                <w:sz w:val="24"/>
                <w:szCs w:val="24"/>
              </w:rPr>
              <w:t>/cobertura</w:t>
            </w:r>
            <w:r w:rsidRPr="00F142E1">
              <w:rPr>
                <w:rFonts w:ascii="Times New Roman" w:hAnsi="Times New Roman" w:cs="Times New Roman"/>
                <w:sz w:val="24"/>
                <w:szCs w:val="24"/>
              </w:rPr>
              <w:t xml:space="preserve"> de la tierra</w:t>
            </w:r>
          </w:p>
        </w:tc>
        <w:tc>
          <w:tcPr>
            <w:tcW w:w="6193" w:type="dxa"/>
            <w:gridSpan w:val="6"/>
          </w:tcPr>
          <w:p w14:paraId="488C7AB3" w14:textId="77777777" w:rsidR="00252A52" w:rsidRPr="00F142E1" w:rsidRDefault="00252A52" w:rsidP="00FD4B83">
            <w:pPr>
              <w:jc w:val="center"/>
              <w:rPr>
                <w:rFonts w:ascii="Times New Roman" w:hAnsi="Times New Roman" w:cs="Times New Roman"/>
                <w:sz w:val="24"/>
                <w:szCs w:val="24"/>
              </w:rPr>
            </w:pPr>
            <w:r w:rsidRPr="00F142E1">
              <w:rPr>
                <w:rFonts w:ascii="Times New Roman" w:hAnsi="Times New Roman" w:cs="Times New Roman"/>
                <w:sz w:val="24"/>
                <w:szCs w:val="24"/>
              </w:rPr>
              <w:t>Año 2018</w:t>
            </w:r>
          </w:p>
        </w:tc>
      </w:tr>
      <w:tr w:rsidR="00252A52" w:rsidRPr="00F142E1" w14:paraId="1AB827D9" w14:textId="77777777" w:rsidTr="006F278A">
        <w:trPr>
          <w:trHeight w:val="545"/>
        </w:trPr>
        <w:tc>
          <w:tcPr>
            <w:tcW w:w="2856" w:type="dxa"/>
            <w:gridSpan w:val="3"/>
            <w:vMerge/>
          </w:tcPr>
          <w:p w14:paraId="0F8010AF" w14:textId="77777777" w:rsidR="00252A52" w:rsidRPr="00F142E1" w:rsidRDefault="00252A52" w:rsidP="00FD4B83">
            <w:pPr>
              <w:rPr>
                <w:rFonts w:ascii="Times New Roman" w:hAnsi="Times New Roman" w:cs="Times New Roman"/>
                <w:sz w:val="24"/>
                <w:szCs w:val="24"/>
              </w:rPr>
            </w:pPr>
          </w:p>
        </w:tc>
        <w:tc>
          <w:tcPr>
            <w:tcW w:w="872" w:type="dxa"/>
            <w:shd w:val="clear" w:color="auto" w:fill="FFC000" w:themeFill="accent4"/>
          </w:tcPr>
          <w:p w14:paraId="3F0CC957" w14:textId="77777777" w:rsidR="00252A52" w:rsidRPr="00F142E1" w:rsidRDefault="00252A52" w:rsidP="00FD4B83">
            <w:pPr>
              <w:rPr>
                <w:rFonts w:ascii="Times New Roman" w:hAnsi="Times New Roman" w:cs="Times New Roman"/>
                <w:sz w:val="24"/>
                <w:szCs w:val="24"/>
              </w:rPr>
            </w:pPr>
            <w:r w:rsidRPr="00F142E1">
              <w:rPr>
                <w:rFonts w:ascii="Times New Roman" w:hAnsi="Times New Roman" w:cs="Times New Roman"/>
                <w:sz w:val="24"/>
                <w:szCs w:val="24"/>
              </w:rPr>
              <w:t>Palma</w:t>
            </w:r>
          </w:p>
        </w:tc>
        <w:tc>
          <w:tcPr>
            <w:tcW w:w="1054" w:type="dxa"/>
            <w:shd w:val="clear" w:color="auto" w:fill="FFC000" w:themeFill="accent4"/>
          </w:tcPr>
          <w:p w14:paraId="6894D82F" w14:textId="77777777" w:rsidR="00252A52" w:rsidRPr="00F142E1" w:rsidRDefault="00252A52" w:rsidP="00FD4B83">
            <w:pPr>
              <w:rPr>
                <w:rFonts w:ascii="Times New Roman" w:hAnsi="Times New Roman" w:cs="Times New Roman"/>
                <w:sz w:val="24"/>
                <w:szCs w:val="24"/>
              </w:rPr>
            </w:pPr>
            <w:r w:rsidRPr="00F142E1">
              <w:rPr>
                <w:rFonts w:ascii="Times New Roman" w:hAnsi="Times New Roman" w:cs="Times New Roman"/>
                <w:sz w:val="24"/>
                <w:szCs w:val="24"/>
              </w:rPr>
              <w:t>Bosque</w:t>
            </w:r>
          </w:p>
        </w:tc>
        <w:tc>
          <w:tcPr>
            <w:tcW w:w="1286" w:type="dxa"/>
            <w:shd w:val="clear" w:color="auto" w:fill="FFC000" w:themeFill="accent4"/>
          </w:tcPr>
          <w:p w14:paraId="31366B27" w14:textId="77777777" w:rsidR="00252A52" w:rsidRPr="00F142E1" w:rsidRDefault="00252A52" w:rsidP="00FD4B83">
            <w:pPr>
              <w:rPr>
                <w:rFonts w:ascii="Times New Roman" w:hAnsi="Times New Roman" w:cs="Times New Roman"/>
                <w:sz w:val="24"/>
                <w:szCs w:val="24"/>
              </w:rPr>
            </w:pPr>
            <w:r w:rsidRPr="00F142E1">
              <w:rPr>
                <w:rFonts w:ascii="Times New Roman" w:hAnsi="Times New Roman" w:cs="Times New Roman"/>
                <w:sz w:val="24"/>
                <w:szCs w:val="24"/>
              </w:rPr>
              <w:t>Bosque secundario</w:t>
            </w:r>
          </w:p>
        </w:tc>
        <w:tc>
          <w:tcPr>
            <w:tcW w:w="1055" w:type="dxa"/>
            <w:shd w:val="clear" w:color="auto" w:fill="FFC000" w:themeFill="accent4"/>
          </w:tcPr>
          <w:p w14:paraId="0FB9761C" w14:textId="77777777" w:rsidR="00252A52" w:rsidRPr="00F142E1" w:rsidRDefault="00252A52" w:rsidP="00FD4B83">
            <w:pPr>
              <w:rPr>
                <w:rFonts w:ascii="Times New Roman" w:hAnsi="Times New Roman" w:cs="Times New Roman"/>
                <w:sz w:val="24"/>
                <w:szCs w:val="24"/>
              </w:rPr>
            </w:pPr>
            <w:r w:rsidRPr="00F142E1">
              <w:rPr>
                <w:rFonts w:ascii="Times New Roman" w:hAnsi="Times New Roman" w:cs="Times New Roman"/>
                <w:sz w:val="24"/>
                <w:szCs w:val="24"/>
              </w:rPr>
              <w:t>Cultivos</w:t>
            </w:r>
          </w:p>
        </w:tc>
        <w:tc>
          <w:tcPr>
            <w:tcW w:w="868" w:type="dxa"/>
            <w:shd w:val="clear" w:color="auto" w:fill="FFC000" w:themeFill="accent4"/>
          </w:tcPr>
          <w:p w14:paraId="58F4D9D3" w14:textId="77777777" w:rsidR="00252A52" w:rsidRPr="00F142E1" w:rsidRDefault="00252A52" w:rsidP="00FD4B83">
            <w:pPr>
              <w:rPr>
                <w:rFonts w:ascii="Times New Roman" w:hAnsi="Times New Roman" w:cs="Times New Roman"/>
                <w:sz w:val="24"/>
                <w:szCs w:val="24"/>
              </w:rPr>
            </w:pPr>
            <w:r w:rsidRPr="00F142E1">
              <w:rPr>
                <w:rFonts w:ascii="Times New Roman" w:hAnsi="Times New Roman" w:cs="Times New Roman"/>
                <w:sz w:val="24"/>
                <w:szCs w:val="24"/>
              </w:rPr>
              <w:t>Pasto</w:t>
            </w:r>
          </w:p>
        </w:tc>
        <w:tc>
          <w:tcPr>
            <w:tcW w:w="1055" w:type="dxa"/>
            <w:shd w:val="clear" w:color="auto" w:fill="FFC000" w:themeFill="accent4"/>
          </w:tcPr>
          <w:p w14:paraId="445562B2" w14:textId="77777777" w:rsidR="00252A52" w:rsidRPr="00F142E1" w:rsidRDefault="00252A52" w:rsidP="00FD4B83">
            <w:pPr>
              <w:rPr>
                <w:rFonts w:ascii="Times New Roman" w:hAnsi="Times New Roman" w:cs="Times New Roman"/>
                <w:sz w:val="24"/>
                <w:szCs w:val="24"/>
              </w:rPr>
            </w:pPr>
            <w:r w:rsidRPr="00F142E1">
              <w:rPr>
                <w:rFonts w:ascii="Times New Roman" w:hAnsi="Times New Roman" w:cs="Times New Roman"/>
                <w:sz w:val="24"/>
                <w:szCs w:val="24"/>
              </w:rPr>
              <w:t>Manglar</w:t>
            </w:r>
          </w:p>
        </w:tc>
      </w:tr>
      <w:tr w:rsidR="00252A52" w:rsidRPr="00F142E1" w14:paraId="56AD05BD" w14:textId="77777777" w:rsidTr="006F278A">
        <w:trPr>
          <w:trHeight w:val="272"/>
        </w:trPr>
        <w:tc>
          <w:tcPr>
            <w:tcW w:w="2856" w:type="dxa"/>
            <w:gridSpan w:val="3"/>
            <w:vMerge/>
          </w:tcPr>
          <w:p w14:paraId="25DD79DD" w14:textId="77777777" w:rsidR="00252A52" w:rsidRPr="00F142E1" w:rsidRDefault="00252A52" w:rsidP="00FD4B83">
            <w:pPr>
              <w:rPr>
                <w:rFonts w:ascii="Times New Roman" w:hAnsi="Times New Roman" w:cs="Times New Roman"/>
                <w:sz w:val="24"/>
                <w:szCs w:val="24"/>
              </w:rPr>
            </w:pPr>
          </w:p>
        </w:tc>
        <w:tc>
          <w:tcPr>
            <w:tcW w:w="872" w:type="dxa"/>
          </w:tcPr>
          <w:p w14:paraId="3C98D872" w14:textId="77777777" w:rsidR="00252A52" w:rsidRPr="00F142E1" w:rsidRDefault="00252A52" w:rsidP="00FD4B83">
            <w:pPr>
              <w:jc w:val="center"/>
              <w:rPr>
                <w:rFonts w:ascii="Times New Roman" w:hAnsi="Times New Roman" w:cs="Times New Roman"/>
                <w:sz w:val="24"/>
                <w:szCs w:val="24"/>
              </w:rPr>
            </w:pPr>
            <w:r w:rsidRPr="00F142E1">
              <w:rPr>
                <w:rFonts w:ascii="Times New Roman" w:hAnsi="Times New Roman" w:cs="Times New Roman"/>
                <w:sz w:val="24"/>
                <w:szCs w:val="24"/>
              </w:rPr>
              <w:t>1</w:t>
            </w:r>
          </w:p>
        </w:tc>
        <w:tc>
          <w:tcPr>
            <w:tcW w:w="1054" w:type="dxa"/>
          </w:tcPr>
          <w:p w14:paraId="4EB459FD" w14:textId="77777777" w:rsidR="00252A52" w:rsidRPr="00F142E1" w:rsidRDefault="00252A52" w:rsidP="00FD4B83">
            <w:pPr>
              <w:jc w:val="center"/>
              <w:rPr>
                <w:rFonts w:ascii="Times New Roman" w:hAnsi="Times New Roman" w:cs="Times New Roman"/>
                <w:sz w:val="24"/>
                <w:szCs w:val="24"/>
              </w:rPr>
            </w:pPr>
            <w:r w:rsidRPr="00F142E1">
              <w:rPr>
                <w:rFonts w:ascii="Times New Roman" w:hAnsi="Times New Roman" w:cs="Times New Roman"/>
                <w:sz w:val="24"/>
                <w:szCs w:val="24"/>
              </w:rPr>
              <w:t>2</w:t>
            </w:r>
          </w:p>
        </w:tc>
        <w:tc>
          <w:tcPr>
            <w:tcW w:w="1286" w:type="dxa"/>
          </w:tcPr>
          <w:p w14:paraId="77ED312C" w14:textId="77777777" w:rsidR="00252A52" w:rsidRPr="00F142E1" w:rsidRDefault="00252A52" w:rsidP="00FD4B83">
            <w:pPr>
              <w:jc w:val="center"/>
              <w:rPr>
                <w:rFonts w:ascii="Times New Roman" w:hAnsi="Times New Roman" w:cs="Times New Roman"/>
                <w:sz w:val="24"/>
                <w:szCs w:val="24"/>
              </w:rPr>
            </w:pPr>
            <w:r w:rsidRPr="00F142E1">
              <w:rPr>
                <w:rFonts w:ascii="Times New Roman" w:hAnsi="Times New Roman" w:cs="Times New Roman"/>
                <w:sz w:val="24"/>
                <w:szCs w:val="24"/>
              </w:rPr>
              <w:t>3</w:t>
            </w:r>
          </w:p>
        </w:tc>
        <w:tc>
          <w:tcPr>
            <w:tcW w:w="1055" w:type="dxa"/>
          </w:tcPr>
          <w:p w14:paraId="61846543" w14:textId="77777777" w:rsidR="00252A52" w:rsidRPr="00F142E1" w:rsidRDefault="00252A52" w:rsidP="00FD4B83">
            <w:pPr>
              <w:jc w:val="center"/>
              <w:rPr>
                <w:rFonts w:ascii="Times New Roman" w:hAnsi="Times New Roman" w:cs="Times New Roman"/>
                <w:sz w:val="24"/>
                <w:szCs w:val="24"/>
              </w:rPr>
            </w:pPr>
            <w:r w:rsidRPr="00F142E1">
              <w:rPr>
                <w:rFonts w:ascii="Times New Roman" w:hAnsi="Times New Roman" w:cs="Times New Roman"/>
                <w:sz w:val="24"/>
                <w:szCs w:val="24"/>
              </w:rPr>
              <w:t>4</w:t>
            </w:r>
          </w:p>
        </w:tc>
        <w:tc>
          <w:tcPr>
            <w:tcW w:w="868" w:type="dxa"/>
          </w:tcPr>
          <w:p w14:paraId="2F2D93FB" w14:textId="77777777" w:rsidR="00252A52" w:rsidRPr="00F142E1" w:rsidRDefault="00252A52" w:rsidP="00FD4B83">
            <w:pPr>
              <w:jc w:val="center"/>
              <w:rPr>
                <w:rFonts w:ascii="Times New Roman" w:hAnsi="Times New Roman" w:cs="Times New Roman"/>
                <w:sz w:val="24"/>
                <w:szCs w:val="24"/>
              </w:rPr>
            </w:pPr>
            <w:r w:rsidRPr="00F142E1">
              <w:rPr>
                <w:rFonts w:ascii="Times New Roman" w:hAnsi="Times New Roman" w:cs="Times New Roman"/>
                <w:sz w:val="24"/>
                <w:szCs w:val="24"/>
              </w:rPr>
              <w:t>5</w:t>
            </w:r>
          </w:p>
        </w:tc>
        <w:tc>
          <w:tcPr>
            <w:tcW w:w="1055" w:type="dxa"/>
          </w:tcPr>
          <w:p w14:paraId="0292D975" w14:textId="77777777" w:rsidR="00252A52" w:rsidRPr="00F142E1" w:rsidRDefault="00252A52" w:rsidP="00FD4B83">
            <w:pPr>
              <w:jc w:val="center"/>
              <w:rPr>
                <w:rFonts w:ascii="Times New Roman" w:hAnsi="Times New Roman" w:cs="Times New Roman"/>
                <w:sz w:val="24"/>
                <w:szCs w:val="24"/>
              </w:rPr>
            </w:pPr>
            <w:r w:rsidRPr="00F142E1">
              <w:rPr>
                <w:rFonts w:ascii="Times New Roman" w:hAnsi="Times New Roman" w:cs="Times New Roman"/>
                <w:sz w:val="24"/>
                <w:szCs w:val="24"/>
              </w:rPr>
              <w:t>6</w:t>
            </w:r>
          </w:p>
        </w:tc>
      </w:tr>
      <w:tr w:rsidR="00252A52" w:rsidRPr="00F142E1" w14:paraId="697E773C" w14:textId="77777777" w:rsidTr="006F278A">
        <w:trPr>
          <w:trHeight w:val="272"/>
        </w:trPr>
        <w:tc>
          <w:tcPr>
            <w:tcW w:w="844" w:type="dxa"/>
            <w:vMerge w:val="restart"/>
            <w:textDirection w:val="btLr"/>
          </w:tcPr>
          <w:p w14:paraId="46C21242" w14:textId="77777777" w:rsidR="00252A52" w:rsidRPr="00F142E1" w:rsidRDefault="00252A52" w:rsidP="00FD4B83">
            <w:pPr>
              <w:ind w:left="113" w:right="113"/>
              <w:jc w:val="center"/>
              <w:rPr>
                <w:rFonts w:ascii="Times New Roman" w:hAnsi="Times New Roman" w:cs="Times New Roman"/>
                <w:sz w:val="24"/>
                <w:szCs w:val="24"/>
              </w:rPr>
            </w:pPr>
          </w:p>
          <w:p w14:paraId="1E433C5B" w14:textId="77777777" w:rsidR="00252A52" w:rsidRPr="00F142E1" w:rsidRDefault="00252A52" w:rsidP="00FD4B83">
            <w:pPr>
              <w:ind w:left="113" w:right="113"/>
              <w:jc w:val="center"/>
              <w:rPr>
                <w:rFonts w:ascii="Times New Roman" w:hAnsi="Times New Roman" w:cs="Times New Roman"/>
                <w:sz w:val="24"/>
                <w:szCs w:val="24"/>
              </w:rPr>
            </w:pPr>
            <w:r w:rsidRPr="00F142E1">
              <w:rPr>
                <w:rFonts w:ascii="Times New Roman" w:hAnsi="Times New Roman" w:cs="Times New Roman"/>
                <w:sz w:val="24"/>
                <w:szCs w:val="24"/>
              </w:rPr>
              <w:t>Año 2012</w:t>
            </w:r>
          </w:p>
        </w:tc>
        <w:tc>
          <w:tcPr>
            <w:tcW w:w="1286" w:type="dxa"/>
            <w:shd w:val="clear" w:color="auto" w:fill="FFC000" w:themeFill="accent4"/>
          </w:tcPr>
          <w:p w14:paraId="146F2263" w14:textId="77777777" w:rsidR="00252A52" w:rsidRPr="00F142E1" w:rsidRDefault="00252A52" w:rsidP="00FD4B83">
            <w:pPr>
              <w:jc w:val="center"/>
              <w:rPr>
                <w:rFonts w:ascii="Times New Roman" w:hAnsi="Times New Roman" w:cs="Times New Roman"/>
                <w:sz w:val="24"/>
                <w:szCs w:val="24"/>
              </w:rPr>
            </w:pPr>
            <w:r w:rsidRPr="00F142E1">
              <w:rPr>
                <w:rFonts w:ascii="Times New Roman" w:hAnsi="Times New Roman" w:cs="Times New Roman"/>
                <w:sz w:val="24"/>
                <w:szCs w:val="24"/>
              </w:rPr>
              <w:t>Palma</w:t>
            </w:r>
          </w:p>
        </w:tc>
        <w:tc>
          <w:tcPr>
            <w:tcW w:w="725" w:type="dxa"/>
          </w:tcPr>
          <w:p w14:paraId="0686F3B4" w14:textId="77777777" w:rsidR="00252A52" w:rsidRPr="00F142E1" w:rsidRDefault="00252A52" w:rsidP="00FD4B83">
            <w:pPr>
              <w:rPr>
                <w:rFonts w:ascii="Times New Roman" w:hAnsi="Times New Roman" w:cs="Times New Roman"/>
                <w:sz w:val="24"/>
                <w:szCs w:val="24"/>
              </w:rPr>
            </w:pPr>
            <w:r w:rsidRPr="00F142E1">
              <w:rPr>
                <w:rFonts w:ascii="Times New Roman" w:hAnsi="Times New Roman" w:cs="Times New Roman"/>
                <w:sz w:val="24"/>
                <w:szCs w:val="24"/>
              </w:rPr>
              <w:t>10</w:t>
            </w:r>
          </w:p>
        </w:tc>
        <w:tc>
          <w:tcPr>
            <w:tcW w:w="872" w:type="dxa"/>
            <w:shd w:val="clear" w:color="auto" w:fill="FFC000" w:themeFill="accent4"/>
          </w:tcPr>
          <w:p w14:paraId="023FFBAA" w14:textId="77777777" w:rsidR="00252A52" w:rsidRPr="00F142E1" w:rsidRDefault="00252A52" w:rsidP="00FD4B83">
            <w:pPr>
              <w:jc w:val="center"/>
              <w:rPr>
                <w:rFonts w:ascii="Times New Roman" w:hAnsi="Times New Roman" w:cs="Times New Roman"/>
                <w:sz w:val="24"/>
                <w:szCs w:val="24"/>
              </w:rPr>
            </w:pPr>
            <w:r w:rsidRPr="00F142E1">
              <w:rPr>
                <w:rFonts w:ascii="Times New Roman" w:hAnsi="Times New Roman" w:cs="Times New Roman"/>
                <w:sz w:val="24"/>
                <w:szCs w:val="24"/>
              </w:rPr>
              <w:t>11</w:t>
            </w:r>
          </w:p>
        </w:tc>
        <w:tc>
          <w:tcPr>
            <w:tcW w:w="1054" w:type="dxa"/>
          </w:tcPr>
          <w:p w14:paraId="6BA64FDE" w14:textId="77777777" w:rsidR="00252A52" w:rsidRPr="00F142E1" w:rsidRDefault="00252A52" w:rsidP="00FD4B83">
            <w:pPr>
              <w:jc w:val="center"/>
              <w:rPr>
                <w:rFonts w:ascii="Times New Roman" w:hAnsi="Times New Roman" w:cs="Times New Roman"/>
                <w:sz w:val="24"/>
                <w:szCs w:val="24"/>
              </w:rPr>
            </w:pPr>
            <w:r w:rsidRPr="00F142E1">
              <w:rPr>
                <w:rFonts w:ascii="Times New Roman" w:hAnsi="Times New Roman" w:cs="Times New Roman"/>
                <w:sz w:val="24"/>
                <w:szCs w:val="24"/>
              </w:rPr>
              <w:t>12</w:t>
            </w:r>
          </w:p>
        </w:tc>
        <w:tc>
          <w:tcPr>
            <w:tcW w:w="1286" w:type="dxa"/>
          </w:tcPr>
          <w:p w14:paraId="6652F0CF" w14:textId="77777777" w:rsidR="00252A52" w:rsidRPr="00F142E1" w:rsidRDefault="00252A52" w:rsidP="00FD4B83">
            <w:pPr>
              <w:jc w:val="center"/>
              <w:rPr>
                <w:rFonts w:ascii="Times New Roman" w:hAnsi="Times New Roman" w:cs="Times New Roman"/>
                <w:sz w:val="24"/>
                <w:szCs w:val="24"/>
              </w:rPr>
            </w:pPr>
            <w:r w:rsidRPr="00F142E1">
              <w:rPr>
                <w:rFonts w:ascii="Times New Roman" w:hAnsi="Times New Roman" w:cs="Times New Roman"/>
                <w:sz w:val="24"/>
                <w:szCs w:val="24"/>
              </w:rPr>
              <w:t>13</w:t>
            </w:r>
          </w:p>
        </w:tc>
        <w:tc>
          <w:tcPr>
            <w:tcW w:w="1055" w:type="dxa"/>
          </w:tcPr>
          <w:p w14:paraId="16ED1B08" w14:textId="77777777" w:rsidR="00252A52" w:rsidRPr="00F142E1" w:rsidRDefault="00252A52" w:rsidP="00FD4B83">
            <w:pPr>
              <w:jc w:val="center"/>
              <w:rPr>
                <w:rFonts w:ascii="Times New Roman" w:hAnsi="Times New Roman" w:cs="Times New Roman"/>
                <w:sz w:val="24"/>
                <w:szCs w:val="24"/>
              </w:rPr>
            </w:pPr>
            <w:r w:rsidRPr="00F142E1">
              <w:rPr>
                <w:rFonts w:ascii="Times New Roman" w:hAnsi="Times New Roman" w:cs="Times New Roman"/>
                <w:sz w:val="24"/>
                <w:szCs w:val="24"/>
              </w:rPr>
              <w:t>14</w:t>
            </w:r>
          </w:p>
        </w:tc>
        <w:tc>
          <w:tcPr>
            <w:tcW w:w="868" w:type="dxa"/>
          </w:tcPr>
          <w:p w14:paraId="2132AF9D" w14:textId="77777777" w:rsidR="00252A52" w:rsidRPr="00F142E1" w:rsidRDefault="00252A52" w:rsidP="00FD4B83">
            <w:pPr>
              <w:jc w:val="center"/>
              <w:rPr>
                <w:rFonts w:ascii="Times New Roman" w:hAnsi="Times New Roman" w:cs="Times New Roman"/>
                <w:sz w:val="24"/>
                <w:szCs w:val="24"/>
              </w:rPr>
            </w:pPr>
            <w:r w:rsidRPr="00F142E1">
              <w:rPr>
                <w:rFonts w:ascii="Times New Roman" w:hAnsi="Times New Roman" w:cs="Times New Roman"/>
                <w:sz w:val="24"/>
                <w:szCs w:val="24"/>
              </w:rPr>
              <w:t>15</w:t>
            </w:r>
          </w:p>
        </w:tc>
        <w:tc>
          <w:tcPr>
            <w:tcW w:w="1055" w:type="dxa"/>
          </w:tcPr>
          <w:p w14:paraId="3087EC3C" w14:textId="77777777" w:rsidR="00252A52" w:rsidRPr="00F142E1" w:rsidRDefault="00252A52" w:rsidP="00FD4B83">
            <w:pPr>
              <w:jc w:val="center"/>
              <w:rPr>
                <w:rFonts w:ascii="Times New Roman" w:hAnsi="Times New Roman" w:cs="Times New Roman"/>
                <w:sz w:val="24"/>
                <w:szCs w:val="24"/>
              </w:rPr>
            </w:pPr>
            <w:r w:rsidRPr="00F142E1">
              <w:rPr>
                <w:rFonts w:ascii="Times New Roman" w:hAnsi="Times New Roman" w:cs="Times New Roman"/>
                <w:sz w:val="24"/>
                <w:szCs w:val="24"/>
              </w:rPr>
              <w:t>16</w:t>
            </w:r>
          </w:p>
        </w:tc>
      </w:tr>
      <w:tr w:rsidR="00252A52" w:rsidRPr="00F142E1" w14:paraId="7315A3BB" w14:textId="77777777" w:rsidTr="006F278A">
        <w:trPr>
          <w:trHeight w:val="272"/>
        </w:trPr>
        <w:tc>
          <w:tcPr>
            <w:tcW w:w="844" w:type="dxa"/>
            <w:vMerge/>
          </w:tcPr>
          <w:p w14:paraId="33B136E7" w14:textId="77777777" w:rsidR="00252A52" w:rsidRPr="00F142E1" w:rsidRDefault="00252A52" w:rsidP="00FD4B83">
            <w:pPr>
              <w:rPr>
                <w:rFonts w:ascii="Times New Roman" w:hAnsi="Times New Roman" w:cs="Times New Roman"/>
                <w:sz w:val="24"/>
                <w:szCs w:val="24"/>
              </w:rPr>
            </w:pPr>
          </w:p>
        </w:tc>
        <w:tc>
          <w:tcPr>
            <w:tcW w:w="1286" w:type="dxa"/>
            <w:shd w:val="clear" w:color="auto" w:fill="FFC000" w:themeFill="accent4"/>
          </w:tcPr>
          <w:p w14:paraId="30940A4B" w14:textId="77777777" w:rsidR="00252A52" w:rsidRPr="00F142E1" w:rsidRDefault="00252A52" w:rsidP="00FD4B83">
            <w:pPr>
              <w:jc w:val="center"/>
              <w:rPr>
                <w:rFonts w:ascii="Times New Roman" w:hAnsi="Times New Roman" w:cs="Times New Roman"/>
                <w:sz w:val="24"/>
                <w:szCs w:val="24"/>
              </w:rPr>
            </w:pPr>
            <w:r w:rsidRPr="00F142E1">
              <w:rPr>
                <w:rFonts w:ascii="Times New Roman" w:hAnsi="Times New Roman" w:cs="Times New Roman"/>
                <w:sz w:val="24"/>
                <w:szCs w:val="24"/>
              </w:rPr>
              <w:t>Bosque</w:t>
            </w:r>
          </w:p>
        </w:tc>
        <w:tc>
          <w:tcPr>
            <w:tcW w:w="725" w:type="dxa"/>
          </w:tcPr>
          <w:p w14:paraId="3A5BB8F0" w14:textId="77777777" w:rsidR="00252A52" w:rsidRPr="00F142E1" w:rsidRDefault="00252A52" w:rsidP="00FD4B83">
            <w:pPr>
              <w:rPr>
                <w:rFonts w:ascii="Times New Roman" w:hAnsi="Times New Roman" w:cs="Times New Roman"/>
                <w:sz w:val="24"/>
                <w:szCs w:val="24"/>
              </w:rPr>
            </w:pPr>
            <w:r w:rsidRPr="00F142E1">
              <w:rPr>
                <w:rFonts w:ascii="Times New Roman" w:hAnsi="Times New Roman" w:cs="Times New Roman"/>
                <w:sz w:val="24"/>
                <w:szCs w:val="24"/>
              </w:rPr>
              <w:t>20</w:t>
            </w:r>
          </w:p>
        </w:tc>
        <w:tc>
          <w:tcPr>
            <w:tcW w:w="872" w:type="dxa"/>
            <w:shd w:val="clear" w:color="auto" w:fill="F4B083" w:themeFill="accent2" w:themeFillTint="99"/>
          </w:tcPr>
          <w:p w14:paraId="6BD292EC" w14:textId="77777777" w:rsidR="00252A52" w:rsidRPr="00F142E1" w:rsidRDefault="00252A52" w:rsidP="00FD4B83">
            <w:pPr>
              <w:jc w:val="center"/>
              <w:rPr>
                <w:rFonts w:ascii="Times New Roman" w:hAnsi="Times New Roman" w:cs="Times New Roman"/>
                <w:sz w:val="24"/>
                <w:szCs w:val="24"/>
              </w:rPr>
            </w:pPr>
            <w:r w:rsidRPr="00F142E1">
              <w:rPr>
                <w:rFonts w:ascii="Times New Roman" w:hAnsi="Times New Roman" w:cs="Times New Roman"/>
                <w:sz w:val="24"/>
                <w:szCs w:val="24"/>
              </w:rPr>
              <w:t>21</w:t>
            </w:r>
          </w:p>
        </w:tc>
        <w:tc>
          <w:tcPr>
            <w:tcW w:w="1054" w:type="dxa"/>
            <w:shd w:val="clear" w:color="auto" w:fill="FFC000" w:themeFill="accent4"/>
          </w:tcPr>
          <w:p w14:paraId="085B495F" w14:textId="77777777" w:rsidR="00252A52" w:rsidRPr="00F142E1" w:rsidRDefault="00252A52" w:rsidP="00FD4B83">
            <w:pPr>
              <w:jc w:val="center"/>
              <w:rPr>
                <w:rFonts w:ascii="Times New Roman" w:hAnsi="Times New Roman" w:cs="Times New Roman"/>
                <w:sz w:val="24"/>
                <w:szCs w:val="24"/>
              </w:rPr>
            </w:pPr>
            <w:r w:rsidRPr="00F142E1">
              <w:rPr>
                <w:rFonts w:ascii="Times New Roman" w:hAnsi="Times New Roman" w:cs="Times New Roman"/>
                <w:sz w:val="24"/>
                <w:szCs w:val="24"/>
              </w:rPr>
              <w:t>22</w:t>
            </w:r>
          </w:p>
        </w:tc>
        <w:tc>
          <w:tcPr>
            <w:tcW w:w="1286" w:type="dxa"/>
          </w:tcPr>
          <w:p w14:paraId="311A68B3" w14:textId="77777777" w:rsidR="00252A52" w:rsidRPr="00F142E1" w:rsidRDefault="00252A52" w:rsidP="00FD4B83">
            <w:pPr>
              <w:jc w:val="center"/>
              <w:rPr>
                <w:rFonts w:ascii="Times New Roman" w:hAnsi="Times New Roman" w:cs="Times New Roman"/>
                <w:sz w:val="24"/>
                <w:szCs w:val="24"/>
              </w:rPr>
            </w:pPr>
            <w:r w:rsidRPr="00F142E1">
              <w:rPr>
                <w:rFonts w:ascii="Times New Roman" w:hAnsi="Times New Roman" w:cs="Times New Roman"/>
                <w:sz w:val="24"/>
                <w:szCs w:val="24"/>
              </w:rPr>
              <w:t>23</w:t>
            </w:r>
          </w:p>
        </w:tc>
        <w:tc>
          <w:tcPr>
            <w:tcW w:w="1055" w:type="dxa"/>
          </w:tcPr>
          <w:p w14:paraId="5D2F74CA" w14:textId="77777777" w:rsidR="00252A52" w:rsidRPr="00F142E1" w:rsidRDefault="00252A52" w:rsidP="00FD4B83">
            <w:pPr>
              <w:jc w:val="center"/>
              <w:rPr>
                <w:rFonts w:ascii="Times New Roman" w:hAnsi="Times New Roman" w:cs="Times New Roman"/>
                <w:sz w:val="24"/>
                <w:szCs w:val="24"/>
              </w:rPr>
            </w:pPr>
            <w:r w:rsidRPr="00F142E1">
              <w:rPr>
                <w:rFonts w:ascii="Times New Roman" w:hAnsi="Times New Roman" w:cs="Times New Roman"/>
                <w:sz w:val="24"/>
                <w:szCs w:val="24"/>
              </w:rPr>
              <w:t>24</w:t>
            </w:r>
          </w:p>
        </w:tc>
        <w:tc>
          <w:tcPr>
            <w:tcW w:w="868" w:type="dxa"/>
          </w:tcPr>
          <w:p w14:paraId="00A05A74" w14:textId="77777777" w:rsidR="00252A52" w:rsidRPr="00F142E1" w:rsidRDefault="00252A52" w:rsidP="00FD4B83">
            <w:pPr>
              <w:jc w:val="center"/>
              <w:rPr>
                <w:rFonts w:ascii="Times New Roman" w:hAnsi="Times New Roman" w:cs="Times New Roman"/>
                <w:sz w:val="24"/>
                <w:szCs w:val="24"/>
              </w:rPr>
            </w:pPr>
            <w:r w:rsidRPr="00F142E1">
              <w:rPr>
                <w:rFonts w:ascii="Times New Roman" w:hAnsi="Times New Roman" w:cs="Times New Roman"/>
                <w:sz w:val="24"/>
                <w:szCs w:val="24"/>
              </w:rPr>
              <w:t>25</w:t>
            </w:r>
          </w:p>
        </w:tc>
        <w:tc>
          <w:tcPr>
            <w:tcW w:w="1055" w:type="dxa"/>
          </w:tcPr>
          <w:p w14:paraId="22BACB4A" w14:textId="77777777" w:rsidR="00252A52" w:rsidRPr="00F142E1" w:rsidRDefault="00252A52" w:rsidP="00FD4B83">
            <w:pPr>
              <w:jc w:val="center"/>
              <w:rPr>
                <w:rFonts w:ascii="Times New Roman" w:hAnsi="Times New Roman" w:cs="Times New Roman"/>
                <w:sz w:val="24"/>
                <w:szCs w:val="24"/>
              </w:rPr>
            </w:pPr>
            <w:r w:rsidRPr="00F142E1">
              <w:rPr>
                <w:rFonts w:ascii="Times New Roman" w:hAnsi="Times New Roman" w:cs="Times New Roman"/>
                <w:sz w:val="24"/>
                <w:szCs w:val="24"/>
              </w:rPr>
              <w:t>26</w:t>
            </w:r>
          </w:p>
        </w:tc>
      </w:tr>
      <w:tr w:rsidR="00252A52" w:rsidRPr="00F142E1" w14:paraId="5A3121E2" w14:textId="77777777" w:rsidTr="006F278A">
        <w:trPr>
          <w:trHeight w:val="538"/>
        </w:trPr>
        <w:tc>
          <w:tcPr>
            <w:tcW w:w="844" w:type="dxa"/>
            <w:vMerge/>
          </w:tcPr>
          <w:p w14:paraId="20373E13" w14:textId="77777777" w:rsidR="00252A52" w:rsidRPr="00F142E1" w:rsidRDefault="00252A52" w:rsidP="00FD4B83">
            <w:pPr>
              <w:rPr>
                <w:rFonts w:ascii="Times New Roman" w:hAnsi="Times New Roman" w:cs="Times New Roman"/>
                <w:sz w:val="24"/>
                <w:szCs w:val="24"/>
              </w:rPr>
            </w:pPr>
          </w:p>
        </w:tc>
        <w:tc>
          <w:tcPr>
            <w:tcW w:w="1286" w:type="dxa"/>
            <w:shd w:val="clear" w:color="auto" w:fill="FFC000" w:themeFill="accent4"/>
          </w:tcPr>
          <w:p w14:paraId="025527D0" w14:textId="77777777" w:rsidR="00252A52" w:rsidRPr="00F142E1" w:rsidRDefault="00252A52" w:rsidP="00FD4B83">
            <w:pPr>
              <w:jc w:val="center"/>
              <w:rPr>
                <w:rFonts w:ascii="Times New Roman" w:hAnsi="Times New Roman" w:cs="Times New Roman"/>
                <w:sz w:val="24"/>
                <w:szCs w:val="24"/>
              </w:rPr>
            </w:pPr>
            <w:r w:rsidRPr="00F142E1">
              <w:rPr>
                <w:rFonts w:ascii="Times New Roman" w:hAnsi="Times New Roman" w:cs="Times New Roman"/>
                <w:sz w:val="24"/>
                <w:szCs w:val="24"/>
              </w:rPr>
              <w:t>Bosque secundario</w:t>
            </w:r>
          </w:p>
        </w:tc>
        <w:tc>
          <w:tcPr>
            <w:tcW w:w="725" w:type="dxa"/>
          </w:tcPr>
          <w:p w14:paraId="17E4FFED" w14:textId="77777777" w:rsidR="00252A52" w:rsidRPr="00F142E1" w:rsidRDefault="00252A52" w:rsidP="00FD4B83">
            <w:pPr>
              <w:rPr>
                <w:rFonts w:ascii="Times New Roman" w:hAnsi="Times New Roman" w:cs="Times New Roman"/>
                <w:sz w:val="24"/>
                <w:szCs w:val="24"/>
              </w:rPr>
            </w:pPr>
            <w:r w:rsidRPr="00F142E1">
              <w:rPr>
                <w:rFonts w:ascii="Times New Roman" w:hAnsi="Times New Roman" w:cs="Times New Roman"/>
                <w:sz w:val="24"/>
                <w:szCs w:val="24"/>
              </w:rPr>
              <w:t>30</w:t>
            </w:r>
          </w:p>
        </w:tc>
        <w:tc>
          <w:tcPr>
            <w:tcW w:w="872" w:type="dxa"/>
            <w:shd w:val="clear" w:color="auto" w:fill="F4B083" w:themeFill="accent2" w:themeFillTint="99"/>
          </w:tcPr>
          <w:p w14:paraId="473AE4C4" w14:textId="77777777" w:rsidR="00252A52" w:rsidRPr="00F142E1" w:rsidRDefault="00252A52" w:rsidP="00FD4B83">
            <w:pPr>
              <w:jc w:val="center"/>
              <w:rPr>
                <w:rFonts w:ascii="Times New Roman" w:hAnsi="Times New Roman" w:cs="Times New Roman"/>
                <w:sz w:val="24"/>
                <w:szCs w:val="24"/>
              </w:rPr>
            </w:pPr>
            <w:r w:rsidRPr="00F142E1">
              <w:rPr>
                <w:rFonts w:ascii="Times New Roman" w:hAnsi="Times New Roman" w:cs="Times New Roman"/>
                <w:sz w:val="24"/>
                <w:szCs w:val="24"/>
              </w:rPr>
              <w:t>31</w:t>
            </w:r>
          </w:p>
        </w:tc>
        <w:tc>
          <w:tcPr>
            <w:tcW w:w="1054" w:type="dxa"/>
          </w:tcPr>
          <w:p w14:paraId="3967107D" w14:textId="77777777" w:rsidR="00252A52" w:rsidRPr="00F142E1" w:rsidRDefault="00252A52" w:rsidP="00FD4B83">
            <w:pPr>
              <w:jc w:val="center"/>
              <w:rPr>
                <w:rFonts w:ascii="Times New Roman" w:hAnsi="Times New Roman" w:cs="Times New Roman"/>
                <w:sz w:val="24"/>
                <w:szCs w:val="24"/>
              </w:rPr>
            </w:pPr>
            <w:r w:rsidRPr="00F142E1">
              <w:rPr>
                <w:rFonts w:ascii="Times New Roman" w:hAnsi="Times New Roman" w:cs="Times New Roman"/>
                <w:sz w:val="24"/>
                <w:szCs w:val="24"/>
              </w:rPr>
              <w:t>32</w:t>
            </w:r>
          </w:p>
        </w:tc>
        <w:tc>
          <w:tcPr>
            <w:tcW w:w="1286" w:type="dxa"/>
            <w:shd w:val="clear" w:color="auto" w:fill="FFC000" w:themeFill="accent4"/>
          </w:tcPr>
          <w:p w14:paraId="41F06AB8" w14:textId="77777777" w:rsidR="00252A52" w:rsidRPr="00F142E1" w:rsidRDefault="00252A52" w:rsidP="00FD4B83">
            <w:pPr>
              <w:jc w:val="center"/>
              <w:rPr>
                <w:rFonts w:ascii="Times New Roman" w:hAnsi="Times New Roman" w:cs="Times New Roman"/>
                <w:sz w:val="24"/>
                <w:szCs w:val="24"/>
              </w:rPr>
            </w:pPr>
            <w:r w:rsidRPr="00F142E1">
              <w:rPr>
                <w:rFonts w:ascii="Times New Roman" w:hAnsi="Times New Roman" w:cs="Times New Roman"/>
                <w:sz w:val="24"/>
                <w:szCs w:val="24"/>
              </w:rPr>
              <w:t>33</w:t>
            </w:r>
          </w:p>
        </w:tc>
        <w:tc>
          <w:tcPr>
            <w:tcW w:w="1055" w:type="dxa"/>
          </w:tcPr>
          <w:p w14:paraId="3F3AF07B" w14:textId="77777777" w:rsidR="00252A52" w:rsidRPr="00F142E1" w:rsidRDefault="00252A52" w:rsidP="00FD4B83">
            <w:pPr>
              <w:jc w:val="center"/>
              <w:rPr>
                <w:rFonts w:ascii="Times New Roman" w:hAnsi="Times New Roman" w:cs="Times New Roman"/>
                <w:sz w:val="24"/>
                <w:szCs w:val="24"/>
              </w:rPr>
            </w:pPr>
            <w:r w:rsidRPr="00F142E1">
              <w:rPr>
                <w:rFonts w:ascii="Times New Roman" w:hAnsi="Times New Roman" w:cs="Times New Roman"/>
                <w:sz w:val="24"/>
                <w:szCs w:val="24"/>
              </w:rPr>
              <w:t>34</w:t>
            </w:r>
          </w:p>
        </w:tc>
        <w:tc>
          <w:tcPr>
            <w:tcW w:w="868" w:type="dxa"/>
          </w:tcPr>
          <w:p w14:paraId="53287E24" w14:textId="77777777" w:rsidR="00252A52" w:rsidRPr="00F142E1" w:rsidRDefault="00252A52" w:rsidP="00FD4B83">
            <w:pPr>
              <w:jc w:val="center"/>
              <w:rPr>
                <w:rFonts w:ascii="Times New Roman" w:hAnsi="Times New Roman" w:cs="Times New Roman"/>
                <w:sz w:val="24"/>
                <w:szCs w:val="24"/>
              </w:rPr>
            </w:pPr>
            <w:r w:rsidRPr="00F142E1">
              <w:rPr>
                <w:rFonts w:ascii="Times New Roman" w:hAnsi="Times New Roman" w:cs="Times New Roman"/>
                <w:sz w:val="24"/>
                <w:szCs w:val="24"/>
              </w:rPr>
              <w:t>35</w:t>
            </w:r>
          </w:p>
        </w:tc>
        <w:tc>
          <w:tcPr>
            <w:tcW w:w="1055" w:type="dxa"/>
          </w:tcPr>
          <w:p w14:paraId="537C14A7" w14:textId="77777777" w:rsidR="00252A52" w:rsidRPr="00F142E1" w:rsidRDefault="00252A52" w:rsidP="00FD4B83">
            <w:pPr>
              <w:jc w:val="center"/>
              <w:rPr>
                <w:rFonts w:ascii="Times New Roman" w:hAnsi="Times New Roman" w:cs="Times New Roman"/>
                <w:sz w:val="24"/>
                <w:szCs w:val="24"/>
              </w:rPr>
            </w:pPr>
            <w:r w:rsidRPr="00F142E1">
              <w:rPr>
                <w:rFonts w:ascii="Times New Roman" w:hAnsi="Times New Roman" w:cs="Times New Roman"/>
                <w:sz w:val="24"/>
                <w:szCs w:val="24"/>
              </w:rPr>
              <w:t>36</w:t>
            </w:r>
          </w:p>
        </w:tc>
      </w:tr>
      <w:tr w:rsidR="00252A52" w:rsidRPr="00F142E1" w14:paraId="3F9D7EF1" w14:textId="77777777" w:rsidTr="006F278A">
        <w:trPr>
          <w:trHeight w:val="280"/>
        </w:trPr>
        <w:tc>
          <w:tcPr>
            <w:tcW w:w="844" w:type="dxa"/>
            <w:vMerge/>
          </w:tcPr>
          <w:p w14:paraId="29EDC56D" w14:textId="77777777" w:rsidR="00252A52" w:rsidRPr="00F142E1" w:rsidRDefault="00252A52" w:rsidP="00FD4B83">
            <w:pPr>
              <w:rPr>
                <w:rFonts w:ascii="Times New Roman" w:hAnsi="Times New Roman" w:cs="Times New Roman"/>
                <w:sz w:val="24"/>
                <w:szCs w:val="24"/>
              </w:rPr>
            </w:pPr>
          </w:p>
        </w:tc>
        <w:tc>
          <w:tcPr>
            <w:tcW w:w="1286" w:type="dxa"/>
            <w:shd w:val="clear" w:color="auto" w:fill="FFC000" w:themeFill="accent4"/>
          </w:tcPr>
          <w:p w14:paraId="21BBB6C6" w14:textId="77777777" w:rsidR="00252A52" w:rsidRPr="00F142E1" w:rsidRDefault="00252A52" w:rsidP="00FD4B83">
            <w:pPr>
              <w:jc w:val="center"/>
              <w:rPr>
                <w:rFonts w:ascii="Times New Roman" w:hAnsi="Times New Roman" w:cs="Times New Roman"/>
                <w:sz w:val="24"/>
                <w:szCs w:val="24"/>
              </w:rPr>
            </w:pPr>
            <w:r w:rsidRPr="00F142E1">
              <w:rPr>
                <w:rFonts w:ascii="Times New Roman" w:hAnsi="Times New Roman" w:cs="Times New Roman"/>
                <w:sz w:val="24"/>
                <w:szCs w:val="24"/>
              </w:rPr>
              <w:t>Cultivos</w:t>
            </w:r>
          </w:p>
        </w:tc>
        <w:tc>
          <w:tcPr>
            <w:tcW w:w="725" w:type="dxa"/>
          </w:tcPr>
          <w:p w14:paraId="395F8B0B" w14:textId="77777777" w:rsidR="00252A52" w:rsidRPr="00F142E1" w:rsidRDefault="00252A52" w:rsidP="00FD4B83">
            <w:pPr>
              <w:rPr>
                <w:rFonts w:ascii="Times New Roman" w:hAnsi="Times New Roman" w:cs="Times New Roman"/>
                <w:sz w:val="24"/>
                <w:szCs w:val="24"/>
              </w:rPr>
            </w:pPr>
            <w:r w:rsidRPr="00F142E1">
              <w:rPr>
                <w:rFonts w:ascii="Times New Roman" w:hAnsi="Times New Roman" w:cs="Times New Roman"/>
                <w:sz w:val="24"/>
                <w:szCs w:val="24"/>
              </w:rPr>
              <w:t>40</w:t>
            </w:r>
          </w:p>
        </w:tc>
        <w:tc>
          <w:tcPr>
            <w:tcW w:w="872" w:type="dxa"/>
            <w:shd w:val="clear" w:color="auto" w:fill="F4B083" w:themeFill="accent2" w:themeFillTint="99"/>
          </w:tcPr>
          <w:p w14:paraId="2165F8EB" w14:textId="77777777" w:rsidR="00252A52" w:rsidRPr="00F142E1" w:rsidRDefault="00252A52" w:rsidP="00FD4B83">
            <w:pPr>
              <w:jc w:val="center"/>
              <w:rPr>
                <w:rFonts w:ascii="Times New Roman" w:hAnsi="Times New Roman" w:cs="Times New Roman"/>
                <w:sz w:val="24"/>
                <w:szCs w:val="24"/>
              </w:rPr>
            </w:pPr>
            <w:r w:rsidRPr="00F142E1">
              <w:rPr>
                <w:rFonts w:ascii="Times New Roman" w:hAnsi="Times New Roman" w:cs="Times New Roman"/>
                <w:sz w:val="24"/>
                <w:szCs w:val="24"/>
              </w:rPr>
              <w:t>41</w:t>
            </w:r>
          </w:p>
        </w:tc>
        <w:tc>
          <w:tcPr>
            <w:tcW w:w="1054" w:type="dxa"/>
          </w:tcPr>
          <w:p w14:paraId="600B13A1" w14:textId="77777777" w:rsidR="00252A52" w:rsidRPr="00F142E1" w:rsidRDefault="00252A52" w:rsidP="00FD4B83">
            <w:pPr>
              <w:jc w:val="center"/>
              <w:rPr>
                <w:rFonts w:ascii="Times New Roman" w:hAnsi="Times New Roman" w:cs="Times New Roman"/>
                <w:sz w:val="24"/>
                <w:szCs w:val="24"/>
              </w:rPr>
            </w:pPr>
            <w:r w:rsidRPr="00F142E1">
              <w:rPr>
                <w:rFonts w:ascii="Times New Roman" w:hAnsi="Times New Roman" w:cs="Times New Roman"/>
                <w:sz w:val="24"/>
                <w:szCs w:val="24"/>
              </w:rPr>
              <w:t>42</w:t>
            </w:r>
          </w:p>
        </w:tc>
        <w:tc>
          <w:tcPr>
            <w:tcW w:w="1286" w:type="dxa"/>
          </w:tcPr>
          <w:p w14:paraId="23FCF389" w14:textId="77777777" w:rsidR="00252A52" w:rsidRPr="00F142E1" w:rsidRDefault="00252A52" w:rsidP="00FD4B83">
            <w:pPr>
              <w:jc w:val="center"/>
              <w:rPr>
                <w:rFonts w:ascii="Times New Roman" w:hAnsi="Times New Roman" w:cs="Times New Roman"/>
                <w:sz w:val="24"/>
                <w:szCs w:val="24"/>
              </w:rPr>
            </w:pPr>
            <w:r w:rsidRPr="00F142E1">
              <w:rPr>
                <w:rFonts w:ascii="Times New Roman" w:hAnsi="Times New Roman" w:cs="Times New Roman"/>
                <w:sz w:val="24"/>
                <w:szCs w:val="24"/>
              </w:rPr>
              <w:t>43</w:t>
            </w:r>
          </w:p>
        </w:tc>
        <w:tc>
          <w:tcPr>
            <w:tcW w:w="1055" w:type="dxa"/>
            <w:shd w:val="clear" w:color="auto" w:fill="FFC000" w:themeFill="accent4"/>
          </w:tcPr>
          <w:p w14:paraId="3A17A5C3" w14:textId="77777777" w:rsidR="00252A52" w:rsidRPr="00F142E1" w:rsidRDefault="00252A52" w:rsidP="00FD4B83">
            <w:pPr>
              <w:jc w:val="center"/>
              <w:rPr>
                <w:rFonts w:ascii="Times New Roman" w:hAnsi="Times New Roman" w:cs="Times New Roman"/>
                <w:sz w:val="24"/>
                <w:szCs w:val="24"/>
              </w:rPr>
            </w:pPr>
            <w:r w:rsidRPr="00F142E1">
              <w:rPr>
                <w:rFonts w:ascii="Times New Roman" w:hAnsi="Times New Roman" w:cs="Times New Roman"/>
                <w:sz w:val="24"/>
                <w:szCs w:val="24"/>
              </w:rPr>
              <w:t>44</w:t>
            </w:r>
          </w:p>
        </w:tc>
        <w:tc>
          <w:tcPr>
            <w:tcW w:w="868" w:type="dxa"/>
          </w:tcPr>
          <w:p w14:paraId="383EFF42" w14:textId="77777777" w:rsidR="00252A52" w:rsidRPr="00F142E1" w:rsidRDefault="00252A52" w:rsidP="00FD4B83">
            <w:pPr>
              <w:jc w:val="center"/>
              <w:rPr>
                <w:rFonts w:ascii="Times New Roman" w:hAnsi="Times New Roman" w:cs="Times New Roman"/>
                <w:sz w:val="24"/>
                <w:szCs w:val="24"/>
              </w:rPr>
            </w:pPr>
            <w:r w:rsidRPr="00F142E1">
              <w:rPr>
                <w:rFonts w:ascii="Times New Roman" w:hAnsi="Times New Roman" w:cs="Times New Roman"/>
                <w:sz w:val="24"/>
                <w:szCs w:val="24"/>
              </w:rPr>
              <w:t>45</w:t>
            </w:r>
          </w:p>
        </w:tc>
        <w:tc>
          <w:tcPr>
            <w:tcW w:w="1055" w:type="dxa"/>
          </w:tcPr>
          <w:p w14:paraId="63D36383" w14:textId="77777777" w:rsidR="00252A52" w:rsidRPr="00F142E1" w:rsidRDefault="00252A52" w:rsidP="00FD4B83">
            <w:pPr>
              <w:jc w:val="center"/>
              <w:rPr>
                <w:rFonts w:ascii="Times New Roman" w:hAnsi="Times New Roman" w:cs="Times New Roman"/>
                <w:sz w:val="24"/>
                <w:szCs w:val="24"/>
              </w:rPr>
            </w:pPr>
            <w:r w:rsidRPr="00F142E1">
              <w:rPr>
                <w:rFonts w:ascii="Times New Roman" w:hAnsi="Times New Roman" w:cs="Times New Roman"/>
                <w:sz w:val="24"/>
                <w:szCs w:val="24"/>
              </w:rPr>
              <w:t>46</w:t>
            </w:r>
          </w:p>
        </w:tc>
      </w:tr>
      <w:tr w:rsidR="00252A52" w:rsidRPr="00F142E1" w14:paraId="08BC5402" w14:textId="77777777" w:rsidTr="006F278A">
        <w:trPr>
          <w:trHeight w:val="272"/>
        </w:trPr>
        <w:tc>
          <w:tcPr>
            <w:tcW w:w="844" w:type="dxa"/>
            <w:vMerge/>
          </w:tcPr>
          <w:p w14:paraId="181BC20A" w14:textId="77777777" w:rsidR="00252A52" w:rsidRPr="00F142E1" w:rsidRDefault="00252A52" w:rsidP="00FD4B83">
            <w:pPr>
              <w:rPr>
                <w:rFonts w:ascii="Times New Roman" w:hAnsi="Times New Roman" w:cs="Times New Roman"/>
                <w:sz w:val="24"/>
                <w:szCs w:val="24"/>
              </w:rPr>
            </w:pPr>
          </w:p>
        </w:tc>
        <w:tc>
          <w:tcPr>
            <w:tcW w:w="1286" w:type="dxa"/>
            <w:shd w:val="clear" w:color="auto" w:fill="FFC000" w:themeFill="accent4"/>
          </w:tcPr>
          <w:p w14:paraId="7BEFAEFA" w14:textId="77777777" w:rsidR="00252A52" w:rsidRPr="00F142E1" w:rsidRDefault="00252A52" w:rsidP="00FD4B83">
            <w:pPr>
              <w:jc w:val="center"/>
              <w:rPr>
                <w:rFonts w:ascii="Times New Roman" w:hAnsi="Times New Roman" w:cs="Times New Roman"/>
                <w:sz w:val="24"/>
                <w:szCs w:val="24"/>
              </w:rPr>
            </w:pPr>
            <w:r w:rsidRPr="00F142E1">
              <w:rPr>
                <w:rFonts w:ascii="Times New Roman" w:hAnsi="Times New Roman" w:cs="Times New Roman"/>
                <w:sz w:val="24"/>
                <w:szCs w:val="24"/>
              </w:rPr>
              <w:t>Pasto</w:t>
            </w:r>
          </w:p>
        </w:tc>
        <w:tc>
          <w:tcPr>
            <w:tcW w:w="725" w:type="dxa"/>
          </w:tcPr>
          <w:p w14:paraId="3518B99D" w14:textId="77777777" w:rsidR="00252A52" w:rsidRPr="00F142E1" w:rsidRDefault="00252A52" w:rsidP="00FD4B83">
            <w:pPr>
              <w:rPr>
                <w:rFonts w:ascii="Times New Roman" w:hAnsi="Times New Roman" w:cs="Times New Roman"/>
                <w:sz w:val="24"/>
                <w:szCs w:val="24"/>
              </w:rPr>
            </w:pPr>
            <w:r w:rsidRPr="00F142E1">
              <w:rPr>
                <w:rFonts w:ascii="Times New Roman" w:hAnsi="Times New Roman" w:cs="Times New Roman"/>
                <w:sz w:val="24"/>
                <w:szCs w:val="24"/>
              </w:rPr>
              <w:t>50</w:t>
            </w:r>
          </w:p>
        </w:tc>
        <w:tc>
          <w:tcPr>
            <w:tcW w:w="872" w:type="dxa"/>
            <w:shd w:val="clear" w:color="auto" w:fill="F4B083" w:themeFill="accent2" w:themeFillTint="99"/>
          </w:tcPr>
          <w:p w14:paraId="10957B34" w14:textId="77777777" w:rsidR="00252A52" w:rsidRPr="00F142E1" w:rsidRDefault="00252A52" w:rsidP="00FD4B83">
            <w:pPr>
              <w:jc w:val="center"/>
              <w:rPr>
                <w:rFonts w:ascii="Times New Roman" w:hAnsi="Times New Roman" w:cs="Times New Roman"/>
                <w:sz w:val="24"/>
                <w:szCs w:val="24"/>
              </w:rPr>
            </w:pPr>
            <w:r w:rsidRPr="00F142E1">
              <w:rPr>
                <w:rFonts w:ascii="Times New Roman" w:hAnsi="Times New Roman" w:cs="Times New Roman"/>
                <w:sz w:val="24"/>
                <w:szCs w:val="24"/>
              </w:rPr>
              <w:t>51</w:t>
            </w:r>
          </w:p>
        </w:tc>
        <w:tc>
          <w:tcPr>
            <w:tcW w:w="1054" w:type="dxa"/>
          </w:tcPr>
          <w:p w14:paraId="51A43216" w14:textId="77777777" w:rsidR="00252A52" w:rsidRPr="00F142E1" w:rsidRDefault="00252A52" w:rsidP="00FD4B83">
            <w:pPr>
              <w:jc w:val="center"/>
              <w:rPr>
                <w:rFonts w:ascii="Times New Roman" w:hAnsi="Times New Roman" w:cs="Times New Roman"/>
                <w:sz w:val="24"/>
                <w:szCs w:val="24"/>
              </w:rPr>
            </w:pPr>
            <w:r w:rsidRPr="00F142E1">
              <w:rPr>
                <w:rFonts w:ascii="Times New Roman" w:hAnsi="Times New Roman" w:cs="Times New Roman"/>
                <w:sz w:val="24"/>
                <w:szCs w:val="24"/>
              </w:rPr>
              <w:t>52</w:t>
            </w:r>
          </w:p>
        </w:tc>
        <w:tc>
          <w:tcPr>
            <w:tcW w:w="1286" w:type="dxa"/>
          </w:tcPr>
          <w:p w14:paraId="232258AD" w14:textId="77777777" w:rsidR="00252A52" w:rsidRPr="00F142E1" w:rsidRDefault="00252A52" w:rsidP="00FD4B83">
            <w:pPr>
              <w:jc w:val="center"/>
              <w:rPr>
                <w:rFonts w:ascii="Times New Roman" w:hAnsi="Times New Roman" w:cs="Times New Roman"/>
                <w:sz w:val="24"/>
                <w:szCs w:val="24"/>
              </w:rPr>
            </w:pPr>
            <w:r w:rsidRPr="00F142E1">
              <w:rPr>
                <w:rFonts w:ascii="Times New Roman" w:hAnsi="Times New Roman" w:cs="Times New Roman"/>
                <w:sz w:val="24"/>
                <w:szCs w:val="24"/>
              </w:rPr>
              <w:t>53</w:t>
            </w:r>
          </w:p>
        </w:tc>
        <w:tc>
          <w:tcPr>
            <w:tcW w:w="1055" w:type="dxa"/>
          </w:tcPr>
          <w:p w14:paraId="77B0A0CA" w14:textId="77777777" w:rsidR="00252A52" w:rsidRPr="00F142E1" w:rsidRDefault="00252A52" w:rsidP="00FD4B83">
            <w:pPr>
              <w:jc w:val="center"/>
              <w:rPr>
                <w:rFonts w:ascii="Times New Roman" w:hAnsi="Times New Roman" w:cs="Times New Roman"/>
                <w:sz w:val="24"/>
                <w:szCs w:val="24"/>
              </w:rPr>
            </w:pPr>
            <w:r w:rsidRPr="00F142E1">
              <w:rPr>
                <w:rFonts w:ascii="Times New Roman" w:hAnsi="Times New Roman" w:cs="Times New Roman"/>
                <w:sz w:val="24"/>
                <w:szCs w:val="24"/>
              </w:rPr>
              <w:t>54</w:t>
            </w:r>
          </w:p>
        </w:tc>
        <w:tc>
          <w:tcPr>
            <w:tcW w:w="868" w:type="dxa"/>
            <w:shd w:val="clear" w:color="auto" w:fill="FFC000" w:themeFill="accent4"/>
          </w:tcPr>
          <w:p w14:paraId="4E154B36" w14:textId="77777777" w:rsidR="00252A52" w:rsidRPr="00F142E1" w:rsidRDefault="00252A52" w:rsidP="00FD4B83">
            <w:pPr>
              <w:jc w:val="center"/>
              <w:rPr>
                <w:rFonts w:ascii="Times New Roman" w:hAnsi="Times New Roman" w:cs="Times New Roman"/>
                <w:sz w:val="24"/>
                <w:szCs w:val="24"/>
              </w:rPr>
            </w:pPr>
            <w:r w:rsidRPr="00F142E1">
              <w:rPr>
                <w:rFonts w:ascii="Times New Roman" w:hAnsi="Times New Roman" w:cs="Times New Roman"/>
                <w:sz w:val="24"/>
                <w:szCs w:val="24"/>
              </w:rPr>
              <w:t>55</w:t>
            </w:r>
          </w:p>
        </w:tc>
        <w:tc>
          <w:tcPr>
            <w:tcW w:w="1055" w:type="dxa"/>
          </w:tcPr>
          <w:p w14:paraId="21F32AC4" w14:textId="77777777" w:rsidR="00252A52" w:rsidRPr="00F142E1" w:rsidRDefault="00252A52" w:rsidP="00FD4B83">
            <w:pPr>
              <w:jc w:val="center"/>
              <w:rPr>
                <w:rFonts w:ascii="Times New Roman" w:hAnsi="Times New Roman" w:cs="Times New Roman"/>
                <w:sz w:val="24"/>
                <w:szCs w:val="24"/>
              </w:rPr>
            </w:pPr>
            <w:r w:rsidRPr="00F142E1">
              <w:rPr>
                <w:rFonts w:ascii="Times New Roman" w:hAnsi="Times New Roman" w:cs="Times New Roman"/>
                <w:sz w:val="24"/>
                <w:szCs w:val="24"/>
              </w:rPr>
              <w:t>56</w:t>
            </w:r>
          </w:p>
        </w:tc>
      </w:tr>
      <w:tr w:rsidR="00252A52" w:rsidRPr="00F142E1" w14:paraId="48D8B29D" w14:textId="77777777" w:rsidTr="006F278A">
        <w:trPr>
          <w:trHeight w:val="280"/>
        </w:trPr>
        <w:tc>
          <w:tcPr>
            <w:tcW w:w="844" w:type="dxa"/>
            <w:vMerge/>
          </w:tcPr>
          <w:p w14:paraId="3BEF8A0C" w14:textId="77777777" w:rsidR="00252A52" w:rsidRPr="00F142E1" w:rsidRDefault="00252A52" w:rsidP="00FD4B83">
            <w:pPr>
              <w:rPr>
                <w:rFonts w:ascii="Times New Roman" w:hAnsi="Times New Roman" w:cs="Times New Roman"/>
                <w:sz w:val="24"/>
                <w:szCs w:val="24"/>
              </w:rPr>
            </w:pPr>
          </w:p>
        </w:tc>
        <w:tc>
          <w:tcPr>
            <w:tcW w:w="1286" w:type="dxa"/>
            <w:shd w:val="clear" w:color="auto" w:fill="FFC000" w:themeFill="accent4"/>
          </w:tcPr>
          <w:p w14:paraId="6F8FC679" w14:textId="77777777" w:rsidR="00252A52" w:rsidRPr="00F142E1" w:rsidRDefault="00252A52" w:rsidP="00FD4B83">
            <w:pPr>
              <w:jc w:val="center"/>
              <w:rPr>
                <w:rFonts w:ascii="Times New Roman" w:hAnsi="Times New Roman" w:cs="Times New Roman"/>
                <w:sz w:val="24"/>
                <w:szCs w:val="24"/>
              </w:rPr>
            </w:pPr>
            <w:r w:rsidRPr="00F142E1">
              <w:rPr>
                <w:rFonts w:ascii="Times New Roman" w:hAnsi="Times New Roman" w:cs="Times New Roman"/>
                <w:sz w:val="24"/>
                <w:szCs w:val="24"/>
              </w:rPr>
              <w:t>Manglar</w:t>
            </w:r>
          </w:p>
        </w:tc>
        <w:tc>
          <w:tcPr>
            <w:tcW w:w="725" w:type="dxa"/>
          </w:tcPr>
          <w:p w14:paraId="79BE012C" w14:textId="77777777" w:rsidR="00252A52" w:rsidRPr="00F142E1" w:rsidRDefault="00252A52" w:rsidP="00FD4B83">
            <w:pPr>
              <w:rPr>
                <w:rFonts w:ascii="Times New Roman" w:hAnsi="Times New Roman" w:cs="Times New Roman"/>
                <w:sz w:val="24"/>
                <w:szCs w:val="24"/>
              </w:rPr>
            </w:pPr>
            <w:r w:rsidRPr="00F142E1">
              <w:rPr>
                <w:rFonts w:ascii="Times New Roman" w:hAnsi="Times New Roman" w:cs="Times New Roman"/>
                <w:sz w:val="24"/>
                <w:szCs w:val="24"/>
              </w:rPr>
              <w:t>60</w:t>
            </w:r>
          </w:p>
        </w:tc>
        <w:tc>
          <w:tcPr>
            <w:tcW w:w="872" w:type="dxa"/>
            <w:shd w:val="clear" w:color="auto" w:fill="F4B083" w:themeFill="accent2" w:themeFillTint="99"/>
          </w:tcPr>
          <w:p w14:paraId="093FE083" w14:textId="77777777" w:rsidR="00252A52" w:rsidRPr="00F142E1" w:rsidRDefault="00252A52" w:rsidP="00FD4B83">
            <w:pPr>
              <w:jc w:val="center"/>
              <w:rPr>
                <w:rFonts w:ascii="Times New Roman" w:hAnsi="Times New Roman" w:cs="Times New Roman"/>
                <w:sz w:val="24"/>
                <w:szCs w:val="24"/>
              </w:rPr>
            </w:pPr>
            <w:r w:rsidRPr="00F142E1">
              <w:rPr>
                <w:rFonts w:ascii="Times New Roman" w:hAnsi="Times New Roman" w:cs="Times New Roman"/>
                <w:sz w:val="24"/>
                <w:szCs w:val="24"/>
              </w:rPr>
              <w:t>61</w:t>
            </w:r>
          </w:p>
        </w:tc>
        <w:tc>
          <w:tcPr>
            <w:tcW w:w="1054" w:type="dxa"/>
          </w:tcPr>
          <w:p w14:paraId="7294A7E0" w14:textId="77777777" w:rsidR="00252A52" w:rsidRPr="00F142E1" w:rsidRDefault="00252A52" w:rsidP="00FD4B83">
            <w:pPr>
              <w:jc w:val="center"/>
              <w:rPr>
                <w:rFonts w:ascii="Times New Roman" w:hAnsi="Times New Roman" w:cs="Times New Roman"/>
                <w:sz w:val="24"/>
                <w:szCs w:val="24"/>
              </w:rPr>
            </w:pPr>
            <w:r w:rsidRPr="00F142E1">
              <w:rPr>
                <w:rFonts w:ascii="Times New Roman" w:hAnsi="Times New Roman" w:cs="Times New Roman"/>
                <w:sz w:val="24"/>
                <w:szCs w:val="24"/>
              </w:rPr>
              <w:t>62</w:t>
            </w:r>
          </w:p>
        </w:tc>
        <w:tc>
          <w:tcPr>
            <w:tcW w:w="1286" w:type="dxa"/>
          </w:tcPr>
          <w:p w14:paraId="4BF9359C" w14:textId="77777777" w:rsidR="00252A52" w:rsidRPr="00F142E1" w:rsidRDefault="00252A52" w:rsidP="00FD4B83">
            <w:pPr>
              <w:jc w:val="center"/>
              <w:rPr>
                <w:rFonts w:ascii="Times New Roman" w:hAnsi="Times New Roman" w:cs="Times New Roman"/>
                <w:sz w:val="24"/>
                <w:szCs w:val="24"/>
              </w:rPr>
            </w:pPr>
            <w:r w:rsidRPr="00F142E1">
              <w:rPr>
                <w:rFonts w:ascii="Times New Roman" w:hAnsi="Times New Roman" w:cs="Times New Roman"/>
                <w:sz w:val="24"/>
                <w:szCs w:val="24"/>
              </w:rPr>
              <w:t>63</w:t>
            </w:r>
          </w:p>
        </w:tc>
        <w:tc>
          <w:tcPr>
            <w:tcW w:w="1055" w:type="dxa"/>
          </w:tcPr>
          <w:p w14:paraId="328A779E" w14:textId="77777777" w:rsidR="00252A52" w:rsidRPr="00F142E1" w:rsidRDefault="00252A52" w:rsidP="00FD4B83">
            <w:pPr>
              <w:jc w:val="center"/>
              <w:rPr>
                <w:rFonts w:ascii="Times New Roman" w:hAnsi="Times New Roman" w:cs="Times New Roman"/>
                <w:sz w:val="24"/>
                <w:szCs w:val="24"/>
              </w:rPr>
            </w:pPr>
            <w:r w:rsidRPr="00F142E1">
              <w:rPr>
                <w:rFonts w:ascii="Times New Roman" w:hAnsi="Times New Roman" w:cs="Times New Roman"/>
                <w:sz w:val="24"/>
                <w:szCs w:val="24"/>
              </w:rPr>
              <w:t>64</w:t>
            </w:r>
          </w:p>
        </w:tc>
        <w:tc>
          <w:tcPr>
            <w:tcW w:w="868" w:type="dxa"/>
          </w:tcPr>
          <w:p w14:paraId="051BA8FE" w14:textId="77777777" w:rsidR="00252A52" w:rsidRPr="00F142E1" w:rsidRDefault="00252A52" w:rsidP="00FD4B83">
            <w:pPr>
              <w:jc w:val="center"/>
              <w:rPr>
                <w:rFonts w:ascii="Times New Roman" w:hAnsi="Times New Roman" w:cs="Times New Roman"/>
                <w:sz w:val="24"/>
                <w:szCs w:val="24"/>
              </w:rPr>
            </w:pPr>
            <w:r w:rsidRPr="00F142E1">
              <w:rPr>
                <w:rFonts w:ascii="Times New Roman" w:hAnsi="Times New Roman" w:cs="Times New Roman"/>
                <w:sz w:val="24"/>
                <w:szCs w:val="24"/>
              </w:rPr>
              <w:t>65</w:t>
            </w:r>
          </w:p>
        </w:tc>
        <w:tc>
          <w:tcPr>
            <w:tcW w:w="1055" w:type="dxa"/>
            <w:shd w:val="clear" w:color="auto" w:fill="FFC000" w:themeFill="accent4"/>
          </w:tcPr>
          <w:p w14:paraId="112EBB6B" w14:textId="77777777" w:rsidR="00252A52" w:rsidRPr="00F142E1" w:rsidRDefault="00252A52" w:rsidP="00FD4B83">
            <w:pPr>
              <w:jc w:val="center"/>
              <w:rPr>
                <w:rFonts w:ascii="Times New Roman" w:hAnsi="Times New Roman" w:cs="Times New Roman"/>
                <w:sz w:val="24"/>
                <w:szCs w:val="24"/>
              </w:rPr>
            </w:pPr>
            <w:r w:rsidRPr="00F142E1">
              <w:rPr>
                <w:rFonts w:ascii="Times New Roman" w:hAnsi="Times New Roman" w:cs="Times New Roman"/>
                <w:sz w:val="24"/>
                <w:szCs w:val="24"/>
              </w:rPr>
              <w:t>66</w:t>
            </w:r>
          </w:p>
        </w:tc>
      </w:tr>
    </w:tbl>
    <w:p w14:paraId="3C491A76" w14:textId="3E5BF488" w:rsidR="00252A52" w:rsidRPr="008B7B33" w:rsidRDefault="008B7B33" w:rsidP="00252A52">
      <w:pPr>
        <w:rPr>
          <w:rFonts w:ascii="Times New Roman" w:hAnsi="Times New Roman" w:cs="Times New Roman"/>
          <w:sz w:val="20"/>
          <w:szCs w:val="20"/>
        </w:rPr>
      </w:pPr>
      <w:r w:rsidRPr="008B7B33">
        <w:rPr>
          <w:rFonts w:ascii="Times New Roman" w:hAnsi="Times New Roman" w:cs="Times New Roman"/>
          <w:b/>
          <w:sz w:val="20"/>
          <w:szCs w:val="20"/>
        </w:rPr>
        <w:t>Fuente:</w:t>
      </w:r>
      <w:r w:rsidRPr="008B7B33">
        <w:rPr>
          <w:rFonts w:ascii="Times New Roman" w:hAnsi="Times New Roman" w:cs="Times New Roman"/>
          <w:sz w:val="20"/>
          <w:szCs w:val="20"/>
        </w:rPr>
        <w:t xml:space="preserve"> elaboración propia</w:t>
      </w:r>
    </w:p>
    <w:p w14:paraId="7A6237C5" w14:textId="77777777" w:rsidR="008B7B33" w:rsidRDefault="008B7B33" w:rsidP="00342898">
      <w:pPr>
        <w:pStyle w:val="NormalWeb"/>
        <w:spacing w:line="360" w:lineRule="auto"/>
        <w:jc w:val="both"/>
        <w:rPr>
          <w:b/>
        </w:rPr>
      </w:pPr>
    </w:p>
    <w:p w14:paraId="1B311992" w14:textId="214766AF" w:rsidR="00691975" w:rsidRDefault="00691975" w:rsidP="008B7B33">
      <w:pPr>
        <w:pStyle w:val="NormalWeb"/>
        <w:spacing w:before="0" w:beforeAutospacing="0" w:after="0" w:afterAutospacing="0" w:line="360" w:lineRule="auto"/>
        <w:jc w:val="both"/>
        <w:rPr>
          <w:b/>
        </w:rPr>
      </w:pPr>
      <w:r w:rsidRPr="00926E9F">
        <w:rPr>
          <w:b/>
        </w:rPr>
        <w:t>Resultados</w:t>
      </w:r>
    </w:p>
    <w:p w14:paraId="45AEADB6" w14:textId="092A12C5" w:rsidR="00CD2D0D" w:rsidRDefault="00C730A4" w:rsidP="008B7B33">
      <w:pPr>
        <w:pStyle w:val="NormalWeb"/>
        <w:spacing w:before="0" w:beforeAutospacing="0" w:after="0" w:afterAutospacing="0" w:line="360" w:lineRule="auto"/>
        <w:ind w:firstLine="709"/>
        <w:jc w:val="both"/>
      </w:pPr>
      <w:r w:rsidRPr="006954E1">
        <w:t>La zona de estudio comprende el</w:t>
      </w:r>
      <w:r>
        <w:t xml:space="preserve"> cantón de Osa de la provincia de Puntarenas, Costa Rica. </w:t>
      </w:r>
      <w:r w:rsidRPr="006954E1">
        <w:t xml:space="preserve">El objetivo general de la investigación fue analizar el cambio </w:t>
      </w:r>
      <w:r w:rsidR="00F3143F">
        <w:t>en el área sembrada con el</w:t>
      </w:r>
      <w:r>
        <w:t xml:space="preserve"> cultivo de palma aceitera durante el periodo 201</w:t>
      </w:r>
      <w:r w:rsidR="00360480">
        <w:t>4</w:t>
      </w:r>
      <w:r>
        <w:t xml:space="preserve">-2018 </w:t>
      </w:r>
      <w:r w:rsidRPr="006954E1">
        <w:t>y estimar</w:t>
      </w:r>
      <w:r>
        <w:t xml:space="preserve"> el crecimiento y distribución espacial del cultivo.</w:t>
      </w:r>
      <w:r w:rsidRPr="006954E1">
        <w:t xml:space="preserve"> </w:t>
      </w:r>
    </w:p>
    <w:p w14:paraId="594AF762" w14:textId="32A8888E" w:rsidR="00956C19" w:rsidRDefault="00956C19" w:rsidP="008B7B33">
      <w:pPr>
        <w:pStyle w:val="NormalWeb"/>
        <w:spacing w:before="0" w:beforeAutospacing="0" w:after="0" w:afterAutospacing="0" w:line="360" w:lineRule="auto"/>
        <w:ind w:firstLine="708"/>
        <w:jc w:val="both"/>
      </w:pPr>
      <w:r>
        <w:lastRenderedPageBreak/>
        <w:t>El área de cultivo de palma aceitera en Costa Rica aumentó</w:t>
      </w:r>
      <w:r w:rsidR="004255CC">
        <w:t>,</w:t>
      </w:r>
      <w:r>
        <w:t xml:space="preserve"> </w:t>
      </w:r>
      <w:r w:rsidR="00D0343E">
        <w:t>aproximadamente</w:t>
      </w:r>
      <w:r w:rsidR="00EA5658">
        <w:t>,</w:t>
      </w:r>
      <w:r w:rsidR="00D0343E">
        <w:t xml:space="preserve"> </w:t>
      </w:r>
      <w:r>
        <w:t>cinco veces en los últimos treinta años. En 1989 se tenían poco más de 20</w:t>
      </w:r>
      <w:r w:rsidR="00F64601">
        <w:t xml:space="preserve"> </w:t>
      </w:r>
      <w:r>
        <w:t>000 hectáreas (SEPSA, 2018) y 92 456 en el año 2017 (</w:t>
      </w:r>
      <w:r w:rsidRPr="009A2A9B">
        <w:rPr>
          <w:highlight w:val="yellow"/>
        </w:rPr>
        <w:t>INEC, 2018</w:t>
      </w:r>
      <w:r w:rsidRPr="00BF15E8">
        <w:t>).</w:t>
      </w:r>
      <w:r>
        <w:t xml:space="preserve"> </w:t>
      </w:r>
      <w:r w:rsidR="00B15645">
        <w:t>Gráfico 1</w:t>
      </w:r>
      <w:r>
        <w:t>.</w:t>
      </w:r>
    </w:p>
    <w:p w14:paraId="2C014365" w14:textId="77777777" w:rsidR="00BB4EBC" w:rsidRDefault="00BB4EBC" w:rsidP="008B7B33">
      <w:pPr>
        <w:pStyle w:val="NormalWeb"/>
        <w:spacing w:before="0" w:beforeAutospacing="0" w:after="0" w:afterAutospacing="0" w:line="360" w:lineRule="auto"/>
        <w:ind w:firstLine="709"/>
        <w:jc w:val="both"/>
      </w:pPr>
      <w:r w:rsidRPr="00121801">
        <w:rPr>
          <w:lang w:eastAsia="es-CR"/>
        </w:rPr>
        <w:t>La tendencia nacional en la expansión de la plantación se refleja en los cantones de Osa y Golfito,</w:t>
      </w:r>
      <w:r>
        <w:rPr>
          <w:lang w:eastAsia="es-CR"/>
        </w:rPr>
        <w:t xml:space="preserve"> </w:t>
      </w:r>
      <w:r w:rsidRPr="00121801">
        <w:rPr>
          <w:lang w:eastAsia="es-CR"/>
        </w:rPr>
        <w:t xml:space="preserve">donde los pequeños propietarios y grandes </w:t>
      </w:r>
      <w:r w:rsidR="00D0343E">
        <w:rPr>
          <w:lang w:eastAsia="es-CR"/>
        </w:rPr>
        <w:t>propietarios</w:t>
      </w:r>
      <w:r w:rsidRPr="00121801">
        <w:rPr>
          <w:lang w:eastAsia="es-CR"/>
        </w:rPr>
        <w:t xml:space="preserve"> reciben</w:t>
      </w:r>
      <w:r w:rsidR="009C6211">
        <w:rPr>
          <w:lang w:eastAsia="es-CR"/>
        </w:rPr>
        <w:t xml:space="preserve"> a la fecha</w:t>
      </w:r>
      <w:r w:rsidRPr="00121801">
        <w:rPr>
          <w:lang w:eastAsia="es-CR"/>
        </w:rPr>
        <w:t xml:space="preserve"> los beneficios de cosechas predecibles todo el año e igualmente una demanda consistente. Debido a la</w:t>
      </w:r>
      <w:r w:rsidR="009D02A2">
        <w:rPr>
          <w:lang w:eastAsia="es-CR"/>
        </w:rPr>
        <w:t xml:space="preserve"> </w:t>
      </w:r>
      <w:r w:rsidRPr="00121801">
        <w:rPr>
          <w:lang w:eastAsia="es-CR"/>
        </w:rPr>
        <w:t>historia de fracasos y vulnerabilidad de mercados experimentada con productos agrícolas previos en la región (cacao, banano, arroz, ganadería), la palma aceitera es vista como motor</w:t>
      </w:r>
      <w:r>
        <w:rPr>
          <w:lang w:eastAsia="es-CR"/>
        </w:rPr>
        <w:t xml:space="preserve"> </w:t>
      </w:r>
      <w:r w:rsidRPr="00121801">
        <w:rPr>
          <w:lang w:eastAsia="es-CR"/>
        </w:rPr>
        <w:t>de la actividad económica,</w:t>
      </w:r>
      <w:r>
        <w:rPr>
          <w:lang w:eastAsia="es-CR"/>
        </w:rPr>
        <w:t xml:space="preserve"> </w:t>
      </w:r>
      <w:r w:rsidRPr="00121801">
        <w:rPr>
          <w:lang w:eastAsia="es-CR"/>
        </w:rPr>
        <w:t>que pued</w:t>
      </w:r>
      <w:r w:rsidR="009D02A2">
        <w:rPr>
          <w:lang w:eastAsia="es-CR"/>
        </w:rPr>
        <w:t>e</w:t>
      </w:r>
      <w:r w:rsidRPr="00121801">
        <w:rPr>
          <w:lang w:eastAsia="es-CR"/>
        </w:rPr>
        <w:t xml:space="preserve"> o no ser sostenible en el largo plazo a nivel</w:t>
      </w:r>
      <w:r>
        <w:rPr>
          <w:lang w:eastAsia="es-CR"/>
        </w:rPr>
        <w:t xml:space="preserve"> </w:t>
      </w:r>
      <w:r w:rsidRPr="00121801">
        <w:rPr>
          <w:lang w:eastAsia="es-CR"/>
        </w:rPr>
        <w:t>social, económico y</w:t>
      </w:r>
      <w:r>
        <w:rPr>
          <w:lang w:eastAsia="es-CR"/>
        </w:rPr>
        <w:t xml:space="preserve"> </w:t>
      </w:r>
      <w:r w:rsidRPr="00121801">
        <w:rPr>
          <w:lang w:eastAsia="es-CR"/>
        </w:rPr>
        <w:t>ambiental. Sin embargo, este sector continúa en crecimiento</w:t>
      </w:r>
      <w:r w:rsidR="00CD2D0D">
        <w:rPr>
          <w:lang w:eastAsia="es-CR"/>
        </w:rPr>
        <w:t xml:space="preserve"> </w:t>
      </w:r>
      <w:r w:rsidR="00CD2D0D" w:rsidRPr="009A2A9B">
        <w:rPr>
          <w:highlight w:val="yellow"/>
        </w:rPr>
        <w:t>(Beggs &amp; Moore, 2013).</w:t>
      </w:r>
    </w:p>
    <w:p w14:paraId="47833688" w14:textId="2BE86CCF" w:rsidR="00CD2D0D" w:rsidRPr="00BF15E8" w:rsidRDefault="00BF15E8" w:rsidP="008B7B33">
      <w:pPr>
        <w:pStyle w:val="NormalWeb"/>
        <w:spacing w:before="0" w:beforeAutospacing="0" w:after="0" w:afterAutospacing="0" w:line="360" w:lineRule="auto"/>
        <w:ind w:firstLine="708"/>
        <w:jc w:val="both"/>
        <w:rPr>
          <w:b/>
        </w:rPr>
      </w:pPr>
      <w:r>
        <w:t xml:space="preserve">De acuerdo con </w:t>
      </w:r>
      <w:proofErr w:type="spellStart"/>
      <w:r w:rsidRPr="008B7B33">
        <w:rPr>
          <w:highlight w:val="yellow"/>
        </w:rPr>
        <w:t>Mingorance</w:t>
      </w:r>
      <w:proofErr w:type="spellEnd"/>
      <w:r w:rsidRPr="008B7B33">
        <w:rPr>
          <w:highlight w:val="yellow"/>
        </w:rPr>
        <w:t xml:space="preserve"> et. al., (2014),</w:t>
      </w:r>
      <w:r>
        <w:t xml:space="preserve"> las condiciones óptimas para el cultivo de palma aceitera son de una altitud máxima de 500 msnm con pendientes menores a 23%, los suelos deben ser planos o poco ondulados, suelos francos y con buen drenaje, el </w:t>
      </w:r>
      <w:r w:rsidR="00846975">
        <w:t>pH</w:t>
      </w:r>
      <w:r>
        <w:t xml:space="preserve"> debe ser neutro o moderadamente ácido, máximo con </w:t>
      </w:r>
      <w:r w:rsidR="00846975">
        <w:t>pH</w:t>
      </w:r>
      <w:r w:rsidR="003578D8">
        <w:t xml:space="preserve"> </w:t>
      </w:r>
      <w:r>
        <w:t>de 4. La temperatura debe oscilar entre los 23°</w:t>
      </w:r>
      <w:r w:rsidRPr="00BF15E8">
        <w:t xml:space="preserve"> </w:t>
      </w:r>
      <w:r>
        <w:t>y 33° C</w:t>
      </w:r>
      <w:r w:rsidR="004255CC">
        <w:t>,</w:t>
      </w:r>
      <w:r>
        <w:t xml:space="preserve"> siendo está la más alta, precipitaciones entre 1</w:t>
      </w:r>
      <w:r w:rsidR="004255CC">
        <w:t xml:space="preserve"> </w:t>
      </w:r>
      <w:r>
        <w:t>800 mm y 2</w:t>
      </w:r>
      <w:r w:rsidR="00E42CAC">
        <w:t xml:space="preserve"> </w:t>
      </w:r>
      <w:r>
        <w:t>200 mm anuales y humedad relativa de 80%.</w:t>
      </w:r>
    </w:p>
    <w:p w14:paraId="0FCFEC21" w14:textId="50F128AA" w:rsidR="00CD2D0D" w:rsidRPr="005A15E5" w:rsidRDefault="00B15645" w:rsidP="00CD2D0D">
      <w:pPr>
        <w:pStyle w:val="NormalWeb"/>
        <w:ind w:firstLine="709"/>
        <w:jc w:val="center"/>
        <w:rPr>
          <w:b/>
        </w:rPr>
      </w:pPr>
      <w:r>
        <w:rPr>
          <w:b/>
        </w:rPr>
        <w:t>Gráfico 1</w:t>
      </w:r>
      <w:r w:rsidR="008B7B33">
        <w:rPr>
          <w:b/>
        </w:rPr>
        <w:t>.</w:t>
      </w:r>
      <w:r w:rsidR="00CD2D0D" w:rsidRPr="00997893">
        <w:rPr>
          <w:b/>
        </w:rPr>
        <w:t xml:space="preserve"> </w:t>
      </w:r>
      <w:r w:rsidR="00CD2D0D" w:rsidRPr="008B7B33">
        <w:t>Cultivo de palma aceitera en Costa Rica, período 1989-2017.</w:t>
      </w:r>
    </w:p>
    <w:p w14:paraId="7C4D1499" w14:textId="77777777" w:rsidR="006F278A" w:rsidRDefault="007A48F0" w:rsidP="008B7B33">
      <w:pPr>
        <w:pStyle w:val="NormalWeb"/>
        <w:spacing w:before="0" w:beforeAutospacing="0" w:after="0" w:afterAutospacing="0" w:line="360" w:lineRule="auto"/>
        <w:ind w:firstLine="709"/>
        <w:jc w:val="center"/>
      </w:pPr>
      <w:r>
        <w:rPr>
          <w:noProof/>
          <w:lang w:val="es-CR" w:eastAsia="es-CR"/>
        </w:rPr>
        <w:drawing>
          <wp:inline distT="0" distB="0" distL="0" distR="0" wp14:anchorId="6C4AACEC" wp14:editId="639AA215">
            <wp:extent cx="4503288" cy="2558206"/>
            <wp:effectExtent l="0" t="0" r="12065" b="13970"/>
            <wp:docPr id="2" name="Gráfico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EC9F94C-434B-46B4-B9D3-7650ACF9C4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C36C2C6" w14:textId="77777777" w:rsidR="008B7B33" w:rsidRPr="008B7B33" w:rsidRDefault="008B7B33" w:rsidP="008B7B33">
      <w:pPr>
        <w:spacing w:after="0" w:line="360" w:lineRule="auto"/>
        <w:ind w:left="1" w:firstLine="708"/>
        <w:rPr>
          <w:rFonts w:ascii="Times New Roman" w:hAnsi="Times New Roman" w:cs="Times New Roman"/>
          <w:sz w:val="20"/>
          <w:szCs w:val="20"/>
        </w:rPr>
      </w:pPr>
      <w:r w:rsidRPr="008B7B33">
        <w:rPr>
          <w:rFonts w:ascii="Times New Roman" w:hAnsi="Times New Roman" w:cs="Times New Roman"/>
          <w:b/>
          <w:sz w:val="20"/>
          <w:szCs w:val="20"/>
        </w:rPr>
        <w:t>Fuente:</w:t>
      </w:r>
      <w:r w:rsidRPr="008B7B33">
        <w:rPr>
          <w:rFonts w:ascii="Times New Roman" w:hAnsi="Times New Roman" w:cs="Times New Roman"/>
          <w:sz w:val="20"/>
          <w:szCs w:val="20"/>
        </w:rPr>
        <w:t xml:space="preserve"> elaboración propia</w:t>
      </w:r>
    </w:p>
    <w:p w14:paraId="5D1A1223" w14:textId="77777777" w:rsidR="008B7B33" w:rsidRDefault="008B7B33" w:rsidP="008B7B33">
      <w:pPr>
        <w:pStyle w:val="NormalWeb"/>
        <w:spacing w:before="0" w:beforeAutospacing="0" w:after="0" w:afterAutospacing="0" w:line="360" w:lineRule="auto"/>
        <w:ind w:firstLine="709"/>
        <w:jc w:val="both"/>
      </w:pPr>
    </w:p>
    <w:p w14:paraId="11BADECA" w14:textId="2F05340C" w:rsidR="00B11B36" w:rsidRDefault="00AB2833" w:rsidP="008B7B33">
      <w:pPr>
        <w:pStyle w:val="NormalWeb"/>
        <w:spacing w:before="0" w:beforeAutospacing="0" w:after="0" w:afterAutospacing="0" w:line="360" w:lineRule="auto"/>
        <w:ind w:firstLine="709"/>
        <w:jc w:val="both"/>
      </w:pPr>
      <w:r>
        <w:t>Tales características han</w:t>
      </w:r>
      <w:r w:rsidR="00292C64">
        <w:t xml:space="preserve"> permitido que muchas zonas del territorio nacional se conviertan, en zonas </w:t>
      </w:r>
      <w:r>
        <w:t>sumamente aptas para este cultivo</w:t>
      </w:r>
      <w:r w:rsidR="00292C64">
        <w:t>,</w:t>
      </w:r>
      <w:r>
        <w:t xml:space="preserve"> y de allí e</w:t>
      </w:r>
      <w:r w:rsidR="00BF15E8">
        <w:t>l</w:t>
      </w:r>
      <w:r>
        <w:t xml:space="preserve"> gran crecimiento de </w:t>
      </w:r>
      <w:r w:rsidR="00905A1D">
        <w:t>este durante</w:t>
      </w:r>
      <w:r>
        <w:t xml:space="preserve"> los últimos 30 años. También en ese </w:t>
      </w:r>
      <w:r w:rsidR="00D00B1B">
        <w:t>lapso</w:t>
      </w:r>
      <w:r>
        <w:t xml:space="preserve"> se han dado </w:t>
      </w:r>
      <w:r w:rsidR="00754EE3">
        <w:t>fluctuaciones</w:t>
      </w:r>
      <w:r w:rsidR="00B11B36">
        <w:t xml:space="preserve"> en </w:t>
      </w:r>
      <w:r w:rsidR="00D00B1B">
        <w:t xml:space="preserve">la </w:t>
      </w:r>
      <w:r w:rsidR="00B11B36">
        <w:t xml:space="preserve">producción </w:t>
      </w:r>
      <w:r w:rsidR="00B11B36">
        <w:lastRenderedPageBreak/>
        <w:t>de palma debido a cambios a nivel mundial del precio del aceite, enfermedades como la flecha seca, políticas estatales de fideicomisos para el sector palmero y la incorporación a planes del sector energía de nuestro país de aceite de palma para biocombustibles.</w:t>
      </w:r>
    </w:p>
    <w:p w14:paraId="4901A4ED" w14:textId="594FFBE1" w:rsidR="008A1A3D" w:rsidRDefault="008A1A3D" w:rsidP="00B11B36">
      <w:pPr>
        <w:pStyle w:val="NormalWeb"/>
        <w:spacing w:line="360" w:lineRule="auto"/>
        <w:ind w:firstLine="709"/>
        <w:jc w:val="both"/>
        <w:rPr>
          <w:lang w:eastAsia="es-CR"/>
        </w:rPr>
      </w:pPr>
      <w:r>
        <w:t xml:space="preserve">El área sembrada en el año 2014 </w:t>
      </w:r>
      <w:r w:rsidR="00B11B36">
        <w:t xml:space="preserve">en </w:t>
      </w:r>
      <w:r>
        <w:t xml:space="preserve">el cantón de Osa </w:t>
      </w:r>
      <w:r w:rsidR="00B11B36">
        <w:t>fue de</w:t>
      </w:r>
      <w:r>
        <w:t xml:space="preserve"> 6 593,56 hectáreas (</w:t>
      </w:r>
      <w:r w:rsidRPr="009A2A9B">
        <w:rPr>
          <w:highlight w:val="yellow"/>
        </w:rPr>
        <w:t>CENAGRO, 2014</w:t>
      </w:r>
      <w:r>
        <w:t>). Estos cultivos</w:t>
      </w:r>
      <w:r w:rsidR="004913E2">
        <w:t xml:space="preserve"> </w:t>
      </w:r>
      <w:r>
        <w:t xml:space="preserve">se establecieron en terrenos </w:t>
      </w:r>
      <w:r w:rsidR="00292C64">
        <w:t xml:space="preserve">que anteriormente contaban con otro tipo </w:t>
      </w:r>
      <w:r>
        <w:t>cultivos</w:t>
      </w:r>
      <w:r w:rsidRPr="00121801">
        <w:rPr>
          <w:lang w:eastAsia="es-CR"/>
        </w:rPr>
        <w:t xml:space="preserve"> agrícolas</w:t>
      </w:r>
      <w:r w:rsidR="00292C64">
        <w:rPr>
          <w:lang w:eastAsia="es-CR"/>
        </w:rPr>
        <w:t xml:space="preserve"> y explotación comercial </w:t>
      </w:r>
      <w:r w:rsidRPr="00121801">
        <w:rPr>
          <w:lang w:eastAsia="es-CR"/>
        </w:rPr>
        <w:t>(cacao, banano, arroz, ganadería)</w:t>
      </w:r>
      <w:r>
        <w:rPr>
          <w:lang w:eastAsia="es-CR"/>
        </w:rPr>
        <w:t xml:space="preserve"> que no perduraron por una h</w:t>
      </w:r>
      <w:r w:rsidRPr="00121801">
        <w:rPr>
          <w:lang w:eastAsia="es-CR"/>
        </w:rPr>
        <w:t>istoria de fracasos y vulnerabilidad de mercados</w:t>
      </w:r>
      <w:r w:rsidR="003C3FED">
        <w:rPr>
          <w:lang w:eastAsia="es-CR"/>
        </w:rPr>
        <w:t xml:space="preserve"> (</w:t>
      </w:r>
      <w:r w:rsidR="003C3FED" w:rsidRPr="009A2A9B">
        <w:rPr>
          <w:highlight w:val="yellow"/>
          <w:lang w:eastAsia="es-CR"/>
        </w:rPr>
        <w:t>Begg</w:t>
      </w:r>
      <w:r w:rsidR="004A1CEA" w:rsidRPr="009A2A9B">
        <w:rPr>
          <w:highlight w:val="yellow"/>
          <w:lang w:eastAsia="es-CR"/>
        </w:rPr>
        <w:t xml:space="preserve"> </w:t>
      </w:r>
      <w:r w:rsidR="005647B4" w:rsidRPr="009A2A9B">
        <w:rPr>
          <w:highlight w:val="yellow"/>
        </w:rPr>
        <w:t>&amp; Moore</w:t>
      </w:r>
      <w:r w:rsidR="004A1CEA" w:rsidRPr="009A2A9B">
        <w:rPr>
          <w:highlight w:val="yellow"/>
          <w:lang w:eastAsia="es-CR"/>
        </w:rPr>
        <w:t>, 2013</w:t>
      </w:r>
      <w:r w:rsidR="003C3FED">
        <w:rPr>
          <w:lang w:eastAsia="es-CR"/>
        </w:rPr>
        <w:t xml:space="preserve">). </w:t>
      </w:r>
      <w:r>
        <w:rPr>
          <w:lang w:eastAsia="es-CR"/>
        </w:rPr>
        <w:t xml:space="preserve">Además, </w:t>
      </w:r>
      <w:r w:rsidR="003C3FED">
        <w:rPr>
          <w:lang w:eastAsia="es-CR"/>
        </w:rPr>
        <w:t>eran</w:t>
      </w:r>
      <w:r>
        <w:rPr>
          <w:lang w:eastAsia="es-CR"/>
        </w:rPr>
        <w:t xml:space="preserve"> cultivos sembrados en pendientes menores a 5% para facilitar los procesos de producción. La distribución del área sembrada por distrito </w:t>
      </w:r>
      <w:r w:rsidR="00CE00B0">
        <w:rPr>
          <w:lang w:eastAsia="es-CR"/>
        </w:rPr>
        <w:t xml:space="preserve">para el año 2014 se observa en </w:t>
      </w:r>
      <w:r w:rsidR="00B53597">
        <w:rPr>
          <w:lang w:eastAsia="es-CR"/>
        </w:rPr>
        <w:t xml:space="preserve">el cuadro </w:t>
      </w:r>
      <w:r w:rsidR="00551470">
        <w:rPr>
          <w:lang w:eastAsia="es-CR"/>
        </w:rPr>
        <w:t>2</w:t>
      </w:r>
      <w:r w:rsidR="00CE00B0">
        <w:rPr>
          <w:lang w:eastAsia="es-CR"/>
        </w:rPr>
        <w:t xml:space="preserve">, donde los distritos de Sierpe, Piedras Blancas y Palmar contaban con la mayor cantidad de palma aceitera sembrada, mientras </w:t>
      </w:r>
      <w:r w:rsidR="00905A1D">
        <w:rPr>
          <w:lang w:eastAsia="es-CR"/>
        </w:rPr>
        <w:t>que,</w:t>
      </w:r>
      <w:r w:rsidR="00465C02">
        <w:rPr>
          <w:lang w:eastAsia="es-CR"/>
        </w:rPr>
        <w:t xml:space="preserve"> en </w:t>
      </w:r>
      <w:r w:rsidR="00CE00B0">
        <w:rPr>
          <w:lang w:eastAsia="es-CR"/>
        </w:rPr>
        <w:t xml:space="preserve">Bahía Ballena, Puerto Cortés y Bahía Drake, los cultivos de palma apenas contaban con unas centenas de hectáreas, ya que eran distritos con una vocación turística y zona de paso entre las ciudades del Valle Central y la </w:t>
      </w:r>
      <w:r w:rsidR="00051CFC">
        <w:rPr>
          <w:lang w:eastAsia="es-CR"/>
        </w:rPr>
        <w:t>Z</w:t>
      </w:r>
      <w:r w:rsidR="00CE00B0">
        <w:rPr>
          <w:lang w:eastAsia="es-CR"/>
        </w:rPr>
        <w:t xml:space="preserve">ona Sur del país. </w:t>
      </w:r>
    </w:p>
    <w:p w14:paraId="5F21051E" w14:textId="17B85477" w:rsidR="003B5850" w:rsidRDefault="00B53597" w:rsidP="003B5850">
      <w:pPr>
        <w:pStyle w:val="NormalWeb"/>
        <w:ind w:firstLine="709"/>
        <w:jc w:val="center"/>
      </w:pPr>
      <w:r>
        <w:rPr>
          <w:b/>
        </w:rPr>
        <w:t xml:space="preserve">Cuadro </w:t>
      </w:r>
      <w:r w:rsidR="00551470">
        <w:rPr>
          <w:b/>
        </w:rPr>
        <w:t>2</w:t>
      </w:r>
      <w:r w:rsidR="008B7B33">
        <w:rPr>
          <w:b/>
        </w:rPr>
        <w:t>.</w:t>
      </w:r>
      <w:r w:rsidR="003B5850" w:rsidRPr="008B7B33">
        <w:t xml:space="preserve"> Datos principales del cultivo de palma aceitera 2014-2018.</w:t>
      </w:r>
    </w:p>
    <w:tbl>
      <w:tblPr>
        <w:tblW w:w="8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3"/>
        <w:gridCol w:w="1117"/>
        <w:gridCol w:w="1117"/>
        <w:gridCol w:w="1117"/>
        <w:gridCol w:w="1546"/>
        <w:gridCol w:w="1210"/>
        <w:gridCol w:w="1433"/>
      </w:tblGrid>
      <w:tr w:rsidR="003971F6" w:rsidRPr="00F80C94" w14:paraId="173B389C" w14:textId="77777777" w:rsidTr="00D00B1B">
        <w:trPr>
          <w:trHeight w:val="304"/>
        </w:trPr>
        <w:tc>
          <w:tcPr>
            <w:tcW w:w="1433" w:type="dxa"/>
            <w:shd w:val="clear" w:color="auto" w:fill="auto"/>
            <w:noWrap/>
            <w:vAlign w:val="bottom"/>
            <w:hideMark/>
          </w:tcPr>
          <w:p w14:paraId="10CE34C1" w14:textId="77777777" w:rsidR="003971F6" w:rsidRPr="00F80C94" w:rsidRDefault="003971F6" w:rsidP="00D00B1B">
            <w:pPr>
              <w:spacing w:after="0" w:line="240" w:lineRule="auto"/>
              <w:jc w:val="center"/>
              <w:rPr>
                <w:rFonts w:ascii="Times New Roman" w:eastAsia="Times New Roman" w:hAnsi="Times New Roman" w:cs="Times New Roman"/>
                <w:b/>
                <w:color w:val="000000"/>
                <w:sz w:val="20"/>
                <w:szCs w:val="20"/>
                <w:lang w:eastAsia="es-ES"/>
              </w:rPr>
            </w:pPr>
            <w:r w:rsidRPr="00F80C94">
              <w:rPr>
                <w:rFonts w:ascii="Times New Roman" w:eastAsia="Times New Roman" w:hAnsi="Times New Roman" w:cs="Times New Roman"/>
                <w:b/>
                <w:color w:val="000000"/>
                <w:sz w:val="20"/>
                <w:szCs w:val="20"/>
                <w:lang w:eastAsia="es-ES"/>
              </w:rPr>
              <w:t>Distrito</w:t>
            </w:r>
          </w:p>
        </w:tc>
        <w:tc>
          <w:tcPr>
            <w:tcW w:w="1117" w:type="dxa"/>
            <w:shd w:val="clear" w:color="auto" w:fill="auto"/>
            <w:noWrap/>
            <w:vAlign w:val="bottom"/>
            <w:hideMark/>
          </w:tcPr>
          <w:p w14:paraId="116D27BF" w14:textId="71B2E2D2" w:rsidR="003971F6" w:rsidRDefault="003971F6" w:rsidP="00D00B1B">
            <w:pPr>
              <w:spacing w:after="0" w:line="240" w:lineRule="auto"/>
              <w:jc w:val="center"/>
              <w:rPr>
                <w:rFonts w:ascii="Times New Roman" w:eastAsia="Times New Roman" w:hAnsi="Times New Roman" w:cs="Times New Roman"/>
                <w:b/>
                <w:color w:val="000000"/>
                <w:sz w:val="20"/>
                <w:szCs w:val="20"/>
                <w:lang w:eastAsia="es-ES"/>
              </w:rPr>
            </w:pPr>
            <w:r w:rsidRPr="00F80C94">
              <w:rPr>
                <w:rFonts w:ascii="Times New Roman" w:eastAsia="Times New Roman" w:hAnsi="Times New Roman" w:cs="Times New Roman"/>
                <w:b/>
                <w:color w:val="000000"/>
                <w:sz w:val="20"/>
                <w:szCs w:val="20"/>
                <w:lang w:eastAsia="es-ES"/>
              </w:rPr>
              <w:t>Área</w:t>
            </w:r>
            <w:r w:rsidR="009D2BAF">
              <w:rPr>
                <w:rFonts w:ascii="Times New Roman" w:eastAsia="Times New Roman" w:hAnsi="Times New Roman" w:cs="Times New Roman"/>
                <w:b/>
                <w:color w:val="000000"/>
                <w:sz w:val="20"/>
                <w:szCs w:val="20"/>
                <w:lang w:eastAsia="es-ES"/>
              </w:rPr>
              <w:t xml:space="preserve"> en</w:t>
            </w:r>
            <w:r w:rsidRPr="00F80C94">
              <w:rPr>
                <w:rFonts w:ascii="Times New Roman" w:eastAsia="Times New Roman" w:hAnsi="Times New Roman" w:cs="Times New Roman"/>
                <w:b/>
                <w:color w:val="000000"/>
                <w:sz w:val="20"/>
                <w:szCs w:val="20"/>
                <w:lang w:eastAsia="es-ES"/>
              </w:rPr>
              <w:t xml:space="preserve"> ha</w:t>
            </w:r>
            <w:r w:rsidR="00996AB8">
              <w:rPr>
                <w:rFonts w:ascii="Times New Roman" w:eastAsia="Times New Roman" w:hAnsi="Times New Roman" w:cs="Times New Roman"/>
                <w:b/>
                <w:color w:val="000000"/>
                <w:sz w:val="20"/>
                <w:szCs w:val="20"/>
                <w:lang w:eastAsia="es-ES"/>
              </w:rPr>
              <w:t>.</w:t>
            </w:r>
          </w:p>
          <w:p w14:paraId="51CA9652" w14:textId="08B4A250" w:rsidR="003235E1" w:rsidRPr="00F80C94" w:rsidRDefault="00996AB8" w:rsidP="00D00B1B">
            <w:pPr>
              <w:spacing w:after="0" w:line="240" w:lineRule="auto"/>
              <w:jc w:val="center"/>
              <w:rPr>
                <w:rFonts w:ascii="Times New Roman" w:eastAsia="Times New Roman" w:hAnsi="Times New Roman" w:cs="Times New Roman"/>
                <w:b/>
                <w:color w:val="000000"/>
                <w:sz w:val="20"/>
                <w:szCs w:val="20"/>
                <w:lang w:eastAsia="es-ES"/>
              </w:rPr>
            </w:pPr>
            <w:r>
              <w:rPr>
                <w:rFonts w:ascii="Times New Roman" w:eastAsia="Times New Roman" w:hAnsi="Times New Roman" w:cs="Times New Roman"/>
                <w:b/>
                <w:color w:val="000000"/>
                <w:sz w:val="20"/>
                <w:szCs w:val="20"/>
                <w:lang w:eastAsia="es-ES"/>
              </w:rPr>
              <w:t>d</w:t>
            </w:r>
            <w:r w:rsidR="003235E1">
              <w:rPr>
                <w:rFonts w:ascii="Times New Roman" w:eastAsia="Times New Roman" w:hAnsi="Times New Roman" w:cs="Times New Roman"/>
                <w:b/>
                <w:color w:val="000000"/>
                <w:sz w:val="20"/>
                <w:szCs w:val="20"/>
                <w:lang w:eastAsia="es-ES"/>
              </w:rPr>
              <w:t>el distrito</w:t>
            </w:r>
          </w:p>
        </w:tc>
        <w:tc>
          <w:tcPr>
            <w:tcW w:w="1117" w:type="dxa"/>
            <w:shd w:val="clear" w:color="auto" w:fill="auto"/>
            <w:noWrap/>
            <w:vAlign w:val="bottom"/>
            <w:hideMark/>
          </w:tcPr>
          <w:p w14:paraId="63F5A932" w14:textId="72469B17" w:rsidR="003971F6" w:rsidRPr="00F80C94" w:rsidRDefault="00E74EAA" w:rsidP="00D00B1B">
            <w:pPr>
              <w:spacing w:after="0" w:line="240" w:lineRule="auto"/>
              <w:jc w:val="center"/>
              <w:rPr>
                <w:rFonts w:ascii="Times New Roman" w:eastAsia="Times New Roman" w:hAnsi="Times New Roman" w:cs="Times New Roman"/>
                <w:b/>
                <w:color w:val="000000"/>
                <w:sz w:val="20"/>
                <w:szCs w:val="20"/>
                <w:lang w:eastAsia="es-ES"/>
              </w:rPr>
            </w:pPr>
            <w:r>
              <w:rPr>
                <w:rFonts w:ascii="Times New Roman" w:eastAsia="Times New Roman" w:hAnsi="Times New Roman" w:cs="Times New Roman"/>
                <w:b/>
                <w:color w:val="000000"/>
                <w:sz w:val="20"/>
                <w:szCs w:val="20"/>
                <w:lang w:eastAsia="es-ES"/>
              </w:rPr>
              <w:t xml:space="preserve">Ha. de palma en </w:t>
            </w:r>
            <w:r w:rsidR="003971F6" w:rsidRPr="00F80C94">
              <w:rPr>
                <w:rFonts w:ascii="Times New Roman" w:eastAsia="Times New Roman" w:hAnsi="Times New Roman" w:cs="Times New Roman"/>
                <w:b/>
                <w:color w:val="000000"/>
                <w:sz w:val="20"/>
                <w:szCs w:val="20"/>
                <w:lang w:eastAsia="es-ES"/>
              </w:rPr>
              <w:t>2014</w:t>
            </w:r>
          </w:p>
        </w:tc>
        <w:tc>
          <w:tcPr>
            <w:tcW w:w="1117" w:type="dxa"/>
            <w:shd w:val="clear" w:color="auto" w:fill="auto"/>
            <w:noWrap/>
            <w:vAlign w:val="bottom"/>
            <w:hideMark/>
          </w:tcPr>
          <w:p w14:paraId="6268C219" w14:textId="6EECC854" w:rsidR="003971F6" w:rsidRPr="00F80C94" w:rsidRDefault="00E74EAA" w:rsidP="00D00B1B">
            <w:pPr>
              <w:spacing w:after="0" w:line="240" w:lineRule="auto"/>
              <w:jc w:val="center"/>
              <w:rPr>
                <w:rFonts w:ascii="Times New Roman" w:eastAsia="Times New Roman" w:hAnsi="Times New Roman" w:cs="Times New Roman"/>
                <w:b/>
                <w:color w:val="000000"/>
                <w:sz w:val="20"/>
                <w:szCs w:val="20"/>
                <w:lang w:eastAsia="es-ES"/>
              </w:rPr>
            </w:pPr>
            <w:r>
              <w:rPr>
                <w:rFonts w:ascii="Times New Roman" w:eastAsia="Times New Roman" w:hAnsi="Times New Roman" w:cs="Times New Roman"/>
                <w:b/>
                <w:color w:val="000000"/>
                <w:sz w:val="20"/>
                <w:szCs w:val="20"/>
                <w:lang w:eastAsia="es-ES"/>
              </w:rPr>
              <w:t xml:space="preserve">Ha. de palma en </w:t>
            </w:r>
            <w:r w:rsidRPr="00F80C94">
              <w:rPr>
                <w:rFonts w:ascii="Times New Roman" w:eastAsia="Times New Roman" w:hAnsi="Times New Roman" w:cs="Times New Roman"/>
                <w:b/>
                <w:color w:val="000000"/>
                <w:sz w:val="20"/>
                <w:szCs w:val="20"/>
                <w:lang w:eastAsia="es-ES"/>
              </w:rPr>
              <w:t>201</w:t>
            </w:r>
            <w:r>
              <w:rPr>
                <w:rFonts w:ascii="Times New Roman" w:eastAsia="Times New Roman" w:hAnsi="Times New Roman" w:cs="Times New Roman"/>
                <w:b/>
                <w:color w:val="000000"/>
                <w:sz w:val="20"/>
                <w:szCs w:val="20"/>
                <w:lang w:eastAsia="es-ES"/>
              </w:rPr>
              <w:t>8</w:t>
            </w:r>
          </w:p>
        </w:tc>
        <w:tc>
          <w:tcPr>
            <w:tcW w:w="1546" w:type="dxa"/>
            <w:shd w:val="clear" w:color="auto" w:fill="auto"/>
            <w:noWrap/>
            <w:vAlign w:val="bottom"/>
            <w:hideMark/>
          </w:tcPr>
          <w:p w14:paraId="67EB183D" w14:textId="4027359C" w:rsidR="003971F6" w:rsidRPr="00F80C94" w:rsidRDefault="003971F6" w:rsidP="00D00B1B">
            <w:pPr>
              <w:spacing w:after="0" w:line="240" w:lineRule="auto"/>
              <w:jc w:val="center"/>
              <w:rPr>
                <w:rFonts w:ascii="Times New Roman" w:eastAsia="Times New Roman" w:hAnsi="Times New Roman" w:cs="Times New Roman"/>
                <w:b/>
                <w:color w:val="000000"/>
                <w:sz w:val="20"/>
                <w:szCs w:val="20"/>
                <w:lang w:eastAsia="es-ES"/>
              </w:rPr>
            </w:pPr>
            <w:r w:rsidRPr="00F80C94">
              <w:rPr>
                <w:rFonts w:ascii="Times New Roman" w:eastAsia="Times New Roman" w:hAnsi="Times New Roman" w:cs="Times New Roman"/>
                <w:b/>
                <w:color w:val="000000"/>
                <w:sz w:val="20"/>
                <w:szCs w:val="20"/>
                <w:lang w:eastAsia="es-ES"/>
              </w:rPr>
              <w:t>% área</w:t>
            </w:r>
            <w:r w:rsidR="009D2BAF">
              <w:rPr>
                <w:rFonts w:ascii="Times New Roman" w:eastAsia="Times New Roman" w:hAnsi="Times New Roman" w:cs="Times New Roman"/>
                <w:b/>
                <w:color w:val="000000"/>
                <w:sz w:val="20"/>
                <w:szCs w:val="20"/>
                <w:lang w:eastAsia="es-ES"/>
              </w:rPr>
              <w:t xml:space="preserve"> de palma por</w:t>
            </w:r>
            <w:r w:rsidRPr="00F80C94">
              <w:rPr>
                <w:rFonts w:ascii="Times New Roman" w:eastAsia="Times New Roman" w:hAnsi="Times New Roman" w:cs="Times New Roman"/>
                <w:b/>
                <w:color w:val="000000"/>
                <w:sz w:val="20"/>
                <w:szCs w:val="20"/>
                <w:lang w:eastAsia="es-ES"/>
              </w:rPr>
              <w:t xml:space="preserve"> distrito</w:t>
            </w:r>
            <w:r w:rsidR="009D2BAF">
              <w:rPr>
                <w:rFonts w:ascii="Times New Roman" w:eastAsia="Times New Roman" w:hAnsi="Times New Roman" w:cs="Times New Roman"/>
                <w:b/>
                <w:color w:val="000000"/>
                <w:sz w:val="20"/>
                <w:szCs w:val="20"/>
                <w:lang w:eastAsia="es-ES"/>
              </w:rPr>
              <w:t xml:space="preserve"> en</w:t>
            </w:r>
            <w:r w:rsidR="00D00B1B">
              <w:rPr>
                <w:rFonts w:ascii="Times New Roman" w:eastAsia="Times New Roman" w:hAnsi="Times New Roman" w:cs="Times New Roman"/>
                <w:b/>
                <w:color w:val="000000"/>
                <w:sz w:val="20"/>
                <w:szCs w:val="20"/>
                <w:lang w:eastAsia="es-ES"/>
              </w:rPr>
              <w:t xml:space="preserve"> 20</w:t>
            </w:r>
            <w:r w:rsidRPr="00F80C94">
              <w:rPr>
                <w:rFonts w:ascii="Times New Roman" w:eastAsia="Times New Roman" w:hAnsi="Times New Roman" w:cs="Times New Roman"/>
                <w:b/>
                <w:color w:val="000000"/>
                <w:sz w:val="20"/>
                <w:szCs w:val="20"/>
                <w:lang w:eastAsia="es-ES"/>
              </w:rPr>
              <w:t>18</w:t>
            </w:r>
          </w:p>
        </w:tc>
        <w:tc>
          <w:tcPr>
            <w:tcW w:w="1210" w:type="dxa"/>
            <w:shd w:val="clear" w:color="auto" w:fill="auto"/>
            <w:noWrap/>
            <w:vAlign w:val="bottom"/>
            <w:hideMark/>
          </w:tcPr>
          <w:p w14:paraId="410DD039" w14:textId="511C9538" w:rsidR="003971F6" w:rsidRPr="00F80C94" w:rsidRDefault="003971F6" w:rsidP="00B11B36">
            <w:pPr>
              <w:spacing w:after="0" w:line="240" w:lineRule="auto"/>
              <w:jc w:val="center"/>
              <w:rPr>
                <w:rFonts w:ascii="Times New Roman" w:eastAsia="Times New Roman" w:hAnsi="Times New Roman" w:cs="Times New Roman"/>
                <w:b/>
                <w:color w:val="000000"/>
                <w:sz w:val="20"/>
                <w:szCs w:val="20"/>
                <w:lang w:eastAsia="es-ES"/>
              </w:rPr>
            </w:pPr>
            <w:r w:rsidRPr="00F80C94">
              <w:rPr>
                <w:rFonts w:ascii="Times New Roman" w:eastAsia="Times New Roman" w:hAnsi="Times New Roman" w:cs="Times New Roman"/>
                <w:b/>
                <w:color w:val="000000"/>
                <w:sz w:val="20"/>
                <w:szCs w:val="20"/>
                <w:lang w:eastAsia="es-ES"/>
              </w:rPr>
              <w:t>% del total</w:t>
            </w:r>
            <w:r w:rsidR="00D00B1B">
              <w:rPr>
                <w:rFonts w:ascii="Times New Roman" w:eastAsia="Times New Roman" w:hAnsi="Times New Roman" w:cs="Times New Roman"/>
                <w:b/>
                <w:color w:val="000000"/>
                <w:sz w:val="20"/>
                <w:szCs w:val="20"/>
                <w:lang w:eastAsia="es-ES"/>
              </w:rPr>
              <w:t xml:space="preserve"> </w:t>
            </w:r>
            <w:r w:rsidR="009D2BAF">
              <w:rPr>
                <w:rFonts w:ascii="Times New Roman" w:eastAsia="Times New Roman" w:hAnsi="Times New Roman" w:cs="Times New Roman"/>
                <w:b/>
                <w:color w:val="000000"/>
                <w:sz w:val="20"/>
                <w:szCs w:val="20"/>
                <w:lang w:eastAsia="es-ES"/>
              </w:rPr>
              <w:t xml:space="preserve">de </w:t>
            </w:r>
            <w:r w:rsidR="00D00B1B">
              <w:rPr>
                <w:rFonts w:ascii="Times New Roman" w:eastAsia="Times New Roman" w:hAnsi="Times New Roman" w:cs="Times New Roman"/>
                <w:b/>
                <w:color w:val="000000"/>
                <w:sz w:val="20"/>
                <w:szCs w:val="20"/>
                <w:lang w:eastAsia="es-ES"/>
              </w:rPr>
              <w:t xml:space="preserve">palma </w:t>
            </w:r>
            <w:r w:rsidR="009D2BAF">
              <w:rPr>
                <w:rFonts w:ascii="Times New Roman" w:eastAsia="Times New Roman" w:hAnsi="Times New Roman" w:cs="Times New Roman"/>
                <w:b/>
                <w:color w:val="000000"/>
                <w:sz w:val="20"/>
                <w:szCs w:val="20"/>
                <w:lang w:eastAsia="es-ES"/>
              </w:rPr>
              <w:t xml:space="preserve">en </w:t>
            </w:r>
            <w:r w:rsidR="00D00B1B">
              <w:rPr>
                <w:rFonts w:ascii="Times New Roman" w:eastAsia="Times New Roman" w:hAnsi="Times New Roman" w:cs="Times New Roman"/>
                <w:b/>
                <w:color w:val="000000"/>
                <w:sz w:val="20"/>
                <w:szCs w:val="20"/>
                <w:lang w:eastAsia="es-ES"/>
              </w:rPr>
              <w:t>20</w:t>
            </w:r>
            <w:r w:rsidRPr="00F80C94">
              <w:rPr>
                <w:rFonts w:ascii="Times New Roman" w:eastAsia="Times New Roman" w:hAnsi="Times New Roman" w:cs="Times New Roman"/>
                <w:b/>
                <w:color w:val="000000"/>
                <w:sz w:val="20"/>
                <w:szCs w:val="20"/>
                <w:lang w:eastAsia="es-ES"/>
              </w:rPr>
              <w:t>18</w:t>
            </w:r>
          </w:p>
        </w:tc>
        <w:tc>
          <w:tcPr>
            <w:tcW w:w="1433" w:type="dxa"/>
            <w:shd w:val="clear" w:color="auto" w:fill="auto"/>
            <w:noWrap/>
            <w:vAlign w:val="bottom"/>
            <w:hideMark/>
          </w:tcPr>
          <w:p w14:paraId="49FA0268" w14:textId="77777777" w:rsidR="003971F6" w:rsidRPr="00F80C94" w:rsidRDefault="003971F6" w:rsidP="00B11B36">
            <w:pPr>
              <w:spacing w:after="0" w:line="240" w:lineRule="auto"/>
              <w:jc w:val="center"/>
              <w:rPr>
                <w:rFonts w:ascii="Times New Roman" w:eastAsia="Times New Roman" w:hAnsi="Times New Roman" w:cs="Times New Roman"/>
                <w:b/>
                <w:color w:val="000000"/>
                <w:sz w:val="20"/>
                <w:szCs w:val="20"/>
                <w:lang w:eastAsia="es-ES"/>
              </w:rPr>
            </w:pPr>
            <w:r w:rsidRPr="00F80C94">
              <w:rPr>
                <w:rFonts w:ascii="Times New Roman" w:eastAsia="Times New Roman" w:hAnsi="Times New Roman" w:cs="Times New Roman"/>
                <w:b/>
                <w:color w:val="000000"/>
                <w:sz w:val="20"/>
                <w:szCs w:val="20"/>
                <w:lang w:eastAsia="es-ES"/>
              </w:rPr>
              <w:t xml:space="preserve">% de </w:t>
            </w:r>
            <w:r w:rsidR="00D00B1B">
              <w:rPr>
                <w:rFonts w:ascii="Times New Roman" w:eastAsia="Times New Roman" w:hAnsi="Times New Roman" w:cs="Times New Roman"/>
                <w:b/>
                <w:color w:val="000000"/>
                <w:sz w:val="20"/>
                <w:szCs w:val="20"/>
                <w:lang w:eastAsia="es-ES"/>
              </w:rPr>
              <w:t>aumento 20</w:t>
            </w:r>
            <w:r w:rsidRPr="00F80C94">
              <w:rPr>
                <w:rFonts w:ascii="Times New Roman" w:eastAsia="Times New Roman" w:hAnsi="Times New Roman" w:cs="Times New Roman"/>
                <w:b/>
                <w:color w:val="000000"/>
                <w:sz w:val="20"/>
                <w:szCs w:val="20"/>
                <w:lang w:eastAsia="es-ES"/>
              </w:rPr>
              <w:t>1</w:t>
            </w:r>
            <w:r w:rsidR="00B11B36" w:rsidRPr="00F80C94">
              <w:rPr>
                <w:rFonts w:ascii="Times New Roman" w:eastAsia="Times New Roman" w:hAnsi="Times New Roman" w:cs="Times New Roman"/>
                <w:b/>
                <w:color w:val="000000"/>
                <w:sz w:val="20"/>
                <w:szCs w:val="20"/>
                <w:lang w:eastAsia="es-ES"/>
              </w:rPr>
              <w:t>4</w:t>
            </w:r>
            <w:r w:rsidRPr="00F80C94">
              <w:rPr>
                <w:rFonts w:ascii="Times New Roman" w:eastAsia="Times New Roman" w:hAnsi="Times New Roman" w:cs="Times New Roman"/>
                <w:b/>
                <w:color w:val="000000"/>
                <w:sz w:val="20"/>
                <w:szCs w:val="20"/>
                <w:lang w:eastAsia="es-ES"/>
              </w:rPr>
              <w:t>/</w:t>
            </w:r>
            <w:r w:rsidR="00D00B1B">
              <w:rPr>
                <w:rFonts w:ascii="Times New Roman" w:eastAsia="Times New Roman" w:hAnsi="Times New Roman" w:cs="Times New Roman"/>
                <w:b/>
                <w:color w:val="000000"/>
                <w:sz w:val="20"/>
                <w:szCs w:val="20"/>
                <w:lang w:eastAsia="es-ES"/>
              </w:rPr>
              <w:t>20</w:t>
            </w:r>
            <w:r w:rsidRPr="00F80C94">
              <w:rPr>
                <w:rFonts w:ascii="Times New Roman" w:eastAsia="Times New Roman" w:hAnsi="Times New Roman" w:cs="Times New Roman"/>
                <w:b/>
                <w:color w:val="000000"/>
                <w:sz w:val="20"/>
                <w:szCs w:val="20"/>
                <w:lang w:eastAsia="es-ES"/>
              </w:rPr>
              <w:t>18</w:t>
            </w:r>
          </w:p>
        </w:tc>
      </w:tr>
      <w:tr w:rsidR="003971F6" w:rsidRPr="00F80C94" w14:paraId="13C574EC" w14:textId="77777777" w:rsidTr="00D00B1B">
        <w:trPr>
          <w:trHeight w:val="304"/>
        </w:trPr>
        <w:tc>
          <w:tcPr>
            <w:tcW w:w="1433" w:type="dxa"/>
            <w:shd w:val="clear" w:color="auto" w:fill="auto"/>
            <w:noWrap/>
            <w:vAlign w:val="bottom"/>
            <w:hideMark/>
          </w:tcPr>
          <w:p w14:paraId="55F77091" w14:textId="77777777" w:rsidR="003971F6" w:rsidRPr="00F80C94" w:rsidRDefault="003971F6" w:rsidP="00FD4B83">
            <w:pPr>
              <w:spacing w:after="0" w:line="240" w:lineRule="auto"/>
              <w:rPr>
                <w:rFonts w:ascii="Times New Roman" w:eastAsia="Times New Roman" w:hAnsi="Times New Roman" w:cs="Times New Roman"/>
                <w:color w:val="000000"/>
                <w:sz w:val="20"/>
                <w:szCs w:val="20"/>
                <w:lang w:eastAsia="es-ES"/>
              </w:rPr>
            </w:pPr>
            <w:r w:rsidRPr="00F80C94">
              <w:rPr>
                <w:rFonts w:ascii="Times New Roman" w:eastAsia="Times New Roman" w:hAnsi="Times New Roman" w:cs="Times New Roman"/>
                <w:color w:val="000000"/>
                <w:sz w:val="20"/>
                <w:szCs w:val="20"/>
                <w:lang w:eastAsia="es-ES"/>
              </w:rPr>
              <w:t>Bahía Ballena</w:t>
            </w:r>
          </w:p>
        </w:tc>
        <w:tc>
          <w:tcPr>
            <w:tcW w:w="1117" w:type="dxa"/>
            <w:shd w:val="clear" w:color="auto" w:fill="auto"/>
            <w:noWrap/>
            <w:vAlign w:val="bottom"/>
            <w:hideMark/>
          </w:tcPr>
          <w:p w14:paraId="10A657D9" w14:textId="77777777" w:rsidR="003971F6" w:rsidRPr="00F80C94" w:rsidRDefault="003971F6" w:rsidP="00FD4B83">
            <w:pPr>
              <w:spacing w:after="0" w:line="240" w:lineRule="auto"/>
              <w:jc w:val="right"/>
              <w:rPr>
                <w:rFonts w:ascii="Times New Roman" w:eastAsia="Times New Roman" w:hAnsi="Times New Roman" w:cs="Times New Roman"/>
                <w:color w:val="000000"/>
                <w:sz w:val="20"/>
                <w:szCs w:val="20"/>
                <w:lang w:eastAsia="es-ES"/>
              </w:rPr>
            </w:pPr>
            <w:r w:rsidRPr="00F80C94">
              <w:rPr>
                <w:rFonts w:ascii="Times New Roman" w:eastAsia="Times New Roman" w:hAnsi="Times New Roman" w:cs="Times New Roman"/>
                <w:color w:val="000000"/>
                <w:sz w:val="20"/>
                <w:szCs w:val="20"/>
                <w:lang w:eastAsia="es-ES"/>
              </w:rPr>
              <w:t>16018,4</w:t>
            </w:r>
          </w:p>
        </w:tc>
        <w:tc>
          <w:tcPr>
            <w:tcW w:w="1117" w:type="dxa"/>
            <w:shd w:val="clear" w:color="auto" w:fill="auto"/>
            <w:noWrap/>
            <w:vAlign w:val="bottom"/>
            <w:hideMark/>
          </w:tcPr>
          <w:p w14:paraId="5884EC42" w14:textId="77777777" w:rsidR="003971F6" w:rsidRPr="00F80C94" w:rsidRDefault="003971F6" w:rsidP="00FD4B83">
            <w:pPr>
              <w:spacing w:after="0" w:line="240" w:lineRule="auto"/>
              <w:jc w:val="right"/>
              <w:rPr>
                <w:rFonts w:ascii="Times New Roman" w:eastAsia="Times New Roman" w:hAnsi="Times New Roman" w:cs="Times New Roman"/>
                <w:color w:val="000000"/>
                <w:sz w:val="20"/>
                <w:szCs w:val="20"/>
                <w:lang w:eastAsia="es-ES"/>
              </w:rPr>
            </w:pPr>
            <w:r w:rsidRPr="00F80C94">
              <w:rPr>
                <w:rFonts w:ascii="Times New Roman" w:eastAsia="Times New Roman" w:hAnsi="Times New Roman" w:cs="Times New Roman"/>
                <w:color w:val="000000"/>
                <w:sz w:val="20"/>
                <w:szCs w:val="20"/>
                <w:lang w:eastAsia="es-ES"/>
              </w:rPr>
              <w:t>0</w:t>
            </w:r>
          </w:p>
        </w:tc>
        <w:tc>
          <w:tcPr>
            <w:tcW w:w="1117" w:type="dxa"/>
            <w:shd w:val="clear" w:color="auto" w:fill="auto"/>
            <w:noWrap/>
            <w:vAlign w:val="bottom"/>
            <w:hideMark/>
          </w:tcPr>
          <w:p w14:paraId="7E68844D" w14:textId="77777777" w:rsidR="003971F6" w:rsidRPr="00F80C94" w:rsidRDefault="003971F6" w:rsidP="00FD4B83">
            <w:pPr>
              <w:spacing w:after="0" w:line="240" w:lineRule="auto"/>
              <w:jc w:val="right"/>
              <w:rPr>
                <w:rFonts w:ascii="Times New Roman" w:eastAsia="Times New Roman" w:hAnsi="Times New Roman" w:cs="Times New Roman"/>
                <w:color w:val="000000"/>
                <w:sz w:val="20"/>
                <w:szCs w:val="20"/>
                <w:lang w:eastAsia="es-ES"/>
              </w:rPr>
            </w:pPr>
            <w:r w:rsidRPr="00F80C94">
              <w:rPr>
                <w:rFonts w:ascii="Times New Roman" w:eastAsia="Times New Roman" w:hAnsi="Times New Roman" w:cs="Times New Roman"/>
                <w:color w:val="000000"/>
                <w:sz w:val="20"/>
                <w:szCs w:val="20"/>
                <w:lang w:eastAsia="es-ES"/>
              </w:rPr>
              <w:t>3</w:t>
            </w:r>
          </w:p>
        </w:tc>
        <w:tc>
          <w:tcPr>
            <w:tcW w:w="1546" w:type="dxa"/>
            <w:shd w:val="clear" w:color="auto" w:fill="auto"/>
            <w:noWrap/>
            <w:vAlign w:val="bottom"/>
            <w:hideMark/>
          </w:tcPr>
          <w:p w14:paraId="0AA8867F" w14:textId="77777777" w:rsidR="003971F6" w:rsidRPr="00F80C94" w:rsidRDefault="003971F6" w:rsidP="00FD4B83">
            <w:pPr>
              <w:spacing w:after="0" w:line="240" w:lineRule="auto"/>
              <w:jc w:val="right"/>
              <w:rPr>
                <w:rFonts w:ascii="Times New Roman" w:eastAsia="Times New Roman" w:hAnsi="Times New Roman" w:cs="Times New Roman"/>
                <w:color w:val="000000"/>
                <w:sz w:val="20"/>
                <w:szCs w:val="20"/>
                <w:lang w:eastAsia="es-ES"/>
              </w:rPr>
            </w:pPr>
            <w:r w:rsidRPr="00F80C94">
              <w:rPr>
                <w:rFonts w:ascii="Times New Roman" w:eastAsia="Times New Roman" w:hAnsi="Times New Roman" w:cs="Times New Roman"/>
                <w:color w:val="000000"/>
                <w:sz w:val="20"/>
                <w:szCs w:val="20"/>
                <w:lang w:eastAsia="es-ES"/>
              </w:rPr>
              <w:t>0,02</w:t>
            </w:r>
          </w:p>
        </w:tc>
        <w:tc>
          <w:tcPr>
            <w:tcW w:w="1210" w:type="dxa"/>
            <w:shd w:val="clear" w:color="auto" w:fill="auto"/>
            <w:noWrap/>
            <w:vAlign w:val="bottom"/>
            <w:hideMark/>
          </w:tcPr>
          <w:p w14:paraId="7E3C67D0" w14:textId="77777777" w:rsidR="003971F6" w:rsidRPr="00F80C94" w:rsidRDefault="003971F6" w:rsidP="00FD4B83">
            <w:pPr>
              <w:spacing w:after="0" w:line="240" w:lineRule="auto"/>
              <w:jc w:val="right"/>
              <w:rPr>
                <w:rFonts w:ascii="Times New Roman" w:eastAsia="Times New Roman" w:hAnsi="Times New Roman" w:cs="Times New Roman"/>
                <w:color w:val="000000"/>
                <w:sz w:val="20"/>
                <w:szCs w:val="20"/>
                <w:lang w:eastAsia="es-ES"/>
              </w:rPr>
            </w:pPr>
            <w:r w:rsidRPr="00F80C94">
              <w:rPr>
                <w:rFonts w:ascii="Times New Roman" w:eastAsia="Times New Roman" w:hAnsi="Times New Roman" w:cs="Times New Roman"/>
                <w:color w:val="000000"/>
                <w:sz w:val="20"/>
                <w:szCs w:val="20"/>
                <w:lang w:eastAsia="es-ES"/>
              </w:rPr>
              <w:t>0,03</w:t>
            </w:r>
          </w:p>
        </w:tc>
        <w:tc>
          <w:tcPr>
            <w:tcW w:w="1433" w:type="dxa"/>
            <w:shd w:val="clear" w:color="auto" w:fill="auto"/>
            <w:noWrap/>
            <w:vAlign w:val="bottom"/>
            <w:hideMark/>
          </w:tcPr>
          <w:p w14:paraId="6E6780CF" w14:textId="77777777" w:rsidR="003971F6" w:rsidRPr="00F80C94" w:rsidRDefault="00B11B36" w:rsidP="00B11B36">
            <w:pPr>
              <w:spacing w:after="0" w:line="240" w:lineRule="auto"/>
              <w:jc w:val="center"/>
              <w:rPr>
                <w:rFonts w:ascii="Times New Roman" w:eastAsia="Times New Roman" w:hAnsi="Times New Roman" w:cs="Times New Roman"/>
                <w:color w:val="000000"/>
                <w:sz w:val="20"/>
                <w:szCs w:val="20"/>
                <w:lang w:eastAsia="es-ES"/>
              </w:rPr>
            </w:pPr>
            <w:r w:rsidRPr="00F80C94">
              <w:rPr>
                <w:rFonts w:ascii="Times New Roman" w:eastAsia="Times New Roman" w:hAnsi="Times New Roman" w:cs="Times New Roman"/>
                <w:color w:val="000000"/>
                <w:sz w:val="20"/>
                <w:szCs w:val="20"/>
                <w:lang w:eastAsia="es-ES"/>
              </w:rPr>
              <w:t xml:space="preserve">           -</w:t>
            </w:r>
          </w:p>
        </w:tc>
      </w:tr>
      <w:tr w:rsidR="003971F6" w:rsidRPr="00F80C94" w14:paraId="417C9AF9" w14:textId="77777777" w:rsidTr="00D00B1B">
        <w:trPr>
          <w:trHeight w:val="304"/>
        </w:trPr>
        <w:tc>
          <w:tcPr>
            <w:tcW w:w="1433" w:type="dxa"/>
            <w:shd w:val="clear" w:color="auto" w:fill="auto"/>
            <w:noWrap/>
            <w:vAlign w:val="bottom"/>
            <w:hideMark/>
          </w:tcPr>
          <w:p w14:paraId="19232E9E" w14:textId="77777777" w:rsidR="003971F6" w:rsidRPr="00F80C94" w:rsidRDefault="003971F6" w:rsidP="00FD4B83">
            <w:pPr>
              <w:spacing w:after="0" w:line="240" w:lineRule="auto"/>
              <w:rPr>
                <w:rFonts w:ascii="Times New Roman" w:eastAsia="Times New Roman" w:hAnsi="Times New Roman" w:cs="Times New Roman"/>
                <w:color w:val="000000"/>
                <w:sz w:val="20"/>
                <w:szCs w:val="20"/>
                <w:lang w:eastAsia="es-ES"/>
              </w:rPr>
            </w:pPr>
            <w:r w:rsidRPr="00F80C94">
              <w:rPr>
                <w:rFonts w:ascii="Times New Roman" w:eastAsia="Times New Roman" w:hAnsi="Times New Roman" w:cs="Times New Roman"/>
                <w:color w:val="000000"/>
                <w:sz w:val="20"/>
                <w:szCs w:val="20"/>
                <w:lang w:eastAsia="es-ES"/>
              </w:rPr>
              <w:t>Bahía Drake</w:t>
            </w:r>
          </w:p>
        </w:tc>
        <w:tc>
          <w:tcPr>
            <w:tcW w:w="1117" w:type="dxa"/>
            <w:shd w:val="clear" w:color="auto" w:fill="auto"/>
            <w:noWrap/>
            <w:vAlign w:val="bottom"/>
            <w:hideMark/>
          </w:tcPr>
          <w:p w14:paraId="75C035AB" w14:textId="77777777" w:rsidR="003971F6" w:rsidRPr="00F80C94" w:rsidRDefault="003971F6" w:rsidP="00FD4B83">
            <w:pPr>
              <w:spacing w:after="0" w:line="240" w:lineRule="auto"/>
              <w:jc w:val="right"/>
              <w:rPr>
                <w:rFonts w:ascii="Times New Roman" w:eastAsia="Times New Roman" w:hAnsi="Times New Roman" w:cs="Times New Roman"/>
                <w:color w:val="000000"/>
                <w:sz w:val="20"/>
                <w:szCs w:val="20"/>
                <w:lang w:eastAsia="es-ES"/>
              </w:rPr>
            </w:pPr>
            <w:r w:rsidRPr="00F80C94">
              <w:rPr>
                <w:rFonts w:ascii="Times New Roman" w:eastAsia="Times New Roman" w:hAnsi="Times New Roman" w:cs="Times New Roman"/>
                <w:color w:val="000000"/>
                <w:sz w:val="20"/>
                <w:szCs w:val="20"/>
                <w:lang w:eastAsia="es-ES"/>
              </w:rPr>
              <w:t>39025,1</w:t>
            </w:r>
          </w:p>
        </w:tc>
        <w:tc>
          <w:tcPr>
            <w:tcW w:w="1117" w:type="dxa"/>
            <w:shd w:val="clear" w:color="auto" w:fill="auto"/>
            <w:noWrap/>
            <w:vAlign w:val="bottom"/>
            <w:hideMark/>
          </w:tcPr>
          <w:p w14:paraId="69D7CBE4" w14:textId="77777777" w:rsidR="003971F6" w:rsidRPr="00F80C94" w:rsidRDefault="003971F6" w:rsidP="00FD4B83">
            <w:pPr>
              <w:spacing w:after="0" w:line="240" w:lineRule="auto"/>
              <w:jc w:val="right"/>
              <w:rPr>
                <w:rFonts w:ascii="Times New Roman" w:eastAsia="Times New Roman" w:hAnsi="Times New Roman" w:cs="Times New Roman"/>
                <w:color w:val="000000"/>
                <w:sz w:val="20"/>
                <w:szCs w:val="20"/>
                <w:lang w:eastAsia="es-ES"/>
              </w:rPr>
            </w:pPr>
            <w:r w:rsidRPr="00F80C94">
              <w:rPr>
                <w:rFonts w:ascii="Times New Roman" w:eastAsia="Times New Roman" w:hAnsi="Times New Roman" w:cs="Times New Roman"/>
                <w:color w:val="000000"/>
                <w:sz w:val="20"/>
                <w:szCs w:val="20"/>
                <w:lang w:eastAsia="es-ES"/>
              </w:rPr>
              <w:t>256,2</w:t>
            </w:r>
          </w:p>
        </w:tc>
        <w:tc>
          <w:tcPr>
            <w:tcW w:w="1117" w:type="dxa"/>
            <w:shd w:val="clear" w:color="auto" w:fill="auto"/>
            <w:noWrap/>
            <w:vAlign w:val="bottom"/>
            <w:hideMark/>
          </w:tcPr>
          <w:p w14:paraId="16B5E3E4" w14:textId="77777777" w:rsidR="003971F6" w:rsidRPr="00F80C94" w:rsidRDefault="003971F6" w:rsidP="00FD4B83">
            <w:pPr>
              <w:spacing w:after="0" w:line="240" w:lineRule="auto"/>
              <w:jc w:val="right"/>
              <w:rPr>
                <w:rFonts w:ascii="Times New Roman" w:eastAsia="Times New Roman" w:hAnsi="Times New Roman" w:cs="Times New Roman"/>
                <w:color w:val="000000"/>
                <w:sz w:val="20"/>
                <w:szCs w:val="20"/>
                <w:lang w:eastAsia="es-ES"/>
              </w:rPr>
            </w:pPr>
            <w:r w:rsidRPr="00F80C94">
              <w:rPr>
                <w:rFonts w:ascii="Times New Roman" w:eastAsia="Times New Roman" w:hAnsi="Times New Roman" w:cs="Times New Roman"/>
                <w:color w:val="000000"/>
                <w:sz w:val="20"/>
                <w:szCs w:val="20"/>
                <w:lang w:eastAsia="es-ES"/>
              </w:rPr>
              <w:t>368,3</w:t>
            </w:r>
          </w:p>
        </w:tc>
        <w:tc>
          <w:tcPr>
            <w:tcW w:w="1546" w:type="dxa"/>
            <w:shd w:val="clear" w:color="auto" w:fill="auto"/>
            <w:noWrap/>
            <w:vAlign w:val="bottom"/>
            <w:hideMark/>
          </w:tcPr>
          <w:p w14:paraId="5AF4512E" w14:textId="77777777" w:rsidR="003971F6" w:rsidRPr="00F80C94" w:rsidRDefault="003971F6" w:rsidP="00FD4B83">
            <w:pPr>
              <w:spacing w:after="0" w:line="240" w:lineRule="auto"/>
              <w:jc w:val="right"/>
              <w:rPr>
                <w:rFonts w:ascii="Times New Roman" w:eastAsia="Times New Roman" w:hAnsi="Times New Roman" w:cs="Times New Roman"/>
                <w:color w:val="000000"/>
                <w:sz w:val="20"/>
                <w:szCs w:val="20"/>
                <w:lang w:eastAsia="es-ES"/>
              </w:rPr>
            </w:pPr>
            <w:r w:rsidRPr="00F80C94">
              <w:rPr>
                <w:rFonts w:ascii="Times New Roman" w:eastAsia="Times New Roman" w:hAnsi="Times New Roman" w:cs="Times New Roman"/>
                <w:color w:val="000000"/>
                <w:sz w:val="20"/>
                <w:szCs w:val="20"/>
                <w:lang w:eastAsia="es-ES"/>
              </w:rPr>
              <w:t>0,94</w:t>
            </w:r>
          </w:p>
        </w:tc>
        <w:tc>
          <w:tcPr>
            <w:tcW w:w="1210" w:type="dxa"/>
            <w:shd w:val="clear" w:color="auto" w:fill="auto"/>
            <w:noWrap/>
            <w:vAlign w:val="bottom"/>
            <w:hideMark/>
          </w:tcPr>
          <w:p w14:paraId="69DB4A1E" w14:textId="77777777" w:rsidR="003971F6" w:rsidRPr="00F80C94" w:rsidRDefault="003971F6" w:rsidP="00FD4B83">
            <w:pPr>
              <w:spacing w:after="0" w:line="240" w:lineRule="auto"/>
              <w:jc w:val="right"/>
              <w:rPr>
                <w:rFonts w:ascii="Times New Roman" w:eastAsia="Times New Roman" w:hAnsi="Times New Roman" w:cs="Times New Roman"/>
                <w:color w:val="000000"/>
                <w:sz w:val="20"/>
                <w:szCs w:val="20"/>
                <w:lang w:eastAsia="es-ES"/>
              </w:rPr>
            </w:pPr>
            <w:r w:rsidRPr="00F80C94">
              <w:rPr>
                <w:rFonts w:ascii="Times New Roman" w:eastAsia="Times New Roman" w:hAnsi="Times New Roman" w:cs="Times New Roman"/>
                <w:color w:val="000000"/>
                <w:sz w:val="20"/>
                <w:szCs w:val="20"/>
                <w:lang w:eastAsia="es-ES"/>
              </w:rPr>
              <w:t>3,17</w:t>
            </w:r>
          </w:p>
        </w:tc>
        <w:tc>
          <w:tcPr>
            <w:tcW w:w="1433" w:type="dxa"/>
            <w:shd w:val="clear" w:color="auto" w:fill="auto"/>
            <w:noWrap/>
            <w:vAlign w:val="bottom"/>
            <w:hideMark/>
          </w:tcPr>
          <w:p w14:paraId="1CB75D22" w14:textId="77777777" w:rsidR="003971F6" w:rsidRPr="00F80C94" w:rsidRDefault="00BA3C19" w:rsidP="00FD4B83">
            <w:pPr>
              <w:spacing w:after="0" w:line="240" w:lineRule="auto"/>
              <w:jc w:val="right"/>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35</w:t>
            </w:r>
            <w:r w:rsidR="00EE79EA">
              <w:rPr>
                <w:rFonts w:ascii="Times New Roman" w:eastAsia="Times New Roman" w:hAnsi="Times New Roman" w:cs="Times New Roman"/>
                <w:color w:val="000000"/>
                <w:sz w:val="20"/>
                <w:szCs w:val="20"/>
                <w:lang w:eastAsia="es-ES"/>
              </w:rPr>
              <w:t>,41</w:t>
            </w:r>
          </w:p>
        </w:tc>
      </w:tr>
      <w:tr w:rsidR="003971F6" w:rsidRPr="00F80C94" w14:paraId="726CD952" w14:textId="77777777" w:rsidTr="00D00B1B">
        <w:trPr>
          <w:trHeight w:val="304"/>
        </w:trPr>
        <w:tc>
          <w:tcPr>
            <w:tcW w:w="1433" w:type="dxa"/>
            <w:shd w:val="clear" w:color="auto" w:fill="auto"/>
            <w:noWrap/>
            <w:vAlign w:val="bottom"/>
            <w:hideMark/>
          </w:tcPr>
          <w:p w14:paraId="64521015" w14:textId="77777777" w:rsidR="003971F6" w:rsidRPr="00F80C94" w:rsidRDefault="003971F6" w:rsidP="00FD4B83">
            <w:pPr>
              <w:spacing w:after="0" w:line="240" w:lineRule="auto"/>
              <w:rPr>
                <w:rFonts w:ascii="Times New Roman" w:eastAsia="Times New Roman" w:hAnsi="Times New Roman" w:cs="Times New Roman"/>
                <w:color w:val="000000"/>
                <w:sz w:val="20"/>
                <w:szCs w:val="20"/>
                <w:lang w:eastAsia="es-ES"/>
              </w:rPr>
            </w:pPr>
            <w:r w:rsidRPr="00F80C94">
              <w:rPr>
                <w:rFonts w:ascii="Times New Roman" w:eastAsia="Times New Roman" w:hAnsi="Times New Roman" w:cs="Times New Roman"/>
                <w:color w:val="000000"/>
                <w:sz w:val="20"/>
                <w:szCs w:val="20"/>
                <w:lang w:eastAsia="es-ES"/>
              </w:rPr>
              <w:t>Puerto Cortés</w:t>
            </w:r>
          </w:p>
        </w:tc>
        <w:tc>
          <w:tcPr>
            <w:tcW w:w="1117" w:type="dxa"/>
            <w:shd w:val="clear" w:color="auto" w:fill="auto"/>
            <w:noWrap/>
            <w:vAlign w:val="bottom"/>
            <w:hideMark/>
          </w:tcPr>
          <w:p w14:paraId="3B3FD65D" w14:textId="77777777" w:rsidR="003971F6" w:rsidRPr="00F80C94" w:rsidRDefault="003971F6" w:rsidP="00FD4B83">
            <w:pPr>
              <w:spacing w:after="0" w:line="240" w:lineRule="auto"/>
              <w:jc w:val="right"/>
              <w:rPr>
                <w:rFonts w:ascii="Times New Roman" w:eastAsia="Times New Roman" w:hAnsi="Times New Roman" w:cs="Times New Roman"/>
                <w:color w:val="000000"/>
                <w:sz w:val="20"/>
                <w:szCs w:val="20"/>
                <w:lang w:eastAsia="es-ES"/>
              </w:rPr>
            </w:pPr>
            <w:r w:rsidRPr="00F80C94">
              <w:rPr>
                <w:rFonts w:ascii="Times New Roman" w:eastAsia="Times New Roman" w:hAnsi="Times New Roman" w:cs="Times New Roman"/>
                <w:color w:val="000000"/>
                <w:sz w:val="20"/>
                <w:szCs w:val="20"/>
                <w:lang w:eastAsia="es-ES"/>
              </w:rPr>
              <w:t>21796,3</w:t>
            </w:r>
          </w:p>
        </w:tc>
        <w:tc>
          <w:tcPr>
            <w:tcW w:w="1117" w:type="dxa"/>
            <w:shd w:val="clear" w:color="auto" w:fill="auto"/>
            <w:noWrap/>
            <w:vAlign w:val="bottom"/>
            <w:hideMark/>
          </w:tcPr>
          <w:p w14:paraId="1B0F745F" w14:textId="77777777" w:rsidR="003971F6" w:rsidRPr="00F80C94" w:rsidRDefault="003971F6" w:rsidP="00FD4B83">
            <w:pPr>
              <w:spacing w:after="0" w:line="240" w:lineRule="auto"/>
              <w:jc w:val="right"/>
              <w:rPr>
                <w:rFonts w:ascii="Times New Roman" w:eastAsia="Times New Roman" w:hAnsi="Times New Roman" w:cs="Times New Roman"/>
                <w:color w:val="000000"/>
                <w:sz w:val="20"/>
                <w:szCs w:val="20"/>
                <w:lang w:eastAsia="es-ES"/>
              </w:rPr>
            </w:pPr>
            <w:r w:rsidRPr="00F80C94">
              <w:rPr>
                <w:rFonts w:ascii="Times New Roman" w:eastAsia="Times New Roman" w:hAnsi="Times New Roman" w:cs="Times New Roman"/>
                <w:color w:val="000000"/>
                <w:sz w:val="20"/>
                <w:szCs w:val="20"/>
                <w:lang w:eastAsia="es-ES"/>
              </w:rPr>
              <w:t>183</w:t>
            </w:r>
          </w:p>
        </w:tc>
        <w:tc>
          <w:tcPr>
            <w:tcW w:w="1117" w:type="dxa"/>
            <w:shd w:val="clear" w:color="auto" w:fill="auto"/>
            <w:noWrap/>
            <w:vAlign w:val="bottom"/>
            <w:hideMark/>
          </w:tcPr>
          <w:p w14:paraId="3AF01809" w14:textId="77777777" w:rsidR="003971F6" w:rsidRPr="00F80C94" w:rsidRDefault="003971F6" w:rsidP="00FD4B83">
            <w:pPr>
              <w:spacing w:after="0" w:line="240" w:lineRule="auto"/>
              <w:jc w:val="right"/>
              <w:rPr>
                <w:rFonts w:ascii="Times New Roman" w:eastAsia="Times New Roman" w:hAnsi="Times New Roman" w:cs="Times New Roman"/>
                <w:color w:val="000000"/>
                <w:sz w:val="20"/>
                <w:szCs w:val="20"/>
                <w:lang w:eastAsia="es-ES"/>
              </w:rPr>
            </w:pPr>
            <w:r w:rsidRPr="00F80C94">
              <w:rPr>
                <w:rFonts w:ascii="Times New Roman" w:eastAsia="Times New Roman" w:hAnsi="Times New Roman" w:cs="Times New Roman"/>
                <w:color w:val="000000"/>
                <w:sz w:val="20"/>
                <w:szCs w:val="20"/>
                <w:lang w:eastAsia="es-ES"/>
              </w:rPr>
              <w:t>1344</w:t>
            </w:r>
          </w:p>
        </w:tc>
        <w:tc>
          <w:tcPr>
            <w:tcW w:w="1546" w:type="dxa"/>
            <w:shd w:val="clear" w:color="auto" w:fill="auto"/>
            <w:noWrap/>
            <w:vAlign w:val="bottom"/>
            <w:hideMark/>
          </w:tcPr>
          <w:p w14:paraId="27D6DB9A" w14:textId="77777777" w:rsidR="003971F6" w:rsidRPr="00F80C94" w:rsidRDefault="003971F6" w:rsidP="00FD4B83">
            <w:pPr>
              <w:spacing w:after="0" w:line="240" w:lineRule="auto"/>
              <w:jc w:val="right"/>
              <w:rPr>
                <w:rFonts w:ascii="Times New Roman" w:eastAsia="Times New Roman" w:hAnsi="Times New Roman" w:cs="Times New Roman"/>
                <w:color w:val="000000"/>
                <w:sz w:val="20"/>
                <w:szCs w:val="20"/>
                <w:lang w:eastAsia="es-ES"/>
              </w:rPr>
            </w:pPr>
            <w:r w:rsidRPr="00F80C94">
              <w:rPr>
                <w:rFonts w:ascii="Times New Roman" w:eastAsia="Times New Roman" w:hAnsi="Times New Roman" w:cs="Times New Roman"/>
                <w:color w:val="000000"/>
                <w:sz w:val="20"/>
                <w:szCs w:val="20"/>
                <w:lang w:eastAsia="es-ES"/>
              </w:rPr>
              <w:t>6,17</w:t>
            </w:r>
          </w:p>
        </w:tc>
        <w:tc>
          <w:tcPr>
            <w:tcW w:w="1210" w:type="dxa"/>
            <w:shd w:val="clear" w:color="auto" w:fill="auto"/>
            <w:noWrap/>
            <w:vAlign w:val="bottom"/>
            <w:hideMark/>
          </w:tcPr>
          <w:p w14:paraId="78B35D9C" w14:textId="77777777" w:rsidR="003971F6" w:rsidRPr="00F80C94" w:rsidRDefault="003971F6" w:rsidP="00FD4B83">
            <w:pPr>
              <w:spacing w:after="0" w:line="240" w:lineRule="auto"/>
              <w:jc w:val="right"/>
              <w:rPr>
                <w:rFonts w:ascii="Times New Roman" w:eastAsia="Times New Roman" w:hAnsi="Times New Roman" w:cs="Times New Roman"/>
                <w:color w:val="000000"/>
                <w:sz w:val="20"/>
                <w:szCs w:val="20"/>
                <w:lang w:eastAsia="es-ES"/>
              </w:rPr>
            </w:pPr>
            <w:r w:rsidRPr="00F80C94">
              <w:rPr>
                <w:rFonts w:ascii="Times New Roman" w:eastAsia="Times New Roman" w:hAnsi="Times New Roman" w:cs="Times New Roman"/>
                <w:color w:val="000000"/>
                <w:sz w:val="20"/>
                <w:szCs w:val="20"/>
                <w:lang w:eastAsia="es-ES"/>
              </w:rPr>
              <w:t>11,56</w:t>
            </w:r>
          </w:p>
        </w:tc>
        <w:tc>
          <w:tcPr>
            <w:tcW w:w="1433" w:type="dxa"/>
            <w:shd w:val="clear" w:color="auto" w:fill="auto"/>
            <w:noWrap/>
            <w:vAlign w:val="bottom"/>
            <w:hideMark/>
          </w:tcPr>
          <w:p w14:paraId="141B327E" w14:textId="77777777" w:rsidR="003971F6" w:rsidRPr="00F80C94" w:rsidRDefault="00BA3C19" w:rsidP="00FD4B83">
            <w:pPr>
              <w:spacing w:after="0" w:line="240" w:lineRule="auto"/>
              <w:jc w:val="right"/>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632</w:t>
            </w:r>
            <w:r w:rsidR="00731C4E">
              <w:rPr>
                <w:rFonts w:ascii="Times New Roman" w:eastAsia="Times New Roman" w:hAnsi="Times New Roman" w:cs="Times New Roman"/>
                <w:color w:val="000000"/>
                <w:sz w:val="20"/>
                <w:szCs w:val="20"/>
                <w:lang w:eastAsia="es-ES"/>
              </w:rPr>
              <w:t>,16</w:t>
            </w:r>
          </w:p>
        </w:tc>
      </w:tr>
      <w:tr w:rsidR="003971F6" w:rsidRPr="00F80C94" w14:paraId="777EEDC6" w14:textId="77777777" w:rsidTr="00D00B1B">
        <w:trPr>
          <w:trHeight w:val="304"/>
        </w:trPr>
        <w:tc>
          <w:tcPr>
            <w:tcW w:w="1433" w:type="dxa"/>
            <w:shd w:val="clear" w:color="auto" w:fill="auto"/>
            <w:noWrap/>
            <w:vAlign w:val="bottom"/>
            <w:hideMark/>
          </w:tcPr>
          <w:p w14:paraId="54DA1EEA" w14:textId="77777777" w:rsidR="003971F6" w:rsidRPr="00F80C94" w:rsidRDefault="003971F6" w:rsidP="00FD4B83">
            <w:pPr>
              <w:spacing w:after="0" w:line="240" w:lineRule="auto"/>
              <w:rPr>
                <w:rFonts w:ascii="Times New Roman" w:eastAsia="Times New Roman" w:hAnsi="Times New Roman" w:cs="Times New Roman"/>
                <w:color w:val="000000"/>
                <w:sz w:val="20"/>
                <w:szCs w:val="20"/>
                <w:lang w:eastAsia="es-ES"/>
              </w:rPr>
            </w:pPr>
            <w:r w:rsidRPr="00F80C94">
              <w:rPr>
                <w:rFonts w:ascii="Times New Roman" w:eastAsia="Times New Roman" w:hAnsi="Times New Roman" w:cs="Times New Roman"/>
                <w:color w:val="000000"/>
                <w:sz w:val="20"/>
                <w:szCs w:val="20"/>
                <w:lang w:eastAsia="es-ES"/>
              </w:rPr>
              <w:t>Sierpe</w:t>
            </w:r>
          </w:p>
        </w:tc>
        <w:tc>
          <w:tcPr>
            <w:tcW w:w="1117" w:type="dxa"/>
            <w:shd w:val="clear" w:color="auto" w:fill="auto"/>
            <w:noWrap/>
            <w:vAlign w:val="bottom"/>
            <w:hideMark/>
          </w:tcPr>
          <w:p w14:paraId="4EE0E839" w14:textId="77777777" w:rsidR="003971F6" w:rsidRPr="00F80C94" w:rsidRDefault="003971F6" w:rsidP="00FD4B83">
            <w:pPr>
              <w:spacing w:after="0" w:line="240" w:lineRule="auto"/>
              <w:jc w:val="right"/>
              <w:rPr>
                <w:rFonts w:ascii="Times New Roman" w:eastAsia="Times New Roman" w:hAnsi="Times New Roman" w:cs="Times New Roman"/>
                <w:color w:val="000000"/>
                <w:sz w:val="20"/>
                <w:szCs w:val="20"/>
                <w:lang w:eastAsia="es-ES"/>
              </w:rPr>
            </w:pPr>
            <w:r w:rsidRPr="00F80C94">
              <w:rPr>
                <w:rFonts w:ascii="Times New Roman" w:eastAsia="Times New Roman" w:hAnsi="Times New Roman" w:cs="Times New Roman"/>
                <w:color w:val="000000"/>
                <w:sz w:val="20"/>
                <w:szCs w:val="20"/>
                <w:lang w:eastAsia="es-ES"/>
              </w:rPr>
              <w:t>59623,9</w:t>
            </w:r>
          </w:p>
        </w:tc>
        <w:tc>
          <w:tcPr>
            <w:tcW w:w="1117" w:type="dxa"/>
            <w:shd w:val="clear" w:color="auto" w:fill="auto"/>
            <w:noWrap/>
            <w:vAlign w:val="bottom"/>
            <w:hideMark/>
          </w:tcPr>
          <w:p w14:paraId="2539BE28" w14:textId="77777777" w:rsidR="003971F6" w:rsidRPr="00F80C94" w:rsidRDefault="003971F6" w:rsidP="00FD4B83">
            <w:pPr>
              <w:spacing w:after="0" w:line="240" w:lineRule="auto"/>
              <w:jc w:val="right"/>
              <w:rPr>
                <w:rFonts w:ascii="Times New Roman" w:eastAsia="Times New Roman" w:hAnsi="Times New Roman" w:cs="Times New Roman"/>
                <w:color w:val="000000"/>
                <w:sz w:val="20"/>
                <w:szCs w:val="20"/>
                <w:lang w:eastAsia="es-ES"/>
              </w:rPr>
            </w:pPr>
            <w:r w:rsidRPr="00F80C94">
              <w:rPr>
                <w:rFonts w:ascii="Times New Roman" w:eastAsia="Times New Roman" w:hAnsi="Times New Roman" w:cs="Times New Roman"/>
                <w:color w:val="000000"/>
                <w:sz w:val="20"/>
                <w:szCs w:val="20"/>
                <w:lang w:eastAsia="es-ES"/>
              </w:rPr>
              <w:t>2908,82</w:t>
            </w:r>
          </w:p>
        </w:tc>
        <w:tc>
          <w:tcPr>
            <w:tcW w:w="1117" w:type="dxa"/>
            <w:shd w:val="clear" w:color="auto" w:fill="auto"/>
            <w:noWrap/>
            <w:vAlign w:val="bottom"/>
            <w:hideMark/>
          </w:tcPr>
          <w:p w14:paraId="3340CA24" w14:textId="77777777" w:rsidR="003971F6" w:rsidRPr="00F80C94" w:rsidRDefault="003971F6" w:rsidP="00FD4B83">
            <w:pPr>
              <w:spacing w:after="0" w:line="240" w:lineRule="auto"/>
              <w:jc w:val="right"/>
              <w:rPr>
                <w:rFonts w:ascii="Times New Roman" w:eastAsia="Times New Roman" w:hAnsi="Times New Roman" w:cs="Times New Roman"/>
                <w:color w:val="000000"/>
                <w:sz w:val="20"/>
                <w:szCs w:val="20"/>
                <w:lang w:eastAsia="es-ES"/>
              </w:rPr>
            </w:pPr>
            <w:r w:rsidRPr="00F80C94">
              <w:rPr>
                <w:rFonts w:ascii="Times New Roman" w:eastAsia="Times New Roman" w:hAnsi="Times New Roman" w:cs="Times New Roman"/>
                <w:color w:val="000000"/>
                <w:sz w:val="20"/>
                <w:szCs w:val="20"/>
                <w:lang w:eastAsia="es-ES"/>
              </w:rPr>
              <w:t>4181</w:t>
            </w:r>
          </w:p>
        </w:tc>
        <w:tc>
          <w:tcPr>
            <w:tcW w:w="1546" w:type="dxa"/>
            <w:shd w:val="clear" w:color="auto" w:fill="auto"/>
            <w:noWrap/>
            <w:vAlign w:val="bottom"/>
            <w:hideMark/>
          </w:tcPr>
          <w:p w14:paraId="5797971A" w14:textId="77777777" w:rsidR="003971F6" w:rsidRPr="00F80C94" w:rsidRDefault="003971F6" w:rsidP="00FD4B83">
            <w:pPr>
              <w:spacing w:after="0" w:line="240" w:lineRule="auto"/>
              <w:jc w:val="right"/>
              <w:rPr>
                <w:rFonts w:ascii="Times New Roman" w:eastAsia="Times New Roman" w:hAnsi="Times New Roman" w:cs="Times New Roman"/>
                <w:color w:val="000000"/>
                <w:sz w:val="20"/>
                <w:szCs w:val="20"/>
                <w:lang w:eastAsia="es-ES"/>
              </w:rPr>
            </w:pPr>
            <w:r w:rsidRPr="00F80C94">
              <w:rPr>
                <w:rFonts w:ascii="Times New Roman" w:eastAsia="Times New Roman" w:hAnsi="Times New Roman" w:cs="Times New Roman"/>
                <w:color w:val="000000"/>
                <w:sz w:val="20"/>
                <w:szCs w:val="20"/>
                <w:lang w:eastAsia="es-ES"/>
              </w:rPr>
              <w:t>7,01</w:t>
            </w:r>
          </w:p>
        </w:tc>
        <w:tc>
          <w:tcPr>
            <w:tcW w:w="1210" w:type="dxa"/>
            <w:shd w:val="clear" w:color="auto" w:fill="auto"/>
            <w:noWrap/>
            <w:vAlign w:val="bottom"/>
            <w:hideMark/>
          </w:tcPr>
          <w:p w14:paraId="6D8C99FB" w14:textId="77777777" w:rsidR="003971F6" w:rsidRPr="00F80C94" w:rsidRDefault="003971F6" w:rsidP="00FD4B83">
            <w:pPr>
              <w:spacing w:after="0" w:line="240" w:lineRule="auto"/>
              <w:jc w:val="right"/>
              <w:rPr>
                <w:rFonts w:ascii="Times New Roman" w:eastAsia="Times New Roman" w:hAnsi="Times New Roman" w:cs="Times New Roman"/>
                <w:color w:val="000000"/>
                <w:sz w:val="20"/>
                <w:szCs w:val="20"/>
                <w:lang w:eastAsia="es-ES"/>
              </w:rPr>
            </w:pPr>
            <w:r w:rsidRPr="00F80C94">
              <w:rPr>
                <w:rFonts w:ascii="Times New Roman" w:eastAsia="Times New Roman" w:hAnsi="Times New Roman" w:cs="Times New Roman"/>
                <w:color w:val="000000"/>
                <w:sz w:val="20"/>
                <w:szCs w:val="20"/>
                <w:lang w:eastAsia="es-ES"/>
              </w:rPr>
              <w:t>35,96</w:t>
            </w:r>
          </w:p>
        </w:tc>
        <w:tc>
          <w:tcPr>
            <w:tcW w:w="1433" w:type="dxa"/>
            <w:shd w:val="clear" w:color="auto" w:fill="auto"/>
            <w:noWrap/>
            <w:vAlign w:val="bottom"/>
            <w:hideMark/>
          </w:tcPr>
          <w:p w14:paraId="45FC34B5" w14:textId="77777777" w:rsidR="003971F6" w:rsidRPr="00F80C94" w:rsidRDefault="00731C4E" w:rsidP="00FD4B83">
            <w:pPr>
              <w:spacing w:after="0" w:line="240" w:lineRule="auto"/>
              <w:jc w:val="right"/>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39,98</w:t>
            </w:r>
          </w:p>
        </w:tc>
      </w:tr>
      <w:tr w:rsidR="003971F6" w:rsidRPr="00F80C94" w14:paraId="1632A588" w14:textId="77777777" w:rsidTr="00D00B1B">
        <w:trPr>
          <w:trHeight w:val="304"/>
        </w:trPr>
        <w:tc>
          <w:tcPr>
            <w:tcW w:w="1433" w:type="dxa"/>
            <w:shd w:val="clear" w:color="auto" w:fill="auto"/>
            <w:noWrap/>
            <w:vAlign w:val="bottom"/>
            <w:hideMark/>
          </w:tcPr>
          <w:p w14:paraId="5B74C5F4" w14:textId="77777777" w:rsidR="003971F6" w:rsidRPr="00F80C94" w:rsidRDefault="003971F6" w:rsidP="00FD4B83">
            <w:pPr>
              <w:spacing w:after="0" w:line="240" w:lineRule="auto"/>
              <w:rPr>
                <w:rFonts w:ascii="Times New Roman" w:eastAsia="Times New Roman" w:hAnsi="Times New Roman" w:cs="Times New Roman"/>
                <w:color w:val="000000"/>
                <w:sz w:val="20"/>
                <w:szCs w:val="20"/>
                <w:lang w:eastAsia="es-ES"/>
              </w:rPr>
            </w:pPr>
            <w:r w:rsidRPr="00F80C94">
              <w:rPr>
                <w:rFonts w:ascii="Times New Roman" w:eastAsia="Times New Roman" w:hAnsi="Times New Roman" w:cs="Times New Roman"/>
                <w:color w:val="000000"/>
                <w:sz w:val="20"/>
                <w:szCs w:val="20"/>
                <w:lang w:eastAsia="es-ES"/>
              </w:rPr>
              <w:t>Palmar</w:t>
            </w:r>
          </w:p>
        </w:tc>
        <w:tc>
          <w:tcPr>
            <w:tcW w:w="1117" w:type="dxa"/>
            <w:shd w:val="clear" w:color="auto" w:fill="auto"/>
            <w:noWrap/>
            <w:vAlign w:val="bottom"/>
            <w:hideMark/>
          </w:tcPr>
          <w:p w14:paraId="29DB19C1" w14:textId="77777777" w:rsidR="003971F6" w:rsidRPr="00F80C94" w:rsidRDefault="003971F6" w:rsidP="00FD4B83">
            <w:pPr>
              <w:spacing w:after="0" w:line="240" w:lineRule="auto"/>
              <w:jc w:val="right"/>
              <w:rPr>
                <w:rFonts w:ascii="Times New Roman" w:eastAsia="Times New Roman" w:hAnsi="Times New Roman" w:cs="Times New Roman"/>
                <w:color w:val="000000"/>
                <w:sz w:val="20"/>
                <w:szCs w:val="20"/>
                <w:lang w:eastAsia="es-ES"/>
              </w:rPr>
            </w:pPr>
            <w:r w:rsidRPr="00F80C94">
              <w:rPr>
                <w:rFonts w:ascii="Times New Roman" w:eastAsia="Times New Roman" w:hAnsi="Times New Roman" w:cs="Times New Roman"/>
                <w:color w:val="000000"/>
                <w:sz w:val="20"/>
                <w:szCs w:val="20"/>
                <w:lang w:eastAsia="es-ES"/>
              </w:rPr>
              <w:t>24444,2</w:t>
            </w:r>
          </w:p>
        </w:tc>
        <w:tc>
          <w:tcPr>
            <w:tcW w:w="1117" w:type="dxa"/>
            <w:shd w:val="clear" w:color="auto" w:fill="auto"/>
            <w:noWrap/>
            <w:vAlign w:val="bottom"/>
            <w:hideMark/>
          </w:tcPr>
          <w:p w14:paraId="5577BB1B" w14:textId="77777777" w:rsidR="003971F6" w:rsidRPr="00F80C94" w:rsidRDefault="003971F6" w:rsidP="00FD4B83">
            <w:pPr>
              <w:spacing w:after="0" w:line="240" w:lineRule="auto"/>
              <w:jc w:val="right"/>
              <w:rPr>
                <w:rFonts w:ascii="Times New Roman" w:eastAsia="Times New Roman" w:hAnsi="Times New Roman" w:cs="Times New Roman"/>
                <w:color w:val="000000"/>
                <w:sz w:val="20"/>
                <w:szCs w:val="20"/>
                <w:lang w:eastAsia="es-ES"/>
              </w:rPr>
            </w:pPr>
            <w:r w:rsidRPr="00F80C94">
              <w:rPr>
                <w:rFonts w:ascii="Times New Roman" w:eastAsia="Times New Roman" w:hAnsi="Times New Roman" w:cs="Times New Roman"/>
                <w:color w:val="000000"/>
                <w:sz w:val="20"/>
                <w:szCs w:val="20"/>
                <w:lang w:eastAsia="es-ES"/>
              </w:rPr>
              <w:t>1294,95</w:t>
            </w:r>
          </w:p>
        </w:tc>
        <w:tc>
          <w:tcPr>
            <w:tcW w:w="1117" w:type="dxa"/>
            <w:shd w:val="clear" w:color="auto" w:fill="auto"/>
            <w:noWrap/>
            <w:vAlign w:val="bottom"/>
            <w:hideMark/>
          </w:tcPr>
          <w:p w14:paraId="6D51EB46" w14:textId="77777777" w:rsidR="003971F6" w:rsidRPr="00F80C94" w:rsidRDefault="003971F6" w:rsidP="00FD4B83">
            <w:pPr>
              <w:spacing w:after="0" w:line="240" w:lineRule="auto"/>
              <w:jc w:val="right"/>
              <w:rPr>
                <w:rFonts w:ascii="Times New Roman" w:eastAsia="Times New Roman" w:hAnsi="Times New Roman" w:cs="Times New Roman"/>
                <w:color w:val="000000"/>
                <w:sz w:val="20"/>
                <w:szCs w:val="20"/>
                <w:lang w:eastAsia="es-ES"/>
              </w:rPr>
            </w:pPr>
            <w:r w:rsidRPr="00F80C94">
              <w:rPr>
                <w:rFonts w:ascii="Times New Roman" w:eastAsia="Times New Roman" w:hAnsi="Times New Roman" w:cs="Times New Roman"/>
                <w:color w:val="000000"/>
                <w:sz w:val="20"/>
                <w:szCs w:val="20"/>
                <w:lang w:eastAsia="es-ES"/>
              </w:rPr>
              <w:t>2930</w:t>
            </w:r>
          </w:p>
        </w:tc>
        <w:tc>
          <w:tcPr>
            <w:tcW w:w="1546" w:type="dxa"/>
            <w:shd w:val="clear" w:color="auto" w:fill="auto"/>
            <w:noWrap/>
            <w:vAlign w:val="bottom"/>
            <w:hideMark/>
          </w:tcPr>
          <w:p w14:paraId="7ABBCEEB" w14:textId="77777777" w:rsidR="003971F6" w:rsidRPr="00F80C94" w:rsidRDefault="003971F6" w:rsidP="00FD4B83">
            <w:pPr>
              <w:spacing w:after="0" w:line="240" w:lineRule="auto"/>
              <w:jc w:val="right"/>
              <w:rPr>
                <w:rFonts w:ascii="Times New Roman" w:eastAsia="Times New Roman" w:hAnsi="Times New Roman" w:cs="Times New Roman"/>
                <w:color w:val="000000"/>
                <w:sz w:val="20"/>
                <w:szCs w:val="20"/>
                <w:lang w:eastAsia="es-ES"/>
              </w:rPr>
            </w:pPr>
            <w:r w:rsidRPr="00F80C94">
              <w:rPr>
                <w:rFonts w:ascii="Times New Roman" w:eastAsia="Times New Roman" w:hAnsi="Times New Roman" w:cs="Times New Roman"/>
                <w:color w:val="000000"/>
                <w:sz w:val="20"/>
                <w:szCs w:val="20"/>
                <w:lang w:eastAsia="es-ES"/>
              </w:rPr>
              <w:t>11,99</w:t>
            </w:r>
          </w:p>
        </w:tc>
        <w:tc>
          <w:tcPr>
            <w:tcW w:w="1210" w:type="dxa"/>
            <w:shd w:val="clear" w:color="auto" w:fill="auto"/>
            <w:noWrap/>
            <w:vAlign w:val="bottom"/>
            <w:hideMark/>
          </w:tcPr>
          <w:p w14:paraId="11FDFC31" w14:textId="77777777" w:rsidR="003971F6" w:rsidRPr="00F80C94" w:rsidRDefault="003971F6" w:rsidP="00FD4B83">
            <w:pPr>
              <w:spacing w:after="0" w:line="240" w:lineRule="auto"/>
              <w:jc w:val="right"/>
              <w:rPr>
                <w:rFonts w:ascii="Times New Roman" w:eastAsia="Times New Roman" w:hAnsi="Times New Roman" w:cs="Times New Roman"/>
                <w:color w:val="000000"/>
                <w:sz w:val="20"/>
                <w:szCs w:val="20"/>
                <w:lang w:eastAsia="es-ES"/>
              </w:rPr>
            </w:pPr>
            <w:r w:rsidRPr="00F80C94">
              <w:rPr>
                <w:rFonts w:ascii="Times New Roman" w:eastAsia="Times New Roman" w:hAnsi="Times New Roman" w:cs="Times New Roman"/>
                <w:color w:val="000000"/>
                <w:sz w:val="20"/>
                <w:szCs w:val="20"/>
                <w:lang w:eastAsia="es-ES"/>
              </w:rPr>
              <w:t>25,20</w:t>
            </w:r>
          </w:p>
        </w:tc>
        <w:tc>
          <w:tcPr>
            <w:tcW w:w="1433" w:type="dxa"/>
            <w:shd w:val="clear" w:color="auto" w:fill="auto"/>
            <w:noWrap/>
            <w:vAlign w:val="bottom"/>
            <w:hideMark/>
          </w:tcPr>
          <w:p w14:paraId="57C0B027" w14:textId="77777777" w:rsidR="003971F6" w:rsidRPr="00F80C94" w:rsidRDefault="00731C4E" w:rsidP="00FD4B83">
            <w:pPr>
              <w:spacing w:after="0" w:line="240" w:lineRule="auto"/>
              <w:jc w:val="right"/>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124,11</w:t>
            </w:r>
          </w:p>
        </w:tc>
      </w:tr>
      <w:tr w:rsidR="003971F6" w:rsidRPr="00F80C94" w14:paraId="2654882F" w14:textId="77777777" w:rsidTr="00D00B1B">
        <w:trPr>
          <w:trHeight w:val="304"/>
        </w:trPr>
        <w:tc>
          <w:tcPr>
            <w:tcW w:w="1433" w:type="dxa"/>
            <w:shd w:val="clear" w:color="auto" w:fill="auto"/>
            <w:noWrap/>
            <w:vAlign w:val="bottom"/>
            <w:hideMark/>
          </w:tcPr>
          <w:p w14:paraId="30051252" w14:textId="77777777" w:rsidR="003971F6" w:rsidRPr="00F80C94" w:rsidRDefault="003971F6" w:rsidP="00FD4B83">
            <w:pPr>
              <w:spacing w:after="0" w:line="240" w:lineRule="auto"/>
              <w:rPr>
                <w:rFonts w:ascii="Times New Roman" w:eastAsia="Times New Roman" w:hAnsi="Times New Roman" w:cs="Times New Roman"/>
                <w:color w:val="000000"/>
                <w:sz w:val="20"/>
                <w:szCs w:val="20"/>
                <w:lang w:eastAsia="es-ES"/>
              </w:rPr>
            </w:pPr>
            <w:r w:rsidRPr="00F80C94">
              <w:rPr>
                <w:rFonts w:ascii="Times New Roman" w:eastAsia="Times New Roman" w:hAnsi="Times New Roman" w:cs="Times New Roman"/>
                <w:color w:val="000000"/>
                <w:sz w:val="20"/>
                <w:szCs w:val="20"/>
                <w:lang w:eastAsia="es-ES"/>
              </w:rPr>
              <w:t>Piedras Blancas</w:t>
            </w:r>
          </w:p>
        </w:tc>
        <w:tc>
          <w:tcPr>
            <w:tcW w:w="1117" w:type="dxa"/>
            <w:shd w:val="clear" w:color="auto" w:fill="auto"/>
            <w:noWrap/>
            <w:vAlign w:val="bottom"/>
            <w:hideMark/>
          </w:tcPr>
          <w:p w14:paraId="4D9CAB4E" w14:textId="77777777" w:rsidR="003971F6" w:rsidRPr="00F80C94" w:rsidRDefault="003971F6" w:rsidP="00FD4B83">
            <w:pPr>
              <w:spacing w:after="0" w:line="240" w:lineRule="auto"/>
              <w:jc w:val="right"/>
              <w:rPr>
                <w:rFonts w:ascii="Times New Roman" w:eastAsia="Times New Roman" w:hAnsi="Times New Roman" w:cs="Times New Roman"/>
                <w:color w:val="000000"/>
                <w:sz w:val="20"/>
                <w:szCs w:val="20"/>
                <w:lang w:eastAsia="es-ES"/>
              </w:rPr>
            </w:pPr>
            <w:r w:rsidRPr="00F80C94">
              <w:rPr>
                <w:rFonts w:ascii="Times New Roman" w:eastAsia="Times New Roman" w:hAnsi="Times New Roman" w:cs="Times New Roman"/>
                <w:color w:val="000000"/>
                <w:sz w:val="20"/>
                <w:szCs w:val="20"/>
                <w:lang w:eastAsia="es-ES"/>
              </w:rPr>
              <w:t>26429,1</w:t>
            </w:r>
          </w:p>
        </w:tc>
        <w:tc>
          <w:tcPr>
            <w:tcW w:w="1117" w:type="dxa"/>
            <w:shd w:val="clear" w:color="auto" w:fill="auto"/>
            <w:noWrap/>
            <w:vAlign w:val="bottom"/>
            <w:hideMark/>
          </w:tcPr>
          <w:p w14:paraId="0E64AF2C" w14:textId="77777777" w:rsidR="003971F6" w:rsidRPr="00F80C94" w:rsidRDefault="003971F6" w:rsidP="00FD4B83">
            <w:pPr>
              <w:spacing w:after="0" w:line="240" w:lineRule="auto"/>
              <w:jc w:val="right"/>
              <w:rPr>
                <w:rFonts w:ascii="Times New Roman" w:eastAsia="Times New Roman" w:hAnsi="Times New Roman" w:cs="Times New Roman"/>
                <w:color w:val="000000"/>
                <w:sz w:val="20"/>
                <w:szCs w:val="20"/>
                <w:lang w:eastAsia="es-ES"/>
              </w:rPr>
            </w:pPr>
            <w:r w:rsidRPr="00F80C94">
              <w:rPr>
                <w:rFonts w:ascii="Times New Roman" w:eastAsia="Times New Roman" w:hAnsi="Times New Roman" w:cs="Times New Roman"/>
                <w:color w:val="000000"/>
                <w:sz w:val="20"/>
                <w:szCs w:val="20"/>
                <w:lang w:eastAsia="es-ES"/>
              </w:rPr>
              <w:t>1950,59</w:t>
            </w:r>
          </w:p>
        </w:tc>
        <w:tc>
          <w:tcPr>
            <w:tcW w:w="1117" w:type="dxa"/>
            <w:shd w:val="clear" w:color="auto" w:fill="auto"/>
            <w:noWrap/>
            <w:vAlign w:val="bottom"/>
            <w:hideMark/>
          </w:tcPr>
          <w:p w14:paraId="47A0EAAC" w14:textId="77777777" w:rsidR="003971F6" w:rsidRPr="00F80C94" w:rsidRDefault="003971F6" w:rsidP="00FD4B83">
            <w:pPr>
              <w:spacing w:after="0" w:line="240" w:lineRule="auto"/>
              <w:jc w:val="right"/>
              <w:rPr>
                <w:rFonts w:ascii="Times New Roman" w:eastAsia="Times New Roman" w:hAnsi="Times New Roman" w:cs="Times New Roman"/>
                <w:color w:val="000000"/>
                <w:sz w:val="20"/>
                <w:szCs w:val="20"/>
                <w:lang w:eastAsia="es-ES"/>
              </w:rPr>
            </w:pPr>
            <w:r w:rsidRPr="00F80C94">
              <w:rPr>
                <w:rFonts w:ascii="Times New Roman" w:eastAsia="Times New Roman" w:hAnsi="Times New Roman" w:cs="Times New Roman"/>
                <w:color w:val="000000"/>
                <w:sz w:val="20"/>
                <w:szCs w:val="20"/>
                <w:lang w:eastAsia="es-ES"/>
              </w:rPr>
              <w:t>2800</w:t>
            </w:r>
          </w:p>
        </w:tc>
        <w:tc>
          <w:tcPr>
            <w:tcW w:w="1546" w:type="dxa"/>
            <w:shd w:val="clear" w:color="auto" w:fill="auto"/>
            <w:noWrap/>
            <w:vAlign w:val="bottom"/>
            <w:hideMark/>
          </w:tcPr>
          <w:p w14:paraId="0357B177" w14:textId="77777777" w:rsidR="003971F6" w:rsidRPr="00F80C94" w:rsidRDefault="003971F6" w:rsidP="00FD4B83">
            <w:pPr>
              <w:spacing w:after="0" w:line="240" w:lineRule="auto"/>
              <w:jc w:val="right"/>
              <w:rPr>
                <w:rFonts w:ascii="Times New Roman" w:eastAsia="Times New Roman" w:hAnsi="Times New Roman" w:cs="Times New Roman"/>
                <w:color w:val="000000"/>
                <w:sz w:val="20"/>
                <w:szCs w:val="20"/>
                <w:lang w:eastAsia="es-ES"/>
              </w:rPr>
            </w:pPr>
            <w:r w:rsidRPr="00F80C94">
              <w:rPr>
                <w:rFonts w:ascii="Times New Roman" w:eastAsia="Times New Roman" w:hAnsi="Times New Roman" w:cs="Times New Roman"/>
                <w:color w:val="000000"/>
                <w:sz w:val="20"/>
                <w:szCs w:val="20"/>
                <w:lang w:eastAsia="es-ES"/>
              </w:rPr>
              <w:t>10,59</w:t>
            </w:r>
          </w:p>
        </w:tc>
        <w:tc>
          <w:tcPr>
            <w:tcW w:w="1210" w:type="dxa"/>
            <w:shd w:val="clear" w:color="auto" w:fill="auto"/>
            <w:noWrap/>
            <w:vAlign w:val="bottom"/>
            <w:hideMark/>
          </w:tcPr>
          <w:p w14:paraId="563FC1B3" w14:textId="77777777" w:rsidR="003971F6" w:rsidRPr="00F80C94" w:rsidRDefault="003971F6" w:rsidP="00FD4B83">
            <w:pPr>
              <w:spacing w:after="0" w:line="240" w:lineRule="auto"/>
              <w:jc w:val="right"/>
              <w:rPr>
                <w:rFonts w:ascii="Times New Roman" w:eastAsia="Times New Roman" w:hAnsi="Times New Roman" w:cs="Times New Roman"/>
                <w:color w:val="000000"/>
                <w:sz w:val="20"/>
                <w:szCs w:val="20"/>
                <w:lang w:eastAsia="es-ES"/>
              </w:rPr>
            </w:pPr>
            <w:r w:rsidRPr="00F80C94">
              <w:rPr>
                <w:rFonts w:ascii="Times New Roman" w:eastAsia="Times New Roman" w:hAnsi="Times New Roman" w:cs="Times New Roman"/>
                <w:color w:val="000000"/>
                <w:sz w:val="20"/>
                <w:szCs w:val="20"/>
                <w:lang w:eastAsia="es-ES"/>
              </w:rPr>
              <w:t>24,08</w:t>
            </w:r>
          </w:p>
        </w:tc>
        <w:tc>
          <w:tcPr>
            <w:tcW w:w="1433" w:type="dxa"/>
            <w:shd w:val="clear" w:color="auto" w:fill="auto"/>
            <w:noWrap/>
            <w:vAlign w:val="bottom"/>
            <w:hideMark/>
          </w:tcPr>
          <w:p w14:paraId="66F6D4F4" w14:textId="77777777" w:rsidR="003971F6" w:rsidRPr="00F80C94" w:rsidRDefault="00BA3C19" w:rsidP="00FD4B83">
            <w:pPr>
              <w:spacing w:after="0" w:line="240" w:lineRule="auto"/>
              <w:jc w:val="right"/>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4</w:t>
            </w:r>
            <w:r w:rsidR="00731C4E">
              <w:rPr>
                <w:rFonts w:ascii="Times New Roman" w:eastAsia="Times New Roman" w:hAnsi="Times New Roman" w:cs="Times New Roman"/>
                <w:color w:val="000000"/>
                <w:sz w:val="20"/>
                <w:szCs w:val="20"/>
                <w:lang w:eastAsia="es-ES"/>
              </w:rPr>
              <w:t>1,83</w:t>
            </w:r>
          </w:p>
        </w:tc>
      </w:tr>
      <w:tr w:rsidR="003971F6" w:rsidRPr="00F80C94" w14:paraId="3896EC70" w14:textId="77777777" w:rsidTr="00D00B1B">
        <w:trPr>
          <w:trHeight w:val="304"/>
        </w:trPr>
        <w:tc>
          <w:tcPr>
            <w:tcW w:w="1433" w:type="dxa"/>
            <w:shd w:val="clear" w:color="auto" w:fill="auto"/>
            <w:noWrap/>
            <w:vAlign w:val="bottom"/>
            <w:hideMark/>
          </w:tcPr>
          <w:p w14:paraId="13F92A00" w14:textId="77777777" w:rsidR="003971F6" w:rsidRPr="00F80C94" w:rsidRDefault="003971F6" w:rsidP="00FD4B83">
            <w:pPr>
              <w:spacing w:after="0" w:line="240" w:lineRule="auto"/>
              <w:rPr>
                <w:rFonts w:ascii="Times New Roman" w:eastAsia="Times New Roman" w:hAnsi="Times New Roman" w:cs="Times New Roman"/>
                <w:b/>
                <w:color w:val="000000"/>
                <w:sz w:val="20"/>
                <w:szCs w:val="20"/>
                <w:lang w:eastAsia="es-ES"/>
              </w:rPr>
            </w:pPr>
            <w:r w:rsidRPr="00F80C94">
              <w:rPr>
                <w:rFonts w:ascii="Times New Roman" w:eastAsia="Times New Roman" w:hAnsi="Times New Roman" w:cs="Times New Roman"/>
                <w:b/>
                <w:color w:val="000000"/>
                <w:sz w:val="20"/>
                <w:szCs w:val="20"/>
                <w:lang w:eastAsia="es-ES"/>
              </w:rPr>
              <w:t>Total</w:t>
            </w:r>
          </w:p>
        </w:tc>
        <w:tc>
          <w:tcPr>
            <w:tcW w:w="1117" w:type="dxa"/>
            <w:shd w:val="clear" w:color="auto" w:fill="auto"/>
            <w:noWrap/>
            <w:vAlign w:val="bottom"/>
            <w:hideMark/>
          </w:tcPr>
          <w:p w14:paraId="58CCFAF2" w14:textId="77777777" w:rsidR="003971F6" w:rsidRPr="00F80C94" w:rsidRDefault="003971F6" w:rsidP="00FD4B83">
            <w:pPr>
              <w:spacing w:after="0" w:line="240" w:lineRule="auto"/>
              <w:jc w:val="right"/>
              <w:rPr>
                <w:rFonts w:ascii="Times New Roman" w:eastAsia="Times New Roman" w:hAnsi="Times New Roman" w:cs="Times New Roman"/>
                <w:b/>
                <w:color w:val="000000"/>
                <w:sz w:val="20"/>
                <w:szCs w:val="20"/>
                <w:lang w:eastAsia="es-ES"/>
              </w:rPr>
            </w:pPr>
            <w:r w:rsidRPr="00F80C94">
              <w:rPr>
                <w:rFonts w:ascii="Times New Roman" w:eastAsia="Times New Roman" w:hAnsi="Times New Roman" w:cs="Times New Roman"/>
                <w:b/>
                <w:color w:val="000000"/>
                <w:sz w:val="20"/>
                <w:szCs w:val="20"/>
                <w:lang w:eastAsia="es-ES"/>
              </w:rPr>
              <w:t>187337</w:t>
            </w:r>
          </w:p>
        </w:tc>
        <w:tc>
          <w:tcPr>
            <w:tcW w:w="1117" w:type="dxa"/>
            <w:shd w:val="clear" w:color="auto" w:fill="auto"/>
            <w:noWrap/>
            <w:vAlign w:val="bottom"/>
            <w:hideMark/>
          </w:tcPr>
          <w:p w14:paraId="4AC3F18D" w14:textId="77777777" w:rsidR="003971F6" w:rsidRPr="00F80C94" w:rsidRDefault="003971F6" w:rsidP="00FD4B83">
            <w:pPr>
              <w:spacing w:after="0" w:line="240" w:lineRule="auto"/>
              <w:jc w:val="right"/>
              <w:rPr>
                <w:rFonts w:ascii="Times New Roman" w:eastAsia="Times New Roman" w:hAnsi="Times New Roman" w:cs="Times New Roman"/>
                <w:b/>
                <w:color w:val="000000"/>
                <w:sz w:val="20"/>
                <w:szCs w:val="20"/>
                <w:lang w:eastAsia="es-ES"/>
              </w:rPr>
            </w:pPr>
            <w:r w:rsidRPr="00F80C94">
              <w:rPr>
                <w:rFonts w:ascii="Times New Roman" w:eastAsia="Times New Roman" w:hAnsi="Times New Roman" w:cs="Times New Roman"/>
                <w:b/>
                <w:color w:val="000000"/>
                <w:sz w:val="20"/>
                <w:szCs w:val="20"/>
                <w:lang w:eastAsia="es-ES"/>
              </w:rPr>
              <w:t>6593,56</w:t>
            </w:r>
          </w:p>
        </w:tc>
        <w:tc>
          <w:tcPr>
            <w:tcW w:w="1117" w:type="dxa"/>
            <w:shd w:val="clear" w:color="auto" w:fill="auto"/>
            <w:noWrap/>
            <w:vAlign w:val="bottom"/>
            <w:hideMark/>
          </w:tcPr>
          <w:p w14:paraId="5A168DAE" w14:textId="77777777" w:rsidR="003971F6" w:rsidRPr="00F80C94" w:rsidRDefault="003971F6" w:rsidP="00FD4B83">
            <w:pPr>
              <w:spacing w:after="0" w:line="240" w:lineRule="auto"/>
              <w:jc w:val="right"/>
              <w:rPr>
                <w:rFonts w:ascii="Times New Roman" w:eastAsia="Times New Roman" w:hAnsi="Times New Roman" w:cs="Times New Roman"/>
                <w:b/>
                <w:color w:val="000000"/>
                <w:sz w:val="20"/>
                <w:szCs w:val="20"/>
                <w:lang w:eastAsia="es-ES"/>
              </w:rPr>
            </w:pPr>
            <w:r w:rsidRPr="00F80C94">
              <w:rPr>
                <w:rFonts w:ascii="Times New Roman" w:eastAsia="Times New Roman" w:hAnsi="Times New Roman" w:cs="Times New Roman"/>
                <w:b/>
                <w:color w:val="000000"/>
                <w:sz w:val="20"/>
                <w:szCs w:val="20"/>
                <w:lang w:eastAsia="es-ES"/>
              </w:rPr>
              <w:t>11626,3</w:t>
            </w:r>
          </w:p>
        </w:tc>
        <w:tc>
          <w:tcPr>
            <w:tcW w:w="1546" w:type="dxa"/>
            <w:shd w:val="clear" w:color="auto" w:fill="auto"/>
            <w:noWrap/>
            <w:vAlign w:val="bottom"/>
            <w:hideMark/>
          </w:tcPr>
          <w:p w14:paraId="2E4635C9" w14:textId="77777777" w:rsidR="003971F6" w:rsidRPr="00F80C94" w:rsidRDefault="003971F6" w:rsidP="00FD4B83">
            <w:pPr>
              <w:spacing w:after="0" w:line="240" w:lineRule="auto"/>
              <w:jc w:val="right"/>
              <w:rPr>
                <w:rFonts w:ascii="Times New Roman" w:eastAsia="Times New Roman" w:hAnsi="Times New Roman" w:cs="Times New Roman"/>
                <w:b/>
                <w:color w:val="000000"/>
                <w:sz w:val="20"/>
                <w:szCs w:val="20"/>
                <w:lang w:eastAsia="es-ES"/>
              </w:rPr>
            </w:pPr>
          </w:p>
        </w:tc>
        <w:tc>
          <w:tcPr>
            <w:tcW w:w="1210" w:type="dxa"/>
            <w:shd w:val="clear" w:color="auto" w:fill="auto"/>
            <w:noWrap/>
            <w:vAlign w:val="bottom"/>
            <w:hideMark/>
          </w:tcPr>
          <w:p w14:paraId="568A373C" w14:textId="77777777" w:rsidR="003971F6" w:rsidRPr="00F80C94" w:rsidRDefault="003971F6" w:rsidP="00FD4B83">
            <w:pPr>
              <w:spacing w:after="0" w:line="240" w:lineRule="auto"/>
              <w:jc w:val="right"/>
              <w:rPr>
                <w:rFonts w:ascii="Times New Roman" w:eastAsia="Times New Roman" w:hAnsi="Times New Roman" w:cs="Times New Roman"/>
                <w:b/>
                <w:color w:val="000000"/>
                <w:sz w:val="20"/>
                <w:szCs w:val="20"/>
                <w:lang w:eastAsia="es-ES"/>
              </w:rPr>
            </w:pPr>
            <w:r w:rsidRPr="00F80C94">
              <w:rPr>
                <w:rFonts w:ascii="Times New Roman" w:eastAsia="Times New Roman" w:hAnsi="Times New Roman" w:cs="Times New Roman"/>
                <w:b/>
                <w:color w:val="000000"/>
                <w:sz w:val="20"/>
                <w:szCs w:val="20"/>
                <w:lang w:eastAsia="es-ES"/>
              </w:rPr>
              <w:t>100,00</w:t>
            </w:r>
          </w:p>
        </w:tc>
        <w:tc>
          <w:tcPr>
            <w:tcW w:w="1433" w:type="dxa"/>
            <w:shd w:val="clear" w:color="auto" w:fill="auto"/>
            <w:noWrap/>
            <w:vAlign w:val="bottom"/>
            <w:hideMark/>
          </w:tcPr>
          <w:p w14:paraId="0F75E320" w14:textId="77777777" w:rsidR="003971F6" w:rsidRPr="00F80C94" w:rsidRDefault="00BA3C19" w:rsidP="00FD4B83">
            <w:pPr>
              <w:spacing w:after="0" w:line="240" w:lineRule="auto"/>
              <w:jc w:val="right"/>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7</w:t>
            </w:r>
            <w:r w:rsidR="00731C4E">
              <w:rPr>
                <w:rFonts w:ascii="Times New Roman" w:eastAsia="Times New Roman" w:hAnsi="Times New Roman" w:cs="Times New Roman"/>
                <w:color w:val="000000"/>
                <w:sz w:val="20"/>
                <w:szCs w:val="20"/>
                <w:lang w:eastAsia="es-ES"/>
              </w:rPr>
              <w:t>6,33</w:t>
            </w:r>
          </w:p>
        </w:tc>
      </w:tr>
    </w:tbl>
    <w:p w14:paraId="6BDAFBA5" w14:textId="77777777" w:rsidR="008B7B33" w:rsidRPr="008B7B33" w:rsidRDefault="008B7B33" w:rsidP="008B7B33">
      <w:pPr>
        <w:rPr>
          <w:rFonts w:ascii="Times New Roman" w:hAnsi="Times New Roman" w:cs="Times New Roman"/>
          <w:sz w:val="20"/>
          <w:szCs w:val="20"/>
        </w:rPr>
      </w:pPr>
      <w:r w:rsidRPr="008B7B33">
        <w:rPr>
          <w:rFonts w:ascii="Times New Roman" w:hAnsi="Times New Roman" w:cs="Times New Roman"/>
          <w:b/>
          <w:sz w:val="20"/>
          <w:szCs w:val="20"/>
        </w:rPr>
        <w:t>Fuente:</w:t>
      </w:r>
      <w:r w:rsidRPr="008B7B33">
        <w:rPr>
          <w:rFonts w:ascii="Times New Roman" w:hAnsi="Times New Roman" w:cs="Times New Roman"/>
          <w:sz w:val="20"/>
          <w:szCs w:val="20"/>
        </w:rPr>
        <w:t xml:space="preserve"> elaboración propia</w:t>
      </w:r>
    </w:p>
    <w:p w14:paraId="45F79D64" w14:textId="19FB34D5" w:rsidR="005A7A41" w:rsidRDefault="005A7A41" w:rsidP="008B7B33">
      <w:pPr>
        <w:pStyle w:val="NormalWeb"/>
        <w:spacing w:before="0" w:beforeAutospacing="0" w:after="0" w:afterAutospacing="0" w:line="360" w:lineRule="auto"/>
        <w:ind w:firstLine="709"/>
        <w:jc w:val="both"/>
      </w:pPr>
      <w:r>
        <w:t xml:space="preserve">En el </w:t>
      </w:r>
      <w:r w:rsidR="003C3FED">
        <w:t>año 2018</w:t>
      </w:r>
      <w:r>
        <w:t>, la palma aceitera se</w:t>
      </w:r>
      <w:r w:rsidR="003C3FED">
        <w:t xml:space="preserve"> convirtió</w:t>
      </w:r>
      <w:r>
        <w:t xml:space="preserve"> en el cultivo principal de</w:t>
      </w:r>
      <w:r w:rsidR="003C3FED">
        <w:t>l</w:t>
      </w:r>
      <w:r>
        <w:t xml:space="preserve"> cantón de Osa, con un total sembrado de 11</w:t>
      </w:r>
      <w:r w:rsidR="00163378">
        <w:t xml:space="preserve"> </w:t>
      </w:r>
      <w:r w:rsidR="003C3FED">
        <w:t>626</w:t>
      </w:r>
      <w:r>
        <w:t xml:space="preserve"> hectáreas</w:t>
      </w:r>
      <w:r w:rsidR="00905A1D">
        <w:t>,</w:t>
      </w:r>
      <w:r w:rsidR="003C3FED">
        <w:t xml:space="preserve"> aproximadamente </w:t>
      </w:r>
      <w:r>
        <w:t>que fueron determinadas durante e</w:t>
      </w:r>
      <w:r w:rsidR="003C3FED">
        <w:t>l presente est</w:t>
      </w:r>
      <w:r>
        <w:t>udio. A nivel distrital</w:t>
      </w:r>
      <w:r w:rsidR="003C3FED">
        <w:t>,</w:t>
      </w:r>
      <w:r>
        <w:t xml:space="preserve"> </w:t>
      </w:r>
      <w:r w:rsidR="003977C9">
        <w:t>Bahía Ballena</w:t>
      </w:r>
      <w:r>
        <w:t xml:space="preserve"> se ubica con la menor cantidad de palma sembrada, pues solo cuenta con tres hectáreas</w:t>
      </w:r>
      <w:r w:rsidR="003C3FED">
        <w:t xml:space="preserve"> en el año 2018</w:t>
      </w:r>
      <w:r>
        <w:t xml:space="preserve">, pues su principal actividad económica </w:t>
      </w:r>
      <w:r w:rsidR="00334E31">
        <w:t>es</w:t>
      </w:r>
      <w:r>
        <w:t xml:space="preserve"> el turismo. Cabe destacar </w:t>
      </w:r>
      <w:r w:rsidR="004913E2">
        <w:t>que,</w:t>
      </w:r>
      <w:r>
        <w:t xml:space="preserve"> en</w:t>
      </w:r>
      <w:r w:rsidR="004913E2">
        <w:t xml:space="preserve"> el</w:t>
      </w:r>
      <w:r>
        <w:t xml:space="preserve"> año 2014, el Censo Nacional Agropecuario no reportó cultivo de palma aceitera en este distrito.</w:t>
      </w:r>
      <w:r w:rsidR="00F36E8C">
        <w:t xml:space="preserve"> En cuanto al crecimiento de palma aceitera sembrada en los otros distritos </w:t>
      </w:r>
      <w:r w:rsidR="004913E2">
        <w:t xml:space="preserve">para el mismo </w:t>
      </w:r>
      <w:r w:rsidR="00F36E8C">
        <w:t xml:space="preserve">periodo, </w:t>
      </w:r>
      <w:r w:rsidR="004913E2">
        <w:t xml:space="preserve">se puede </w:t>
      </w:r>
      <w:r w:rsidR="00F36E8C">
        <w:t xml:space="preserve">observar crecimientos acelerados de </w:t>
      </w:r>
      <w:r w:rsidR="00051CFC">
        <w:t>más de</w:t>
      </w:r>
      <w:r w:rsidR="00F36E8C">
        <w:t xml:space="preserve"> un </w:t>
      </w:r>
      <w:r w:rsidR="00C92872">
        <w:t>600</w:t>
      </w:r>
      <w:r w:rsidR="00F36E8C">
        <w:t>%</w:t>
      </w:r>
      <w:r w:rsidR="00051CFC">
        <w:t xml:space="preserve"> en el distrito de Puerto Cortés, pasando de 183 a 1</w:t>
      </w:r>
      <w:r w:rsidR="00905A1D">
        <w:t xml:space="preserve"> </w:t>
      </w:r>
      <w:r w:rsidR="00051CFC">
        <w:t>344 hectáreas</w:t>
      </w:r>
      <w:r w:rsidR="004913E2">
        <w:t>;</w:t>
      </w:r>
      <w:r w:rsidR="00051CFC">
        <w:t xml:space="preserve"> </w:t>
      </w:r>
      <w:r w:rsidR="004913E2">
        <w:t>sumándose a los</w:t>
      </w:r>
      <w:r w:rsidR="00051CFC">
        <w:t xml:space="preserve"> distritos con más de 1</w:t>
      </w:r>
      <w:r w:rsidR="005D2139">
        <w:t xml:space="preserve"> </w:t>
      </w:r>
      <w:r w:rsidR="00051CFC">
        <w:t>000</w:t>
      </w:r>
      <w:r w:rsidR="00F36E8C">
        <w:t xml:space="preserve"> </w:t>
      </w:r>
      <w:r w:rsidR="00051CFC">
        <w:t xml:space="preserve">hectáreas de palma sembrada. </w:t>
      </w:r>
      <w:r w:rsidR="004913E2">
        <w:t xml:space="preserve">En </w:t>
      </w:r>
      <w:r w:rsidR="004913E2">
        <w:lastRenderedPageBreak/>
        <w:t>tanto</w:t>
      </w:r>
      <w:r w:rsidR="00051CFC">
        <w:t xml:space="preserve"> </w:t>
      </w:r>
      <w:r w:rsidR="006B705C">
        <w:t>Sierpe, Palmar y Piedras Blancas continúan con crecimientos de más del 40%, dentro de los que sobresalen los</w:t>
      </w:r>
      <w:r w:rsidR="003C3FED">
        <w:t xml:space="preserve"> distritos </w:t>
      </w:r>
      <w:r w:rsidR="006B705C">
        <w:t xml:space="preserve">de </w:t>
      </w:r>
      <w:r w:rsidR="003C3FED">
        <w:t>Palmar y Piedras Blancas donde más del 10% de su territorio está cubierto de palma aceitera</w:t>
      </w:r>
      <w:r w:rsidR="00E673AB">
        <w:t xml:space="preserve">. </w:t>
      </w:r>
      <w:r w:rsidR="007A77B8">
        <w:t>En los mapas siguientes</w:t>
      </w:r>
      <w:r w:rsidR="00E673AB">
        <w:t xml:space="preserve"> las áreas sembradas de palma aceitera del año 2014 se mant</w:t>
      </w:r>
      <w:r w:rsidR="007A77B8">
        <w:t>uvieron</w:t>
      </w:r>
      <w:r w:rsidR="00E673AB">
        <w:t xml:space="preserve"> también en el año 2018</w:t>
      </w:r>
      <w:r w:rsidR="006B705C">
        <w:t xml:space="preserve"> (</w:t>
      </w:r>
      <w:r w:rsidR="003977C9">
        <w:t>M</w:t>
      </w:r>
      <w:r w:rsidR="00FF0442">
        <w:t>apas</w:t>
      </w:r>
      <w:r w:rsidR="00817EC2">
        <w:t xml:space="preserve"> </w:t>
      </w:r>
      <w:r w:rsidR="00FF0442">
        <w:t>2</w:t>
      </w:r>
      <w:r w:rsidR="00817EC2">
        <w:t>,</w:t>
      </w:r>
      <w:r w:rsidR="00FF0442">
        <w:t>3</w:t>
      </w:r>
      <w:r w:rsidR="00817EC2">
        <w:t>,</w:t>
      </w:r>
      <w:r w:rsidR="00FF0442">
        <w:t>4</w:t>
      </w:r>
      <w:r w:rsidR="00957F32">
        <w:t>,</w:t>
      </w:r>
      <w:r w:rsidR="00FF0442">
        <w:t>5</w:t>
      </w:r>
      <w:r w:rsidR="00957F32">
        <w:t xml:space="preserve"> y </w:t>
      </w:r>
      <w:r w:rsidR="00FF0442">
        <w:t>6</w:t>
      </w:r>
      <w:r w:rsidR="006B705C">
        <w:t>)</w:t>
      </w:r>
      <w:r w:rsidR="00957F32">
        <w:t>.</w:t>
      </w:r>
    </w:p>
    <w:p w14:paraId="475DEFF3" w14:textId="12DFB4C2" w:rsidR="00204E6E" w:rsidRDefault="00F36E8C" w:rsidP="008B7B33">
      <w:pPr>
        <w:pStyle w:val="NormalWeb"/>
        <w:spacing w:before="0" w:beforeAutospacing="0" w:after="0" w:afterAutospacing="0" w:line="360" w:lineRule="auto"/>
        <w:ind w:firstLine="709"/>
        <w:jc w:val="both"/>
      </w:pPr>
      <w:r>
        <w:t xml:space="preserve">Este crecimiento ha sido favorecido por los ingresos económicos constantes que reciben los productores, el respaldo gubernamental </w:t>
      </w:r>
      <w:r w:rsidR="003C3FED">
        <w:t>como el fideicomiso 955-001 MH/BNCR</w:t>
      </w:r>
      <w:r w:rsidR="0059463D">
        <w:t xml:space="preserve"> y el Decreto Ejecutivo N° 35091-MAG-MINAET, </w:t>
      </w:r>
      <w:r w:rsidR="00202AF1">
        <w:t xml:space="preserve">el </w:t>
      </w:r>
      <w:r w:rsidR="0059463D">
        <w:t>Reglamento de Biocombustibles publicado en La Gaceta N° 53 del 17 de marzo de 2009, que tiene por objetivo propiciar el desarrollo de una industria nacional de biocombustibles (MAG,</w:t>
      </w:r>
      <w:r w:rsidR="006F278A">
        <w:t xml:space="preserve"> </w:t>
      </w:r>
      <w:r w:rsidR="0059463D">
        <w:t>2012).</w:t>
      </w:r>
      <w:r w:rsidR="0086474B">
        <w:t xml:space="preserve"> Esto podría ser posible modificando el artículo 6 de la Ley de Monopolio de la Refinadora Costarricense de Petróleo (RECOPE) que </w:t>
      </w:r>
      <w:r w:rsidR="003B37C2">
        <w:t>permitiría</w:t>
      </w:r>
      <w:r w:rsidR="0086474B">
        <w:t xml:space="preserve"> su incursión en el tema de biocombustibles.</w:t>
      </w:r>
      <w:r w:rsidR="00204E6E">
        <w:t xml:space="preserve"> </w:t>
      </w:r>
    </w:p>
    <w:p w14:paraId="24F7EEA5" w14:textId="77777777" w:rsidR="008B7B33" w:rsidRDefault="008B7B33" w:rsidP="008B7B33">
      <w:pPr>
        <w:pStyle w:val="NormalWeb"/>
        <w:spacing w:before="0" w:beforeAutospacing="0" w:after="0" w:afterAutospacing="0" w:line="360" w:lineRule="auto"/>
        <w:ind w:firstLine="709"/>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204E6E" w14:paraId="578EAEB1" w14:textId="77777777" w:rsidTr="002D0EF2">
        <w:tc>
          <w:tcPr>
            <w:tcW w:w="9026" w:type="dxa"/>
          </w:tcPr>
          <w:p w14:paraId="09F06779" w14:textId="2C5CADDA" w:rsidR="001D4793" w:rsidRDefault="00FF0442" w:rsidP="001D4793">
            <w:pPr>
              <w:pStyle w:val="NormalWeb"/>
              <w:spacing w:line="360" w:lineRule="auto"/>
              <w:jc w:val="center"/>
            </w:pPr>
            <w:r>
              <w:rPr>
                <w:b/>
                <w:sz w:val="22"/>
                <w:szCs w:val="22"/>
              </w:rPr>
              <w:t>Mapa 2</w:t>
            </w:r>
            <w:r w:rsidR="008B7B33">
              <w:rPr>
                <w:b/>
                <w:sz w:val="22"/>
                <w:szCs w:val="22"/>
              </w:rPr>
              <w:t>.</w:t>
            </w:r>
            <w:r w:rsidR="00310E98" w:rsidRPr="00310E98">
              <w:rPr>
                <w:b/>
                <w:sz w:val="22"/>
                <w:szCs w:val="22"/>
              </w:rPr>
              <w:t xml:space="preserve"> </w:t>
            </w:r>
            <w:r w:rsidR="00310E98" w:rsidRPr="008B7B33">
              <w:rPr>
                <w:sz w:val="22"/>
                <w:szCs w:val="22"/>
              </w:rPr>
              <w:t xml:space="preserve">Cultivo de palma aceitera en el distrito de Puerto Cortés, período </w:t>
            </w:r>
            <w:r w:rsidR="007D5119" w:rsidRPr="008B7B33">
              <w:rPr>
                <w:sz w:val="22"/>
                <w:szCs w:val="22"/>
              </w:rPr>
              <w:t>2014</w:t>
            </w:r>
            <w:r w:rsidR="00310E98" w:rsidRPr="008B7B33">
              <w:rPr>
                <w:sz w:val="22"/>
                <w:szCs w:val="22"/>
              </w:rPr>
              <w:t>-201</w:t>
            </w:r>
            <w:r w:rsidR="007D5119" w:rsidRPr="008B7B33">
              <w:rPr>
                <w:sz w:val="22"/>
                <w:szCs w:val="22"/>
              </w:rPr>
              <w:t>8</w:t>
            </w:r>
            <w:r w:rsidR="00310E98" w:rsidRPr="00310E98">
              <w:rPr>
                <w:b/>
                <w:sz w:val="22"/>
                <w:szCs w:val="22"/>
              </w:rPr>
              <w:t>.</w:t>
            </w:r>
            <w:r w:rsidR="00310E98">
              <w:t xml:space="preserve"> </w:t>
            </w:r>
            <w:r w:rsidR="00CB489D">
              <w:rPr>
                <w:noProof/>
                <w:lang w:val="es-CR" w:eastAsia="es-CR"/>
              </w:rPr>
              <w:drawing>
                <wp:inline distT="0" distB="0" distL="0" distR="0" wp14:anchorId="6E1A850F" wp14:editId="7E36A839">
                  <wp:extent cx="5409740" cy="3958876"/>
                  <wp:effectExtent l="0" t="0" r="635" b="3810"/>
                  <wp:docPr id="12" name="Imagen 12"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pa2 final.jpg"/>
                          <pic:cNvPicPr/>
                        </pic:nvPicPr>
                        <pic:blipFill rotWithShape="1">
                          <a:blip r:embed="rId12" cstate="print">
                            <a:extLst>
                              <a:ext uri="{28A0092B-C50C-407E-A947-70E740481C1C}">
                                <a14:useLocalDpi xmlns:a14="http://schemas.microsoft.com/office/drawing/2010/main" val="0"/>
                              </a:ext>
                            </a:extLst>
                          </a:blip>
                          <a:srcRect l="1752" t="2625" r="937" b="5222"/>
                          <a:stretch/>
                        </pic:blipFill>
                        <pic:spPr bwMode="auto">
                          <a:xfrm>
                            <a:off x="0" y="0"/>
                            <a:ext cx="5428757" cy="3972793"/>
                          </a:xfrm>
                          <a:prstGeom prst="rect">
                            <a:avLst/>
                          </a:prstGeom>
                          <a:ln>
                            <a:noFill/>
                          </a:ln>
                          <a:extLst>
                            <a:ext uri="{53640926-AAD7-44D8-BBD7-CCE9431645EC}">
                              <a14:shadowObscured xmlns:a14="http://schemas.microsoft.com/office/drawing/2010/main"/>
                            </a:ext>
                          </a:extLst>
                        </pic:spPr>
                      </pic:pic>
                    </a:graphicData>
                  </a:graphic>
                </wp:inline>
              </w:drawing>
            </w:r>
          </w:p>
          <w:p w14:paraId="3223DAB0" w14:textId="77777777" w:rsidR="004E4A21" w:rsidRDefault="004E4A21" w:rsidP="001D4793">
            <w:pPr>
              <w:pStyle w:val="NormalWeb"/>
              <w:spacing w:line="360" w:lineRule="auto"/>
              <w:jc w:val="center"/>
              <w:rPr>
                <w:b/>
                <w:sz w:val="22"/>
                <w:szCs w:val="22"/>
              </w:rPr>
            </w:pPr>
          </w:p>
          <w:p w14:paraId="67D5BE70" w14:textId="77777777" w:rsidR="0005635E" w:rsidRDefault="0005635E" w:rsidP="001D4793">
            <w:pPr>
              <w:pStyle w:val="NormalWeb"/>
              <w:spacing w:line="360" w:lineRule="auto"/>
              <w:jc w:val="center"/>
              <w:rPr>
                <w:b/>
                <w:sz w:val="22"/>
                <w:szCs w:val="22"/>
              </w:rPr>
            </w:pPr>
          </w:p>
          <w:p w14:paraId="7A8644B5" w14:textId="77777777" w:rsidR="008B7B33" w:rsidRDefault="008B7B33" w:rsidP="001D4793">
            <w:pPr>
              <w:pStyle w:val="NormalWeb"/>
              <w:spacing w:line="360" w:lineRule="auto"/>
              <w:jc w:val="center"/>
              <w:rPr>
                <w:b/>
                <w:sz w:val="22"/>
                <w:szCs w:val="22"/>
              </w:rPr>
            </w:pPr>
          </w:p>
          <w:p w14:paraId="0C06BCA8" w14:textId="77777777" w:rsidR="008B7B33" w:rsidRDefault="008B7B33" w:rsidP="001D4793">
            <w:pPr>
              <w:pStyle w:val="NormalWeb"/>
              <w:spacing w:line="360" w:lineRule="auto"/>
              <w:jc w:val="center"/>
              <w:rPr>
                <w:b/>
                <w:sz w:val="22"/>
                <w:szCs w:val="22"/>
              </w:rPr>
            </w:pPr>
          </w:p>
          <w:p w14:paraId="7C266F39" w14:textId="77777777" w:rsidR="0005635E" w:rsidRDefault="0005635E" w:rsidP="001D4793">
            <w:pPr>
              <w:pStyle w:val="NormalWeb"/>
              <w:spacing w:line="360" w:lineRule="auto"/>
              <w:jc w:val="center"/>
              <w:rPr>
                <w:b/>
                <w:sz w:val="22"/>
                <w:szCs w:val="22"/>
              </w:rPr>
            </w:pPr>
          </w:p>
          <w:p w14:paraId="41222FC0" w14:textId="46ED353E" w:rsidR="00310E98" w:rsidRDefault="00FF0442" w:rsidP="001D4793">
            <w:pPr>
              <w:pStyle w:val="NormalWeb"/>
              <w:spacing w:line="360" w:lineRule="auto"/>
              <w:jc w:val="center"/>
            </w:pPr>
            <w:r>
              <w:rPr>
                <w:b/>
                <w:sz w:val="22"/>
                <w:szCs w:val="22"/>
              </w:rPr>
              <w:t>Mapa 3</w:t>
            </w:r>
            <w:r w:rsidR="008B7B33">
              <w:rPr>
                <w:sz w:val="22"/>
                <w:szCs w:val="22"/>
              </w:rPr>
              <w:t>.</w:t>
            </w:r>
            <w:r w:rsidR="00310E98" w:rsidRPr="008B7B33">
              <w:rPr>
                <w:sz w:val="22"/>
                <w:szCs w:val="22"/>
              </w:rPr>
              <w:t xml:space="preserve"> Cultivo de palma aceitera en el distrito de Palmar, período </w:t>
            </w:r>
            <w:r w:rsidR="00BB1EE7" w:rsidRPr="008B7B33">
              <w:rPr>
                <w:sz w:val="22"/>
                <w:szCs w:val="22"/>
              </w:rPr>
              <w:t>2014</w:t>
            </w:r>
            <w:r w:rsidR="00310E98" w:rsidRPr="008B7B33">
              <w:rPr>
                <w:sz w:val="22"/>
                <w:szCs w:val="22"/>
              </w:rPr>
              <w:t>-201</w:t>
            </w:r>
            <w:r w:rsidR="00BB1EE7" w:rsidRPr="008B7B33">
              <w:rPr>
                <w:sz w:val="22"/>
                <w:szCs w:val="22"/>
              </w:rPr>
              <w:t>8</w:t>
            </w:r>
            <w:r w:rsidR="00310E98" w:rsidRPr="008B7B33">
              <w:rPr>
                <w:sz w:val="22"/>
                <w:szCs w:val="22"/>
              </w:rPr>
              <w:t>.</w:t>
            </w:r>
          </w:p>
        </w:tc>
      </w:tr>
      <w:tr w:rsidR="00204E6E" w14:paraId="22716602" w14:textId="77777777" w:rsidTr="002D0EF2">
        <w:tc>
          <w:tcPr>
            <w:tcW w:w="9026" w:type="dxa"/>
          </w:tcPr>
          <w:p w14:paraId="17D0A341" w14:textId="52EB5E12" w:rsidR="00310E98" w:rsidRDefault="00CB489D" w:rsidP="00310E98">
            <w:pPr>
              <w:pStyle w:val="NormalWeb"/>
              <w:spacing w:line="360" w:lineRule="auto"/>
              <w:jc w:val="center"/>
              <w:rPr>
                <w:b/>
                <w:sz w:val="22"/>
                <w:szCs w:val="22"/>
              </w:rPr>
            </w:pPr>
            <w:r>
              <w:rPr>
                <w:b/>
                <w:noProof/>
                <w:sz w:val="22"/>
                <w:szCs w:val="22"/>
                <w:lang w:val="es-CR" w:eastAsia="es-CR"/>
              </w:rPr>
              <w:lastRenderedPageBreak/>
              <w:drawing>
                <wp:inline distT="0" distB="0" distL="0" distR="0" wp14:anchorId="2A84C377" wp14:editId="626B03B8">
                  <wp:extent cx="4914900" cy="3582356"/>
                  <wp:effectExtent l="0" t="0" r="0" b="0"/>
                  <wp:docPr id="13" name="Imagen 13"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pa3 final.jpg"/>
                          <pic:cNvPicPr/>
                        </pic:nvPicPr>
                        <pic:blipFill rotWithShape="1">
                          <a:blip r:embed="rId13" cstate="print">
                            <a:extLst>
                              <a:ext uri="{28A0092B-C50C-407E-A947-70E740481C1C}">
                                <a14:useLocalDpi xmlns:a14="http://schemas.microsoft.com/office/drawing/2010/main" val="0"/>
                              </a:ext>
                            </a:extLst>
                          </a:blip>
                          <a:srcRect l="1291" t="2387" r="756" b="5223"/>
                          <a:stretch/>
                        </pic:blipFill>
                        <pic:spPr bwMode="auto">
                          <a:xfrm>
                            <a:off x="0" y="0"/>
                            <a:ext cx="4942376" cy="3602383"/>
                          </a:xfrm>
                          <a:prstGeom prst="rect">
                            <a:avLst/>
                          </a:prstGeom>
                          <a:ln>
                            <a:noFill/>
                          </a:ln>
                          <a:extLst>
                            <a:ext uri="{53640926-AAD7-44D8-BBD7-CCE9431645EC}">
                              <a14:shadowObscured xmlns:a14="http://schemas.microsoft.com/office/drawing/2010/main"/>
                            </a:ext>
                          </a:extLst>
                        </pic:spPr>
                      </pic:pic>
                    </a:graphicData>
                  </a:graphic>
                </wp:inline>
              </w:drawing>
            </w:r>
          </w:p>
          <w:p w14:paraId="795D186A" w14:textId="77777777" w:rsidR="008B7B33" w:rsidRDefault="008B7B33" w:rsidP="00310E98">
            <w:pPr>
              <w:pStyle w:val="NormalWeb"/>
              <w:spacing w:line="360" w:lineRule="auto"/>
              <w:jc w:val="center"/>
              <w:rPr>
                <w:b/>
                <w:sz w:val="22"/>
                <w:szCs w:val="22"/>
              </w:rPr>
            </w:pPr>
          </w:p>
          <w:p w14:paraId="04E6E543" w14:textId="38C85B23" w:rsidR="00310E98" w:rsidRDefault="00FF0442" w:rsidP="00310E98">
            <w:pPr>
              <w:pStyle w:val="NormalWeb"/>
              <w:spacing w:line="360" w:lineRule="auto"/>
              <w:jc w:val="center"/>
            </w:pPr>
            <w:r>
              <w:rPr>
                <w:b/>
                <w:sz w:val="22"/>
                <w:szCs w:val="22"/>
              </w:rPr>
              <w:t>Mapa 4</w:t>
            </w:r>
            <w:r w:rsidR="008B7B33">
              <w:rPr>
                <w:sz w:val="22"/>
                <w:szCs w:val="22"/>
              </w:rPr>
              <w:t xml:space="preserve">. </w:t>
            </w:r>
            <w:r w:rsidR="00310E98" w:rsidRPr="008B7B33">
              <w:rPr>
                <w:sz w:val="22"/>
                <w:szCs w:val="22"/>
              </w:rPr>
              <w:t xml:space="preserve">Cultivo de palma aceitera en el distrito de Piedras Blancas, período </w:t>
            </w:r>
            <w:r w:rsidR="00BB1EE7" w:rsidRPr="008B7B33">
              <w:rPr>
                <w:sz w:val="22"/>
                <w:szCs w:val="22"/>
              </w:rPr>
              <w:t>2014</w:t>
            </w:r>
            <w:r w:rsidR="00310E98" w:rsidRPr="008B7B33">
              <w:rPr>
                <w:sz w:val="22"/>
                <w:szCs w:val="22"/>
              </w:rPr>
              <w:t>-201</w:t>
            </w:r>
            <w:r w:rsidR="00BB1EE7" w:rsidRPr="008B7B33">
              <w:rPr>
                <w:sz w:val="22"/>
                <w:szCs w:val="22"/>
              </w:rPr>
              <w:t>8</w:t>
            </w:r>
            <w:r w:rsidR="00310E98" w:rsidRPr="008B7B33">
              <w:rPr>
                <w:sz w:val="22"/>
                <w:szCs w:val="22"/>
              </w:rPr>
              <w:t>.</w:t>
            </w:r>
            <w:r w:rsidR="00310E98">
              <w:t xml:space="preserve"> </w:t>
            </w:r>
          </w:p>
          <w:p w14:paraId="3A13BE1E" w14:textId="7C2A4C23" w:rsidR="00FE13E1" w:rsidRDefault="00CB489D" w:rsidP="00310E98">
            <w:pPr>
              <w:pStyle w:val="NormalWeb"/>
              <w:spacing w:line="360" w:lineRule="auto"/>
              <w:jc w:val="center"/>
            </w:pPr>
            <w:r>
              <w:rPr>
                <w:noProof/>
                <w:lang w:val="es-CR" w:eastAsia="es-CR"/>
              </w:rPr>
              <w:lastRenderedPageBreak/>
              <w:drawing>
                <wp:inline distT="0" distB="0" distL="0" distR="0" wp14:anchorId="7DB7D4FF" wp14:editId="38750E6D">
                  <wp:extent cx="4857888" cy="3657600"/>
                  <wp:effectExtent l="0" t="0" r="0" b="0"/>
                  <wp:docPr id="14" name="Imagen 14"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pa4 Final.jpg"/>
                          <pic:cNvPicPr/>
                        </pic:nvPicPr>
                        <pic:blipFill rotWithShape="1">
                          <a:blip r:embed="rId14" cstate="print">
                            <a:extLst>
                              <a:ext uri="{28A0092B-C50C-407E-A947-70E740481C1C}">
                                <a14:useLocalDpi xmlns:a14="http://schemas.microsoft.com/office/drawing/2010/main" val="0"/>
                              </a:ext>
                            </a:extLst>
                          </a:blip>
                          <a:srcRect l="1567" t="2267" r="1033" b="2835"/>
                          <a:stretch/>
                        </pic:blipFill>
                        <pic:spPr bwMode="auto">
                          <a:xfrm>
                            <a:off x="0" y="0"/>
                            <a:ext cx="4864179" cy="3662337"/>
                          </a:xfrm>
                          <a:prstGeom prst="rect">
                            <a:avLst/>
                          </a:prstGeom>
                          <a:ln>
                            <a:noFill/>
                          </a:ln>
                          <a:extLst>
                            <a:ext uri="{53640926-AAD7-44D8-BBD7-CCE9431645EC}">
                              <a14:shadowObscured xmlns:a14="http://schemas.microsoft.com/office/drawing/2010/main"/>
                            </a:ext>
                          </a:extLst>
                        </pic:spPr>
                      </pic:pic>
                    </a:graphicData>
                  </a:graphic>
                </wp:inline>
              </w:drawing>
            </w:r>
          </w:p>
        </w:tc>
      </w:tr>
      <w:tr w:rsidR="00204E6E" w14:paraId="4619211C" w14:textId="77777777" w:rsidTr="002D0EF2">
        <w:tc>
          <w:tcPr>
            <w:tcW w:w="9026" w:type="dxa"/>
          </w:tcPr>
          <w:p w14:paraId="2392C87C" w14:textId="77777777" w:rsidR="009451C3" w:rsidRDefault="009451C3" w:rsidP="009451C3">
            <w:pPr>
              <w:pStyle w:val="NormalWeb"/>
              <w:spacing w:line="360" w:lineRule="auto"/>
              <w:jc w:val="both"/>
              <w:rPr>
                <w:b/>
                <w:sz w:val="22"/>
                <w:szCs w:val="22"/>
              </w:rPr>
            </w:pPr>
          </w:p>
          <w:p w14:paraId="3C7A97AA" w14:textId="7E21CB16" w:rsidR="00310E98" w:rsidRDefault="00FF0442" w:rsidP="008B7B33">
            <w:pPr>
              <w:pStyle w:val="NormalWeb"/>
              <w:spacing w:line="360" w:lineRule="auto"/>
              <w:jc w:val="center"/>
            </w:pPr>
            <w:r>
              <w:rPr>
                <w:b/>
                <w:sz w:val="22"/>
                <w:szCs w:val="22"/>
              </w:rPr>
              <w:t>Mapa 5</w:t>
            </w:r>
            <w:r w:rsidR="008B7B33">
              <w:rPr>
                <w:sz w:val="22"/>
                <w:szCs w:val="22"/>
              </w:rPr>
              <w:t>.</w:t>
            </w:r>
            <w:r w:rsidR="00310E98" w:rsidRPr="008B7B33">
              <w:rPr>
                <w:sz w:val="22"/>
                <w:szCs w:val="22"/>
              </w:rPr>
              <w:t xml:space="preserve"> Cultivo de palma aceitera en el distrito de Sierpe, período </w:t>
            </w:r>
            <w:r w:rsidR="00BB1EE7" w:rsidRPr="008B7B33">
              <w:rPr>
                <w:sz w:val="22"/>
                <w:szCs w:val="22"/>
              </w:rPr>
              <w:t>2104</w:t>
            </w:r>
            <w:r w:rsidR="00310E98" w:rsidRPr="008B7B33">
              <w:rPr>
                <w:sz w:val="22"/>
                <w:szCs w:val="22"/>
              </w:rPr>
              <w:t>-201</w:t>
            </w:r>
            <w:r w:rsidR="00BB1EE7" w:rsidRPr="008B7B33">
              <w:rPr>
                <w:sz w:val="22"/>
                <w:szCs w:val="22"/>
              </w:rPr>
              <w:t>8</w:t>
            </w:r>
            <w:r w:rsidR="00310E98" w:rsidRPr="008B7B33">
              <w:rPr>
                <w:sz w:val="22"/>
                <w:szCs w:val="22"/>
              </w:rPr>
              <w:t>.</w:t>
            </w:r>
          </w:p>
        </w:tc>
      </w:tr>
      <w:tr w:rsidR="00204E6E" w14:paraId="23854818" w14:textId="77777777" w:rsidTr="002D0EF2">
        <w:tc>
          <w:tcPr>
            <w:tcW w:w="9026" w:type="dxa"/>
          </w:tcPr>
          <w:p w14:paraId="4D180C88" w14:textId="35C57C22" w:rsidR="00204E6E" w:rsidRPr="0077287F" w:rsidRDefault="00CB489D" w:rsidP="00AA2D4A">
            <w:pPr>
              <w:pStyle w:val="NormalWeb"/>
              <w:spacing w:line="360" w:lineRule="auto"/>
              <w:jc w:val="center"/>
            </w:pPr>
            <w:r>
              <w:rPr>
                <w:noProof/>
                <w:lang w:val="es-CR" w:eastAsia="es-CR"/>
              </w:rPr>
              <w:drawing>
                <wp:inline distT="0" distB="0" distL="0" distR="0" wp14:anchorId="7437F1FA" wp14:editId="586ACBA9">
                  <wp:extent cx="4786686" cy="3477633"/>
                  <wp:effectExtent l="0" t="0" r="0" b="8890"/>
                  <wp:docPr id="15" name="Imagen 15"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pa5 final.jpg"/>
                          <pic:cNvPicPr/>
                        </pic:nvPicPr>
                        <pic:blipFill rotWithShape="1">
                          <a:blip r:embed="rId15" cstate="print">
                            <a:extLst>
                              <a:ext uri="{28A0092B-C50C-407E-A947-70E740481C1C}">
                                <a14:useLocalDpi xmlns:a14="http://schemas.microsoft.com/office/drawing/2010/main" val="0"/>
                              </a:ext>
                            </a:extLst>
                          </a:blip>
                          <a:srcRect l="1199" t="2387" r="1041" b="5703"/>
                          <a:stretch/>
                        </pic:blipFill>
                        <pic:spPr bwMode="auto">
                          <a:xfrm>
                            <a:off x="0" y="0"/>
                            <a:ext cx="4796887" cy="3485044"/>
                          </a:xfrm>
                          <a:prstGeom prst="rect">
                            <a:avLst/>
                          </a:prstGeom>
                          <a:ln>
                            <a:noFill/>
                          </a:ln>
                          <a:extLst>
                            <a:ext uri="{53640926-AAD7-44D8-BBD7-CCE9431645EC}">
                              <a14:shadowObscured xmlns:a14="http://schemas.microsoft.com/office/drawing/2010/main"/>
                            </a:ext>
                          </a:extLst>
                        </pic:spPr>
                      </pic:pic>
                    </a:graphicData>
                  </a:graphic>
                </wp:inline>
              </w:drawing>
            </w:r>
          </w:p>
          <w:p w14:paraId="14140171" w14:textId="77777777" w:rsidR="008B7B33" w:rsidRDefault="008B7B33" w:rsidP="003A5E53">
            <w:pPr>
              <w:pStyle w:val="NormalWeb"/>
              <w:spacing w:line="360" w:lineRule="auto"/>
              <w:ind w:firstLine="709"/>
              <w:jc w:val="both"/>
              <w:rPr>
                <w:b/>
                <w:sz w:val="22"/>
                <w:szCs w:val="22"/>
              </w:rPr>
            </w:pPr>
          </w:p>
          <w:p w14:paraId="5E8806DE" w14:textId="77777777" w:rsidR="008B7B33" w:rsidRDefault="008B7B33" w:rsidP="003A5E53">
            <w:pPr>
              <w:pStyle w:val="NormalWeb"/>
              <w:spacing w:line="360" w:lineRule="auto"/>
              <w:ind w:firstLine="709"/>
              <w:jc w:val="both"/>
              <w:rPr>
                <w:b/>
                <w:sz w:val="22"/>
                <w:szCs w:val="22"/>
              </w:rPr>
            </w:pPr>
          </w:p>
          <w:p w14:paraId="237C630B" w14:textId="77777777" w:rsidR="008B7B33" w:rsidRDefault="008B7B33" w:rsidP="003A5E53">
            <w:pPr>
              <w:pStyle w:val="NormalWeb"/>
              <w:spacing w:line="360" w:lineRule="auto"/>
              <w:ind w:firstLine="709"/>
              <w:jc w:val="both"/>
              <w:rPr>
                <w:b/>
                <w:sz w:val="22"/>
                <w:szCs w:val="22"/>
              </w:rPr>
            </w:pPr>
          </w:p>
          <w:p w14:paraId="75F06227" w14:textId="77777777" w:rsidR="008B7B33" w:rsidRDefault="008B7B33" w:rsidP="003A5E53">
            <w:pPr>
              <w:pStyle w:val="NormalWeb"/>
              <w:spacing w:line="360" w:lineRule="auto"/>
              <w:ind w:firstLine="709"/>
              <w:jc w:val="both"/>
              <w:rPr>
                <w:b/>
                <w:sz w:val="22"/>
                <w:szCs w:val="22"/>
              </w:rPr>
            </w:pPr>
          </w:p>
          <w:p w14:paraId="21F2651C" w14:textId="77777777" w:rsidR="008B7B33" w:rsidRDefault="008B7B33" w:rsidP="003A5E53">
            <w:pPr>
              <w:pStyle w:val="NormalWeb"/>
              <w:spacing w:line="360" w:lineRule="auto"/>
              <w:ind w:firstLine="709"/>
              <w:jc w:val="both"/>
              <w:rPr>
                <w:b/>
                <w:sz w:val="22"/>
                <w:szCs w:val="22"/>
              </w:rPr>
            </w:pPr>
          </w:p>
          <w:p w14:paraId="6B1DAF12" w14:textId="77777777" w:rsidR="008B7B33" w:rsidRDefault="008B7B33" w:rsidP="003A5E53">
            <w:pPr>
              <w:pStyle w:val="NormalWeb"/>
              <w:spacing w:line="360" w:lineRule="auto"/>
              <w:ind w:firstLine="709"/>
              <w:jc w:val="both"/>
              <w:rPr>
                <w:b/>
                <w:sz w:val="22"/>
                <w:szCs w:val="22"/>
              </w:rPr>
            </w:pPr>
          </w:p>
          <w:p w14:paraId="6CD245D0" w14:textId="77777777" w:rsidR="008B7B33" w:rsidRDefault="008B7B33" w:rsidP="003A5E53">
            <w:pPr>
              <w:pStyle w:val="NormalWeb"/>
              <w:spacing w:line="360" w:lineRule="auto"/>
              <w:ind w:firstLine="709"/>
              <w:jc w:val="both"/>
              <w:rPr>
                <w:b/>
                <w:sz w:val="22"/>
                <w:szCs w:val="22"/>
              </w:rPr>
            </w:pPr>
          </w:p>
          <w:p w14:paraId="59CD3B91" w14:textId="77777777" w:rsidR="008B7B33" w:rsidRDefault="008B7B33" w:rsidP="003A5E53">
            <w:pPr>
              <w:pStyle w:val="NormalWeb"/>
              <w:spacing w:line="360" w:lineRule="auto"/>
              <w:ind w:firstLine="709"/>
              <w:jc w:val="both"/>
              <w:rPr>
                <w:b/>
                <w:sz w:val="22"/>
                <w:szCs w:val="22"/>
              </w:rPr>
            </w:pPr>
          </w:p>
          <w:p w14:paraId="3172FF05" w14:textId="77777777" w:rsidR="008B7B33" w:rsidRDefault="008B7B33" w:rsidP="003A5E53">
            <w:pPr>
              <w:pStyle w:val="NormalWeb"/>
              <w:spacing w:line="360" w:lineRule="auto"/>
              <w:ind w:firstLine="709"/>
              <w:jc w:val="both"/>
              <w:rPr>
                <w:b/>
                <w:sz w:val="22"/>
                <w:szCs w:val="22"/>
              </w:rPr>
            </w:pPr>
          </w:p>
          <w:p w14:paraId="23AE3863" w14:textId="77777777" w:rsidR="008B7B33" w:rsidRDefault="008B7B33" w:rsidP="003A5E53">
            <w:pPr>
              <w:pStyle w:val="NormalWeb"/>
              <w:spacing w:line="360" w:lineRule="auto"/>
              <w:ind w:firstLine="709"/>
              <w:jc w:val="both"/>
              <w:rPr>
                <w:b/>
                <w:sz w:val="22"/>
                <w:szCs w:val="22"/>
              </w:rPr>
            </w:pPr>
          </w:p>
          <w:p w14:paraId="3C808423" w14:textId="4A71CF53" w:rsidR="003A5E53" w:rsidRDefault="00FF0442" w:rsidP="003A5E53">
            <w:pPr>
              <w:pStyle w:val="NormalWeb"/>
              <w:spacing w:line="360" w:lineRule="auto"/>
              <w:ind w:firstLine="709"/>
              <w:jc w:val="both"/>
            </w:pPr>
            <w:r>
              <w:rPr>
                <w:b/>
                <w:sz w:val="22"/>
                <w:szCs w:val="22"/>
              </w:rPr>
              <w:t>Mapa 6</w:t>
            </w:r>
            <w:r w:rsidR="008B7B33">
              <w:rPr>
                <w:sz w:val="22"/>
                <w:szCs w:val="22"/>
              </w:rPr>
              <w:t>.</w:t>
            </w:r>
            <w:r w:rsidR="00310E98" w:rsidRPr="008B7B33">
              <w:rPr>
                <w:sz w:val="22"/>
                <w:szCs w:val="22"/>
              </w:rPr>
              <w:t xml:space="preserve"> Cultivo de palma aceitera en el distrito de Drake, período </w:t>
            </w:r>
            <w:r w:rsidR="00BB1EE7" w:rsidRPr="008B7B33">
              <w:rPr>
                <w:sz w:val="22"/>
                <w:szCs w:val="22"/>
              </w:rPr>
              <w:t>2014</w:t>
            </w:r>
            <w:r w:rsidR="00310E98" w:rsidRPr="008B7B33">
              <w:rPr>
                <w:sz w:val="22"/>
                <w:szCs w:val="22"/>
              </w:rPr>
              <w:t>-201</w:t>
            </w:r>
            <w:r w:rsidR="00BB1EE7" w:rsidRPr="008B7B33">
              <w:rPr>
                <w:sz w:val="22"/>
                <w:szCs w:val="22"/>
              </w:rPr>
              <w:t>8</w:t>
            </w:r>
            <w:r w:rsidR="00310E98" w:rsidRPr="008B7B33">
              <w:rPr>
                <w:sz w:val="22"/>
                <w:szCs w:val="22"/>
              </w:rPr>
              <w:t>.</w:t>
            </w:r>
            <w:r w:rsidR="00310E98">
              <w:t xml:space="preserve"> </w:t>
            </w:r>
          </w:p>
          <w:p w14:paraId="2EA5A3AF" w14:textId="5221C3BE" w:rsidR="003A5E53" w:rsidRDefault="00CB489D" w:rsidP="003A5E53">
            <w:pPr>
              <w:pStyle w:val="NormalWeb"/>
              <w:spacing w:line="360" w:lineRule="auto"/>
              <w:ind w:firstLine="709"/>
              <w:jc w:val="center"/>
            </w:pPr>
            <w:r>
              <w:rPr>
                <w:noProof/>
                <w:lang w:val="es-CR" w:eastAsia="es-CR"/>
              </w:rPr>
              <w:drawing>
                <wp:inline distT="0" distB="0" distL="0" distR="0" wp14:anchorId="745F3B8B" wp14:editId="3F13928C">
                  <wp:extent cx="4023360" cy="4286918"/>
                  <wp:effectExtent l="0" t="0" r="0" b="0"/>
                  <wp:docPr id="16" name="Imagen 16"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pa6 final.jpg"/>
                          <pic:cNvPicPr/>
                        </pic:nvPicPr>
                        <pic:blipFill rotWithShape="1">
                          <a:blip r:embed="rId16" cstate="print">
                            <a:extLst>
                              <a:ext uri="{28A0092B-C50C-407E-A947-70E740481C1C}">
                                <a14:useLocalDpi xmlns:a14="http://schemas.microsoft.com/office/drawing/2010/main" val="0"/>
                              </a:ext>
                            </a:extLst>
                          </a:blip>
                          <a:srcRect t="7966" r="1357" b="10819"/>
                          <a:stretch/>
                        </pic:blipFill>
                        <pic:spPr bwMode="auto">
                          <a:xfrm>
                            <a:off x="0" y="0"/>
                            <a:ext cx="4042544" cy="4307358"/>
                          </a:xfrm>
                          <a:prstGeom prst="rect">
                            <a:avLst/>
                          </a:prstGeom>
                          <a:ln>
                            <a:noFill/>
                          </a:ln>
                          <a:extLst>
                            <a:ext uri="{53640926-AAD7-44D8-BBD7-CCE9431645EC}">
                              <a14:shadowObscured xmlns:a14="http://schemas.microsoft.com/office/drawing/2010/main"/>
                            </a:ext>
                          </a:extLst>
                        </pic:spPr>
                      </pic:pic>
                    </a:graphicData>
                  </a:graphic>
                </wp:inline>
              </w:drawing>
            </w:r>
          </w:p>
        </w:tc>
      </w:tr>
      <w:tr w:rsidR="00204E6E" w14:paraId="5DFB697D" w14:textId="77777777" w:rsidTr="002D0EF2">
        <w:tc>
          <w:tcPr>
            <w:tcW w:w="9026" w:type="dxa"/>
          </w:tcPr>
          <w:p w14:paraId="4B2B7A30" w14:textId="095123F3" w:rsidR="00204E6E" w:rsidRDefault="00204E6E" w:rsidP="003A5E53">
            <w:pPr>
              <w:pStyle w:val="NormalWeb"/>
              <w:spacing w:line="360" w:lineRule="auto"/>
            </w:pPr>
          </w:p>
        </w:tc>
      </w:tr>
    </w:tbl>
    <w:p w14:paraId="7BCA985A" w14:textId="3D555612" w:rsidR="003977C9" w:rsidRDefault="00D45EB4" w:rsidP="008B7B33">
      <w:pPr>
        <w:pStyle w:val="NormalWeb"/>
        <w:spacing w:before="0" w:beforeAutospacing="0" w:after="0" w:afterAutospacing="0" w:line="360" w:lineRule="auto"/>
        <w:ind w:firstLine="708"/>
        <w:jc w:val="both"/>
      </w:pPr>
      <w:r>
        <w:lastRenderedPageBreak/>
        <w:t>Otro cambi</w:t>
      </w:r>
      <w:r w:rsidR="003F1196">
        <w:t xml:space="preserve">o en </w:t>
      </w:r>
      <w:r>
        <w:t xml:space="preserve">la dinámica de siembra en </w:t>
      </w:r>
      <w:r w:rsidR="00CA0347">
        <w:t xml:space="preserve">el cantón de </w:t>
      </w:r>
      <w:r w:rsidR="008C2589">
        <w:t>Osa</w:t>
      </w:r>
      <w:r>
        <w:t xml:space="preserve"> </w:t>
      </w:r>
      <w:r w:rsidR="005D2139">
        <w:t>fue,</w:t>
      </w:r>
      <w:r>
        <w:t xml:space="preserve"> que las plantaciones de palma aceitera establecid</w:t>
      </w:r>
      <w:r w:rsidR="003F1196">
        <w:t>as</w:t>
      </w:r>
      <w:r>
        <w:t xml:space="preserve"> </w:t>
      </w:r>
      <w:r w:rsidR="003F1196">
        <w:t xml:space="preserve">al </w:t>
      </w:r>
      <w:r>
        <w:t>añ</w:t>
      </w:r>
      <w:r w:rsidR="00AC7DCC">
        <w:t xml:space="preserve">o 2014, </w:t>
      </w:r>
      <w:r w:rsidR="00CA0347">
        <w:t>en su</w:t>
      </w:r>
      <w:r w:rsidR="00AC7DCC">
        <w:t xml:space="preserve"> mayoría se realizaba</w:t>
      </w:r>
      <w:r w:rsidR="00CA0347">
        <w:t>n</w:t>
      </w:r>
      <w:r w:rsidR="00AC7DCC">
        <w:t xml:space="preserve"> en terrenos con pendientes de 0 a </w:t>
      </w:r>
      <w:r w:rsidR="005D2139">
        <w:t xml:space="preserve">3%. </w:t>
      </w:r>
      <w:r w:rsidR="003977C9">
        <w:t>Estas plantaciones estaban ubicadas en</w:t>
      </w:r>
      <w:r w:rsidR="00AC7DCC">
        <w:t xml:space="preserve"> los valles de los ríos, que </w:t>
      </w:r>
      <w:r w:rsidR="00CA0347">
        <w:t>era</w:t>
      </w:r>
      <w:r w:rsidR="00AC7DCC">
        <w:t xml:space="preserve"> lo característico para este cultivo</w:t>
      </w:r>
      <w:r w:rsidR="005E2B56">
        <w:t xml:space="preserve"> y que se refleja en las 9</w:t>
      </w:r>
      <w:r w:rsidR="005D2139">
        <w:t xml:space="preserve"> </w:t>
      </w:r>
      <w:r w:rsidR="005E2B56">
        <w:t xml:space="preserve">417 hectáreas de palma que se </w:t>
      </w:r>
      <w:r w:rsidR="008C2589">
        <w:t xml:space="preserve">mantienen en ese rango de pendientes </w:t>
      </w:r>
      <w:r w:rsidR="00A64329">
        <w:t>en el</w:t>
      </w:r>
      <w:r w:rsidR="005E2B56">
        <w:t xml:space="preserve"> año 2018</w:t>
      </w:r>
      <w:r w:rsidR="008C2589">
        <w:t>.</w:t>
      </w:r>
    </w:p>
    <w:p w14:paraId="110AC963" w14:textId="068B8FDF" w:rsidR="00D45EB4" w:rsidRDefault="003977C9" w:rsidP="008B7B33">
      <w:pPr>
        <w:pStyle w:val="NormalWeb"/>
        <w:spacing w:before="0" w:beforeAutospacing="0" w:after="0" w:afterAutospacing="0" w:line="360" w:lineRule="auto"/>
        <w:ind w:firstLine="709"/>
        <w:jc w:val="both"/>
      </w:pPr>
      <w:r>
        <w:t xml:space="preserve">A </w:t>
      </w:r>
      <w:r w:rsidR="00AC7DCC">
        <w:t>partir de ese</w:t>
      </w:r>
      <w:r w:rsidR="003F1196">
        <w:t xml:space="preserve"> mismo</w:t>
      </w:r>
      <w:r w:rsidR="00AC7DCC">
        <w:t xml:space="preserve"> año las plantaciones se </w:t>
      </w:r>
      <w:r w:rsidR="0059463D">
        <w:t xml:space="preserve">comenzaron a </w:t>
      </w:r>
      <w:r w:rsidR="00CA0347">
        <w:t>ubicar</w:t>
      </w:r>
      <w:r w:rsidR="00AC7DCC">
        <w:t xml:space="preserve"> en pendientes</w:t>
      </w:r>
      <w:r w:rsidR="00184E27">
        <w:t xml:space="preserve"> ligeramente</w:t>
      </w:r>
      <w:r w:rsidR="00AC7DCC">
        <w:t xml:space="preserve"> onduladas </w:t>
      </w:r>
      <w:r w:rsidR="002B7A51">
        <w:t>hasta</w:t>
      </w:r>
      <w:r w:rsidR="005E2B56">
        <w:t xml:space="preserve"> fuertemente onduladas </w:t>
      </w:r>
      <w:r w:rsidR="00AC7DCC">
        <w:t xml:space="preserve">de </w:t>
      </w:r>
      <w:r w:rsidR="005E2B56">
        <w:t>más del</w:t>
      </w:r>
      <w:r w:rsidR="00AC7DCC">
        <w:t xml:space="preserve"> </w:t>
      </w:r>
      <w:r w:rsidR="005E2B56">
        <w:t>60</w:t>
      </w:r>
      <w:r w:rsidR="00AC7DCC">
        <w:t xml:space="preserve">%, </w:t>
      </w:r>
      <w:r w:rsidR="005E2B56">
        <w:t xml:space="preserve">constituyendo unas 2227 hectáreas, esto </w:t>
      </w:r>
      <w:r w:rsidR="00AC7DCC">
        <w:t>fomentado por la gran cantidad de caminos</w:t>
      </w:r>
      <w:r w:rsidR="006634E3">
        <w:t>, caminos no sólo asfaltados, sino</w:t>
      </w:r>
      <w:r w:rsidR="003F1196">
        <w:t xml:space="preserve"> </w:t>
      </w:r>
      <w:r w:rsidR="006634E3">
        <w:t xml:space="preserve">artesanales hechos con maquinaria precaria (caminos de tierra), que facilitan </w:t>
      </w:r>
      <w:r w:rsidR="00AC7DCC">
        <w:t>la extracción de bosque</w:t>
      </w:r>
      <w:r w:rsidR="007E423D">
        <w:t>, plantaciones forestales</w:t>
      </w:r>
      <w:r w:rsidR="006634E3">
        <w:t xml:space="preserve"> y las nuevas plantaciones </w:t>
      </w:r>
      <w:r w:rsidR="00AC7DCC">
        <w:t xml:space="preserve">de palma. </w:t>
      </w:r>
      <w:r w:rsidR="006C5089">
        <w:t>Mapa 7.</w:t>
      </w:r>
    </w:p>
    <w:p w14:paraId="65DCA0CC" w14:textId="4F323150" w:rsidR="00B34BA9" w:rsidRDefault="0059463D" w:rsidP="008B7B33">
      <w:pPr>
        <w:pStyle w:val="NormalWeb"/>
        <w:spacing w:before="0" w:beforeAutospacing="0" w:after="0" w:afterAutospacing="0" w:line="360" w:lineRule="auto"/>
        <w:ind w:firstLine="708"/>
        <w:jc w:val="both"/>
      </w:pPr>
      <w:r>
        <w:t>Sólo en el cantón de Osa el promedio</w:t>
      </w:r>
      <w:r w:rsidR="003F1196">
        <w:t xml:space="preserve"> </w:t>
      </w:r>
      <w:r>
        <w:t xml:space="preserve">era de </w:t>
      </w:r>
      <w:r w:rsidR="000953AA">
        <w:t>dos</w:t>
      </w:r>
      <w:r>
        <w:t xml:space="preserve"> kilómetros </w:t>
      </w:r>
      <w:r w:rsidR="003039D2">
        <w:t>de camino</w:t>
      </w:r>
      <w:r w:rsidR="002C69B6">
        <w:t>s</w:t>
      </w:r>
      <w:r w:rsidR="003039D2">
        <w:t xml:space="preserve"> </w:t>
      </w:r>
      <w:r>
        <w:t xml:space="preserve">por cada kilómetro cuadrado en el 2014, pasando a </w:t>
      </w:r>
      <w:r w:rsidR="000953AA">
        <w:t>cuatro</w:t>
      </w:r>
      <w:r>
        <w:t xml:space="preserve"> kilómetros por kilómetro cuadrado, esto influenciado por el asfaltado </w:t>
      </w:r>
      <w:r w:rsidR="002C69B6">
        <w:t>de la</w:t>
      </w:r>
      <w:r w:rsidR="006634E3">
        <w:t xml:space="preserve"> ruta hacia </w:t>
      </w:r>
      <w:r>
        <w:t xml:space="preserve">Puerto Jiménez, </w:t>
      </w:r>
      <w:r w:rsidR="002C69B6">
        <w:t xml:space="preserve">pasando </w:t>
      </w:r>
      <w:r w:rsidR="00B34BA9">
        <w:t>de pocos caminos en pobres condiciones a</w:t>
      </w:r>
      <w:r w:rsidR="000953AA">
        <w:t xml:space="preserve"> convertirse según</w:t>
      </w:r>
      <w:r w:rsidR="00B34BA9">
        <w:t xml:space="preserve"> </w:t>
      </w:r>
      <w:r w:rsidR="00B34BA9" w:rsidRPr="009A2A9B">
        <w:rPr>
          <w:highlight w:val="yellow"/>
        </w:rPr>
        <w:t>Begg</w:t>
      </w:r>
      <w:r w:rsidR="00FF3A9A" w:rsidRPr="009A2A9B">
        <w:rPr>
          <w:highlight w:val="yellow"/>
        </w:rPr>
        <w:t>s</w:t>
      </w:r>
      <w:r w:rsidR="003039D2" w:rsidRPr="009A2A9B">
        <w:rPr>
          <w:highlight w:val="yellow"/>
        </w:rPr>
        <w:t xml:space="preserve"> &amp; Moore</w:t>
      </w:r>
      <w:r w:rsidR="006634E3" w:rsidRPr="009A2A9B">
        <w:rPr>
          <w:highlight w:val="yellow"/>
        </w:rPr>
        <w:t xml:space="preserve">, </w:t>
      </w:r>
      <w:r w:rsidR="00ED3147" w:rsidRPr="009A2A9B">
        <w:rPr>
          <w:highlight w:val="yellow"/>
        </w:rPr>
        <w:t>(</w:t>
      </w:r>
      <w:r w:rsidR="006634E3" w:rsidRPr="009A2A9B">
        <w:rPr>
          <w:highlight w:val="yellow"/>
        </w:rPr>
        <w:t>2013</w:t>
      </w:r>
      <w:r w:rsidR="00ED3147" w:rsidRPr="009A2A9B">
        <w:rPr>
          <w:highlight w:val="yellow"/>
        </w:rPr>
        <w:t>)</w:t>
      </w:r>
      <w:r w:rsidR="006634E3" w:rsidRPr="009A2A9B">
        <w:rPr>
          <w:highlight w:val="yellow"/>
        </w:rPr>
        <w:t>,</w:t>
      </w:r>
      <w:r w:rsidR="006634E3">
        <w:t xml:space="preserve"> </w:t>
      </w:r>
      <w:r w:rsidR="000953AA">
        <w:rPr>
          <w:b/>
          <w:i/>
        </w:rPr>
        <w:t>“</w:t>
      </w:r>
      <w:r w:rsidR="00B34BA9" w:rsidRPr="006634E3">
        <w:rPr>
          <w:b/>
          <w:i/>
        </w:rPr>
        <w:t xml:space="preserve">una frontera emergente </w:t>
      </w:r>
      <w:r w:rsidR="00195CC8" w:rsidRPr="006634E3">
        <w:rPr>
          <w:b/>
          <w:i/>
        </w:rPr>
        <w:t>para la expansión de palma aceitera dentro de la región Brunca</w:t>
      </w:r>
      <w:r w:rsidR="003039D2" w:rsidRPr="006634E3">
        <w:rPr>
          <w:b/>
          <w:i/>
        </w:rPr>
        <w:t>”</w:t>
      </w:r>
      <w:r w:rsidR="00195CC8" w:rsidRPr="006634E3">
        <w:rPr>
          <w:b/>
          <w:i/>
        </w:rPr>
        <w:t>.</w:t>
      </w:r>
      <w:r w:rsidR="00195CC8">
        <w:t xml:space="preserve"> </w:t>
      </w:r>
    </w:p>
    <w:p w14:paraId="26671456" w14:textId="77777777" w:rsidR="00F463F3" w:rsidRPr="00B34BA9" w:rsidRDefault="00F463F3" w:rsidP="008B7B33">
      <w:pPr>
        <w:pStyle w:val="NormalWeb"/>
        <w:spacing w:before="0" w:beforeAutospacing="0" w:after="0" w:afterAutospacing="0" w:line="360" w:lineRule="auto"/>
        <w:ind w:firstLine="708"/>
        <w:jc w:val="both"/>
        <w:rPr>
          <w:b/>
        </w:rPr>
      </w:pPr>
    </w:p>
    <w:p w14:paraId="5C119709" w14:textId="4626C48D" w:rsidR="00400E1F" w:rsidRDefault="006C5089" w:rsidP="00BB1EE7">
      <w:pPr>
        <w:pStyle w:val="NormalWeb"/>
        <w:spacing w:line="360" w:lineRule="auto"/>
        <w:ind w:firstLine="709"/>
        <w:jc w:val="center"/>
      </w:pPr>
      <w:r>
        <w:rPr>
          <w:b/>
          <w:sz w:val="22"/>
          <w:szCs w:val="22"/>
        </w:rPr>
        <w:t>Mapa 7</w:t>
      </w:r>
      <w:r w:rsidR="00F463F3">
        <w:rPr>
          <w:b/>
          <w:sz w:val="22"/>
          <w:szCs w:val="22"/>
        </w:rPr>
        <w:t xml:space="preserve">. </w:t>
      </w:r>
      <w:r w:rsidR="00BB1EE7" w:rsidRPr="00F463F3">
        <w:rPr>
          <w:sz w:val="22"/>
          <w:szCs w:val="22"/>
        </w:rPr>
        <w:t>Red de caminos en el cantón de Osa</w:t>
      </w:r>
      <w:r w:rsidR="007130BD" w:rsidRPr="00F463F3">
        <w:rPr>
          <w:sz w:val="22"/>
          <w:szCs w:val="22"/>
        </w:rPr>
        <w:t xml:space="preserve">, período </w:t>
      </w:r>
      <w:r w:rsidR="00BB1EE7" w:rsidRPr="00F463F3">
        <w:rPr>
          <w:sz w:val="22"/>
          <w:szCs w:val="22"/>
        </w:rPr>
        <w:t>2014</w:t>
      </w:r>
      <w:r w:rsidR="007130BD" w:rsidRPr="00F463F3">
        <w:rPr>
          <w:sz w:val="22"/>
          <w:szCs w:val="22"/>
        </w:rPr>
        <w:t>-2017.</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DF60B7" w:rsidRPr="00BB1EE7" w14:paraId="7DF00D7B" w14:textId="77777777" w:rsidTr="00CA6D00">
        <w:tc>
          <w:tcPr>
            <w:tcW w:w="9016" w:type="dxa"/>
          </w:tcPr>
          <w:p w14:paraId="29DC27D0" w14:textId="498314CC" w:rsidR="00DF60B7" w:rsidRPr="00BB1EE7" w:rsidRDefault="00CB489D" w:rsidP="00BB1EE7">
            <w:pPr>
              <w:pStyle w:val="NormalWeb"/>
              <w:spacing w:line="360" w:lineRule="auto"/>
              <w:jc w:val="center"/>
              <w:rPr>
                <w:b/>
              </w:rPr>
            </w:pPr>
            <w:r>
              <w:rPr>
                <w:b/>
                <w:noProof/>
                <w:lang w:val="es-CR" w:eastAsia="es-CR"/>
              </w:rPr>
              <w:drawing>
                <wp:inline distT="0" distB="0" distL="0" distR="0" wp14:anchorId="44C1AE60" wp14:editId="45928C31">
                  <wp:extent cx="5459972" cy="3866987"/>
                  <wp:effectExtent l="0" t="0" r="7620" b="635"/>
                  <wp:docPr id="17" name="Imagen 17"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pa7 final.jpg"/>
                          <pic:cNvPicPr/>
                        </pic:nvPicPr>
                        <pic:blipFill rotWithShape="1">
                          <a:blip r:embed="rId17" cstate="print">
                            <a:extLst>
                              <a:ext uri="{28A0092B-C50C-407E-A947-70E740481C1C}">
                                <a14:useLocalDpi xmlns:a14="http://schemas.microsoft.com/office/drawing/2010/main" val="0"/>
                              </a:ext>
                            </a:extLst>
                          </a:blip>
                          <a:srcRect l="92" t="2745" r="-92" b="5605"/>
                          <a:stretch/>
                        </pic:blipFill>
                        <pic:spPr bwMode="auto">
                          <a:xfrm>
                            <a:off x="0" y="0"/>
                            <a:ext cx="5463518" cy="3869498"/>
                          </a:xfrm>
                          <a:prstGeom prst="rect">
                            <a:avLst/>
                          </a:prstGeom>
                          <a:ln>
                            <a:noFill/>
                          </a:ln>
                          <a:extLst>
                            <a:ext uri="{53640926-AAD7-44D8-BBD7-CCE9431645EC}">
                              <a14:shadowObscured xmlns:a14="http://schemas.microsoft.com/office/drawing/2010/main"/>
                            </a:ext>
                          </a:extLst>
                        </pic:spPr>
                      </pic:pic>
                    </a:graphicData>
                  </a:graphic>
                </wp:inline>
              </w:drawing>
            </w:r>
          </w:p>
        </w:tc>
      </w:tr>
    </w:tbl>
    <w:p w14:paraId="7D422D5A" w14:textId="0583A5E3" w:rsidR="007130BD" w:rsidRDefault="00002CAD" w:rsidP="007130BD">
      <w:pPr>
        <w:pStyle w:val="NormalWeb"/>
        <w:spacing w:line="360" w:lineRule="auto"/>
        <w:ind w:firstLine="709"/>
        <w:jc w:val="both"/>
        <w:rPr>
          <w:b/>
          <w:sz w:val="22"/>
          <w:szCs w:val="22"/>
        </w:rPr>
      </w:pPr>
      <w:r>
        <w:lastRenderedPageBreak/>
        <w:t>Además, a</w:t>
      </w:r>
      <w:r w:rsidR="007E5CEE">
        <w:t xml:space="preserve">unque </w:t>
      </w:r>
      <w:r w:rsidR="0059463D">
        <w:t>no es</w:t>
      </w:r>
      <w:r w:rsidR="007E5CEE">
        <w:t xml:space="preserve"> característico</w:t>
      </w:r>
      <w:r w:rsidR="0059463D">
        <w:t xml:space="preserve"> que las plantaciones de palma</w:t>
      </w:r>
      <w:r w:rsidR="007E5CEE">
        <w:t xml:space="preserve"> se ubi</w:t>
      </w:r>
      <w:r>
        <w:t xml:space="preserve">quen </w:t>
      </w:r>
      <w:r w:rsidR="007E5CEE">
        <w:t xml:space="preserve">en estas </w:t>
      </w:r>
      <w:r>
        <w:t xml:space="preserve">fuertes </w:t>
      </w:r>
      <w:r w:rsidR="007E5CEE">
        <w:t xml:space="preserve">pendientes, </w:t>
      </w:r>
      <w:r w:rsidR="0059463D">
        <w:t xml:space="preserve">es claro que la búsqueda de alternativas para el </w:t>
      </w:r>
      <w:r w:rsidR="002C69B6">
        <w:t xml:space="preserve">cantón </w:t>
      </w:r>
      <w:r w:rsidR="0059463D">
        <w:t xml:space="preserve">ha dado lugar a que más de </w:t>
      </w:r>
      <w:r w:rsidR="007E5CEE">
        <w:t xml:space="preserve">tres mil hectáreas </w:t>
      </w:r>
      <w:r w:rsidR="003F1196">
        <w:t>lo</w:t>
      </w:r>
      <w:r w:rsidR="00EC0C08">
        <w:t xml:space="preserve"> estén, </w:t>
      </w:r>
      <w:r w:rsidR="0059463D">
        <w:t>lo que trae</w:t>
      </w:r>
      <w:r w:rsidR="00B82C40">
        <w:t xml:space="preserve"> consigo mayores costos en la siembra, en la cosecha y mayores costos de mantenimiento general</w:t>
      </w:r>
      <w:r w:rsidR="002C69B6">
        <w:t>,</w:t>
      </w:r>
      <w:r w:rsidR="00B82C40">
        <w:t xml:space="preserve"> </w:t>
      </w:r>
      <w:r w:rsidR="002C69B6">
        <w:t>aportando</w:t>
      </w:r>
      <w:r w:rsidR="00B82C40">
        <w:t xml:space="preserve"> menos beneficios a los productores y posibles efectos aún no determinados de uso de agroquímicos y pérdida de cobertura boscosa. La figura </w:t>
      </w:r>
      <w:r w:rsidR="006C5089">
        <w:t>2</w:t>
      </w:r>
      <w:r w:rsidR="00EC0C08">
        <w:t xml:space="preserve"> </w:t>
      </w:r>
      <w:r w:rsidR="00B82C40">
        <w:t xml:space="preserve">muestra el cambio </w:t>
      </w:r>
      <w:r w:rsidR="00B72B4F">
        <w:t>de pendiente y altitud en las plantaciones de palma aceitera en el cantón de Osa.</w:t>
      </w:r>
      <w:r w:rsidR="002C69B6">
        <w:rPr>
          <w:b/>
          <w:sz w:val="22"/>
          <w:szCs w:val="22"/>
        </w:rPr>
        <w:t xml:space="preserve"> </w:t>
      </w:r>
    </w:p>
    <w:p w14:paraId="584F28FE" w14:textId="77777777" w:rsidR="00F463F3" w:rsidRDefault="00F463F3" w:rsidP="007130BD">
      <w:pPr>
        <w:pStyle w:val="NormalWeb"/>
        <w:spacing w:line="360" w:lineRule="auto"/>
        <w:ind w:firstLine="709"/>
        <w:jc w:val="both"/>
        <w:rPr>
          <w:b/>
          <w:sz w:val="22"/>
          <w:szCs w:val="22"/>
        </w:rPr>
      </w:pPr>
    </w:p>
    <w:p w14:paraId="6FE474F5" w14:textId="77777777" w:rsidR="00F463F3" w:rsidRDefault="00F463F3" w:rsidP="007130BD">
      <w:pPr>
        <w:pStyle w:val="NormalWeb"/>
        <w:spacing w:line="360" w:lineRule="auto"/>
        <w:ind w:firstLine="709"/>
        <w:jc w:val="both"/>
        <w:rPr>
          <w:b/>
          <w:sz w:val="22"/>
          <w:szCs w:val="22"/>
        </w:rPr>
      </w:pPr>
    </w:p>
    <w:p w14:paraId="2A67CF4B" w14:textId="77777777" w:rsidR="00F463F3" w:rsidRDefault="00F463F3" w:rsidP="007130BD">
      <w:pPr>
        <w:pStyle w:val="NormalWeb"/>
        <w:spacing w:line="360" w:lineRule="auto"/>
        <w:ind w:firstLine="709"/>
        <w:jc w:val="both"/>
        <w:rPr>
          <w:b/>
          <w:sz w:val="22"/>
          <w:szCs w:val="22"/>
        </w:rPr>
      </w:pPr>
    </w:p>
    <w:p w14:paraId="677ED5F6" w14:textId="00CC8B4E" w:rsidR="00F463F3" w:rsidRPr="00F463F3" w:rsidRDefault="007130BD" w:rsidP="00F463F3">
      <w:pPr>
        <w:pStyle w:val="NormalWeb"/>
        <w:spacing w:before="0" w:beforeAutospacing="0" w:after="0" w:afterAutospacing="0"/>
        <w:ind w:firstLine="709"/>
        <w:jc w:val="center"/>
        <w:rPr>
          <w:sz w:val="22"/>
          <w:szCs w:val="22"/>
        </w:rPr>
      </w:pPr>
      <w:r w:rsidRPr="00310E98">
        <w:rPr>
          <w:b/>
          <w:sz w:val="22"/>
          <w:szCs w:val="22"/>
        </w:rPr>
        <w:t xml:space="preserve">Figura </w:t>
      </w:r>
      <w:r w:rsidR="006C5089">
        <w:rPr>
          <w:b/>
          <w:sz w:val="22"/>
          <w:szCs w:val="22"/>
        </w:rPr>
        <w:t>2</w:t>
      </w:r>
      <w:r w:rsidR="00F463F3">
        <w:rPr>
          <w:b/>
          <w:sz w:val="22"/>
          <w:szCs w:val="22"/>
        </w:rPr>
        <w:t>.</w:t>
      </w:r>
      <w:r w:rsidR="00BB1EE7">
        <w:rPr>
          <w:b/>
          <w:sz w:val="22"/>
          <w:szCs w:val="22"/>
        </w:rPr>
        <w:t xml:space="preserve"> </w:t>
      </w:r>
      <w:r w:rsidR="00BB1EE7" w:rsidRPr="00F463F3">
        <w:rPr>
          <w:sz w:val="22"/>
          <w:szCs w:val="22"/>
        </w:rPr>
        <w:t>Cambio en pendientes y altitud de las plantaciones de palma,</w:t>
      </w:r>
      <w:r w:rsidR="00F463F3" w:rsidRPr="00F463F3">
        <w:rPr>
          <w:sz w:val="22"/>
          <w:szCs w:val="22"/>
        </w:rPr>
        <w:t xml:space="preserve"> </w:t>
      </w:r>
    </w:p>
    <w:p w14:paraId="29A9A733" w14:textId="07E33A9A" w:rsidR="007130BD" w:rsidRDefault="00BB1EE7" w:rsidP="00F463F3">
      <w:pPr>
        <w:pStyle w:val="NormalWeb"/>
        <w:spacing w:before="0" w:beforeAutospacing="0" w:after="0" w:afterAutospacing="0"/>
        <w:ind w:firstLine="709"/>
        <w:jc w:val="center"/>
        <w:rPr>
          <w:sz w:val="22"/>
          <w:szCs w:val="22"/>
        </w:rPr>
      </w:pPr>
      <w:r w:rsidRPr="00F463F3">
        <w:rPr>
          <w:sz w:val="22"/>
          <w:szCs w:val="22"/>
        </w:rPr>
        <w:t>Sector El 40. Cantón de Osa.</w:t>
      </w:r>
    </w:p>
    <w:p w14:paraId="28B9D9BB" w14:textId="77777777" w:rsidR="00F463F3" w:rsidRPr="00F463F3" w:rsidRDefault="00F463F3" w:rsidP="00F463F3">
      <w:pPr>
        <w:pStyle w:val="NormalWeb"/>
        <w:spacing w:before="0" w:beforeAutospacing="0" w:after="0" w:afterAutospacing="0"/>
        <w:ind w:firstLine="709"/>
        <w:jc w:val="cente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6"/>
      </w:tblGrid>
      <w:tr w:rsidR="00F60774" w14:paraId="0969E7B9" w14:textId="77777777" w:rsidTr="00CA6D00">
        <w:tc>
          <w:tcPr>
            <w:tcW w:w="9016" w:type="dxa"/>
          </w:tcPr>
          <w:p w14:paraId="6C8019C7" w14:textId="727D1048" w:rsidR="00F60774" w:rsidRDefault="00DC7D71" w:rsidP="00F463F3">
            <w:pPr>
              <w:pStyle w:val="NormalWeb"/>
              <w:spacing w:before="0" w:beforeAutospacing="0" w:after="0" w:afterAutospacing="0" w:line="360" w:lineRule="auto"/>
              <w:jc w:val="center"/>
            </w:pPr>
            <w:r>
              <w:rPr>
                <w:noProof/>
                <w:lang w:val="es-CR" w:eastAsia="es-CR"/>
              </w:rPr>
              <w:drawing>
                <wp:inline distT="0" distB="0" distL="0" distR="0" wp14:anchorId="42E69078" wp14:editId="0231A8EF">
                  <wp:extent cx="5714326" cy="2277687"/>
                  <wp:effectExtent l="0" t="0" r="1270" b="8890"/>
                  <wp:docPr id="11" name="Imagen 11" descr="Imagen que contiene agua, mapa,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rfilbuen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5712" cy="2294183"/>
                          </a:xfrm>
                          <a:prstGeom prst="rect">
                            <a:avLst/>
                          </a:prstGeom>
                        </pic:spPr>
                      </pic:pic>
                    </a:graphicData>
                  </a:graphic>
                </wp:inline>
              </w:drawing>
            </w:r>
          </w:p>
        </w:tc>
      </w:tr>
    </w:tbl>
    <w:p w14:paraId="08097958" w14:textId="77777777" w:rsidR="00F463F3" w:rsidRDefault="00F463F3" w:rsidP="00F463F3">
      <w:pPr>
        <w:pStyle w:val="NormalWeb"/>
        <w:spacing w:before="0" w:beforeAutospacing="0" w:after="0" w:afterAutospacing="0" w:line="360" w:lineRule="auto"/>
        <w:ind w:firstLine="708"/>
        <w:jc w:val="both"/>
      </w:pPr>
    </w:p>
    <w:p w14:paraId="6E80D6B8" w14:textId="77777777" w:rsidR="00F463F3" w:rsidRDefault="00F463F3" w:rsidP="00F463F3">
      <w:pPr>
        <w:pStyle w:val="NormalWeb"/>
        <w:spacing w:before="0" w:beforeAutospacing="0" w:after="0" w:afterAutospacing="0" w:line="360" w:lineRule="auto"/>
        <w:ind w:firstLine="708"/>
        <w:jc w:val="both"/>
      </w:pPr>
    </w:p>
    <w:p w14:paraId="65546518" w14:textId="0FF565B4" w:rsidR="006A5F55" w:rsidRDefault="00AF1369" w:rsidP="00F463F3">
      <w:pPr>
        <w:pStyle w:val="NormalWeb"/>
        <w:spacing w:before="0" w:beforeAutospacing="0" w:after="0" w:afterAutospacing="0" w:line="360" w:lineRule="auto"/>
        <w:ind w:firstLine="708"/>
        <w:jc w:val="both"/>
      </w:pPr>
      <w:r>
        <w:t xml:space="preserve">Este estudio también </w:t>
      </w:r>
      <w:r w:rsidR="00FD0A2B">
        <w:t xml:space="preserve">determinó </w:t>
      </w:r>
      <w:r w:rsidR="00A7482B">
        <w:t xml:space="preserve">un aproximado de </w:t>
      </w:r>
      <w:r>
        <w:t>las coberturas vegetales</w:t>
      </w:r>
      <w:r w:rsidR="00701F85">
        <w:t xml:space="preserve"> </w:t>
      </w:r>
      <w:r>
        <w:t xml:space="preserve">que fueron reemplazadas por la palma aceitera </w:t>
      </w:r>
      <w:r w:rsidR="00701F85">
        <w:t>en el periodo 201</w:t>
      </w:r>
      <w:r w:rsidR="00CC6648">
        <w:t>2</w:t>
      </w:r>
      <w:r w:rsidR="00701F85">
        <w:t>-2018</w:t>
      </w:r>
      <w:r>
        <w:t xml:space="preserve">. </w:t>
      </w:r>
      <w:r w:rsidR="000A4DF0">
        <w:t>Utilizando el mapa de</w:t>
      </w:r>
      <w:r w:rsidR="00AC7DCC">
        <w:t xml:space="preserve"> uso de la tierra </w:t>
      </w:r>
      <w:r>
        <w:t>a partir de</w:t>
      </w:r>
      <w:r w:rsidR="00CC6648">
        <w:t xml:space="preserve"> </w:t>
      </w:r>
      <w:r w:rsidR="00CC6648" w:rsidRPr="00CC6648">
        <w:t>imágenes satelitales RapidEye 2012</w:t>
      </w:r>
      <w:r w:rsidR="00CC6648">
        <w:t>, realizado por el Ministerio de Ambiente y Energía</w:t>
      </w:r>
      <w:r>
        <w:t xml:space="preserve">, permitió </w:t>
      </w:r>
      <w:r w:rsidR="00CC6648">
        <w:t>usar l</w:t>
      </w:r>
      <w:r w:rsidR="006A3E41">
        <w:t>os usos y</w:t>
      </w:r>
      <w:r>
        <w:t xml:space="preserve"> coberturas vegetales de ese año,</w:t>
      </w:r>
      <w:r w:rsidR="00294D28">
        <w:t xml:space="preserve"> </w:t>
      </w:r>
      <w:r>
        <w:t xml:space="preserve">para </w:t>
      </w:r>
      <w:r w:rsidR="00294D28">
        <w:t>determi</w:t>
      </w:r>
      <w:r>
        <w:t>nar</w:t>
      </w:r>
      <w:r w:rsidR="00294D28">
        <w:t xml:space="preserve"> las áreas que ocupa</w:t>
      </w:r>
      <w:r>
        <w:t>ban</w:t>
      </w:r>
      <w:r w:rsidR="00294D28">
        <w:t xml:space="preserve"> las plantaciones de palma en el añ</w:t>
      </w:r>
      <w:r w:rsidR="00F13BDB">
        <w:t xml:space="preserve">o 2018, </w:t>
      </w:r>
      <w:r>
        <w:t>donde</w:t>
      </w:r>
      <w:r w:rsidR="007E5CEE">
        <w:t xml:space="preserve"> </w:t>
      </w:r>
      <w:r w:rsidR="00CC6648">
        <w:t>tres</w:t>
      </w:r>
      <w:r w:rsidR="007E5CEE">
        <w:t xml:space="preserve"> tipos de coberturas</w:t>
      </w:r>
      <w:r w:rsidR="00534D8E">
        <w:t>,</w:t>
      </w:r>
      <w:r>
        <w:t xml:space="preserve"> principalmente</w:t>
      </w:r>
      <w:r w:rsidR="00534D8E">
        <w:t>,</w:t>
      </w:r>
      <w:r>
        <w:t xml:space="preserve"> fueron las que </w:t>
      </w:r>
      <w:r w:rsidR="009361B5">
        <w:t>ce</w:t>
      </w:r>
      <w:r>
        <w:t xml:space="preserve">dieron </w:t>
      </w:r>
      <w:r w:rsidR="009361B5">
        <w:t xml:space="preserve">su </w:t>
      </w:r>
      <w:r>
        <w:t>lugar a la palma</w:t>
      </w:r>
      <w:r w:rsidR="00A7482B">
        <w:t xml:space="preserve"> aceitera</w:t>
      </w:r>
      <w:r w:rsidR="006A5F55">
        <w:t>.</w:t>
      </w:r>
    </w:p>
    <w:p w14:paraId="3EEB6492" w14:textId="331B2126" w:rsidR="007130BD" w:rsidRDefault="006A5F55" w:rsidP="00F463F3">
      <w:pPr>
        <w:pStyle w:val="NormalWeb"/>
        <w:spacing w:before="0" w:beforeAutospacing="0" w:after="0" w:afterAutospacing="0" w:line="360" w:lineRule="auto"/>
        <w:ind w:firstLine="708"/>
        <w:jc w:val="both"/>
      </w:pPr>
      <w:r>
        <w:t>E</w:t>
      </w:r>
      <w:r w:rsidR="00AF1369">
        <w:t>n primer lugar,</w:t>
      </w:r>
      <w:r w:rsidR="00CC6648">
        <w:t xml:space="preserve"> las áreas de pastizales con aproximadamente 1</w:t>
      </w:r>
      <w:r w:rsidR="005D2139">
        <w:t xml:space="preserve"> </w:t>
      </w:r>
      <w:r w:rsidR="00CC6648">
        <w:t xml:space="preserve">544 hectáreas, un </w:t>
      </w:r>
      <w:r w:rsidR="007F1817">
        <w:t>30,68</w:t>
      </w:r>
      <w:r w:rsidR="00CC6648">
        <w:t xml:space="preserve">% </w:t>
      </w:r>
      <w:r w:rsidR="009361B5">
        <w:t xml:space="preserve">de las nuevas plantaciones de palma, </w:t>
      </w:r>
      <w:r w:rsidR="00AF1369">
        <w:t>el bosque</w:t>
      </w:r>
      <w:r w:rsidR="00CC6648">
        <w:t xml:space="preserve"> secundario</w:t>
      </w:r>
      <w:r w:rsidR="009361B5">
        <w:t xml:space="preserve"> con 949 hectáreas, un </w:t>
      </w:r>
      <w:r w:rsidR="009361B5">
        <w:lastRenderedPageBreak/>
        <w:t>18,35%</w:t>
      </w:r>
      <w:r w:rsidR="007E423D">
        <w:t xml:space="preserve"> y plantaciones forestales</w:t>
      </w:r>
      <w:r w:rsidR="00F13BDB">
        <w:t xml:space="preserve"> con una superficie aproximada de</w:t>
      </w:r>
      <w:r w:rsidR="009361B5">
        <w:t xml:space="preserve"> 471 hectáreas</w:t>
      </w:r>
      <w:r w:rsidR="00D1140A">
        <w:t xml:space="preserve">, representando un </w:t>
      </w:r>
      <w:r w:rsidR="009361B5">
        <w:t>9</w:t>
      </w:r>
      <w:r w:rsidR="00D1140A">
        <w:t xml:space="preserve">, </w:t>
      </w:r>
      <w:r w:rsidR="009361B5">
        <w:t>36</w:t>
      </w:r>
      <w:r w:rsidR="00D1140A">
        <w:t>% de las nuevas plantaciones entre 2014 y 2018</w:t>
      </w:r>
      <w:r w:rsidR="00AF1369">
        <w:t>. La figura</w:t>
      </w:r>
      <w:r w:rsidR="0018207A">
        <w:t xml:space="preserve"> 12</w:t>
      </w:r>
      <w:r w:rsidR="00AF1369">
        <w:t xml:space="preserve"> muestra como ese cambio se da principalmente en las plantaciones de pendientes </w:t>
      </w:r>
      <w:r w:rsidR="003E3562">
        <w:t>onduladas</w:t>
      </w:r>
      <w:r w:rsidR="009002EB">
        <w:t xml:space="preserve"> y muy onduladas</w:t>
      </w:r>
      <w:r w:rsidR="00AF1369">
        <w:t xml:space="preserve"> del cantón.</w:t>
      </w:r>
      <w:r w:rsidR="00B34BA9">
        <w:t xml:space="preserve"> </w:t>
      </w:r>
    </w:p>
    <w:p w14:paraId="1D6C6937" w14:textId="77777777" w:rsidR="00F463F3" w:rsidRDefault="00F463F3" w:rsidP="00F463F3">
      <w:pPr>
        <w:pStyle w:val="NormalWeb"/>
        <w:spacing w:before="0" w:beforeAutospacing="0" w:after="0" w:afterAutospacing="0" w:line="360" w:lineRule="auto"/>
        <w:ind w:firstLine="708"/>
        <w:jc w:val="both"/>
      </w:pPr>
    </w:p>
    <w:p w14:paraId="630D15C8" w14:textId="77777777" w:rsidR="00F463F3" w:rsidRDefault="00F463F3" w:rsidP="00F463F3">
      <w:pPr>
        <w:pStyle w:val="NormalWeb"/>
        <w:spacing w:before="0" w:beforeAutospacing="0" w:after="0" w:afterAutospacing="0" w:line="360" w:lineRule="auto"/>
        <w:ind w:firstLine="708"/>
        <w:jc w:val="both"/>
      </w:pPr>
    </w:p>
    <w:tbl>
      <w:tblPr>
        <w:tblStyle w:val="Tablaconcuadrcula"/>
        <w:tblW w:w="9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EB52E3" w:rsidRPr="00827318" w14:paraId="3BE8E2E7" w14:textId="77777777" w:rsidTr="00554E57">
        <w:trPr>
          <w:trHeight w:val="3757"/>
        </w:trPr>
        <w:tc>
          <w:tcPr>
            <w:tcW w:w="9026" w:type="dxa"/>
          </w:tcPr>
          <w:p w14:paraId="582F0109" w14:textId="7BADF22B" w:rsidR="00EB52E3" w:rsidRDefault="006C5089" w:rsidP="00827318">
            <w:pPr>
              <w:pStyle w:val="NormalWeb"/>
              <w:spacing w:line="360" w:lineRule="auto"/>
              <w:jc w:val="center"/>
              <w:rPr>
                <w:b/>
                <w:sz w:val="22"/>
                <w:szCs w:val="22"/>
              </w:rPr>
            </w:pPr>
            <w:r>
              <w:rPr>
                <w:b/>
                <w:sz w:val="22"/>
                <w:szCs w:val="22"/>
              </w:rPr>
              <w:t>Mapa 8</w:t>
            </w:r>
            <w:r w:rsidR="00F463F3">
              <w:rPr>
                <w:b/>
                <w:sz w:val="22"/>
                <w:szCs w:val="22"/>
              </w:rPr>
              <w:t xml:space="preserve">. </w:t>
            </w:r>
            <w:r w:rsidR="00827318" w:rsidRPr="00F463F3">
              <w:rPr>
                <w:sz w:val="22"/>
                <w:szCs w:val="22"/>
              </w:rPr>
              <w:t>Cambios de coberturas a cultivos de palma aceitera</w:t>
            </w:r>
            <w:r w:rsidR="007130BD" w:rsidRPr="00F463F3">
              <w:rPr>
                <w:sz w:val="22"/>
                <w:szCs w:val="22"/>
              </w:rPr>
              <w:t xml:space="preserve">, período </w:t>
            </w:r>
            <w:r w:rsidR="00827318" w:rsidRPr="00F463F3">
              <w:rPr>
                <w:sz w:val="22"/>
                <w:szCs w:val="22"/>
              </w:rPr>
              <w:t>201</w:t>
            </w:r>
            <w:r w:rsidR="00B84336" w:rsidRPr="00F463F3">
              <w:rPr>
                <w:sz w:val="22"/>
                <w:szCs w:val="22"/>
              </w:rPr>
              <w:t>2</w:t>
            </w:r>
            <w:r w:rsidR="007130BD" w:rsidRPr="00F463F3">
              <w:rPr>
                <w:sz w:val="22"/>
                <w:szCs w:val="22"/>
              </w:rPr>
              <w:t>-201</w:t>
            </w:r>
            <w:r w:rsidR="00827318" w:rsidRPr="00F463F3">
              <w:rPr>
                <w:sz w:val="22"/>
                <w:szCs w:val="22"/>
              </w:rPr>
              <w:t>8.</w:t>
            </w:r>
          </w:p>
          <w:p w14:paraId="1E4799ED" w14:textId="4C38064A" w:rsidR="009361B5" w:rsidRPr="00827318" w:rsidRDefault="00CB489D" w:rsidP="00827318">
            <w:pPr>
              <w:pStyle w:val="NormalWeb"/>
              <w:spacing w:line="360" w:lineRule="auto"/>
              <w:jc w:val="center"/>
            </w:pPr>
            <w:r>
              <w:rPr>
                <w:noProof/>
                <w:lang w:val="es-CR" w:eastAsia="es-CR"/>
              </w:rPr>
              <w:drawing>
                <wp:inline distT="0" distB="0" distL="0" distR="0" wp14:anchorId="1C5620AC" wp14:editId="0E3EB163">
                  <wp:extent cx="5365697" cy="3647029"/>
                  <wp:effectExtent l="0" t="0" r="6985" b="0"/>
                  <wp:docPr id="18" name="Imagen 18"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pa8 final.jpg"/>
                          <pic:cNvPicPr/>
                        </pic:nvPicPr>
                        <pic:blipFill rotWithShape="1">
                          <a:blip r:embed="rId19" cstate="print">
                            <a:extLst>
                              <a:ext uri="{28A0092B-C50C-407E-A947-70E740481C1C}">
                                <a14:useLocalDpi xmlns:a14="http://schemas.microsoft.com/office/drawing/2010/main" val="0"/>
                              </a:ext>
                            </a:extLst>
                          </a:blip>
                          <a:srcRect t="4654" b="7390"/>
                          <a:stretch/>
                        </pic:blipFill>
                        <pic:spPr bwMode="auto">
                          <a:xfrm>
                            <a:off x="0" y="0"/>
                            <a:ext cx="5368907" cy="36492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31DB3002" w14:textId="77777777" w:rsidR="00F463F3" w:rsidRDefault="00F463F3" w:rsidP="00F463F3">
      <w:pPr>
        <w:pStyle w:val="NormalWeb"/>
        <w:spacing w:before="0" w:beforeAutospacing="0" w:after="0" w:afterAutospacing="0" w:line="360" w:lineRule="auto"/>
        <w:ind w:firstLine="709"/>
        <w:jc w:val="both"/>
      </w:pPr>
    </w:p>
    <w:p w14:paraId="1D49F6B6" w14:textId="7B257DA0" w:rsidR="007130BD" w:rsidRDefault="007E5CEE" w:rsidP="00F463F3">
      <w:pPr>
        <w:pStyle w:val="NormalWeb"/>
        <w:spacing w:before="0" w:beforeAutospacing="0" w:after="0" w:afterAutospacing="0" w:line="360" w:lineRule="auto"/>
        <w:ind w:firstLine="709"/>
        <w:jc w:val="both"/>
      </w:pPr>
      <w:r>
        <w:t>Este crecimiento</w:t>
      </w:r>
      <w:r w:rsidR="008909B4">
        <w:t xml:space="preserve"> de la palma aceitera</w:t>
      </w:r>
      <w:r>
        <w:t xml:space="preserve"> </w:t>
      </w:r>
      <w:r w:rsidR="00AF1369">
        <w:t xml:space="preserve">en pendiente y el </w:t>
      </w:r>
      <w:r w:rsidR="008909B4">
        <w:t xml:space="preserve">cultivo </w:t>
      </w:r>
      <w:r w:rsidR="00AF1369">
        <w:t xml:space="preserve">histórico </w:t>
      </w:r>
      <w:r w:rsidR="008909B4">
        <w:t>en</w:t>
      </w:r>
      <w:r w:rsidR="00AF1369">
        <w:t xml:space="preserve"> zonas planas, </w:t>
      </w:r>
      <w:r>
        <w:t>tiene una importante incidencia en la presión sobre las áreas protegidas</w:t>
      </w:r>
      <w:r w:rsidR="0095528F">
        <w:t>, no solo del cantón, sino de</w:t>
      </w:r>
      <w:r w:rsidR="005D2139">
        <w:t xml:space="preserve"> toda </w:t>
      </w:r>
      <w:r w:rsidR="0095528F">
        <w:t>la Zona Sur del país,</w:t>
      </w:r>
      <w:r w:rsidR="005D2139">
        <w:t xml:space="preserve"> </w:t>
      </w:r>
      <w:r>
        <w:t xml:space="preserve">ya que las áreas de amortiguamiento que antes </w:t>
      </w:r>
      <w:r w:rsidR="005D2139">
        <w:t xml:space="preserve">se </w:t>
      </w:r>
      <w:r>
        <w:t>tenían con respecto a estas áreas</w:t>
      </w:r>
      <w:r w:rsidR="006A5F55">
        <w:t>,</w:t>
      </w:r>
      <w:r>
        <w:t xml:space="preserve"> cambiaron para dar paso a este monocultivo</w:t>
      </w:r>
      <w:r w:rsidR="00EC0C08">
        <w:t>,</w:t>
      </w:r>
      <w:r>
        <w:t xml:space="preserve"> </w:t>
      </w:r>
      <w:r w:rsidR="005D2139">
        <w:t xml:space="preserve">trayendo consigo </w:t>
      </w:r>
      <w:r>
        <w:t>las consecuencias de la deforestación, la creación</w:t>
      </w:r>
      <w:r w:rsidR="005D2139">
        <w:t xml:space="preserve">, </w:t>
      </w:r>
      <w:r>
        <w:t>como se mencion</w:t>
      </w:r>
      <w:r w:rsidR="006A3E41">
        <w:t>ó</w:t>
      </w:r>
      <w:r>
        <w:t xml:space="preserve"> anteriormente</w:t>
      </w:r>
      <w:r w:rsidR="005D2139">
        <w:t>,</w:t>
      </w:r>
      <w:r>
        <w:t xml:space="preserve"> de nuevos caminos y generando sobre l</w:t>
      </w:r>
      <w:r w:rsidR="00AF1369">
        <w:t>os productores falta de tierras para la expansión de</w:t>
      </w:r>
      <w:r w:rsidR="00534D8E">
        <w:t xml:space="preserve"> </w:t>
      </w:r>
      <w:r w:rsidR="005D2139">
        <w:t xml:space="preserve">otros </w:t>
      </w:r>
      <w:r w:rsidR="00AF1369">
        <w:t>cultivo</w:t>
      </w:r>
      <w:r w:rsidR="005D2139">
        <w:t>s</w:t>
      </w:r>
      <w:r w:rsidR="00AF1369">
        <w:t>, así como aumento en el precio de éstas</w:t>
      </w:r>
      <w:r w:rsidR="00A30198">
        <w:t xml:space="preserve">. </w:t>
      </w:r>
    </w:p>
    <w:p w14:paraId="398A6EF9" w14:textId="2650BB12" w:rsidR="007E5CEE" w:rsidRDefault="00231E16" w:rsidP="00F463F3">
      <w:pPr>
        <w:pStyle w:val="NormalWeb"/>
        <w:spacing w:before="0" w:beforeAutospacing="0" w:after="0" w:afterAutospacing="0" w:line="360" w:lineRule="auto"/>
        <w:ind w:firstLine="708"/>
        <w:jc w:val="both"/>
      </w:pPr>
      <w:r>
        <w:t>Esta</w:t>
      </w:r>
      <w:r w:rsidR="00B12807">
        <w:t xml:space="preserve"> expansión </w:t>
      </w:r>
      <w:r w:rsidR="007E5CEE">
        <w:t>contempla una nueva ampliación de la frontera agrícola</w:t>
      </w:r>
      <w:r w:rsidR="00B12807">
        <w:t xml:space="preserve"> y como menciona </w:t>
      </w:r>
      <w:r w:rsidR="00B12807" w:rsidRPr="009A2A9B">
        <w:rPr>
          <w:highlight w:val="yellow"/>
        </w:rPr>
        <w:t>Dirzo et al (2012),</w:t>
      </w:r>
      <w:r w:rsidR="00B12807">
        <w:t xml:space="preserve"> permanecen vacíos significativos</w:t>
      </w:r>
      <w:r w:rsidR="005D2139">
        <w:t xml:space="preserve"> lo que no permite</w:t>
      </w:r>
      <w:r w:rsidR="00B12807">
        <w:t xml:space="preserve"> comprender el impacto socioeconómico y ambiental de la expansión de la palma aceitera. Ya </w:t>
      </w:r>
      <w:r w:rsidR="005D2139">
        <w:t>suceda</w:t>
      </w:r>
      <w:r w:rsidR="00B12807">
        <w:t xml:space="preserve"> o no</w:t>
      </w:r>
      <w:r w:rsidR="005D2139">
        <w:t>,</w:t>
      </w:r>
      <w:r w:rsidR="00B12807">
        <w:t xml:space="preserve"> </w:t>
      </w:r>
      <w:r w:rsidR="00B12807">
        <w:lastRenderedPageBreak/>
        <w:t xml:space="preserve">que las plantaciones estén comprometiendo </w:t>
      </w:r>
      <w:r w:rsidR="005D2139">
        <w:t xml:space="preserve">los </w:t>
      </w:r>
      <w:r w:rsidR="00B12807">
        <w:t>ecosistemas locales y la biodiversidad,</w:t>
      </w:r>
      <w:r w:rsidR="005D2139">
        <w:t xml:space="preserve"> lo cual sigue siendo</w:t>
      </w:r>
      <w:r w:rsidR="00B12807">
        <w:t xml:space="preserve"> desconocido.</w:t>
      </w:r>
      <w:r w:rsidR="009B01CD">
        <w:t xml:space="preserve"> </w:t>
      </w:r>
    </w:p>
    <w:p w14:paraId="425FB2C1" w14:textId="77777777" w:rsidR="00905A1D" w:rsidRDefault="00905A1D" w:rsidP="00F463F3">
      <w:pPr>
        <w:pStyle w:val="NormalWeb"/>
        <w:spacing w:before="0" w:beforeAutospacing="0" w:after="0" w:afterAutospacing="0" w:line="360" w:lineRule="auto"/>
        <w:ind w:firstLine="708"/>
        <w:jc w:val="both"/>
        <w:rPr>
          <w:b/>
          <w:bCs/>
        </w:rPr>
      </w:pPr>
    </w:p>
    <w:p w14:paraId="5E57991A" w14:textId="11602E41" w:rsidR="005D3CDD" w:rsidRPr="00E00641" w:rsidRDefault="005D3CDD" w:rsidP="00F463F3">
      <w:pPr>
        <w:pStyle w:val="NormalWeb"/>
        <w:spacing w:before="0" w:beforeAutospacing="0" w:after="0" w:afterAutospacing="0" w:line="360" w:lineRule="auto"/>
        <w:jc w:val="both"/>
        <w:rPr>
          <w:b/>
          <w:bCs/>
        </w:rPr>
      </w:pPr>
      <w:r w:rsidRPr="00E00641">
        <w:rPr>
          <w:b/>
          <w:bCs/>
        </w:rPr>
        <w:t>C</w:t>
      </w:r>
      <w:r w:rsidR="00F463F3" w:rsidRPr="00E00641">
        <w:rPr>
          <w:b/>
          <w:bCs/>
        </w:rPr>
        <w:t>onclusiones</w:t>
      </w:r>
    </w:p>
    <w:p w14:paraId="619970D5" w14:textId="38D74505" w:rsidR="005D3CDD" w:rsidRDefault="005D3CDD" w:rsidP="00F463F3">
      <w:pPr>
        <w:pStyle w:val="NormalWeb"/>
        <w:spacing w:before="0" w:beforeAutospacing="0" w:after="0" w:afterAutospacing="0" w:line="360" w:lineRule="auto"/>
        <w:ind w:firstLine="708"/>
        <w:jc w:val="both"/>
      </w:pPr>
      <w:r>
        <w:t xml:space="preserve">Los polígonos identificados para este estudio son una muestra </w:t>
      </w:r>
      <w:r w:rsidR="00D05F05">
        <w:t>significativa del cultivo de palma aceitera en el cantón de Osa y un esfuerzo p</w:t>
      </w:r>
      <w:r w:rsidR="00905A1D">
        <w:t>or</w:t>
      </w:r>
      <w:r w:rsidR="00D05F05">
        <w:t xml:space="preserve"> conocer la configuración, ubicación y tamañ</w:t>
      </w:r>
      <w:r w:rsidR="00EE4F62">
        <w:t xml:space="preserve">o de sus plantaciones, así como donde se están ubicando las nuevas plantaciones respecto a la pendiente y la altitud, algo que cambia el patrón de siembra que se ha dado </w:t>
      </w:r>
      <w:r w:rsidR="00B90403">
        <w:t>desde</w:t>
      </w:r>
      <w:r w:rsidR="00EE4F62">
        <w:t xml:space="preserve"> el inicio del proceso de cultivo de palma aceitera en Costa Rica.</w:t>
      </w:r>
    </w:p>
    <w:p w14:paraId="568A74EB" w14:textId="3A6E0A57" w:rsidR="00EE4F62" w:rsidRDefault="00EE4F62" w:rsidP="00F463F3">
      <w:pPr>
        <w:pStyle w:val="NormalWeb"/>
        <w:spacing w:before="0" w:beforeAutospacing="0" w:after="0" w:afterAutospacing="0" w:line="360" w:lineRule="auto"/>
        <w:ind w:firstLine="709"/>
        <w:jc w:val="both"/>
      </w:pPr>
      <w:r>
        <w:t>El remplazo de bosque</w:t>
      </w:r>
      <w:r w:rsidR="00870A32">
        <w:t xml:space="preserve"> secundario</w:t>
      </w:r>
      <w:r w:rsidR="00A30198">
        <w:t xml:space="preserve">, plantaciones forestales </w:t>
      </w:r>
      <w:r>
        <w:t>y pastos por cultivos de palma aceitera muestra la competencia por el uso</w:t>
      </w:r>
      <w:r w:rsidR="00870A32">
        <w:t xml:space="preserve"> y cobertura</w:t>
      </w:r>
      <w:r>
        <w:t xml:space="preserve"> de la tierra y el problema que se puede tener por la presión </w:t>
      </w:r>
      <w:r w:rsidR="00905A1D">
        <w:t xml:space="preserve">que se ejerce </w:t>
      </w:r>
      <w:r>
        <w:t>sobre las áreas protegidas y la expansión de la frontera agrícola.</w:t>
      </w:r>
    </w:p>
    <w:p w14:paraId="18B43789" w14:textId="583BE1A1" w:rsidR="00EE4F62" w:rsidRDefault="00EE4F62" w:rsidP="00F463F3">
      <w:pPr>
        <w:pStyle w:val="NormalWeb"/>
        <w:spacing w:before="0" w:beforeAutospacing="0" w:after="0" w:afterAutospacing="0" w:line="360" w:lineRule="auto"/>
        <w:ind w:firstLine="709"/>
        <w:jc w:val="both"/>
      </w:pPr>
      <w:r>
        <w:t xml:space="preserve">Los ingresos económicos que los productores obtienen por la siembra de palma </w:t>
      </w:r>
      <w:r w:rsidR="009B01CD">
        <w:t>aceitera</w:t>
      </w:r>
      <w:r>
        <w:t xml:space="preserve"> son el gran atractivo para que las tendencias de expansión de la palma se mantenga</w:t>
      </w:r>
      <w:r w:rsidR="00B67E6C">
        <w:t>n</w:t>
      </w:r>
      <w:r>
        <w:t xml:space="preserve"> y continúe</w:t>
      </w:r>
      <w:r w:rsidR="00B67E6C">
        <w:t>n</w:t>
      </w:r>
      <w:r>
        <w:t>. Esto genera problemas</w:t>
      </w:r>
      <w:r w:rsidR="008A063B">
        <w:t>,</w:t>
      </w:r>
      <w:r>
        <w:t xml:space="preserve"> porque, aunque el uso de </w:t>
      </w:r>
      <w:r w:rsidR="009158F5">
        <w:t>agroquímicos, herbicidas y fertilizantes son bajos para el cultivo, por el proceso de cambio de pendientes puede ser un problema</w:t>
      </w:r>
      <w:r w:rsidR="00FD6178">
        <w:t xml:space="preserve">, pues facilitan los procesos de erosión y el lavado </w:t>
      </w:r>
      <w:r w:rsidR="00132555">
        <w:t>por de</w:t>
      </w:r>
      <w:r w:rsidR="009158F5">
        <w:t xml:space="preserve"> éstos</w:t>
      </w:r>
      <w:r w:rsidR="00905A1D">
        <w:t>,</w:t>
      </w:r>
      <w:r w:rsidR="009158F5">
        <w:t xml:space="preserve"> y </w:t>
      </w:r>
      <w:r w:rsidR="00905A1D">
        <w:t xml:space="preserve">por lo tanto </w:t>
      </w:r>
      <w:r w:rsidR="009158F5">
        <w:t>su</w:t>
      </w:r>
      <w:r w:rsidR="00FD6178">
        <w:t xml:space="preserve"> posible</w:t>
      </w:r>
      <w:r w:rsidR="009158F5">
        <w:t xml:space="preserve"> incursión dentro de los procesos hidrológicos de las cuencas de la zona.</w:t>
      </w:r>
    </w:p>
    <w:p w14:paraId="54C34647" w14:textId="23A233D2" w:rsidR="009158F5" w:rsidRDefault="009158F5" w:rsidP="00F463F3">
      <w:pPr>
        <w:pStyle w:val="NormalWeb"/>
        <w:spacing w:before="0" w:beforeAutospacing="0" w:after="0" w:afterAutospacing="0" w:line="360" w:lineRule="auto"/>
        <w:ind w:firstLine="709"/>
        <w:jc w:val="both"/>
      </w:pPr>
      <w:r>
        <w:t>Se debe realizar cooperación con la municipalidad de Osa</w:t>
      </w:r>
      <w:r w:rsidR="004706E7">
        <w:t xml:space="preserve">, </w:t>
      </w:r>
      <w:r>
        <w:t>para tomar en cuenta estos informes en planes reguladores y planes de ordenamiento regional, para la regulación de este cultivo y si se pudiera</w:t>
      </w:r>
      <w:r w:rsidR="004706E7">
        <w:t>n</w:t>
      </w:r>
      <w:r>
        <w:t xml:space="preserve"> realizar procesos de certificación de plantaciones sustentables de palma aceitera</w:t>
      </w:r>
      <w:r w:rsidR="004706E7">
        <w:rPr>
          <w:b/>
        </w:rPr>
        <w:t xml:space="preserve">, </w:t>
      </w:r>
      <w:r w:rsidR="004706E7">
        <w:t xml:space="preserve">ya que iniciativas a nivel mundial comienzan a darse con respecto a </w:t>
      </w:r>
      <w:r w:rsidR="00815DE5">
        <w:t>ésta</w:t>
      </w:r>
      <w:r w:rsidR="004706E7">
        <w:t xml:space="preserve">, como por ejemplo Noruega, donde como parte del compromiso de este país para eliminar la deforestación en el mundo, el </w:t>
      </w:r>
      <w:r w:rsidR="00905A1D">
        <w:t>p</w:t>
      </w:r>
      <w:r w:rsidR="004706E7">
        <w:t>arlamento votó a favor de prohibir la compra de biocombustibles con productos de palma que no demuestren que fueron producidos de manera sostenible</w:t>
      </w:r>
      <w:r w:rsidR="0032031F">
        <w:t xml:space="preserve"> y evitará su compra a partir del primero de enero del año 2020</w:t>
      </w:r>
      <w:r w:rsidR="008046E6">
        <w:t xml:space="preserve">, ya que según </w:t>
      </w:r>
      <w:r w:rsidR="009A6DD1">
        <w:t>Greenpeace</w:t>
      </w:r>
      <w:r w:rsidR="008046E6">
        <w:t>, la industria de la palma de aceite –junto a la ganadería vacuna y la soya– se han convertido en los peores motores de la deforestación en todo el planeta</w:t>
      </w:r>
      <w:r w:rsidR="0014089D">
        <w:t xml:space="preserve"> </w:t>
      </w:r>
      <w:r w:rsidR="0014089D" w:rsidRPr="009A2A9B">
        <w:rPr>
          <w:highlight w:val="yellow"/>
        </w:rPr>
        <w:t>(El Espectador,</w:t>
      </w:r>
      <w:r w:rsidR="0036137A" w:rsidRPr="009A2A9B">
        <w:rPr>
          <w:highlight w:val="yellow"/>
        </w:rPr>
        <w:t xml:space="preserve"> </w:t>
      </w:r>
      <w:r w:rsidR="0014089D" w:rsidRPr="009A2A9B">
        <w:rPr>
          <w:highlight w:val="yellow"/>
        </w:rPr>
        <w:t>2019</w:t>
      </w:r>
      <w:r w:rsidR="0014089D">
        <w:t>).</w:t>
      </w:r>
    </w:p>
    <w:p w14:paraId="67F9ABF8" w14:textId="77777777" w:rsidR="00F463F3" w:rsidRDefault="00F463F3" w:rsidP="00F463F3">
      <w:pPr>
        <w:pStyle w:val="NormalWeb"/>
        <w:spacing w:before="0" w:beforeAutospacing="0" w:after="0" w:afterAutospacing="0" w:line="360" w:lineRule="auto"/>
        <w:ind w:firstLine="709"/>
        <w:jc w:val="both"/>
      </w:pPr>
    </w:p>
    <w:p w14:paraId="192C3830" w14:textId="77777777" w:rsidR="00167BBD" w:rsidRDefault="00167BBD" w:rsidP="00F463F3">
      <w:pPr>
        <w:pStyle w:val="NormalWeb"/>
        <w:spacing w:before="0" w:beforeAutospacing="0" w:after="0" w:afterAutospacing="0" w:line="360" w:lineRule="auto"/>
        <w:ind w:firstLine="709"/>
        <w:jc w:val="both"/>
      </w:pPr>
    </w:p>
    <w:p w14:paraId="50745869" w14:textId="77777777" w:rsidR="00167BBD" w:rsidRDefault="00167BBD" w:rsidP="00F463F3">
      <w:pPr>
        <w:pStyle w:val="NormalWeb"/>
        <w:spacing w:before="0" w:beforeAutospacing="0" w:after="0" w:afterAutospacing="0" w:line="360" w:lineRule="auto"/>
        <w:ind w:firstLine="709"/>
        <w:jc w:val="both"/>
      </w:pPr>
    </w:p>
    <w:p w14:paraId="17473FC1" w14:textId="77777777" w:rsidR="00221CFF" w:rsidRPr="004706E7" w:rsidRDefault="00221CFF" w:rsidP="00F463F3">
      <w:pPr>
        <w:pStyle w:val="NormalWeb"/>
        <w:spacing w:before="0" w:beforeAutospacing="0" w:after="0" w:afterAutospacing="0" w:line="360" w:lineRule="auto"/>
        <w:ind w:firstLine="709"/>
        <w:jc w:val="both"/>
      </w:pPr>
    </w:p>
    <w:p w14:paraId="385AFA19" w14:textId="7959A71C" w:rsidR="00BD7DDD" w:rsidRDefault="00F463F3" w:rsidP="00F463F3">
      <w:pPr>
        <w:pStyle w:val="NormalWeb"/>
        <w:spacing w:before="0" w:beforeAutospacing="0" w:after="0" w:afterAutospacing="0"/>
        <w:ind w:left="709" w:hanging="709"/>
        <w:jc w:val="both"/>
        <w:rPr>
          <w:b/>
        </w:rPr>
      </w:pPr>
      <w:r>
        <w:rPr>
          <w:b/>
        </w:rPr>
        <w:lastRenderedPageBreak/>
        <w:t>Referencias</w:t>
      </w:r>
    </w:p>
    <w:p w14:paraId="6282791F" w14:textId="77777777" w:rsidR="00465A95" w:rsidRDefault="00465A95" w:rsidP="00F463F3">
      <w:pPr>
        <w:pStyle w:val="NormalWeb"/>
        <w:spacing w:before="0" w:beforeAutospacing="0" w:after="0" w:afterAutospacing="0"/>
        <w:ind w:left="709" w:hanging="709"/>
        <w:jc w:val="both"/>
        <w:rPr>
          <w:bCs/>
          <w:color w:val="000000" w:themeColor="text1"/>
        </w:rPr>
      </w:pPr>
    </w:p>
    <w:p w14:paraId="0B74A0C3" w14:textId="13B40DA5" w:rsidR="00401DE8" w:rsidRPr="00A66136" w:rsidRDefault="00401DE8" w:rsidP="00F463F3">
      <w:pPr>
        <w:pStyle w:val="NormalWeb"/>
        <w:spacing w:before="0" w:beforeAutospacing="0" w:after="0" w:afterAutospacing="0"/>
        <w:ind w:left="709" w:hanging="709"/>
        <w:jc w:val="both"/>
        <w:rPr>
          <w:bCs/>
          <w:color w:val="000000" w:themeColor="text1"/>
        </w:rPr>
      </w:pPr>
      <w:r w:rsidRPr="00A66136">
        <w:rPr>
          <w:bCs/>
          <w:color w:val="000000" w:themeColor="text1"/>
        </w:rPr>
        <w:t xml:space="preserve">Aldana </w:t>
      </w:r>
      <w:proofErr w:type="spellStart"/>
      <w:r w:rsidRPr="00A66136">
        <w:rPr>
          <w:bCs/>
          <w:color w:val="000000" w:themeColor="text1"/>
        </w:rPr>
        <w:t>Dezzeo</w:t>
      </w:r>
      <w:proofErr w:type="spellEnd"/>
      <w:r w:rsidRPr="00A66136">
        <w:rPr>
          <w:bCs/>
          <w:color w:val="000000" w:themeColor="text1"/>
        </w:rPr>
        <w:t xml:space="preserve">, A. </w:t>
      </w:r>
      <w:r w:rsidR="002034B4">
        <w:rPr>
          <w:rFonts w:ascii="Calibri" w:hAnsi="Calibri" w:cs="Calibri"/>
          <w:bCs/>
          <w:color w:val="000000" w:themeColor="text1"/>
        </w:rPr>
        <w:t>&amp;</w:t>
      </w:r>
      <w:r w:rsidRPr="00A66136">
        <w:rPr>
          <w:bCs/>
          <w:color w:val="000000" w:themeColor="text1"/>
        </w:rPr>
        <w:t xml:space="preserve"> Bosque Sendra, J. (2008)</w:t>
      </w:r>
      <w:r w:rsidR="001229D5">
        <w:rPr>
          <w:bCs/>
          <w:color w:val="000000" w:themeColor="text1"/>
        </w:rPr>
        <w:t xml:space="preserve">. </w:t>
      </w:r>
      <w:r w:rsidRPr="00A66136">
        <w:rPr>
          <w:bCs/>
          <w:color w:val="000000" w:themeColor="text1"/>
        </w:rPr>
        <w:t>Cambios ocurridos en la cobertura/uso de la tierra del Parque Nacional Sierra de la Culata. Mérida-Venezuela. Período 1988-2003</w:t>
      </w:r>
      <w:r w:rsidR="002034B4">
        <w:rPr>
          <w:bCs/>
          <w:color w:val="000000" w:themeColor="text1"/>
        </w:rPr>
        <w:t xml:space="preserve">, </w:t>
      </w:r>
      <w:r w:rsidRPr="009A2A9B">
        <w:rPr>
          <w:bCs/>
          <w:i/>
          <w:color w:val="000000" w:themeColor="text1"/>
        </w:rPr>
        <w:t xml:space="preserve">GeoFocus </w:t>
      </w:r>
      <w:r w:rsidRPr="00A66136">
        <w:rPr>
          <w:bCs/>
          <w:color w:val="000000" w:themeColor="text1"/>
        </w:rPr>
        <w:t>(Artículos</w:t>
      </w:r>
      <w:r w:rsidR="002034B4" w:rsidRPr="00A66136">
        <w:rPr>
          <w:bCs/>
          <w:color w:val="000000" w:themeColor="text1"/>
        </w:rPr>
        <w:t xml:space="preserve">), </w:t>
      </w:r>
      <w:r w:rsidR="002034B4">
        <w:rPr>
          <w:bCs/>
          <w:color w:val="000000" w:themeColor="text1"/>
        </w:rPr>
        <w:t>n° (</w:t>
      </w:r>
      <w:r w:rsidRPr="00A66136">
        <w:rPr>
          <w:bCs/>
          <w:color w:val="000000" w:themeColor="text1"/>
        </w:rPr>
        <w:t>8</w:t>
      </w:r>
      <w:r w:rsidR="002034B4">
        <w:rPr>
          <w:bCs/>
          <w:color w:val="000000" w:themeColor="text1"/>
        </w:rPr>
        <w:t>)</w:t>
      </w:r>
      <w:r w:rsidRPr="00A66136">
        <w:rPr>
          <w:bCs/>
          <w:color w:val="000000" w:themeColor="text1"/>
        </w:rPr>
        <w:t>,</w:t>
      </w:r>
      <w:r w:rsidR="002034B4">
        <w:rPr>
          <w:bCs/>
          <w:color w:val="000000" w:themeColor="text1"/>
        </w:rPr>
        <w:t xml:space="preserve"> p. </w:t>
      </w:r>
      <w:r w:rsidRPr="00A66136">
        <w:rPr>
          <w:bCs/>
          <w:color w:val="000000" w:themeColor="text1"/>
        </w:rPr>
        <w:t>139-168, ISSN: 1578-5157</w:t>
      </w:r>
      <w:r w:rsidR="00A90BB1">
        <w:rPr>
          <w:bCs/>
          <w:color w:val="000000" w:themeColor="text1"/>
        </w:rPr>
        <w:t>.</w:t>
      </w:r>
    </w:p>
    <w:p w14:paraId="426D802A" w14:textId="77777777" w:rsidR="00465A95" w:rsidRDefault="00465A95" w:rsidP="00F463F3">
      <w:pPr>
        <w:pStyle w:val="NormalWeb"/>
        <w:spacing w:before="0" w:beforeAutospacing="0" w:after="0" w:afterAutospacing="0"/>
        <w:ind w:left="709" w:hanging="709"/>
        <w:jc w:val="both"/>
        <w:rPr>
          <w:bCs/>
          <w:color w:val="000000" w:themeColor="text1"/>
        </w:rPr>
      </w:pPr>
    </w:p>
    <w:p w14:paraId="6190E7F5" w14:textId="56FA266A" w:rsidR="00020C1E" w:rsidRPr="00207B2A" w:rsidRDefault="00020C1E" w:rsidP="00F463F3">
      <w:pPr>
        <w:pStyle w:val="NormalWeb"/>
        <w:spacing w:before="0" w:beforeAutospacing="0" w:after="0" w:afterAutospacing="0"/>
        <w:ind w:left="709" w:hanging="709"/>
        <w:jc w:val="both"/>
        <w:rPr>
          <w:bCs/>
          <w:color w:val="000000" w:themeColor="text1"/>
          <w:lang w:val="en-US"/>
        </w:rPr>
      </w:pPr>
      <w:r w:rsidRPr="00167BBD">
        <w:rPr>
          <w:bCs/>
          <w:color w:val="000000" w:themeColor="text1"/>
          <w:lang w:val="en-US"/>
        </w:rPr>
        <w:t xml:space="preserve">Allen, E., Edwards, G., y </w:t>
      </w:r>
      <w:proofErr w:type="spellStart"/>
      <w:r w:rsidRPr="00167BBD">
        <w:rPr>
          <w:bCs/>
          <w:color w:val="000000" w:themeColor="text1"/>
          <w:lang w:val="en-US"/>
        </w:rPr>
        <w:t>Bédard</w:t>
      </w:r>
      <w:proofErr w:type="spellEnd"/>
      <w:r w:rsidRPr="00167BBD">
        <w:rPr>
          <w:bCs/>
          <w:color w:val="000000" w:themeColor="text1"/>
          <w:lang w:val="en-US"/>
        </w:rPr>
        <w:t>, Y. (1995)</w:t>
      </w:r>
      <w:r w:rsidR="00E60116" w:rsidRPr="00167BBD">
        <w:rPr>
          <w:bCs/>
          <w:color w:val="000000" w:themeColor="text1"/>
          <w:lang w:val="en-US"/>
        </w:rPr>
        <w:t xml:space="preserve">. </w:t>
      </w:r>
      <w:r w:rsidRPr="00FB27EE">
        <w:rPr>
          <w:bCs/>
          <w:color w:val="000000" w:themeColor="text1"/>
          <w:lang w:val="en-US"/>
        </w:rPr>
        <w:t xml:space="preserve">Qualitative causal modeling in temporal GIS”, en Frank y Kuhn (Eds.), </w:t>
      </w:r>
      <w:r w:rsidRPr="009A2A9B">
        <w:rPr>
          <w:bCs/>
          <w:i/>
          <w:color w:val="000000" w:themeColor="text1"/>
          <w:lang w:val="en-US"/>
        </w:rPr>
        <w:t>Spatial information theory – a theoretical basis for GIS (COSIT’95)</w:t>
      </w:r>
      <w:r w:rsidR="002034B4">
        <w:rPr>
          <w:bCs/>
          <w:color w:val="000000" w:themeColor="text1"/>
          <w:lang w:val="en-US"/>
        </w:rPr>
        <w:t>, (397-412).</w:t>
      </w:r>
      <w:r w:rsidRPr="00FB27EE">
        <w:rPr>
          <w:bCs/>
          <w:color w:val="000000" w:themeColor="text1"/>
          <w:lang w:val="en-US"/>
        </w:rPr>
        <w:t xml:space="preserve"> </w:t>
      </w:r>
      <w:r w:rsidRPr="00207B2A">
        <w:rPr>
          <w:bCs/>
          <w:color w:val="000000" w:themeColor="text1"/>
          <w:lang w:val="en-US"/>
        </w:rPr>
        <w:t xml:space="preserve">Lecture Notes in Computer Science. </w:t>
      </w:r>
      <w:proofErr w:type="gramStart"/>
      <w:r w:rsidRPr="00207B2A">
        <w:rPr>
          <w:bCs/>
          <w:color w:val="000000" w:themeColor="text1"/>
          <w:lang w:val="en-US"/>
        </w:rPr>
        <w:t>Austria, Springer-</w:t>
      </w:r>
      <w:proofErr w:type="spellStart"/>
      <w:r w:rsidRPr="00207B2A">
        <w:rPr>
          <w:bCs/>
          <w:color w:val="000000" w:themeColor="text1"/>
          <w:lang w:val="en-US"/>
        </w:rPr>
        <w:t>Verlag</w:t>
      </w:r>
      <w:proofErr w:type="spellEnd"/>
      <w:r w:rsidR="002034B4" w:rsidRPr="00207B2A">
        <w:rPr>
          <w:bCs/>
          <w:color w:val="000000" w:themeColor="text1"/>
          <w:lang w:val="en-US"/>
        </w:rPr>
        <w:t>.</w:t>
      </w:r>
      <w:proofErr w:type="gramEnd"/>
    </w:p>
    <w:p w14:paraId="7DDAA64B" w14:textId="77777777" w:rsidR="00465A95" w:rsidRPr="00207B2A" w:rsidRDefault="00465A95" w:rsidP="00F463F3">
      <w:pPr>
        <w:pStyle w:val="NormalWeb"/>
        <w:spacing w:before="0" w:beforeAutospacing="0" w:after="0" w:afterAutospacing="0"/>
        <w:ind w:left="709" w:hanging="709"/>
        <w:jc w:val="both"/>
        <w:rPr>
          <w:bCs/>
          <w:color w:val="000000" w:themeColor="text1"/>
          <w:lang w:val="en-US"/>
        </w:rPr>
      </w:pPr>
    </w:p>
    <w:p w14:paraId="550D0552" w14:textId="15E83195" w:rsidR="009106D6" w:rsidRPr="00A66136" w:rsidRDefault="009106D6" w:rsidP="00F463F3">
      <w:pPr>
        <w:pStyle w:val="NormalWeb"/>
        <w:spacing w:before="0" w:beforeAutospacing="0" w:after="0" w:afterAutospacing="0"/>
        <w:ind w:left="709" w:hanging="709"/>
        <w:jc w:val="both"/>
        <w:rPr>
          <w:bCs/>
          <w:color w:val="000000" w:themeColor="text1"/>
          <w:lang w:val="en-US"/>
        </w:rPr>
      </w:pPr>
      <w:proofErr w:type="spellStart"/>
      <w:proofErr w:type="gramStart"/>
      <w:r w:rsidRPr="00207B2A">
        <w:rPr>
          <w:bCs/>
          <w:color w:val="000000" w:themeColor="text1"/>
          <w:lang w:val="en-US"/>
        </w:rPr>
        <w:t>Beggs</w:t>
      </w:r>
      <w:proofErr w:type="spellEnd"/>
      <w:r w:rsidRPr="00207B2A">
        <w:rPr>
          <w:bCs/>
          <w:color w:val="000000" w:themeColor="text1"/>
          <w:lang w:val="en-US"/>
        </w:rPr>
        <w:t xml:space="preserve">, </w:t>
      </w:r>
      <w:r w:rsidR="00FD4A78" w:rsidRPr="00207B2A">
        <w:rPr>
          <w:bCs/>
          <w:color w:val="000000" w:themeColor="text1"/>
          <w:lang w:val="en-US"/>
        </w:rPr>
        <w:t xml:space="preserve">E. </w:t>
      </w:r>
      <w:r w:rsidRPr="00207B2A">
        <w:rPr>
          <w:bCs/>
          <w:color w:val="000000" w:themeColor="text1"/>
          <w:lang w:val="en-US"/>
        </w:rPr>
        <w:t>&amp;</w:t>
      </w:r>
      <w:r w:rsidR="00FD4A78" w:rsidRPr="00207B2A">
        <w:rPr>
          <w:bCs/>
          <w:color w:val="000000" w:themeColor="text1"/>
          <w:lang w:val="en-US"/>
        </w:rPr>
        <w:t xml:space="preserve"> </w:t>
      </w:r>
      <w:r w:rsidRPr="00207B2A">
        <w:rPr>
          <w:bCs/>
          <w:color w:val="000000" w:themeColor="text1"/>
          <w:lang w:val="en-US"/>
        </w:rPr>
        <w:t>Moore</w:t>
      </w:r>
      <w:r w:rsidR="00FD4A78" w:rsidRPr="00207B2A">
        <w:rPr>
          <w:bCs/>
          <w:color w:val="000000" w:themeColor="text1"/>
          <w:lang w:val="en-US"/>
        </w:rPr>
        <w:t>, E</w:t>
      </w:r>
      <w:r w:rsidRPr="00207B2A">
        <w:rPr>
          <w:bCs/>
          <w:color w:val="000000" w:themeColor="text1"/>
          <w:lang w:val="en-US"/>
        </w:rPr>
        <w:t>.</w:t>
      </w:r>
      <w:r w:rsidR="00ED7629" w:rsidRPr="00207B2A">
        <w:rPr>
          <w:bCs/>
          <w:color w:val="000000" w:themeColor="text1"/>
          <w:lang w:val="en-US"/>
        </w:rPr>
        <w:t xml:space="preserve"> (2013)</w:t>
      </w:r>
      <w:r w:rsidR="00E60116" w:rsidRPr="00207B2A">
        <w:rPr>
          <w:bCs/>
          <w:color w:val="000000" w:themeColor="text1"/>
          <w:lang w:val="en-US"/>
        </w:rPr>
        <w:t>.</w:t>
      </w:r>
      <w:proofErr w:type="gramEnd"/>
      <w:r w:rsidR="00E60116" w:rsidRPr="00207B2A">
        <w:rPr>
          <w:bCs/>
          <w:color w:val="000000" w:themeColor="text1"/>
          <w:lang w:val="en-US"/>
        </w:rPr>
        <w:t xml:space="preserve"> </w:t>
      </w:r>
      <w:r w:rsidRPr="009A2A9B">
        <w:rPr>
          <w:bCs/>
          <w:i/>
          <w:color w:val="000000" w:themeColor="text1"/>
        </w:rPr>
        <w:t>El Paisaje Social de la Producción de Aceite de Palma Africana en la Región de Osa y Golfito, Costa Rica</w:t>
      </w:r>
      <w:r w:rsidRPr="00A66136">
        <w:rPr>
          <w:bCs/>
          <w:color w:val="000000" w:themeColor="text1"/>
        </w:rPr>
        <w:t xml:space="preserve">. </w:t>
      </w:r>
      <w:r w:rsidR="00ED7629" w:rsidRPr="004D6C81">
        <w:rPr>
          <w:bCs/>
          <w:color w:val="000000" w:themeColor="text1"/>
          <w:lang w:val="en-US"/>
        </w:rPr>
        <w:t>S</w:t>
      </w:r>
      <w:r w:rsidRPr="00A66136">
        <w:rPr>
          <w:bCs/>
          <w:color w:val="000000" w:themeColor="text1"/>
          <w:lang w:val="en-US"/>
        </w:rPr>
        <w:t>an José, Costa Rica. INOGO, Stanford Woods Institute for the Environment</w:t>
      </w:r>
      <w:r w:rsidR="00ED7629">
        <w:rPr>
          <w:bCs/>
          <w:color w:val="000000" w:themeColor="text1"/>
          <w:lang w:val="en-US"/>
        </w:rPr>
        <w:t>.</w:t>
      </w:r>
    </w:p>
    <w:p w14:paraId="38612071" w14:textId="193DC269" w:rsidR="00020C1E" w:rsidRPr="009A2A9B" w:rsidRDefault="00020C1E" w:rsidP="00F463F3">
      <w:pPr>
        <w:pStyle w:val="NormalWeb"/>
        <w:spacing w:before="0" w:beforeAutospacing="0" w:after="0" w:afterAutospacing="0"/>
        <w:ind w:left="709" w:hanging="709"/>
        <w:jc w:val="both"/>
        <w:rPr>
          <w:bCs/>
          <w:color w:val="000000" w:themeColor="text1"/>
        </w:rPr>
      </w:pPr>
      <w:r w:rsidRPr="00A66136">
        <w:rPr>
          <w:bCs/>
          <w:color w:val="000000" w:themeColor="text1"/>
          <w:lang w:val="en-US"/>
        </w:rPr>
        <w:t>Briassoulis, H. (1999)</w:t>
      </w:r>
      <w:r w:rsidR="005B740F">
        <w:rPr>
          <w:bCs/>
          <w:color w:val="000000" w:themeColor="text1"/>
          <w:lang w:val="en-US"/>
        </w:rPr>
        <w:t>.</w:t>
      </w:r>
      <w:r w:rsidRPr="00A66136">
        <w:rPr>
          <w:bCs/>
          <w:color w:val="000000" w:themeColor="text1"/>
          <w:lang w:val="en-US"/>
        </w:rPr>
        <w:t xml:space="preserve"> Analysis of land use change: Theoretical and modeling </w:t>
      </w:r>
      <w:r w:rsidR="005B740F" w:rsidRPr="00A66136">
        <w:rPr>
          <w:bCs/>
          <w:color w:val="000000" w:themeColor="text1"/>
          <w:lang w:val="en-US"/>
        </w:rPr>
        <w:t>approaches</w:t>
      </w:r>
      <w:r w:rsidR="00FD4A78">
        <w:rPr>
          <w:bCs/>
          <w:color w:val="000000" w:themeColor="text1"/>
          <w:lang w:val="en-US"/>
        </w:rPr>
        <w:t xml:space="preserve">. </w:t>
      </w:r>
      <w:r w:rsidRPr="009A2A9B">
        <w:rPr>
          <w:bCs/>
          <w:i/>
          <w:color w:val="000000" w:themeColor="text1"/>
          <w:lang w:val="en-US"/>
        </w:rPr>
        <w:t xml:space="preserve">The web Book of Regional Science, Regional Research </w:t>
      </w:r>
      <w:r w:rsidR="005B740F" w:rsidRPr="009A2A9B">
        <w:rPr>
          <w:bCs/>
          <w:i/>
          <w:color w:val="000000" w:themeColor="text1"/>
          <w:lang w:val="en-US"/>
        </w:rPr>
        <w:t>Institute</w:t>
      </w:r>
      <w:r w:rsidRPr="009A2A9B">
        <w:rPr>
          <w:bCs/>
          <w:i/>
          <w:color w:val="000000" w:themeColor="text1"/>
          <w:lang w:val="en-US"/>
        </w:rPr>
        <w:t>, West Virginia University</w:t>
      </w:r>
      <w:r w:rsidRPr="00A66136">
        <w:rPr>
          <w:bCs/>
          <w:color w:val="000000" w:themeColor="text1"/>
          <w:lang w:val="en-US"/>
        </w:rPr>
        <w:t xml:space="preserve">. </w:t>
      </w:r>
      <w:r w:rsidR="00FD4A78" w:rsidRPr="00FD4A78">
        <w:rPr>
          <w:bCs/>
          <w:color w:val="000000" w:themeColor="text1"/>
          <w:lang w:val="es-CR"/>
        </w:rPr>
        <w:t xml:space="preserve">Recuperado </w:t>
      </w:r>
      <w:r w:rsidR="00FD4A78">
        <w:rPr>
          <w:bCs/>
          <w:color w:val="000000" w:themeColor="text1"/>
          <w:lang w:val="es-CR"/>
        </w:rPr>
        <w:t xml:space="preserve">de </w:t>
      </w:r>
      <w:r w:rsidRPr="009A2A9B">
        <w:rPr>
          <w:bCs/>
          <w:color w:val="000000" w:themeColor="text1"/>
        </w:rPr>
        <w:t>http://www.rri.wvu.edu/WebBook/Briassoulis/</w:t>
      </w:r>
      <w:r w:rsidR="00A90BB1" w:rsidRPr="009A2A9B">
        <w:rPr>
          <w:bCs/>
          <w:color w:val="000000" w:themeColor="text1"/>
        </w:rPr>
        <w:t>.</w:t>
      </w:r>
    </w:p>
    <w:p w14:paraId="482A7FAF" w14:textId="77777777" w:rsidR="00465A95" w:rsidRDefault="00465A95" w:rsidP="00F463F3">
      <w:pPr>
        <w:pStyle w:val="NormalWeb"/>
        <w:spacing w:before="0" w:beforeAutospacing="0" w:after="0" w:afterAutospacing="0"/>
        <w:ind w:left="709" w:hanging="709"/>
        <w:jc w:val="both"/>
        <w:rPr>
          <w:bCs/>
          <w:color w:val="000000" w:themeColor="text1"/>
        </w:rPr>
      </w:pPr>
    </w:p>
    <w:p w14:paraId="30CE6064" w14:textId="04659B08" w:rsidR="00FA485D" w:rsidRPr="007855A2" w:rsidRDefault="00FA485D" w:rsidP="00F463F3">
      <w:pPr>
        <w:pStyle w:val="NormalWeb"/>
        <w:spacing w:before="0" w:beforeAutospacing="0" w:after="0" w:afterAutospacing="0"/>
        <w:ind w:left="709" w:hanging="709"/>
        <w:jc w:val="both"/>
        <w:rPr>
          <w:bCs/>
          <w:color w:val="000000" w:themeColor="text1"/>
          <w:lang w:val="en-US"/>
        </w:rPr>
      </w:pPr>
      <w:r w:rsidRPr="009A2A9B">
        <w:rPr>
          <w:bCs/>
          <w:color w:val="000000" w:themeColor="text1"/>
        </w:rPr>
        <w:t>Brooks</w:t>
      </w:r>
      <w:r w:rsidR="00FD4A78">
        <w:rPr>
          <w:bCs/>
          <w:color w:val="000000" w:themeColor="text1"/>
        </w:rPr>
        <w:t xml:space="preserve">, </w:t>
      </w:r>
      <w:r w:rsidRPr="009A2A9B">
        <w:rPr>
          <w:bCs/>
          <w:color w:val="000000" w:themeColor="text1"/>
        </w:rPr>
        <w:t>T.</w:t>
      </w:r>
      <w:r w:rsidR="00FD4A78">
        <w:rPr>
          <w:bCs/>
          <w:color w:val="000000" w:themeColor="text1"/>
        </w:rPr>
        <w:t xml:space="preserve"> </w:t>
      </w:r>
      <w:r w:rsidR="00FD4A78">
        <w:rPr>
          <w:rFonts w:ascii="Calibri" w:hAnsi="Calibri" w:cs="Calibri"/>
          <w:bCs/>
          <w:color w:val="000000" w:themeColor="text1"/>
        </w:rPr>
        <w:t>&amp;</w:t>
      </w:r>
      <w:r w:rsidRPr="009A2A9B">
        <w:rPr>
          <w:bCs/>
          <w:color w:val="000000" w:themeColor="text1"/>
        </w:rPr>
        <w:t xml:space="preserve"> Tobias J. et al. </w:t>
      </w:r>
      <w:r w:rsidR="00ED7629" w:rsidRPr="004D6C81">
        <w:rPr>
          <w:bCs/>
          <w:color w:val="000000" w:themeColor="text1"/>
          <w:lang w:val="en-US"/>
        </w:rPr>
        <w:t>(</w:t>
      </w:r>
      <w:r w:rsidRPr="004D6C81">
        <w:rPr>
          <w:bCs/>
          <w:color w:val="000000" w:themeColor="text1"/>
          <w:lang w:val="en-US"/>
        </w:rPr>
        <w:t>1999</w:t>
      </w:r>
      <w:r w:rsidR="00ED7629" w:rsidRPr="004D6C81">
        <w:rPr>
          <w:bCs/>
          <w:color w:val="000000" w:themeColor="text1"/>
          <w:lang w:val="en-US"/>
        </w:rPr>
        <w:t>)</w:t>
      </w:r>
      <w:r w:rsidR="005B740F" w:rsidRPr="004D6C81">
        <w:rPr>
          <w:bCs/>
          <w:color w:val="000000" w:themeColor="text1"/>
          <w:lang w:val="en-US"/>
        </w:rPr>
        <w:t>.</w:t>
      </w:r>
      <w:r w:rsidR="005E04E3" w:rsidRPr="004D6C81">
        <w:rPr>
          <w:bCs/>
          <w:color w:val="000000" w:themeColor="text1"/>
          <w:lang w:val="en-US"/>
        </w:rPr>
        <w:t xml:space="preserve"> </w:t>
      </w:r>
      <w:r w:rsidRPr="004D6C81">
        <w:rPr>
          <w:bCs/>
          <w:color w:val="000000" w:themeColor="text1"/>
          <w:lang w:val="en-US"/>
        </w:rPr>
        <w:t>Deforestation and bird extinctions in the Atlantic forest</w:t>
      </w:r>
      <w:r w:rsidR="00C81AAE">
        <w:rPr>
          <w:bCs/>
          <w:color w:val="000000" w:themeColor="text1"/>
          <w:lang w:val="en-US"/>
        </w:rPr>
        <w:t>,</w:t>
      </w:r>
      <w:r w:rsidRPr="004D6C81">
        <w:rPr>
          <w:bCs/>
          <w:color w:val="000000" w:themeColor="text1"/>
          <w:lang w:val="en-US"/>
        </w:rPr>
        <w:t xml:space="preserve"> </w:t>
      </w:r>
      <w:r w:rsidRPr="009A2A9B">
        <w:rPr>
          <w:bCs/>
          <w:i/>
          <w:color w:val="000000" w:themeColor="text1"/>
          <w:lang w:val="en-US"/>
        </w:rPr>
        <w:t>Animal Conservation</w:t>
      </w:r>
      <w:r w:rsidRPr="007855A2">
        <w:rPr>
          <w:bCs/>
          <w:color w:val="000000" w:themeColor="text1"/>
          <w:lang w:val="en-US"/>
        </w:rPr>
        <w:t xml:space="preserve"> 2</w:t>
      </w:r>
      <w:r w:rsidR="00FD4A78" w:rsidRPr="007855A2">
        <w:rPr>
          <w:bCs/>
          <w:color w:val="000000" w:themeColor="text1"/>
          <w:lang w:val="en-US"/>
        </w:rPr>
        <w:t>,</w:t>
      </w:r>
      <w:r w:rsidRPr="007855A2">
        <w:rPr>
          <w:bCs/>
          <w:color w:val="000000" w:themeColor="text1"/>
          <w:lang w:val="en-US"/>
        </w:rPr>
        <w:t xml:space="preserve"> 211-222.</w:t>
      </w:r>
    </w:p>
    <w:p w14:paraId="217140C1" w14:textId="77777777" w:rsidR="00465A95" w:rsidRPr="00425C93" w:rsidRDefault="00465A95" w:rsidP="00F463F3">
      <w:pPr>
        <w:pStyle w:val="NormalWeb"/>
        <w:spacing w:before="0" w:beforeAutospacing="0" w:after="0" w:afterAutospacing="0"/>
        <w:ind w:left="709" w:hanging="709"/>
        <w:jc w:val="both"/>
        <w:rPr>
          <w:bCs/>
          <w:color w:val="000000" w:themeColor="text1"/>
          <w:lang w:val="en-US"/>
        </w:rPr>
      </w:pPr>
    </w:p>
    <w:p w14:paraId="6F920902" w14:textId="79E9150A" w:rsidR="009A6DD1" w:rsidRPr="00A66136" w:rsidRDefault="009A6DD1" w:rsidP="00F463F3">
      <w:pPr>
        <w:pStyle w:val="NormalWeb"/>
        <w:spacing w:before="0" w:beforeAutospacing="0" w:after="0" w:afterAutospacing="0"/>
        <w:ind w:left="709" w:hanging="709"/>
        <w:jc w:val="both"/>
        <w:rPr>
          <w:bCs/>
          <w:color w:val="000000" w:themeColor="text1"/>
        </w:rPr>
      </w:pPr>
      <w:r w:rsidRPr="00A66136">
        <w:rPr>
          <w:bCs/>
          <w:color w:val="000000" w:themeColor="text1"/>
        </w:rPr>
        <w:t xml:space="preserve">Clare </w:t>
      </w:r>
      <w:proofErr w:type="spellStart"/>
      <w:r w:rsidRPr="00A66136">
        <w:rPr>
          <w:bCs/>
          <w:color w:val="000000" w:themeColor="text1"/>
        </w:rPr>
        <w:t>Rhoades</w:t>
      </w:r>
      <w:proofErr w:type="spellEnd"/>
      <w:r w:rsidRPr="00A66136">
        <w:rPr>
          <w:bCs/>
          <w:color w:val="000000" w:themeColor="text1"/>
        </w:rPr>
        <w:t>, P. (2011)</w:t>
      </w:r>
      <w:r w:rsidR="006A5B27">
        <w:rPr>
          <w:bCs/>
          <w:color w:val="000000" w:themeColor="text1"/>
        </w:rPr>
        <w:t>.</w:t>
      </w:r>
      <w:r w:rsidR="00DC5373">
        <w:rPr>
          <w:bCs/>
          <w:color w:val="000000" w:themeColor="text1"/>
        </w:rPr>
        <w:t xml:space="preserve"> </w:t>
      </w:r>
      <w:r w:rsidRPr="009A2A9B">
        <w:rPr>
          <w:bCs/>
          <w:i/>
          <w:color w:val="000000" w:themeColor="text1"/>
        </w:rPr>
        <w:t>Los cambios en la cadena de producción de la palma aceitera en el Pacífico costarricense: Una historia económica, socioambiental y tecnocientífica, 1950-2007</w:t>
      </w:r>
      <w:r w:rsidRPr="00A66136">
        <w:rPr>
          <w:bCs/>
          <w:color w:val="000000" w:themeColor="text1"/>
        </w:rPr>
        <w:t xml:space="preserve">. 1a edición - San José, Costa Rica, Sociedad Editora Alquimia 2000 258 p.; </w:t>
      </w:r>
      <w:proofErr w:type="spellStart"/>
      <w:r w:rsidRPr="00A66136">
        <w:rPr>
          <w:bCs/>
          <w:color w:val="000000" w:themeColor="text1"/>
        </w:rPr>
        <w:t>ilus</w:t>
      </w:r>
      <w:proofErr w:type="spellEnd"/>
      <w:r w:rsidRPr="00A66136">
        <w:rPr>
          <w:bCs/>
          <w:color w:val="000000" w:themeColor="text1"/>
        </w:rPr>
        <w:t xml:space="preserve">., </w:t>
      </w:r>
      <w:proofErr w:type="spellStart"/>
      <w:r w:rsidRPr="00A66136">
        <w:rPr>
          <w:bCs/>
          <w:color w:val="000000" w:themeColor="text1"/>
        </w:rPr>
        <w:t>maps</w:t>
      </w:r>
      <w:proofErr w:type="spellEnd"/>
      <w:r w:rsidRPr="00A66136">
        <w:rPr>
          <w:bCs/>
          <w:color w:val="000000" w:themeColor="text1"/>
        </w:rPr>
        <w:t>.; 25 x 18 cm.</w:t>
      </w:r>
    </w:p>
    <w:p w14:paraId="10CE0056" w14:textId="77777777" w:rsidR="00465A95" w:rsidRDefault="00465A95" w:rsidP="00F463F3">
      <w:pPr>
        <w:pStyle w:val="NormalWeb"/>
        <w:spacing w:before="0" w:beforeAutospacing="0" w:after="0" w:afterAutospacing="0"/>
        <w:ind w:left="709" w:hanging="709"/>
        <w:jc w:val="both"/>
        <w:rPr>
          <w:bCs/>
          <w:color w:val="000000" w:themeColor="text1"/>
        </w:rPr>
      </w:pPr>
    </w:p>
    <w:p w14:paraId="729D4F82" w14:textId="3C89E8D9" w:rsidR="00A8630D" w:rsidRPr="00A66136" w:rsidRDefault="00A8630D" w:rsidP="00F463F3">
      <w:pPr>
        <w:pStyle w:val="NormalWeb"/>
        <w:spacing w:before="0" w:beforeAutospacing="0" w:after="0" w:afterAutospacing="0"/>
        <w:ind w:left="709" w:hanging="709"/>
        <w:jc w:val="both"/>
        <w:rPr>
          <w:bCs/>
          <w:color w:val="000000" w:themeColor="text1"/>
        </w:rPr>
      </w:pPr>
      <w:proofErr w:type="spellStart"/>
      <w:r w:rsidRPr="00A66136">
        <w:rPr>
          <w:bCs/>
          <w:color w:val="000000" w:themeColor="text1"/>
        </w:rPr>
        <w:t>Challenger</w:t>
      </w:r>
      <w:proofErr w:type="spellEnd"/>
      <w:r w:rsidR="008E34D9">
        <w:rPr>
          <w:bCs/>
          <w:color w:val="000000" w:themeColor="text1"/>
        </w:rPr>
        <w:t>,</w:t>
      </w:r>
      <w:r w:rsidRPr="00A66136">
        <w:rPr>
          <w:bCs/>
          <w:color w:val="000000" w:themeColor="text1"/>
        </w:rPr>
        <w:t xml:space="preserve"> A. </w:t>
      </w:r>
      <w:r w:rsidR="008E34D9">
        <w:rPr>
          <w:bCs/>
          <w:color w:val="000000" w:themeColor="text1"/>
        </w:rPr>
        <w:t>(</w:t>
      </w:r>
      <w:r w:rsidRPr="00A66136">
        <w:rPr>
          <w:bCs/>
          <w:color w:val="000000" w:themeColor="text1"/>
        </w:rPr>
        <w:t>1998</w:t>
      </w:r>
      <w:r w:rsidR="008E34D9">
        <w:rPr>
          <w:bCs/>
          <w:color w:val="000000" w:themeColor="text1"/>
        </w:rPr>
        <w:t>)</w:t>
      </w:r>
      <w:r w:rsidRPr="00A66136">
        <w:rPr>
          <w:bCs/>
          <w:color w:val="000000" w:themeColor="text1"/>
        </w:rPr>
        <w:t xml:space="preserve">. </w:t>
      </w:r>
      <w:r w:rsidRPr="009A2A9B">
        <w:rPr>
          <w:bCs/>
          <w:i/>
          <w:color w:val="000000" w:themeColor="text1"/>
        </w:rPr>
        <w:t>Utilización y conservación de los ecosistemas terrestres de México, pasado presente y futuro</w:t>
      </w:r>
      <w:r w:rsidRPr="00A66136">
        <w:rPr>
          <w:bCs/>
          <w:color w:val="000000" w:themeColor="text1"/>
        </w:rPr>
        <w:t>. Comisión Nacional para el Conocimiento y Uso de la Biodiversidad, Instituto de Biología, UNAM, Agrupación Sierra Madre S.C., México.</w:t>
      </w:r>
    </w:p>
    <w:p w14:paraId="49EF9D03" w14:textId="77777777" w:rsidR="00465A95" w:rsidRDefault="00465A95" w:rsidP="00F463F3">
      <w:pPr>
        <w:pStyle w:val="NormalWeb"/>
        <w:spacing w:before="0" w:beforeAutospacing="0" w:after="0" w:afterAutospacing="0"/>
        <w:ind w:left="709" w:hanging="709"/>
        <w:jc w:val="both"/>
        <w:rPr>
          <w:bCs/>
          <w:color w:val="000000" w:themeColor="text1"/>
        </w:rPr>
      </w:pPr>
    </w:p>
    <w:p w14:paraId="114C8284" w14:textId="611BAEA9" w:rsidR="003B1DAC" w:rsidRPr="00A66136" w:rsidRDefault="003B1DAC" w:rsidP="00F463F3">
      <w:pPr>
        <w:pStyle w:val="NormalWeb"/>
        <w:spacing w:before="0" w:beforeAutospacing="0" w:after="0" w:afterAutospacing="0"/>
        <w:ind w:left="709" w:hanging="709"/>
        <w:jc w:val="both"/>
        <w:rPr>
          <w:bCs/>
          <w:color w:val="000000" w:themeColor="text1"/>
        </w:rPr>
      </w:pPr>
      <w:proofErr w:type="spellStart"/>
      <w:r w:rsidRPr="00A66136">
        <w:rPr>
          <w:bCs/>
          <w:color w:val="000000" w:themeColor="text1"/>
        </w:rPr>
        <w:t>Chuvieco</w:t>
      </w:r>
      <w:proofErr w:type="spellEnd"/>
      <w:r w:rsidRPr="00A66136">
        <w:rPr>
          <w:bCs/>
          <w:color w:val="000000" w:themeColor="text1"/>
        </w:rPr>
        <w:t xml:space="preserve"> Salinero, E. (2002)</w:t>
      </w:r>
      <w:r w:rsidR="008E34D9">
        <w:rPr>
          <w:bCs/>
          <w:color w:val="000000" w:themeColor="text1"/>
        </w:rPr>
        <w:t>.</w:t>
      </w:r>
      <w:r w:rsidRPr="00A66136">
        <w:rPr>
          <w:bCs/>
          <w:color w:val="000000" w:themeColor="text1"/>
        </w:rPr>
        <w:t xml:space="preserve"> </w:t>
      </w:r>
      <w:r w:rsidRPr="009A2A9B">
        <w:rPr>
          <w:bCs/>
          <w:i/>
          <w:color w:val="000000" w:themeColor="text1"/>
        </w:rPr>
        <w:t>Teledetección ambiental. La observación de la Tierra desde el espacio</w:t>
      </w:r>
      <w:r w:rsidR="00FD4A78">
        <w:rPr>
          <w:bCs/>
          <w:color w:val="000000" w:themeColor="text1"/>
        </w:rPr>
        <w:t>.</w:t>
      </w:r>
      <w:r w:rsidRPr="00A66136">
        <w:rPr>
          <w:bCs/>
          <w:color w:val="000000" w:themeColor="text1"/>
        </w:rPr>
        <w:t xml:space="preserve"> Barcelona, España, Ariel Ciencia.</w:t>
      </w:r>
    </w:p>
    <w:p w14:paraId="086757A8" w14:textId="77777777" w:rsidR="00465A95" w:rsidRDefault="00465A95" w:rsidP="00F463F3">
      <w:pPr>
        <w:pStyle w:val="NormalWeb"/>
        <w:spacing w:before="0" w:beforeAutospacing="0" w:after="0" w:afterAutospacing="0"/>
        <w:ind w:left="709" w:hanging="709"/>
        <w:jc w:val="both"/>
        <w:rPr>
          <w:bCs/>
          <w:color w:val="000000" w:themeColor="text1"/>
        </w:rPr>
      </w:pPr>
    </w:p>
    <w:p w14:paraId="507072FC" w14:textId="3150A728" w:rsidR="00197CCD" w:rsidRPr="00A66136" w:rsidRDefault="00197CCD" w:rsidP="00F463F3">
      <w:pPr>
        <w:pStyle w:val="NormalWeb"/>
        <w:spacing w:before="0" w:beforeAutospacing="0" w:after="0" w:afterAutospacing="0"/>
        <w:ind w:left="709" w:hanging="709"/>
        <w:jc w:val="both"/>
        <w:rPr>
          <w:bCs/>
          <w:color w:val="000000" w:themeColor="text1"/>
        </w:rPr>
      </w:pPr>
      <w:r w:rsidRPr="00A66136">
        <w:rPr>
          <w:bCs/>
          <w:color w:val="000000" w:themeColor="text1"/>
        </w:rPr>
        <w:t xml:space="preserve">Díaz Beltrán, </w:t>
      </w:r>
      <w:r w:rsidR="00FD4A78">
        <w:rPr>
          <w:bCs/>
          <w:color w:val="000000" w:themeColor="text1"/>
        </w:rPr>
        <w:t>A</w:t>
      </w:r>
      <w:r w:rsidRPr="00A66136">
        <w:rPr>
          <w:bCs/>
          <w:color w:val="000000" w:themeColor="text1"/>
        </w:rPr>
        <w:t xml:space="preserve">. (2017). </w:t>
      </w:r>
      <w:r w:rsidRPr="009A2A9B">
        <w:rPr>
          <w:bCs/>
          <w:i/>
          <w:color w:val="000000" w:themeColor="text1"/>
        </w:rPr>
        <w:t>Análisis multitemporal del crecimiento del área sembrada en palma africana (</w:t>
      </w:r>
      <w:r w:rsidRPr="00D448A4">
        <w:rPr>
          <w:bCs/>
          <w:i/>
          <w:color w:val="000000" w:themeColor="text1"/>
        </w:rPr>
        <w:t>Elaris guincensis)</w:t>
      </w:r>
      <w:r w:rsidRPr="009A2A9B">
        <w:rPr>
          <w:bCs/>
          <w:i/>
          <w:color w:val="000000" w:themeColor="text1"/>
        </w:rPr>
        <w:t xml:space="preserve"> y su efecto en los espacios naturales en la zona de los Llanos Orientales de Colombia</w:t>
      </w:r>
      <w:r w:rsidRPr="00A66136">
        <w:rPr>
          <w:bCs/>
          <w:color w:val="000000" w:themeColor="text1"/>
        </w:rPr>
        <w:t>. Facultad de Ingeniería. Universidad Militar Nueva Granada.</w:t>
      </w:r>
    </w:p>
    <w:p w14:paraId="7F9A7A28" w14:textId="77777777" w:rsidR="00465A95" w:rsidRDefault="00465A95" w:rsidP="00F463F3">
      <w:pPr>
        <w:spacing w:after="0" w:line="240" w:lineRule="auto"/>
        <w:ind w:left="709" w:hanging="709"/>
        <w:jc w:val="both"/>
        <w:rPr>
          <w:rFonts w:ascii="Times New Roman" w:hAnsi="Times New Roman" w:cs="Times New Roman"/>
          <w:bCs/>
          <w:color w:val="000000" w:themeColor="text1"/>
          <w:sz w:val="24"/>
          <w:szCs w:val="24"/>
        </w:rPr>
      </w:pPr>
    </w:p>
    <w:p w14:paraId="04F7FEB3" w14:textId="33CE94DB" w:rsidR="00EE6CBC" w:rsidRPr="00A66136" w:rsidRDefault="00EE6CBC" w:rsidP="00F463F3">
      <w:pPr>
        <w:spacing w:after="0" w:line="240" w:lineRule="auto"/>
        <w:ind w:left="709" w:hanging="709"/>
        <w:jc w:val="both"/>
        <w:rPr>
          <w:rFonts w:ascii="Times New Roman" w:eastAsia="Times New Roman" w:hAnsi="Times New Roman" w:cs="Times New Roman"/>
          <w:bCs/>
          <w:color w:val="000000" w:themeColor="text1"/>
          <w:sz w:val="24"/>
          <w:szCs w:val="24"/>
          <w:lang w:eastAsia="es-ES"/>
        </w:rPr>
      </w:pPr>
      <w:r w:rsidRPr="00A66136">
        <w:rPr>
          <w:rFonts w:ascii="Times New Roman" w:hAnsi="Times New Roman" w:cs="Times New Roman"/>
          <w:bCs/>
          <w:color w:val="000000" w:themeColor="text1"/>
          <w:sz w:val="24"/>
          <w:szCs w:val="24"/>
        </w:rPr>
        <w:t>Dirección Provincial de Ordenamiento Urbano y Territorial</w:t>
      </w:r>
      <w:r w:rsidR="00A97B06" w:rsidRPr="00A66136">
        <w:rPr>
          <w:rFonts w:ascii="Times New Roman" w:hAnsi="Times New Roman" w:cs="Times New Roman"/>
          <w:bCs/>
          <w:color w:val="000000" w:themeColor="text1"/>
          <w:sz w:val="24"/>
          <w:szCs w:val="24"/>
        </w:rPr>
        <w:t xml:space="preserve"> (DPOUT)</w:t>
      </w:r>
      <w:r w:rsidRPr="00A66136">
        <w:rPr>
          <w:rFonts w:ascii="Times New Roman" w:hAnsi="Times New Roman" w:cs="Times New Roman"/>
          <w:bCs/>
          <w:color w:val="000000" w:themeColor="text1"/>
          <w:sz w:val="24"/>
          <w:szCs w:val="24"/>
        </w:rPr>
        <w:t xml:space="preserve">. (2011). </w:t>
      </w:r>
      <w:r w:rsidRPr="009A2A9B">
        <w:rPr>
          <w:rFonts w:ascii="Times New Roman" w:eastAsia="Times New Roman" w:hAnsi="Times New Roman" w:cs="Times New Roman"/>
          <w:bCs/>
          <w:i/>
          <w:color w:val="000000" w:themeColor="text1"/>
          <w:sz w:val="24"/>
          <w:szCs w:val="24"/>
          <w:lang w:eastAsia="es-ES"/>
        </w:rPr>
        <w:t>Sistemas de Información Geográfica para el ordenamiento territorial</w:t>
      </w:r>
      <w:r w:rsidRPr="00A66136">
        <w:rPr>
          <w:rFonts w:ascii="Times New Roman" w:eastAsia="Times New Roman" w:hAnsi="Times New Roman" w:cs="Times New Roman"/>
          <w:bCs/>
          <w:color w:val="000000" w:themeColor="text1"/>
          <w:sz w:val="24"/>
          <w:szCs w:val="24"/>
          <w:lang w:eastAsia="es-ES"/>
        </w:rPr>
        <w:t>.</w:t>
      </w:r>
      <w:r w:rsidR="00FD4A78">
        <w:rPr>
          <w:rFonts w:ascii="Times New Roman" w:eastAsia="Times New Roman" w:hAnsi="Times New Roman" w:cs="Times New Roman"/>
          <w:bCs/>
          <w:color w:val="000000" w:themeColor="text1"/>
          <w:sz w:val="24"/>
          <w:szCs w:val="24"/>
          <w:lang w:eastAsia="es-ES"/>
        </w:rPr>
        <w:t xml:space="preserve"> Recuperado de</w:t>
      </w:r>
      <w:r w:rsidRPr="00A66136">
        <w:rPr>
          <w:rFonts w:ascii="Times New Roman" w:eastAsia="Times New Roman" w:hAnsi="Times New Roman" w:cs="Times New Roman"/>
          <w:bCs/>
          <w:color w:val="000000" w:themeColor="text1"/>
          <w:sz w:val="24"/>
          <w:szCs w:val="24"/>
          <w:lang w:eastAsia="es-ES"/>
        </w:rPr>
        <w:t xml:space="preserve"> </w:t>
      </w:r>
      <w:hyperlink r:id="rId20" w:history="1">
        <w:r w:rsidR="009A6DD1" w:rsidRPr="00A66136">
          <w:rPr>
            <w:rStyle w:val="Hipervnculo"/>
            <w:rFonts w:ascii="Times New Roman" w:eastAsia="Times New Roman" w:hAnsi="Times New Roman" w:cs="Times New Roman"/>
            <w:bCs/>
            <w:color w:val="000000" w:themeColor="text1"/>
            <w:sz w:val="24"/>
            <w:szCs w:val="24"/>
            <w:u w:val="none"/>
            <w:lang w:eastAsia="es-ES"/>
          </w:rPr>
          <w:t>http://www.mosp.gba.gov.ar/sitios/urbanoter/sig/Manual_SIG_UT.pdf</w:t>
        </w:r>
      </w:hyperlink>
      <w:r w:rsidR="009A6DD1" w:rsidRPr="00A66136">
        <w:rPr>
          <w:rFonts w:ascii="Times New Roman" w:eastAsia="Times New Roman" w:hAnsi="Times New Roman" w:cs="Times New Roman"/>
          <w:bCs/>
          <w:color w:val="000000" w:themeColor="text1"/>
          <w:sz w:val="24"/>
          <w:szCs w:val="24"/>
          <w:lang w:eastAsia="es-ES"/>
        </w:rPr>
        <w:t>.</w:t>
      </w:r>
    </w:p>
    <w:p w14:paraId="644D3E39" w14:textId="77777777" w:rsidR="00465A95" w:rsidRDefault="00465A95" w:rsidP="00F463F3">
      <w:pPr>
        <w:pStyle w:val="NormalWeb"/>
        <w:spacing w:before="0" w:beforeAutospacing="0" w:after="0" w:afterAutospacing="0"/>
        <w:ind w:left="709" w:hanging="709"/>
        <w:jc w:val="both"/>
        <w:rPr>
          <w:bCs/>
          <w:color w:val="000000" w:themeColor="text1"/>
        </w:rPr>
      </w:pPr>
    </w:p>
    <w:p w14:paraId="38F2C1A4" w14:textId="0BDDF060" w:rsidR="009A6DD1" w:rsidRPr="008E1BBC" w:rsidRDefault="002678CF" w:rsidP="00F463F3">
      <w:pPr>
        <w:pStyle w:val="NormalWeb"/>
        <w:spacing w:before="0" w:beforeAutospacing="0" w:after="0" w:afterAutospacing="0"/>
        <w:ind w:left="709" w:hanging="709"/>
        <w:jc w:val="both"/>
        <w:rPr>
          <w:rStyle w:val="Hipervnculo"/>
          <w:bCs/>
          <w:color w:val="000000" w:themeColor="text1"/>
          <w:u w:val="none"/>
        </w:rPr>
      </w:pPr>
      <w:r>
        <w:rPr>
          <w:bCs/>
          <w:color w:val="000000" w:themeColor="text1"/>
        </w:rPr>
        <w:t>Redacción-Vivir.</w:t>
      </w:r>
      <w:r w:rsidR="009A6DD1" w:rsidRPr="00A66136">
        <w:rPr>
          <w:bCs/>
          <w:color w:val="000000" w:themeColor="text1"/>
        </w:rPr>
        <w:t xml:space="preserve"> (2019). Noruega, primer país en prohibir aceite de palma que causa </w:t>
      </w:r>
      <w:r w:rsidR="009A6DD1" w:rsidRPr="006B43C5">
        <w:rPr>
          <w:bCs/>
          <w:color w:val="000000" w:themeColor="text1"/>
        </w:rPr>
        <w:t>deforestación.</w:t>
      </w:r>
      <w:r w:rsidRPr="006B43C5">
        <w:rPr>
          <w:bCs/>
          <w:color w:val="000000" w:themeColor="text1"/>
        </w:rPr>
        <w:t xml:space="preserve"> </w:t>
      </w:r>
      <w:r w:rsidRPr="006B43C5">
        <w:rPr>
          <w:bCs/>
          <w:i/>
          <w:iCs/>
          <w:color w:val="000000" w:themeColor="text1"/>
        </w:rPr>
        <w:t>El Espectador</w:t>
      </w:r>
      <w:r w:rsidRPr="006B43C5">
        <w:rPr>
          <w:bCs/>
          <w:color w:val="000000" w:themeColor="text1"/>
        </w:rPr>
        <w:t>.</w:t>
      </w:r>
      <w:r w:rsidR="0073163F" w:rsidRPr="006B43C5">
        <w:rPr>
          <w:bCs/>
          <w:color w:val="000000" w:themeColor="text1"/>
        </w:rPr>
        <w:t xml:space="preserve"> Recuperado de </w:t>
      </w:r>
      <w:hyperlink r:id="rId21" w:history="1">
        <w:r w:rsidR="00D448A4" w:rsidRPr="006B43C5">
          <w:rPr>
            <w:rStyle w:val="Hipervnculo"/>
            <w:bCs/>
            <w:color w:val="000000" w:themeColor="text1"/>
            <w:u w:val="none"/>
          </w:rPr>
          <w:t>https://www.elespectador.com/noticias/medio-ambiente/noru</w:t>
        </w:r>
        <w:r w:rsidR="00D448A4" w:rsidRPr="00C81AAE">
          <w:rPr>
            <w:rStyle w:val="Hipervnculo"/>
            <w:bCs/>
            <w:color w:val="000000" w:themeColor="text1"/>
            <w:u w:val="none"/>
          </w:rPr>
          <w:t>ega-primer-pais-en-prohibir-el-aceite-de-palma-que-causa-la-deforestacion-articulo-833082</w:t>
        </w:r>
      </w:hyperlink>
      <w:r w:rsidR="009A6DD1" w:rsidRPr="006B43C5">
        <w:rPr>
          <w:rStyle w:val="Hipervnculo"/>
          <w:bCs/>
          <w:color w:val="000000" w:themeColor="text1"/>
          <w:u w:val="none"/>
        </w:rPr>
        <w:t>.</w:t>
      </w:r>
    </w:p>
    <w:p w14:paraId="02590DEB" w14:textId="77777777" w:rsidR="00465A95" w:rsidRDefault="00465A95" w:rsidP="00F463F3">
      <w:pPr>
        <w:pStyle w:val="NormalWeb"/>
        <w:spacing w:before="0" w:beforeAutospacing="0" w:after="0" w:afterAutospacing="0"/>
        <w:ind w:left="709" w:hanging="709"/>
        <w:jc w:val="both"/>
        <w:rPr>
          <w:shd w:val="clear" w:color="auto" w:fill="FFFFFF"/>
        </w:rPr>
      </w:pPr>
    </w:p>
    <w:p w14:paraId="2D292C3D" w14:textId="03075FF1" w:rsidR="008E1BBC" w:rsidRPr="008E1BBC" w:rsidRDefault="008E1BBC" w:rsidP="00F463F3">
      <w:pPr>
        <w:pStyle w:val="NormalWeb"/>
        <w:spacing w:before="0" w:beforeAutospacing="0" w:after="0" w:afterAutospacing="0"/>
        <w:ind w:left="709" w:hanging="709"/>
        <w:jc w:val="both"/>
        <w:rPr>
          <w:rStyle w:val="Hipervnculo"/>
          <w:bCs/>
          <w:color w:val="000000" w:themeColor="text1"/>
          <w:u w:val="none"/>
        </w:rPr>
      </w:pPr>
      <w:r w:rsidRPr="008E1BBC">
        <w:rPr>
          <w:shd w:val="clear" w:color="auto" w:fill="FFFFFF"/>
        </w:rPr>
        <w:t xml:space="preserve">Farfán G., Michelle, G. Rodríguez-Tapia </w:t>
      </w:r>
      <w:r w:rsidR="00F6784D">
        <w:rPr>
          <w:rFonts w:ascii="Calibri" w:hAnsi="Calibri" w:cs="Calibri"/>
          <w:shd w:val="clear" w:color="auto" w:fill="FFFFFF"/>
        </w:rPr>
        <w:t>&amp;</w:t>
      </w:r>
      <w:r w:rsidRPr="008E1BBC">
        <w:rPr>
          <w:shd w:val="clear" w:color="auto" w:fill="FFFFFF"/>
        </w:rPr>
        <w:t xml:space="preserve"> Mas</w:t>
      </w:r>
      <w:r w:rsidR="00F6784D">
        <w:rPr>
          <w:shd w:val="clear" w:color="auto" w:fill="FFFFFF"/>
        </w:rPr>
        <w:t>, J. F.</w:t>
      </w:r>
      <w:r w:rsidRPr="008E1BBC">
        <w:rPr>
          <w:shd w:val="clear" w:color="auto" w:fill="FFFFFF"/>
        </w:rPr>
        <w:t xml:space="preserve"> (2016)</w:t>
      </w:r>
      <w:r w:rsidR="00120B3C">
        <w:rPr>
          <w:shd w:val="clear" w:color="auto" w:fill="FFFFFF"/>
        </w:rPr>
        <w:t xml:space="preserve">. </w:t>
      </w:r>
      <w:r w:rsidRPr="008E1BBC">
        <w:rPr>
          <w:shd w:val="clear" w:color="auto" w:fill="FFFFFF"/>
        </w:rPr>
        <w:t xml:space="preserve">Análisis jerárquico de la intensidad de cambio de cobertura/uso de suelo y deforestación (2000-2008) en la </w:t>
      </w:r>
      <w:r w:rsidRPr="008E1BBC">
        <w:rPr>
          <w:shd w:val="clear" w:color="auto" w:fill="FFFFFF"/>
        </w:rPr>
        <w:lastRenderedPageBreak/>
        <w:t xml:space="preserve">Reserva de la Biosfera Sierra de Manantlán, México, </w:t>
      </w:r>
      <w:r w:rsidRPr="009A2A9B">
        <w:rPr>
          <w:i/>
          <w:shd w:val="clear" w:color="auto" w:fill="FFFFFF"/>
        </w:rPr>
        <w:t>Investigaciones Geográficas</w:t>
      </w:r>
      <w:r w:rsidRPr="008E1BBC">
        <w:rPr>
          <w:shd w:val="clear" w:color="auto" w:fill="FFFFFF"/>
        </w:rPr>
        <w:t xml:space="preserve">, </w:t>
      </w:r>
      <w:r w:rsidR="00B4297B">
        <w:rPr>
          <w:shd w:val="clear" w:color="auto" w:fill="FFFFFF"/>
        </w:rPr>
        <w:t>(</w:t>
      </w:r>
      <w:r w:rsidRPr="008E1BBC">
        <w:rPr>
          <w:shd w:val="clear" w:color="auto" w:fill="FFFFFF"/>
        </w:rPr>
        <w:t>90</w:t>
      </w:r>
      <w:r w:rsidR="00B4297B">
        <w:rPr>
          <w:shd w:val="clear" w:color="auto" w:fill="FFFFFF"/>
        </w:rPr>
        <w:t>)</w:t>
      </w:r>
      <w:r w:rsidRPr="008E1BBC">
        <w:rPr>
          <w:shd w:val="clear" w:color="auto" w:fill="FFFFFF"/>
        </w:rPr>
        <w:t>,</w:t>
      </w:r>
      <w:r w:rsidR="006B43C5">
        <w:rPr>
          <w:shd w:val="clear" w:color="auto" w:fill="FFFFFF"/>
        </w:rPr>
        <w:t xml:space="preserve"> </w:t>
      </w:r>
      <w:r w:rsidR="00B4297B">
        <w:rPr>
          <w:shd w:val="clear" w:color="auto" w:fill="FFFFFF"/>
        </w:rPr>
        <w:t>89-104.</w:t>
      </w:r>
      <w:r w:rsidRPr="008E1BBC">
        <w:rPr>
          <w:shd w:val="clear" w:color="auto" w:fill="FFFFFF"/>
        </w:rPr>
        <w:t xml:space="preserve"> Instituto de Geografía, UNAM, México, dx.doi.org/10.14350/rig.48600.</w:t>
      </w:r>
    </w:p>
    <w:p w14:paraId="2D77917E" w14:textId="77777777" w:rsidR="00465A95" w:rsidRDefault="00465A95" w:rsidP="00F463F3">
      <w:pPr>
        <w:pStyle w:val="NormalWeb"/>
        <w:spacing w:before="0" w:beforeAutospacing="0" w:after="0" w:afterAutospacing="0"/>
        <w:ind w:left="709" w:hanging="709"/>
        <w:jc w:val="both"/>
        <w:rPr>
          <w:bCs/>
          <w:color w:val="000000" w:themeColor="text1"/>
        </w:rPr>
      </w:pPr>
    </w:p>
    <w:p w14:paraId="7B73AC2B" w14:textId="0DB523CE" w:rsidR="00A8630D" w:rsidRPr="00A66136" w:rsidRDefault="00A8630D" w:rsidP="00F463F3">
      <w:pPr>
        <w:pStyle w:val="NormalWeb"/>
        <w:spacing w:before="0" w:beforeAutospacing="0" w:after="0" w:afterAutospacing="0"/>
        <w:ind w:left="709" w:hanging="709"/>
        <w:jc w:val="both"/>
        <w:rPr>
          <w:bCs/>
          <w:color w:val="000000" w:themeColor="text1"/>
        </w:rPr>
      </w:pPr>
      <w:proofErr w:type="spellStart"/>
      <w:proofErr w:type="gramStart"/>
      <w:r w:rsidRPr="00465A95">
        <w:rPr>
          <w:bCs/>
          <w:color w:val="000000" w:themeColor="text1"/>
          <w:lang w:val="en-US"/>
        </w:rPr>
        <w:t>Flather</w:t>
      </w:r>
      <w:proofErr w:type="spellEnd"/>
      <w:r w:rsidR="00E07E97" w:rsidRPr="00465A95">
        <w:rPr>
          <w:bCs/>
          <w:color w:val="000000" w:themeColor="text1"/>
          <w:lang w:val="en-US"/>
        </w:rPr>
        <w:t>,</w:t>
      </w:r>
      <w:r w:rsidRPr="00465A95">
        <w:rPr>
          <w:bCs/>
          <w:color w:val="000000" w:themeColor="text1"/>
          <w:lang w:val="en-US"/>
        </w:rPr>
        <w:t xml:space="preserve"> C.H., Knowles</w:t>
      </w:r>
      <w:r w:rsidR="00E07E97" w:rsidRPr="00465A95">
        <w:rPr>
          <w:bCs/>
          <w:color w:val="000000" w:themeColor="text1"/>
          <w:lang w:val="en-US"/>
        </w:rPr>
        <w:t>,</w:t>
      </w:r>
      <w:r w:rsidRPr="00465A95">
        <w:rPr>
          <w:bCs/>
          <w:color w:val="000000" w:themeColor="text1"/>
          <w:lang w:val="en-US"/>
        </w:rPr>
        <w:t xml:space="preserve"> M.S.</w:t>
      </w:r>
      <w:r w:rsidR="00E07E97" w:rsidRPr="00465A95">
        <w:rPr>
          <w:bCs/>
          <w:color w:val="000000" w:themeColor="text1"/>
          <w:lang w:val="en-US"/>
        </w:rPr>
        <w:t xml:space="preserve"> </w:t>
      </w:r>
      <w:r w:rsidR="00E07E97" w:rsidRPr="00465A95">
        <w:rPr>
          <w:rFonts w:ascii="Calibri" w:hAnsi="Calibri" w:cs="Calibri"/>
          <w:bCs/>
          <w:color w:val="000000" w:themeColor="text1"/>
          <w:lang w:val="en-US"/>
        </w:rPr>
        <w:t xml:space="preserve">&amp; </w:t>
      </w:r>
      <w:r w:rsidRPr="00465A95">
        <w:rPr>
          <w:bCs/>
          <w:color w:val="000000" w:themeColor="text1"/>
          <w:lang w:val="en-US"/>
        </w:rPr>
        <w:t>Kendall</w:t>
      </w:r>
      <w:r w:rsidR="00E07E97" w:rsidRPr="00465A95">
        <w:rPr>
          <w:bCs/>
          <w:color w:val="000000" w:themeColor="text1"/>
          <w:lang w:val="en-US"/>
        </w:rPr>
        <w:t xml:space="preserve">, </w:t>
      </w:r>
      <w:r w:rsidRPr="00465A95">
        <w:rPr>
          <w:bCs/>
          <w:color w:val="000000" w:themeColor="text1"/>
          <w:lang w:val="en-US"/>
        </w:rPr>
        <w:t xml:space="preserve">I.A. </w:t>
      </w:r>
      <w:r w:rsidR="008E34D9" w:rsidRPr="00465A95">
        <w:rPr>
          <w:bCs/>
          <w:color w:val="000000" w:themeColor="text1"/>
          <w:lang w:val="en-US"/>
        </w:rPr>
        <w:t>(</w:t>
      </w:r>
      <w:r w:rsidRPr="00465A95">
        <w:rPr>
          <w:bCs/>
          <w:color w:val="000000" w:themeColor="text1"/>
          <w:lang w:val="en-US"/>
        </w:rPr>
        <w:t>1998</w:t>
      </w:r>
      <w:r w:rsidR="008E34D9" w:rsidRPr="00465A95">
        <w:rPr>
          <w:bCs/>
          <w:color w:val="000000" w:themeColor="text1"/>
          <w:lang w:val="en-US"/>
        </w:rPr>
        <w:t>)</w:t>
      </w:r>
      <w:r w:rsidRPr="00465A95">
        <w:rPr>
          <w:bCs/>
          <w:color w:val="000000" w:themeColor="text1"/>
          <w:lang w:val="en-US"/>
        </w:rPr>
        <w:t>.</w:t>
      </w:r>
      <w:proofErr w:type="gramEnd"/>
      <w:r w:rsidRPr="00465A95">
        <w:rPr>
          <w:bCs/>
          <w:color w:val="000000" w:themeColor="text1"/>
          <w:lang w:val="en-US"/>
        </w:rPr>
        <w:t xml:space="preserve"> </w:t>
      </w:r>
      <w:r w:rsidRPr="004D6C81">
        <w:rPr>
          <w:bCs/>
          <w:color w:val="000000" w:themeColor="text1"/>
          <w:lang w:val="en-US"/>
        </w:rPr>
        <w:t xml:space="preserve">Threatened and endangered species geography. </w:t>
      </w:r>
      <w:r w:rsidRPr="009A2A9B">
        <w:rPr>
          <w:bCs/>
          <w:i/>
          <w:color w:val="000000" w:themeColor="text1"/>
        </w:rPr>
        <w:t>BioScience</w:t>
      </w:r>
      <w:r w:rsidRPr="00A66136">
        <w:rPr>
          <w:bCs/>
          <w:color w:val="000000" w:themeColor="text1"/>
        </w:rPr>
        <w:t xml:space="preserve"> </w:t>
      </w:r>
      <w:r w:rsidR="003F7516">
        <w:rPr>
          <w:bCs/>
          <w:color w:val="000000" w:themeColor="text1"/>
        </w:rPr>
        <w:t>(</w:t>
      </w:r>
      <w:r w:rsidRPr="00A66136">
        <w:rPr>
          <w:bCs/>
          <w:color w:val="000000" w:themeColor="text1"/>
        </w:rPr>
        <w:t>48</w:t>
      </w:r>
      <w:r w:rsidR="003F7516">
        <w:rPr>
          <w:bCs/>
          <w:color w:val="000000" w:themeColor="text1"/>
        </w:rPr>
        <w:t>)</w:t>
      </w:r>
      <w:r w:rsidRPr="00A66136">
        <w:rPr>
          <w:bCs/>
          <w:color w:val="000000" w:themeColor="text1"/>
        </w:rPr>
        <w:t>: 365–376.</w:t>
      </w:r>
    </w:p>
    <w:p w14:paraId="5F154D31" w14:textId="77777777" w:rsidR="00465A95" w:rsidRDefault="00465A95" w:rsidP="00F463F3">
      <w:pPr>
        <w:pStyle w:val="NormalWeb"/>
        <w:spacing w:before="0" w:beforeAutospacing="0" w:after="0" w:afterAutospacing="0"/>
        <w:ind w:left="709" w:hanging="709"/>
        <w:jc w:val="both"/>
        <w:rPr>
          <w:bCs/>
          <w:color w:val="000000" w:themeColor="text1"/>
        </w:rPr>
      </w:pPr>
    </w:p>
    <w:p w14:paraId="31AE5766" w14:textId="77777777" w:rsidR="002A152F" w:rsidRPr="00A66136" w:rsidRDefault="00796C3C" w:rsidP="00F463F3">
      <w:pPr>
        <w:pStyle w:val="NormalWeb"/>
        <w:spacing w:before="0" w:beforeAutospacing="0" w:after="0" w:afterAutospacing="0"/>
        <w:ind w:left="709" w:hanging="709"/>
        <w:jc w:val="both"/>
        <w:rPr>
          <w:bCs/>
          <w:color w:val="000000" w:themeColor="text1"/>
        </w:rPr>
      </w:pPr>
      <w:r w:rsidRPr="00A66136">
        <w:rPr>
          <w:bCs/>
          <w:color w:val="000000" w:themeColor="text1"/>
        </w:rPr>
        <w:t xml:space="preserve">Forero, M.C. (1981). </w:t>
      </w:r>
      <w:r w:rsidRPr="009A2A9B">
        <w:rPr>
          <w:bCs/>
          <w:i/>
          <w:color w:val="000000" w:themeColor="text1"/>
        </w:rPr>
        <w:t>Levantamiento de cobertura terrestre y uso de la tierra</w:t>
      </w:r>
      <w:r w:rsidRPr="00A66136">
        <w:rPr>
          <w:bCs/>
          <w:color w:val="000000" w:themeColor="text1"/>
        </w:rPr>
        <w:t>. Centro Interamericano</w:t>
      </w:r>
      <w:r w:rsidR="002A152F" w:rsidRPr="00A66136">
        <w:rPr>
          <w:bCs/>
          <w:color w:val="000000" w:themeColor="text1"/>
        </w:rPr>
        <w:t xml:space="preserve"> de Fotointerpretación, Unidad de Suelos y Agricultura. Bogotá, Colombia. </w:t>
      </w:r>
    </w:p>
    <w:p w14:paraId="4F3F270B" w14:textId="77777777" w:rsidR="00465A95" w:rsidRPr="00425C93" w:rsidRDefault="00465A95" w:rsidP="00F463F3">
      <w:pPr>
        <w:pStyle w:val="NormalWeb"/>
        <w:spacing w:before="0" w:beforeAutospacing="0" w:after="0" w:afterAutospacing="0"/>
        <w:ind w:left="709" w:hanging="709"/>
        <w:jc w:val="both"/>
        <w:rPr>
          <w:bCs/>
          <w:color w:val="000000" w:themeColor="text1"/>
          <w:lang w:val="es-CR"/>
        </w:rPr>
      </w:pPr>
    </w:p>
    <w:p w14:paraId="738C1242" w14:textId="6B66EEAA" w:rsidR="00A8630D" w:rsidRPr="001C4CC2" w:rsidRDefault="00A8630D" w:rsidP="00F463F3">
      <w:pPr>
        <w:pStyle w:val="NormalWeb"/>
        <w:spacing w:before="0" w:beforeAutospacing="0" w:after="0" w:afterAutospacing="0"/>
        <w:ind w:left="709" w:hanging="709"/>
        <w:jc w:val="both"/>
        <w:rPr>
          <w:bCs/>
          <w:color w:val="000000" w:themeColor="text1"/>
        </w:rPr>
      </w:pPr>
      <w:r w:rsidRPr="004D6C81">
        <w:rPr>
          <w:bCs/>
          <w:color w:val="000000" w:themeColor="text1"/>
          <w:lang w:val="en-US"/>
        </w:rPr>
        <w:t>Hansen A.J</w:t>
      </w:r>
      <w:proofErr w:type="gramStart"/>
      <w:r w:rsidRPr="004D6C81">
        <w:rPr>
          <w:bCs/>
          <w:color w:val="000000" w:themeColor="text1"/>
          <w:lang w:val="en-US"/>
        </w:rPr>
        <w:t>.,</w:t>
      </w:r>
      <w:proofErr w:type="gramEnd"/>
      <w:r w:rsidRPr="004D6C81">
        <w:rPr>
          <w:bCs/>
          <w:color w:val="000000" w:themeColor="text1"/>
          <w:lang w:val="en-US"/>
        </w:rPr>
        <w:t xml:space="preserve"> </w:t>
      </w:r>
      <w:proofErr w:type="spellStart"/>
      <w:r w:rsidRPr="004D6C81">
        <w:rPr>
          <w:bCs/>
          <w:color w:val="000000" w:themeColor="text1"/>
          <w:lang w:val="en-US"/>
        </w:rPr>
        <w:t>DeFries</w:t>
      </w:r>
      <w:proofErr w:type="spellEnd"/>
      <w:r w:rsidRPr="004D6C81">
        <w:rPr>
          <w:bCs/>
          <w:color w:val="000000" w:themeColor="text1"/>
          <w:lang w:val="en-US"/>
        </w:rPr>
        <w:t xml:space="preserve"> R., Turner W. </w:t>
      </w:r>
      <w:r w:rsidR="008E34D9" w:rsidRPr="004D6C81">
        <w:rPr>
          <w:bCs/>
          <w:color w:val="000000" w:themeColor="text1"/>
          <w:lang w:val="en-US"/>
        </w:rPr>
        <w:t>(</w:t>
      </w:r>
      <w:r w:rsidRPr="004D6C81">
        <w:rPr>
          <w:bCs/>
          <w:color w:val="000000" w:themeColor="text1"/>
          <w:lang w:val="en-US"/>
        </w:rPr>
        <w:t>2004</w:t>
      </w:r>
      <w:r w:rsidR="008E34D9" w:rsidRPr="004D6C81">
        <w:rPr>
          <w:bCs/>
          <w:color w:val="000000" w:themeColor="text1"/>
          <w:lang w:val="en-US"/>
        </w:rPr>
        <w:t>)</w:t>
      </w:r>
      <w:r w:rsidRPr="004D6C81">
        <w:rPr>
          <w:bCs/>
          <w:color w:val="000000" w:themeColor="text1"/>
          <w:lang w:val="en-US"/>
        </w:rPr>
        <w:t xml:space="preserve">. Land Use Change and Biodiversity: A Synthesis of Rates and Consequences during the Period of Satellite Imagery. In: Gutman G. and Justice C. (eds.) 2004. </w:t>
      </w:r>
      <w:r w:rsidRPr="009A2A9B">
        <w:rPr>
          <w:bCs/>
          <w:i/>
          <w:color w:val="000000" w:themeColor="text1"/>
          <w:lang w:val="en-US"/>
        </w:rPr>
        <w:t>Land Change Science: Observing, Monitoring, and Understanding Trajectories of Change on the Earth's Surface</w:t>
      </w:r>
      <w:r w:rsidRPr="004D6C81">
        <w:rPr>
          <w:bCs/>
          <w:color w:val="000000" w:themeColor="text1"/>
          <w:lang w:val="en-US"/>
        </w:rPr>
        <w:t>.</w:t>
      </w:r>
      <w:r w:rsidR="00710854">
        <w:rPr>
          <w:bCs/>
          <w:color w:val="000000" w:themeColor="text1"/>
          <w:lang w:val="en-US"/>
        </w:rPr>
        <w:t xml:space="preserve"> </w:t>
      </w:r>
      <w:r w:rsidR="00710854" w:rsidRPr="001C4CC2">
        <w:rPr>
          <w:bCs/>
          <w:color w:val="000000" w:themeColor="text1"/>
        </w:rPr>
        <w:t>(227-299)</w:t>
      </w:r>
      <w:r w:rsidRPr="001C4CC2">
        <w:rPr>
          <w:bCs/>
          <w:color w:val="000000" w:themeColor="text1"/>
        </w:rPr>
        <w:t xml:space="preserve"> </w:t>
      </w:r>
      <w:proofErr w:type="spellStart"/>
      <w:r w:rsidRPr="001C4CC2">
        <w:rPr>
          <w:bCs/>
          <w:color w:val="000000" w:themeColor="text1"/>
        </w:rPr>
        <w:t>Springer</w:t>
      </w:r>
      <w:proofErr w:type="spellEnd"/>
      <w:r w:rsidRPr="001C4CC2">
        <w:rPr>
          <w:bCs/>
          <w:color w:val="000000" w:themeColor="text1"/>
        </w:rPr>
        <w:t xml:space="preserve"> </w:t>
      </w:r>
      <w:proofErr w:type="spellStart"/>
      <w:r w:rsidRPr="001C4CC2">
        <w:rPr>
          <w:bCs/>
          <w:color w:val="000000" w:themeColor="text1"/>
        </w:rPr>
        <w:t>Verlag</w:t>
      </w:r>
      <w:proofErr w:type="spellEnd"/>
      <w:r w:rsidRPr="001C4CC2">
        <w:rPr>
          <w:bCs/>
          <w:color w:val="000000" w:themeColor="text1"/>
        </w:rPr>
        <w:t>, New York, N</w:t>
      </w:r>
      <w:r w:rsidR="00710854" w:rsidRPr="001C4CC2">
        <w:rPr>
          <w:bCs/>
          <w:color w:val="000000" w:themeColor="text1"/>
        </w:rPr>
        <w:t>Y.</w:t>
      </w:r>
    </w:p>
    <w:p w14:paraId="53FB7549" w14:textId="4BE4B907" w:rsidR="00197CCD" w:rsidRPr="00A66136" w:rsidRDefault="00197CCD" w:rsidP="00F463F3">
      <w:pPr>
        <w:pStyle w:val="NormalWeb"/>
        <w:spacing w:before="0" w:beforeAutospacing="0" w:after="0" w:afterAutospacing="0"/>
        <w:ind w:left="709" w:hanging="709"/>
        <w:jc w:val="both"/>
        <w:rPr>
          <w:bCs/>
          <w:color w:val="000000" w:themeColor="text1"/>
        </w:rPr>
      </w:pPr>
      <w:r w:rsidRPr="00A66136">
        <w:rPr>
          <w:bCs/>
          <w:color w:val="000000" w:themeColor="text1"/>
        </w:rPr>
        <w:t>Hernández Rojas, D., López Barrera, F</w:t>
      </w:r>
      <w:r w:rsidR="008A27B4">
        <w:rPr>
          <w:bCs/>
          <w:color w:val="000000" w:themeColor="text1"/>
        </w:rPr>
        <w:t xml:space="preserve">. </w:t>
      </w:r>
      <w:r w:rsidR="008A27B4">
        <w:rPr>
          <w:rFonts w:ascii="Calibri" w:hAnsi="Calibri" w:cs="Calibri"/>
          <w:bCs/>
          <w:color w:val="000000" w:themeColor="text1"/>
        </w:rPr>
        <w:t>&amp;</w:t>
      </w:r>
      <w:r w:rsidRPr="00A66136">
        <w:rPr>
          <w:bCs/>
          <w:color w:val="000000" w:themeColor="text1"/>
        </w:rPr>
        <w:t xml:space="preserve"> Bonilla Moheno, M. (2017). Análisis preliminar de la dinámica de uso de suelo asociada al cultivo palma de aceite (</w:t>
      </w:r>
      <w:r w:rsidRPr="00A66136">
        <w:rPr>
          <w:bCs/>
          <w:i/>
          <w:color w:val="000000" w:themeColor="text1"/>
        </w:rPr>
        <w:t>Elaris guincensis)</w:t>
      </w:r>
      <w:r w:rsidRPr="00A66136">
        <w:rPr>
          <w:bCs/>
          <w:color w:val="000000" w:themeColor="text1"/>
        </w:rPr>
        <w:t xml:space="preserve"> en México. </w:t>
      </w:r>
      <w:r w:rsidRPr="009A2A9B">
        <w:rPr>
          <w:bCs/>
          <w:i/>
          <w:color w:val="000000" w:themeColor="text1"/>
        </w:rPr>
        <w:t>Agrociencia</w:t>
      </w:r>
      <w:r w:rsidR="006E2AD0" w:rsidRPr="00A66136">
        <w:rPr>
          <w:bCs/>
          <w:color w:val="000000" w:themeColor="text1"/>
        </w:rPr>
        <w:t xml:space="preserve"> 52: 875-893</w:t>
      </w:r>
      <w:r w:rsidR="008A27B4">
        <w:rPr>
          <w:bCs/>
          <w:color w:val="000000" w:themeColor="text1"/>
        </w:rPr>
        <w:t>.</w:t>
      </w:r>
    </w:p>
    <w:p w14:paraId="44C9AD75" w14:textId="77777777" w:rsidR="00465A95" w:rsidRDefault="00465A95" w:rsidP="00F463F3">
      <w:pPr>
        <w:spacing w:after="0" w:line="240" w:lineRule="auto"/>
        <w:ind w:left="709" w:hanging="709"/>
        <w:jc w:val="both"/>
        <w:rPr>
          <w:rFonts w:ascii="Times New Roman" w:eastAsia="Times New Roman" w:hAnsi="Times New Roman" w:cs="Times New Roman"/>
          <w:bCs/>
          <w:color w:val="000000" w:themeColor="text1"/>
          <w:sz w:val="24"/>
          <w:szCs w:val="24"/>
          <w:lang w:val="es-CR" w:eastAsia="es-CR"/>
        </w:rPr>
      </w:pPr>
    </w:p>
    <w:p w14:paraId="70CF6103" w14:textId="5F17AFEE" w:rsidR="00795132" w:rsidRPr="00A66136" w:rsidRDefault="00795132" w:rsidP="00F463F3">
      <w:pPr>
        <w:spacing w:after="0" w:line="240" w:lineRule="auto"/>
        <w:ind w:left="709" w:hanging="709"/>
        <w:jc w:val="both"/>
        <w:rPr>
          <w:rFonts w:ascii="Times New Roman" w:eastAsia="Times New Roman" w:hAnsi="Times New Roman" w:cs="Times New Roman"/>
          <w:bCs/>
          <w:color w:val="000000" w:themeColor="text1"/>
          <w:sz w:val="24"/>
          <w:szCs w:val="24"/>
          <w:lang w:val="es-CR" w:eastAsia="es-CR"/>
        </w:rPr>
      </w:pPr>
      <w:r w:rsidRPr="00A66136">
        <w:rPr>
          <w:rFonts w:ascii="Times New Roman" w:eastAsia="Times New Roman" w:hAnsi="Times New Roman" w:cs="Times New Roman"/>
          <w:bCs/>
          <w:color w:val="000000" w:themeColor="text1"/>
          <w:sz w:val="24"/>
          <w:szCs w:val="24"/>
          <w:lang w:val="es-CR" w:eastAsia="es-CR"/>
        </w:rPr>
        <w:t>Instituto Nacional de Estadística y Censos.</w:t>
      </w:r>
      <w:r w:rsidR="008E34D9">
        <w:rPr>
          <w:rFonts w:ascii="Times New Roman" w:eastAsia="Times New Roman" w:hAnsi="Times New Roman" w:cs="Times New Roman"/>
          <w:bCs/>
          <w:color w:val="000000" w:themeColor="text1"/>
          <w:sz w:val="24"/>
          <w:szCs w:val="24"/>
          <w:lang w:val="es-CR" w:eastAsia="es-CR"/>
        </w:rPr>
        <w:t xml:space="preserve"> (2015).</w:t>
      </w:r>
      <w:r w:rsidRPr="00A66136">
        <w:rPr>
          <w:rFonts w:ascii="Times New Roman" w:eastAsia="Times New Roman" w:hAnsi="Times New Roman" w:cs="Times New Roman"/>
          <w:bCs/>
          <w:color w:val="000000" w:themeColor="text1"/>
          <w:sz w:val="24"/>
          <w:szCs w:val="24"/>
          <w:lang w:val="es-CR" w:eastAsia="es-CR"/>
        </w:rPr>
        <w:t xml:space="preserve"> </w:t>
      </w:r>
      <w:r w:rsidRPr="009A2A9B">
        <w:rPr>
          <w:rFonts w:ascii="Times New Roman" w:eastAsia="Times New Roman" w:hAnsi="Times New Roman" w:cs="Times New Roman"/>
          <w:bCs/>
          <w:i/>
          <w:color w:val="000000" w:themeColor="text1"/>
          <w:sz w:val="24"/>
          <w:szCs w:val="24"/>
          <w:lang w:val="es-CR" w:eastAsia="es-CR"/>
        </w:rPr>
        <w:t>VI Censo Nacional Agropecuario. Atlas Estadístico Agropecuario / Instituto Nacional de Estadística y Censos</w:t>
      </w:r>
      <w:r w:rsidRPr="00A66136">
        <w:rPr>
          <w:rFonts w:ascii="Times New Roman" w:eastAsia="Times New Roman" w:hAnsi="Times New Roman" w:cs="Times New Roman"/>
          <w:bCs/>
          <w:color w:val="000000" w:themeColor="text1"/>
          <w:sz w:val="24"/>
          <w:szCs w:val="24"/>
          <w:lang w:val="es-CR" w:eastAsia="es-CR"/>
        </w:rPr>
        <w:t>. -- 1 ed. --San José. C</w:t>
      </w:r>
      <w:r w:rsidR="008E34D9">
        <w:rPr>
          <w:rFonts w:ascii="Times New Roman" w:eastAsia="Times New Roman" w:hAnsi="Times New Roman" w:cs="Times New Roman"/>
          <w:bCs/>
          <w:color w:val="000000" w:themeColor="text1"/>
          <w:sz w:val="24"/>
          <w:szCs w:val="24"/>
          <w:lang w:val="es-CR" w:eastAsia="es-CR"/>
        </w:rPr>
        <w:t>osta Rica.</w:t>
      </w:r>
      <w:r w:rsidRPr="00A66136">
        <w:rPr>
          <w:rFonts w:ascii="Times New Roman" w:eastAsia="Times New Roman" w:hAnsi="Times New Roman" w:cs="Times New Roman"/>
          <w:bCs/>
          <w:color w:val="000000" w:themeColor="text1"/>
          <w:sz w:val="24"/>
          <w:szCs w:val="24"/>
          <w:lang w:val="es-CR" w:eastAsia="es-CR"/>
        </w:rPr>
        <w:t xml:space="preserve"> </w:t>
      </w:r>
    </w:p>
    <w:p w14:paraId="081040E4" w14:textId="77777777" w:rsidR="00465A95" w:rsidRDefault="00465A95" w:rsidP="00F463F3">
      <w:pPr>
        <w:spacing w:after="0" w:line="240" w:lineRule="auto"/>
        <w:ind w:left="709" w:hanging="709"/>
        <w:jc w:val="both"/>
        <w:rPr>
          <w:rFonts w:ascii="Times New Roman" w:eastAsia="Times New Roman" w:hAnsi="Times New Roman" w:cs="Times New Roman"/>
          <w:bCs/>
          <w:color w:val="000000" w:themeColor="text1"/>
          <w:sz w:val="24"/>
          <w:szCs w:val="24"/>
          <w:lang w:val="es-CR" w:eastAsia="es-CR"/>
        </w:rPr>
      </w:pPr>
    </w:p>
    <w:p w14:paraId="5EC994B8" w14:textId="08D27841" w:rsidR="0006684E" w:rsidRPr="00A66136" w:rsidRDefault="0006684E" w:rsidP="00F463F3">
      <w:pPr>
        <w:spacing w:after="0" w:line="240" w:lineRule="auto"/>
        <w:ind w:left="709" w:hanging="709"/>
        <w:jc w:val="both"/>
        <w:rPr>
          <w:rFonts w:ascii="Times New Roman" w:eastAsia="Times New Roman" w:hAnsi="Times New Roman" w:cs="Times New Roman"/>
          <w:bCs/>
          <w:color w:val="000000" w:themeColor="text1"/>
          <w:sz w:val="24"/>
          <w:szCs w:val="24"/>
          <w:lang w:val="es-CR" w:eastAsia="es-CR"/>
        </w:rPr>
      </w:pPr>
      <w:r w:rsidRPr="00A66136">
        <w:rPr>
          <w:rFonts w:ascii="Times New Roman" w:eastAsia="Times New Roman" w:hAnsi="Times New Roman" w:cs="Times New Roman"/>
          <w:bCs/>
          <w:color w:val="000000" w:themeColor="text1"/>
          <w:sz w:val="24"/>
          <w:szCs w:val="24"/>
          <w:lang w:val="es-CR" w:eastAsia="es-CR"/>
        </w:rPr>
        <w:t>Instituto Nacional de Estadística y Censos</w:t>
      </w:r>
      <w:r w:rsidR="0068674B">
        <w:rPr>
          <w:rFonts w:ascii="Times New Roman" w:eastAsia="Times New Roman" w:hAnsi="Times New Roman" w:cs="Times New Roman"/>
          <w:bCs/>
          <w:color w:val="000000" w:themeColor="text1"/>
          <w:sz w:val="24"/>
          <w:szCs w:val="24"/>
          <w:lang w:val="es-CR" w:eastAsia="es-CR"/>
        </w:rPr>
        <w:t>. (2018)</w:t>
      </w:r>
      <w:r w:rsidRPr="00A66136">
        <w:rPr>
          <w:rFonts w:ascii="Times New Roman" w:eastAsia="Times New Roman" w:hAnsi="Times New Roman" w:cs="Times New Roman"/>
          <w:bCs/>
          <w:color w:val="000000" w:themeColor="text1"/>
          <w:sz w:val="24"/>
          <w:szCs w:val="24"/>
          <w:lang w:val="es-CR" w:eastAsia="es-CR"/>
        </w:rPr>
        <w:t xml:space="preserve">. </w:t>
      </w:r>
      <w:r w:rsidRPr="009A2A9B">
        <w:rPr>
          <w:rFonts w:ascii="Times New Roman" w:eastAsia="Times New Roman" w:hAnsi="Times New Roman" w:cs="Times New Roman"/>
          <w:bCs/>
          <w:i/>
          <w:color w:val="000000" w:themeColor="text1"/>
          <w:sz w:val="24"/>
          <w:szCs w:val="24"/>
          <w:lang w:val="es-CR" w:eastAsia="es-CR"/>
        </w:rPr>
        <w:t>Encuesta Nacional Agropecuario</w:t>
      </w:r>
      <w:r w:rsidRPr="00A66136">
        <w:rPr>
          <w:rFonts w:ascii="Times New Roman" w:eastAsia="Times New Roman" w:hAnsi="Times New Roman" w:cs="Times New Roman"/>
          <w:bCs/>
          <w:color w:val="000000" w:themeColor="text1"/>
          <w:sz w:val="24"/>
          <w:szCs w:val="24"/>
          <w:lang w:val="es-CR" w:eastAsia="es-CR"/>
        </w:rPr>
        <w:t xml:space="preserve">. </w:t>
      </w:r>
      <w:r w:rsidR="008A27B4">
        <w:rPr>
          <w:rFonts w:ascii="Times New Roman" w:eastAsia="Times New Roman" w:hAnsi="Times New Roman" w:cs="Times New Roman"/>
          <w:bCs/>
          <w:color w:val="000000" w:themeColor="text1"/>
          <w:sz w:val="24"/>
          <w:szCs w:val="24"/>
          <w:lang w:val="es-CR" w:eastAsia="es-CR"/>
        </w:rPr>
        <w:t xml:space="preserve">Recuperado de </w:t>
      </w:r>
      <w:hyperlink r:id="rId22" w:history="1">
        <w:r w:rsidR="007D7600" w:rsidRPr="00A66136">
          <w:rPr>
            <w:rStyle w:val="Hipervnculo"/>
            <w:rFonts w:ascii="Times New Roman" w:eastAsia="Times New Roman" w:hAnsi="Times New Roman" w:cs="Times New Roman"/>
            <w:bCs/>
            <w:color w:val="000000" w:themeColor="text1"/>
            <w:sz w:val="24"/>
            <w:szCs w:val="24"/>
            <w:u w:val="none"/>
            <w:lang w:val="es-CR" w:eastAsia="es-CR"/>
          </w:rPr>
          <w:t>http://www.inec.go.cr/content/encuesta-nacional-agropecuaria-publicacion-de-cultivos-2018</w:t>
        </w:r>
      </w:hyperlink>
      <w:r w:rsidRPr="00A66136">
        <w:rPr>
          <w:rFonts w:ascii="Times New Roman" w:eastAsia="Times New Roman" w:hAnsi="Times New Roman" w:cs="Times New Roman"/>
          <w:bCs/>
          <w:color w:val="000000" w:themeColor="text1"/>
          <w:sz w:val="24"/>
          <w:szCs w:val="24"/>
          <w:lang w:val="es-CR" w:eastAsia="es-CR"/>
        </w:rPr>
        <w:t>.</w:t>
      </w:r>
    </w:p>
    <w:p w14:paraId="72962711" w14:textId="77777777" w:rsidR="00465A95" w:rsidRPr="00425C93" w:rsidRDefault="00465A95" w:rsidP="00F463F3">
      <w:pPr>
        <w:spacing w:after="0" w:line="240" w:lineRule="auto"/>
        <w:ind w:left="709" w:hanging="709"/>
        <w:jc w:val="both"/>
        <w:rPr>
          <w:rFonts w:ascii="Times New Roman" w:eastAsia="Times New Roman" w:hAnsi="Times New Roman" w:cs="Times New Roman"/>
          <w:bCs/>
          <w:color w:val="000000" w:themeColor="text1"/>
          <w:sz w:val="24"/>
          <w:szCs w:val="24"/>
          <w:lang w:val="es-CR" w:eastAsia="es-CR"/>
        </w:rPr>
      </w:pPr>
    </w:p>
    <w:p w14:paraId="1DB376AD" w14:textId="082127A6" w:rsidR="00B7647E" w:rsidRPr="004D6C81" w:rsidRDefault="00B7647E" w:rsidP="00F463F3">
      <w:pPr>
        <w:spacing w:after="0" w:line="240" w:lineRule="auto"/>
        <w:ind w:left="709" w:hanging="709"/>
        <w:jc w:val="both"/>
        <w:rPr>
          <w:rFonts w:ascii="Times New Roman" w:eastAsia="Times New Roman" w:hAnsi="Times New Roman" w:cs="Times New Roman"/>
          <w:bCs/>
          <w:color w:val="000000" w:themeColor="text1"/>
          <w:sz w:val="24"/>
          <w:szCs w:val="24"/>
          <w:lang w:val="en-US" w:eastAsia="es-CR"/>
        </w:rPr>
      </w:pPr>
      <w:r w:rsidRPr="004D6C81">
        <w:rPr>
          <w:rFonts w:ascii="Times New Roman" w:eastAsia="Times New Roman" w:hAnsi="Times New Roman" w:cs="Times New Roman"/>
          <w:bCs/>
          <w:color w:val="000000" w:themeColor="text1"/>
          <w:sz w:val="24"/>
          <w:szCs w:val="24"/>
          <w:lang w:val="en-US" w:eastAsia="es-CR"/>
        </w:rPr>
        <w:t xml:space="preserve">Jansen, L. y Di Gregorio, A. (2002): </w:t>
      </w:r>
      <w:r w:rsidR="00033211">
        <w:rPr>
          <w:rFonts w:ascii="Calibri" w:eastAsia="Times New Roman" w:hAnsi="Calibri" w:cs="Calibri"/>
          <w:bCs/>
          <w:color w:val="000000" w:themeColor="text1"/>
          <w:sz w:val="24"/>
          <w:szCs w:val="24"/>
          <w:lang w:val="en-US" w:eastAsia="es-CR"/>
        </w:rPr>
        <w:t>"</w:t>
      </w:r>
      <w:r w:rsidRPr="004D6C81">
        <w:rPr>
          <w:rFonts w:ascii="Times New Roman" w:eastAsia="Times New Roman" w:hAnsi="Times New Roman" w:cs="Times New Roman"/>
          <w:bCs/>
          <w:color w:val="000000" w:themeColor="text1"/>
          <w:sz w:val="24"/>
          <w:szCs w:val="24"/>
          <w:lang w:val="en-US" w:eastAsia="es-CR"/>
        </w:rPr>
        <w:t>Parametric land cover and land-use classifications as tools for environmental change detection</w:t>
      </w:r>
      <w:r w:rsidR="00033211">
        <w:rPr>
          <w:rFonts w:ascii="Calibri" w:eastAsia="Times New Roman" w:hAnsi="Calibri" w:cs="Calibri"/>
          <w:bCs/>
          <w:color w:val="000000" w:themeColor="text1"/>
          <w:sz w:val="24"/>
          <w:szCs w:val="24"/>
          <w:lang w:val="en-US" w:eastAsia="es-CR"/>
        </w:rPr>
        <w:t>"</w:t>
      </w:r>
      <w:r w:rsidRPr="004D6C81">
        <w:rPr>
          <w:rFonts w:ascii="Times New Roman" w:eastAsia="Times New Roman" w:hAnsi="Times New Roman" w:cs="Times New Roman"/>
          <w:bCs/>
          <w:color w:val="000000" w:themeColor="text1"/>
          <w:sz w:val="24"/>
          <w:szCs w:val="24"/>
          <w:lang w:val="en-US" w:eastAsia="es-CR"/>
        </w:rPr>
        <w:t xml:space="preserve">, </w:t>
      </w:r>
      <w:r w:rsidRPr="009A2A9B">
        <w:rPr>
          <w:rFonts w:ascii="Times New Roman" w:eastAsia="Times New Roman" w:hAnsi="Times New Roman" w:cs="Times New Roman"/>
          <w:bCs/>
          <w:i/>
          <w:color w:val="000000" w:themeColor="text1"/>
          <w:sz w:val="24"/>
          <w:szCs w:val="24"/>
          <w:lang w:val="en-US" w:eastAsia="es-CR"/>
        </w:rPr>
        <w:t>Agriculture, Ecosystems &amp; Environment</w:t>
      </w:r>
      <w:r w:rsidRPr="004D6C81">
        <w:rPr>
          <w:rFonts w:ascii="Times New Roman" w:eastAsia="Times New Roman" w:hAnsi="Times New Roman" w:cs="Times New Roman"/>
          <w:bCs/>
          <w:color w:val="000000" w:themeColor="text1"/>
          <w:sz w:val="24"/>
          <w:szCs w:val="24"/>
          <w:lang w:val="en-US" w:eastAsia="es-CR"/>
        </w:rPr>
        <w:t xml:space="preserve">, 91, </w:t>
      </w:r>
      <w:r w:rsidR="00033211">
        <w:rPr>
          <w:rFonts w:ascii="Times New Roman" w:eastAsia="Times New Roman" w:hAnsi="Times New Roman" w:cs="Times New Roman"/>
          <w:bCs/>
          <w:color w:val="000000" w:themeColor="text1"/>
          <w:sz w:val="24"/>
          <w:szCs w:val="24"/>
          <w:lang w:val="en-US" w:eastAsia="es-CR"/>
        </w:rPr>
        <w:t>(</w:t>
      </w:r>
      <w:r w:rsidRPr="004D6C81">
        <w:rPr>
          <w:rFonts w:ascii="Times New Roman" w:eastAsia="Times New Roman" w:hAnsi="Times New Roman" w:cs="Times New Roman"/>
          <w:bCs/>
          <w:color w:val="000000" w:themeColor="text1"/>
          <w:sz w:val="24"/>
          <w:szCs w:val="24"/>
          <w:lang w:val="en-US" w:eastAsia="es-CR"/>
        </w:rPr>
        <w:t>1-3</w:t>
      </w:r>
      <w:r w:rsidR="00033211">
        <w:rPr>
          <w:rFonts w:ascii="Times New Roman" w:eastAsia="Times New Roman" w:hAnsi="Times New Roman" w:cs="Times New Roman"/>
          <w:bCs/>
          <w:color w:val="000000" w:themeColor="text1"/>
          <w:sz w:val="24"/>
          <w:szCs w:val="24"/>
          <w:lang w:val="en-US" w:eastAsia="es-CR"/>
        </w:rPr>
        <w:t>)</w:t>
      </w:r>
      <w:r w:rsidRPr="004D6C81">
        <w:rPr>
          <w:rFonts w:ascii="Times New Roman" w:eastAsia="Times New Roman" w:hAnsi="Times New Roman" w:cs="Times New Roman"/>
          <w:bCs/>
          <w:color w:val="000000" w:themeColor="text1"/>
          <w:sz w:val="24"/>
          <w:szCs w:val="24"/>
          <w:lang w:val="en-US" w:eastAsia="es-CR"/>
        </w:rPr>
        <w:t>,</w:t>
      </w:r>
      <w:r w:rsidR="00033211">
        <w:rPr>
          <w:rFonts w:ascii="Times New Roman" w:eastAsia="Times New Roman" w:hAnsi="Times New Roman" w:cs="Times New Roman"/>
          <w:bCs/>
          <w:color w:val="000000" w:themeColor="text1"/>
          <w:sz w:val="24"/>
          <w:szCs w:val="24"/>
          <w:lang w:val="en-US" w:eastAsia="es-CR"/>
        </w:rPr>
        <w:t xml:space="preserve"> </w:t>
      </w:r>
      <w:r w:rsidRPr="004D6C81">
        <w:rPr>
          <w:rFonts w:ascii="Times New Roman" w:eastAsia="Times New Roman" w:hAnsi="Times New Roman" w:cs="Times New Roman"/>
          <w:bCs/>
          <w:color w:val="000000" w:themeColor="text1"/>
          <w:sz w:val="24"/>
          <w:szCs w:val="24"/>
          <w:lang w:val="en-US" w:eastAsia="es-CR"/>
        </w:rPr>
        <w:t>89-101.</w:t>
      </w:r>
    </w:p>
    <w:p w14:paraId="0565B8E1" w14:textId="77777777" w:rsidR="00465A95" w:rsidRDefault="00465A95" w:rsidP="00F463F3">
      <w:pPr>
        <w:spacing w:after="0" w:line="240" w:lineRule="auto"/>
        <w:ind w:left="709" w:hanging="709"/>
        <w:jc w:val="both"/>
        <w:rPr>
          <w:rFonts w:ascii="Times New Roman" w:hAnsi="Times New Roman" w:cs="Times New Roman"/>
          <w:bCs/>
          <w:color w:val="000000" w:themeColor="text1"/>
          <w:sz w:val="24"/>
          <w:szCs w:val="24"/>
          <w:lang w:val="en-US"/>
        </w:rPr>
      </w:pPr>
    </w:p>
    <w:p w14:paraId="03C8ACC2" w14:textId="3A4AD74D" w:rsidR="00A8630D" w:rsidRPr="00233ADA" w:rsidRDefault="00A8630D" w:rsidP="00F463F3">
      <w:pPr>
        <w:spacing w:after="0" w:line="240" w:lineRule="auto"/>
        <w:ind w:left="709" w:hanging="709"/>
        <w:jc w:val="both"/>
        <w:rPr>
          <w:rFonts w:ascii="Times New Roman" w:eastAsia="Times New Roman" w:hAnsi="Times New Roman" w:cs="Times New Roman"/>
          <w:bCs/>
          <w:color w:val="000000" w:themeColor="text1"/>
          <w:sz w:val="24"/>
          <w:szCs w:val="24"/>
          <w:lang w:val="en-US" w:eastAsia="es-CR"/>
        </w:rPr>
      </w:pPr>
      <w:proofErr w:type="spellStart"/>
      <w:proofErr w:type="gramStart"/>
      <w:r w:rsidRPr="004D6C81">
        <w:rPr>
          <w:rFonts w:ascii="Times New Roman" w:hAnsi="Times New Roman" w:cs="Times New Roman"/>
          <w:bCs/>
          <w:color w:val="000000" w:themeColor="text1"/>
          <w:sz w:val="24"/>
          <w:szCs w:val="24"/>
          <w:lang w:val="en-US"/>
        </w:rPr>
        <w:t>Lambin</w:t>
      </w:r>
      <w:proofErr w:type="spellEnd"/>
      <w:r w:rsidRPr="004D6C81">
        <w:rPr>
          <w:rFonts w:ascii="Times New Roman" w:hAnsi="Times New Roman" w:cs="Times New Roman"/>
          <w:bCs/>
          <w:color w:val="000000" w:themeColor="text1"/>
          <w:sz w:val="24"/>
          <w:szCs w:val="24"/>
          <w:lang w:val="en-US"/>
        </w:rPr>
        <w:t xml:space="preserve"> E.F., Geist H.J.</w:t>
      </w:r>
      <w:r w:rsidR="00745CEE">
        <w:rPr>
          <w:rFonts w:ascii="Times New Roman" w:hAnsi="Times New Roman" w:cs="Times New Roman"/>
          <w:bCs/>
          <w:color w:val="000000" w:themeColor="text1"/>
          <w:sz w:val="24"/>
          <w:szCs w:val="24"/>
          <w:lang w:val="en-US"/>
        </w:rPr>
        <w:t xml:space="preserve"> </w:t>
      </w:r>
      <w:r w:rsidR="00745CEE">
        <w:rPr>
          <w:rFonts w:ascii="Calibri" w:hAnsi="Calibri" w:cs="Calibri"/>
          <w:bCs/>
          <w:color w:val="000000" w:themeColor="text1"/>
          <w:sz w:val="24"/>
          <w:szCs w:val="24"/>
          <w:lang w:val="en-US"/>
        </w:rPr>
        <w:t>&amp;</w:t>
      </w:r>
      <w:r w:rsidRPr="004D6C81">
        <w:rPr>
          <w:rFonts w:ascii="Times New Roman" w:hAnsi="Times New Roman" w:cs="Times New Roman"/>
          <w:bCs/>
          <w:color w:val="000000" w:themeColor="text1"/>
          <w:sz w:val="24"/>
          <w:szCs w:val="24"/>
          <w:lang w:val="en-US"/>
        </w:rPr>
        <w:t xml:space="preserve"> Lepers</w:t>
      </w:r>
      <w:r w:rsidR="00745CEE">
        <w:rPr>
          <w:rFonts w:ascii="Times New Roman" w:hAnsi="Times New Roman" w:cs="Times New Roman"/>
          <w:bCs/>
          <w:color w:val="000000" w:themeColor="text1"/>
          <w:sz w:val="24"/>
          <w:szCs w:val="24"/>
          <w:lang w:val="en-US"/>
        </w:rPr>
        <w:t>,</w:t>
      </w:r>
      <w:r w:rsidRPr="004D6C81">
        <w:rPr>
          <w:rFonts w:ascii="Times New Roman" w:hAnsi="Times New Roman" w:cs="Times New Roman"/>
          <w:bCs/>
          <w:color w:val="000000" w:themeColor="text1"/>
          <w:sz w:val="24"/>
          <w:szCs w:val="24"/>
          <w:lang w:val="en-US"/>
        </w:rPr>
        <w:t xml:space="preserve"> E. </w:t>
      </w:r>
      <w:r w:rsidR="00584706" w:rsidRPr="004D6C81">
        <w:rPr>
          <w:rFonts w:ascii="Times New Roman" w:hAnsi="Times New Roman" w:cs="Times New Roman"/>
          <w:bCs/>
          <w:color w:val="000000" w:themeColor="text1"/>
          <w:sz w:val="24"/>
          <w:szCs w:val="24"/>
          <w:lang w:val="en-US"/>
        </w:rPr>
        <w:t>(</w:t>
      </w:r>
      <w:r w:rsidRPr="004D6C81">
        <w:rPr>
          <w:rFonts w:ascii="Times New Roman" w:hAnsi="Times New Roman" w:cs="Times New Roman"/>
          <w:bCs/>
          <w:color w:val="000000" w:themeColor="text1"/>
          <w:sz w:val="24"/>
          <w:szCs w:val="24"/>
          <w:lang w:val="en-US"/>
        </w:rPr>
        <w:t>2003</w:t>
      </w:r>
      <w:r w:rsidR="00584706" w:rsidRPr="004D6C81">
        <w:rPr>
          <w:rFonts w:ascii="Times New Roman" w:hAnsi="Times New Roman" w:cs="Times New Roman"/>
          <w:bCs/>
          <w:color w:val="000000" w:themeColor="text1"/>
          <w:sz w:val="24"/>
          <w:szCs w:val="24"/>
          <w:lang w:val="en-US"/>
        </w:rPr>
        <w:t>)</w:t>
      </w:r>
      <w:r w:rsidRPr="004D6C81">
        <w:rPr>
          <w:rFonts w:ascii="Times New Roman" w:hAnsi="Times New Roman" w:cs="Times New Roman"/>
          <w:bCs/>
          <w:color w:val="000000" w:themeColor="text1"/>
          <w:sz w:val="24"/>
          <w:szCs w:val="24"/>
          <w:lang w:val="en-US"/>
        </w:rPr>
        <w:t>.</w:t>
      </w:r>
      <w:proofErr w:type="gramEnd"/>
      <w:r w:rsidRPr="004D6C81">
        <w:rPr>
          <w:rFonts w:ascii="Times New Roman" w:hAnsi="Times New Roman" w:cs="Times New Roman"/>
          <w:bCs/>
          <w:color w:val="000000" w:themeColor="text1"/>
          <w:sz w:val="24"/>
          <w:szCs w:val="24"/>
          <w:lang w:val="en-US"/>
        </w:rPr>
        <w:t xml:space="preserve"> Dynamics of land-use and land-cover change in tropical regions. </w:t>
      </w:r>
      <w:r w:rsidRPr="009A2A9B">
        <w:rPr>
          <w:rFonts w:ascii="Times New Roman" w:hAnsi="Times New Roman" w:cs="Times New Roman"/>
          <w:bCs/>
          <w:i/>
          <w:color w:val="000000" w:themeColor="text1"/>
          <w:sz w:val="24"/>
          <w:szCs w:val="24"/>
          <w:lang w:val="en-US"/>
        </w:rPr>
        <w:t>Annual Review of Environment and Resources</w:t>
      </w:r>
      <w:r w:rsidRPr="00233ADA">
        <w:rPr>
          <w:rFonts w:ascii="Times New Roman" w:hAnsi="Times New Roman" w:cs="Times New Roman"/>
          <w:bCs/>
          <w:color w:val="000000" w:themeColor="text1"/>
          <w:sz w:val="24"/>
          <w:szCs w:val="24"/>
          <w:lang w:val="en-US"/>
        </w:rPr>
        <w:t xml:space="preserve"> 28: 205-241.</w:t>
      </w:r>
    </w:p>
    <w:p w14:paraId="7EF64AB7" w14:textId="77777777" w:rsidR="00465A95" w:rsidRDefault="00465A95" w:rsidP="00F463F3">
      <w:pPr>
        <w:spacing w:after="0" w:line="240" w:lineRule="auto"/>
        <w:ind w:left="709" w:hanging="709"/>
        <w:jc w:val="both"/>
        <w:rPr>
          <w:rFonts w:ascii="Times New Roman" w:eastAsia="Times New Roman" w:hAnsi="Times New Roman" w:cs="Times New Roman"/>
          <w:bCs/>
          <w:color w:val="000000" w:themeColor="text1"/>
          <w:sz w:val="24"/>
          <w:szCs w:val="24"/>
          <w:lang w:val="en-US" w:eastAsia="es-CR"/>
        </w:rPr>
      </w:pPr>
    </w:p>
    <w:p w14:paraId="765B2E95" w14:textId="02810E1E" w:rsidR="002D1F76" w:rsidRPr="00A66136" w:rsidRDefault="00233ADA" w:rsidP="00F463F3">
      <w:pPr>
        <w:spacing w:after="0" w:line="240" w:lineRule="auto"/>
        <w:ind w:left="709" w:hanging="709"/>
        <w:jc w:val="both"/>
        <w:rPr>
          <w:rFonts w:ascii="Times New Roman" w:hAnsi="Times New Roman" w:cs="Times New Roman"/>
          <w:bCs/>
          <w:color w:val="000000" w:themeColor="text1"/>
          <w:sz w:val="24"/>
          <w:szCs w:val="24"/>
        </w:rPr>
      </w:pPr>
      <w:r w:rsidRPr="00425C93">
        <w:rPr>
          <w:rFonts w:ascii="Times New Roman" w:eastAsia="Times New Roman" w:hAnsi="Times New Roman" w:cs="Times New Roman"/>
          <w:bCs/>
          <w:color w:val="000000" w:themeColor="text1"/>
          <w:sz w:val="24"/>
          <w:szCs w:val="24"/>
          <w:lang w:val="en-US" w:eastAsia="es-CR"/>
        </w:rPr>
        <w:t xml:space="preserve">Marvin </w:t>
      </w:r>
      <w:proofErr w:type="spellStart"/>
      <w:r w:rsidRPr="00425C93">
        <w:rPr>
          <w:rFonts w:ascii="Times New Roman" w:eastAsia="Times New Roman" w:hAnsi="Times New Roman" w:cs="Times New Roman"/>
          <w:bCs/>
          <w:color w:val="000000" w:themeColor="text1"/>
          <w:sz w:val="24"/>
          <w:szCs w:val="24"/>
          <w:lang w:val="en-US" w:eastAsia="es-CR"/>
        </w:rPr>
        <w:t>Barquero</w:t>
      </w:r>
      <w:proofErr w:type="spellEnd"/>
      <w:r w:rsidRPr="00425C93">
        <w:rPr>
          <w:rFonts w:ascii="Times New Roman" w:eastAsia="Times New Roman" w:hAnsi="Times New Roman" w:cs="Times New Roman"/>
          <w:bCs/>
          <w:color w:val="000000" w:themeColor="text1"/>
          <w:sz w:val="24"/>
          <w:szCs w:val="24"/>
          <w:lang w:val="en-US" w:eastAsia="es-CR"/>
        </w:rPr>
        <w:t xml:space="preserve"> </w:t>
      </w:r>
      <w:r w:rsidR="002D1F76" w:rsidRPr="00425C93">
        <w:rPr>
          <w:rFonts w:ascii="Times New Roman" w:eastAsia="Times New Roman" w:hAnsi="Times New Roman" w:cs="Times New Roman"/>
          <w:bCs/>
          <w:color w:val="000000" w:themeColor="text1"/>
          <w:sz w:val="24"/>
          <w:szCs w:val="24"/>
          <w:lang w:val="en-US" w:eastAsia="es-CR"/>
        </w:rPr>
        <w:t>(</w:t>
      </w:r>
      <w:r w:rsidRPr="00425C93">
        <w:rPr>
          <w:rFonts w:ascii="Times New Roman" w:eastAsia="Times New Roman" w:hAnsi="Times New Roman" w:cs="Times New Roman"/>
          <w:bCs/>
          <w:color w:val="000000" w:themeColor="text1"/>
          <w:sz w:val="24"/>
          <w:szCs w:val="24"/>
          <w:lang w:val="en-US" w:eastAsia="es-CR"/>
        </w:rPr>
        <w:t xml:space="preserve">20 de </w:t>
      </w:r>
      <w:proofErr w:type="spellStart"/>
      <w:r w:rsidRPr="00425C93">
        <w:rPr>
          <w:rFonts w:ascii="Times New Roman" w:eastAsia="Times New Roman" w:hAnsi="Times New Roman" w:cs="Times New Roman"/>
          <w:bCs/>
          <w:color w:val="000000" w:themeColor="text1"/>
          <w:sz w:val="24"/>
          <w:szCs w:val="24"/>
          <w:lang w:val="en-US" w:eastAsia="es-CR"/>
        </w:rPr>
        <w:t>noviembre</w:t>
      </w:r>
      <w:proofErr w:type="spellEnd"/>
      <w:r w:rsidRPr="00425C93">
        <w:rPr>
          <w:rFonts w:ascii="Times New Roman" w:eastAsia="Times New Roman" w:hAnsi="Times New Roman" w:cs="Times New Roman"/>
          <w:bCs/>
          <w:color w:val="000000" w:themeColor="text1"/>
          <w:sz w:val="24"/>
          <w:szCs w:val="24"/>
          <w:lang w:val="en-US" w:eastAsia="es-CR"/>
        </w:rPr>
        <w:t xml:space="preserve"> de</w:t>
      </w:r>
      <w:r w:rsidR="00FF159D" w:rsidRPr="00425C93">
        <w:rPr>
          <w:rFonts w:ascii="Times New Roman" w:eastAsia="Times New Roman" w:hAnsi="Times New Roman" w:cs="Times New Roman"/>
          <w:bCs/>
          <w:color w:val="000000" w:themeColor="text1"/>
          <w:sz w:val="24"/>
          <w:szCs w:val="24"/>
          <w:lang w:val="en-US" w:eastAsia="es-CR"/>
        </w:rPr>
        <w:t xml:space="preserve"> </w:t>
      </w:r>
      <w:r w:rsidR="002D1F76" w:rsidRPr="00425C93">
        <w:rPr>
          <w:rFonts w:ascii="Times New Roman" w:eastAsia="Times New Roman" w:hAnsi="Times New Roman" w:cs="Times New Roman"/>
          <w:bCs/>
          <w:color w:val="000000" w:themeColor="text1"/>
          <w:sz w:val="24"/>
          <w:szCs w:val="24"/>
          <w:lang w:val="en-US" w:eastAsia="es-CR"/>
        </w:rPr>
        <w:t xml:space="preserve">2018). </w:t>
      </w:r>
      <w:r w:rsidR="002D1F76" w:rsidRPr="00A66136">
        <w:rPr>
          <w:rFonts w:ascii="Times New Roman" w:hAnsi="Times New Roman" w:cs="Times New Roman"/>
          <w:bCs/>
          <w:color w:val="000000" w:themeColor="text1"/>
          <w:sz w:val="24"/>
          <w:szCs w:val="24"/>
        </w:rPr>
        <w:t>Café, palma aceitera y caña de azúcar son los cultivos con más área en Costa Rica.</w:t>
      </w:r>
      <w:r w:rsidR="00E13BA6">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La Nación. </w:t>
      </w:r>
      <w:r w:rsidRPr="00233ADA">
        <w:rPr>
          <w:rFonts w:ascii="Times New Roman" w:hAnsi="Times New Roman" w:cs="Times New Roman"/>
          <w:bCs/>
          <w:iCs/>
          <w:color w:val="000000" w:themeColor="text1"/>
          <w:sz w:val="24"/>
          <w:szCs w:val="24"/>
        </w:rPr>
        <w:t>Recuperado de</w:t>
      </w:r>
      <w:r>
        <w:rPr>
          <w:rFonts w:ascii="Times New Roman" w:hAnsi="Times New Roman" w:cs="Times New Roman"/>
          <w:bCs/>
          <w:color w:val="000000" w:themeColor="text1"/>
          <w:sz w:val="24"/>
          <w:szCs w:val="24"/>
        </w:rPr>
        <w:t xml:space="preserve"> </w:t>
      </w:r>
      <w:hyperlink r:id="rId23" w:history="1">
        <w:r w:rsidRPr="00233ADA">
          <w:rPr>
            <w:rStyle w:val="Hipervnculo"/>
            <w:rFonts w:ascii="Times New Roman" w:hAnsi="Times New Roman" w:cs="Times New Roman"/>
            <w:bCs/>
            <w:color w:val="000000" w:themeColor="text1"/>
            <w:sz w:val="24"/>
            <w:szCs w:val="24"/>
            <w:u w:val="none"/>
          </w:rPr>
          <w:t>https://www.nacion.com/economia/agro/cafe-palm</w:t>
        </w:r>
        <w:r w:rsidRPr="004E7C08">
          <w:rPr>
            <w:rStyle w:val="Hipervnculo"/>
            <w:rFonts w:ascii="Times New Roman" w:hAnsi="Times New Roman" w:cs="Times New Roman"/>
            <w:bCs/>
            <w:color w:val="000000" w:themeColor="text1"/>
            <w:sz w:val="24"/>
            <w:szCs w:val="24"/>
            <w:u w:val="none"/>
          </w:rPr>
          <w:t>a-aceitera-y-cana-de-azucar-son-los/KS4WMY6R3ZDOJL3BJO2UWRYFHI/story/</w:t>
        </w:r>
      </w:hyperlink>
      <w:r w:rsidR="002D1F76" w:rsidRPr="00233ADA">
        <w:rPr>
          <w:rFonts w:ascii="Times New Roman" w:hAnsi="Times New Roman" w:cs="Times New Roman"/>
          <w:bCs/>
          <w:color w:val="000000" w:themeColor="text1"/>
          <w:sz w:val="24"/>
          <w:szCs w:val="24"/>
        </w:rPr>
        <w:t>.</w:t>
      </w:r>
    </w:p>
    <w:p w14:paraId="2A725366" w14:textId="77777777" w:rsidR="00465A95" w:rsidRPr="00425C93" w:rsidRDefault="00465A95" w:rsidP="00F463F3">
      <w:pPr>
        <w:spacing w:after="0" w:line="240" w:lineRule="auto"/>
        <w:ind w:left="709" w:hanging="709"/>
        <w:jc w:val="both"/>
        <w:rPr>
          <w:rFonts w:ascii="Times New Roman" w:hAnsi="Times New Roman" w:cs="Times New Roman"/>
          <w:bCs/>
          <w:color w:val="000000" w:themeColor="text1"/>
          <w:sz w:val="24"/>
          <w:szCs w:val="24"/>
          <w:lang w:val="es-CR"/>
        </w:rPr>
      </w:pPr>
    </w:p>
    <w:p w14:paraId="051C178A" w14:textId="5E5CA823" w:rsidR="001E1A8E" w:rsidRPr="002625CD" w:rsidRDefault="001E1A8E" w:rsidP="00F463F3">
      <w:pPr>
        <w:spacing w:after="0" w:line="240" w:lineRule="auto"/>
        <w:ind w:left="709" w:hanging="709"/>
        <w:jc w:val="both"/>
        <w:rPr>
          <w:rFonts w:ascii="Times New Roman" w:hAnsi="Times New Roman" w:cs="Times New Roman"/>
          <w:bCs/>
          <w:color w:val="000000" w:themeColor="text1"/>
          <w:sz w:val="24"/>
          <w:szCs w:val="24"/>
          <w:lang w:val="es-CR"/>
        </w:rPr>
      </w:pPr>
      <w:proofErr w:type="spellStart"/>
      <w:r w:rsidRPr="004D6C81">
        <w:rPr>
          <w:rFonts w:ascii="Times New Roman" w:hAnsi="Times New Roman" w:cs="Times New Roman"/>
          <w:bCs/>
          <w:color w:val="000000" w:themeColor="text1"/>
          <w:sz w:val="24"/>
          <w:szCs w:val="24"/>
          <w:lang w:val="en-US"/>
        </w:rPr>
        <w:t>Lausch</w:t>
      </w:r>
      <w:proofErr w:type="spellEnd"/>
      <w:r w:rsidRPr="004D6C81">
        <w:rPr>
          <w:rFonts w:ascii="Times New Roman" w:hAnsi="Times New Roman" w:cs="Times New Roman"/>
          <w:bCs/>
          <w:color w:val="000000" w:themeColor="text1"/>
          <w:sz w:val="24"/>
          <w:szCs w:val="24"/>
          <w:lang w:val="en-US"/>
        </w:rPr>
        <w:t xml:space="preserve">, </w:t>
      </w:r>
      <w:proofErr w:type="gramStart"/>
      <w:r w:rsidRPr="004D6C81">
        <w:rPr>
          <w:rFonts w:ascii="Times New Roman" w:hAnsi="Times New Roman" w:cs="Times New Roman"/>
          <w:bCs/>
          <w:color w:val="000000" w:themeColor="text1"/>
          <w:sz w:val="24"/>
          <w:szCs w:val="24"/>
          <w:lang w:val="en-US"/>
        </w:rPr>
        <w:t>A</w:t>
      </w:r>
      <w:proofErr w:type="gramEnd"/>
      <w:r w:rsidRPr="004D6C81">
        <w:rPr>
          <w:rFonts w:ascii="Times New Roman" w:hAnsi="Times New Roman" w:cs="Times New Roman"/>
          <w:bCs/>
          <w:color w:val="000000" w:themeColor="text1"/>
          <w:sz w:val="24"/>
          <w:szCs w:val="24"/>
          <w:lang w:val="en-US"/>
        </w:rPr>
        <w:t xml:space="preserve"> y Herzog, F. (2002)</w:t>
      </w:r>
      <w:r w:rsidR="00584706" w:rsidRPr="004D6C81">
        <w:rPr>
          <w:rFonts w:ascii="Times New Roman" w:hAnsi="Times New Roman" w:cs="Times New Roman"/>
          <w:bCs/>
          <w:color w:val="000000" w:themeColor="text1"/>
          <w:sz w:val="24"/>
          <w:szCs w:val="24"/>
          <w:lang w:val="en-US"/>
        </w:rPr>
        <w:t>.</w:t>
      </w:r>
      <w:r w:rsidRPr="004D6C81">
        <w:rPr>
          <w:rFonts w:ascii="Times New Roman" w:hAnsi="Times New Roman" w:cs="Times New Roman"/>
          <w:bCs/>
          <w:color w:val="000000" w:themeColor="text1"/>
          <w:sz w:val="24"/>
          <w:szCs w:val="24"/>
          <w:lang w:val="en-US"/>
        </w:rPr>
        <w:t xml:space="preserve"> Applicability of landscape metrics for the monitoring of landscape change: issues of scale, resolution and interpretability</w:t>
      </w:r>
      <w:r w:rsidR="004E7C08">
        <w:rPr>
          <w:rFonts w:ascii="Times New Roman" w:hAnsi="Times New Roman" w:cs="Times New Roman"/>
          <w:bCs/>
          <w:color w:val="000000" w:themeColor="text1"/>
          <w:sz w:val="24"/>
          <w:szCs w:val="24"/>
          <w:lang w:val="en-US"/>
        </w:rPr>
        <w:t>.</w:t>
      </w:r>
      <w:r w:rsidRPr="004D6C81">
        <w:rPr>
          <w:rFonts w:ascii="Times New Roman" w:hAnsi="Times New Roman" w:cs="Times New Roman"/>
          <w:bCs/>
          <w:color w:val="000000" w:themeColor="text1"/>
          <w:sz w:val="24"/>
          <w:szCs w:val="24"/>
          <w:lang w:val="en-US"/>
        </w:rPr>
        <w:t xml:space="preserve"> </w:t>
      </w:r>
      <w:r w:rsidRPr="009A2A9B">
        <w:rPr>
          <w:rFonts w:ascii="Times New Roman" w:hAnsi="Times New Roman" w:cs="Times New Roman"/>
          <w:bCs/>
          <w:i/>
          <w:color w:val="000000" w:themeColor="text1"/>
          <w:sz w:val="24"/>
          <w:szCs w:val="24"/>
          <w:lang w:val="es-CR"/>
        </w:rPr>
        <w:t>Ecological Indicators</w:t>
      </w:r>
      <w:r w:rsidRPr="002625CD">
        <w:rPr>
          <w:rFonts w:ascii="Times New Roman" w:hAnsi="Times New Roman" w:cs="Times New Roman"/>
          <w:bCs/>
          <w:color w:val="000000" w:themeColor="text1"/>
          <w:sz w:val="24"/>
          <w:szCs w:val="24"/>
          <w:lang w:val="es-CR"/>
        </w:rPr>
        <w:t>, 2, 1-2, 3-16</w:t>
      </w:r>
      <w:r w:rsidR="00A90BB1" w:rsidRPr="002625CD">
        <w:rPr>
          <w:rFonts w:ascii="Times New Roman" w:hAnsi="Times New Roman" w:cs="Times New Roman"/>
          <w:bCs/>
          <w:color w:val="000000" w:themeColor="text1"/>
          <w:sz w:val="24"/>
          <w:szCs w:val="24"/>
          <w:lang w:val="es-CR"/>
        </w:rPr>
        <w:t>.</w:t>
      </w:r>
    </w:p>
    <w:p w14:paraId="499D4671" w14:textId="77777777" w:rsidR="00465A95" w:rsidRDefault="00465A95" w:rsidP="00F463F3">
      <w:pPr>
        <w:spacing w:after="0" w:line="240" w:lineRule="auto"/>
        <w:ind w:left="709" w:hanging="709"/>
        <w:jc w:val="both"/>
        <w:rPr>
          <w:rFonts w:ascii="Times New Roman" w:hAnsi="Times New Roman" w:cs="Times New Roman"/>
          <w:bCs/>
          <w:color w:val="000000" w:themeColor="text1"/>
          <w:sz w:val="24"/>
          <w:szCs w:val="24"/>
        </w:rPr>
      </w:pPr>
    </w:p>
    <w:p w14:paraId="02E2E0E1" w14:textId="0B220B20" w:rsidR="006D60D0" w:rsidRPr="00A66136" w:rsidRDefault="006D60D0" w:rsidP="00F463F3">
      <w:pPr>
        <w:spacing w:after="0" w:line="240" w:lineRule="auto"/>
        <w:ind w:left="709" w:hanging="709"/>
        <w:jc w:val="both"/>
        <w:rPr>
          <w:rFonts w:ascii="Times New Roman" w:hAnsi="Times New Roman" w:cs="Times New Roman"/>
          <w:bCs/>
          <w:color w:val="000000" w:themeColor="text1"/>
          <w:sz w:val="24"/>
          <w:szCs w:val="24"/>
        </w:rPr>
      </w:pPr>
      <w:proofErr w:type="spellStart"/>
      <w:r w:rsidRPr="00A66136">
        <w:rPr>
          <w:rFonts w:ascii="Times New Roman" w:hAnsi="Times New Roman" w:cs="Times New Roman"/>
          <w:bCs/>
          <w:color w:val="000000" w:themeColor="text1"/>
          <w:sz w:val="24"/>
          <w:szCs w:val="24"/>
        </w:rPr>
        <w:t>Lucke</w:t>
      </w:r>
      <w:proofErr w:type="spellEnd"/>
      <w:r w:rsidRPr="00A66136">
        <w:rPr>
          <w:rFonts w:ascii="Times New Roman" w:hAnsi="Times New Roman" w:cs="Times New Roman"/>
          <w:bCs/>
          <w:color w:val="000000" w:themeColor="text1"/>
          <w:sz w:val="24"/>
          <w:szCs w:val="24"/>
        </w:rPr>
        <w:t xml:space="preserve">, O. (1986). </w:t>
      </w:r>
      <w:r w:rsidRPr="009A2A9B">
        <w:rPr>
          <w:rFonts w:ascii="Times New Roman" w:hAnsi="Times New Roman" w:cs="Times New Roman"/>
          <w:bCs/>
          <w:i/>
          <w:color w:val="000000" w:themeColor="text1"/>
          <w:sz w:val="24"/>
          <w:szCs w:val="24"/>
        </w:rPr>
        <w:t>Escalas y niveles de detalle. Documento del curso de planificación del uso de la tierra.</w:t>
      </w:r>
      <w:r w:rsidRPr="00A66136">
        <w:rPr>
          <w:rFonts w:ascii="Times New Roman" w:hAnsi="Times New Roman" w:cs="Times New Roman"/>
          <w:bCs/>
          <w:color w:val="000000" w:themeColor="text1"/>
          <w:sz w:val="24"/>
          <w:szCs w:val="24"/>
        </w:rPr>
        <w:t xml:space="preserve"> INFORAT, Centro Agronómico Tropical de Investigación y Enseñanza. Turrialba, Costa Rica.</w:t>
      </w:r>
    </w:p>
    <w:p w14:paraId="31A42F8C" w14:textId="77777777" w:rsidR="00465A95" w:rsidRDefault="00465A95" w:rsidP="00F463F3">
      <w:pPr>
        <w:spacing w:after="0" w:line="240" w:lineRule="auto"/>
        <w:ind w:left="709" w:hanging="709"/>
        <w:jc w:val="both"/>
        <w:rPr>
          <w:rFonts w:ascii="Times New Roman" w:hAnsi="Times New Roman" w:cs="Times New Roman"/>
          <w:bCs/>
          <w:color w:val="000000" w:themeColor="text1"/>
          <w:sz w:val="24"/>
          <w:szCs w:val="24"/>
        </w:rPr>
      </w:pPr>
    </w:p>
    <w:p w14:paraId="34117C87" w14:textId="4D614E52" w:rsidR="0078483F" w:rsidRPr="00A66136" w:rsidRDefault="0078483F" w:rsidP="00F463F3">
      <w:pPr>
        <w:spacing w:after="0" w:line="240" w:lineRule="auto"/>
        <w:ind w:left="709" w:hanging="709"/>
        <w:jc w:val="both"/>
        <w:rPr>
          <w:rFonts w:ascii="Times New Roman" w:hAnsi="Times New Roman" w:cs="Times New Roman"/>
          <w:bCs/>
          <w:color w:val="000000" w:themeColor="text1"/>
          <w:sz w:val="24"/>
          <w:szCs w:val="24"/>
        </w:rPr>
      </w:pPr>
      <w:proofErr w:type="spellStart"/>
      <w:r w:rsidRPr="00A66136">
        <w:rPr>
          <w:rFonts w:ascii="Times New Roman" w:hAnsi="Times New Roman" w:cs="Times New Roman"/>
          <w:bCs/>
          <w:color w:val="000000" w:themeColor="text1"/>
          <w:sz w:val="24"/>
          <w:szCs w:val="24"/>
        </w:rPr>
        <w:t>Lucke</w:t>
      </w:r>
      <w:proofErr w:type="spellEnd"/>
      <w:r w:rsidRPr="00A66136">
        <w:rPr>
          <w:rFonts w:ascii="Times New Roman" w:hAnsi="Times New Roman" w:cs="Times New Roman"/>
          <w:bCs/>
          <w:color w:val="000000" w:themeColor="text1"/>
          <w:sz w:val="24"/>
          <w:szCs w:val="24"/>
        </w:rPr>
        <w:t xml:space="preserve">, O. (1986). </w:t>
      </w:r>
      <w:r w:rsidRPr="009A2A9B">
        <w:rPr>
          <w:rFonts w:ascii="Times New Roman" w:hAnsi="Times New Roman" w:cs="Times New Roman"/>
          <w:bCs/>
          <w:i/>
          <w:color w:val="000000" w:themeColor="text1"/>
          <w:sz w:val="24"/>
          <w:szCs w:val="24"/>
        </w:rPr>
        <w:t>Consideraciones básicas sobre la aplicación de metodologías de análisis en la planificación del uso de la tierra y la toma de decisiones</w:t>
      </w:r>
      <w:r w:rsidRPr="00A66136">
        <w:rPr>
          <w:rFonts w:ascii="Times New Roman" w:hAnsi="Times New Roman" w:cs="Times New Roman"/>
          <w:bCs/>
          <w:color w:val="000000" w:themeColor="text1"/>
          <w:sz w:val="24"/>
          <w:szCs w:val="24"/>
        </w:rPr>
        <w:t>. Turrialba, Costa Rica. CATIE. (mimeogr).</w:t>
      </w:r>
    </w:p>
    <w:p w14:paraId="02C0E72E" w14:textId="77777777" w:rsidR="00465A95" w:rsidRDefault="00465A95" w:rsidP="00F463F3">
      <w:pPr>
        <w:spacing w:after="0" w:line="240" w:lineRule="auto"/>
        <w:ind w:left="709" w:hanging="709"/>
        <w:jc w:val="both"/>
        <w:rPr>
          <w:rFonts w:ascii="Times New Roman" w:hAnsi="Times New Roman" w:cs="Times New Roman"/>
          <w:bCs/>
          <w:color w:val="000000" w:themeColor="text1"/>
          <w:sz w:val="24"/>
          <w:szCs w:val="24"/>
        </w:rPr>
      </w:pPr>
    </w:p>
    <w:p w14:paraId="6F67EC71" w14:textId="32D37F0E" w:rsidR="00401DE8" w:rsidRPr="001C4CC2" w:rsidRDefault="00401DE8" w:rsidP="00F463F3">
      <w:pPr>
        <w:spacing w:after="0" w:line="240" w:lineRule="auto"/>
        <w:ind w:left="709" w:hanging="709"/>
        <w:jc w:val="both"/>
        <w:rPr>
          <w:rFonts w:ascii="Times New Roman" w:hAnsi="Times New Roman" w:cs="Times New Roman"/>
          <w:bCs/>
          <w:color w:val="000000" w:themeColor="text1"/>
          <w:sz w:val="24"/>
          <w:szCs w:val="24"/>
        </w:rPr>
      </w:pPr>
      <w:proofErr w:type="spellStart"/>
      <w:r w:rsidRPr="00A66136">
        <w:rPr>
          <w:rFonts w:ascii="Times New Roman" w:hAnsi="Times New Roman" w:cs="Times New Roman"/>
          <w:bCs/>
          <w:color w:val="000000" w:themeColor="text1"/>
          <w:sz w:val="24"/>
          <w:szCs w:val="24"/>
        </w:rPr>
        <w:t>Marceau</w:t>
      </w:r>
      <w:proofErr w:type="spellEnd"/>
      <w:r w:rsidRPr="00A66136">
        <w:rPr>
          <w:rFonts w:ascii="Times New Roman" w:hAnsi="Times New Roman" w:cs="Times New Roman"/>
          <w:bCs/>
          <w:color w:val="000000" w:themeColor="text1"/>
          <w:sz w:val="24"/>
          <w:szCs w:val="24"/>
        </w:rPr>
        <w:t>, D., Guindon, L., Bruel, M. y Marois, C. (2001)</w:t>
      </w:r>
      <w:r w:rsidR="00584706">
        <w:rPr>
          <w:rFonts w:ascii="Times New Roman" w:hAnsi="Times New Roman" w:cs="Times New Roman"/>
          <w:bCs/>
          <w:color w:val="000000" w:themeColor="text1"/>
          <w:sz w:val="24"/>
          <w:szCs w:val="24"/>
        </w:rPr>
        <w:t>.</w:t>
      </w:r>
      <w:r w:rsidRPr="00A66136">
        <w:rPr>
          <w:rFonts w:ascii="Times New Roman" w:hAnsi="Times New Roman" w:cs="Times New Roman"/>
          <w:bCs/>
          <w:color w:val="000000" w:themeColor="text1"/>
          <w:sz w:val="24"/>
          <w:szCs w:val="24"/>
        </w:rPr>
        <w:t xml:space="preserve"> </w:t>
      </w:r>
      <w:r w:rsidRPr="004D6C81">
        <w:rPr>
          <w:rFonts w:ascii="Times New Roman" w:hAnsi="Times New Roman" w:cs="Times New Roman"/>
          <w:bCs/>
          <w:color w:val="000000" w:themeColor="text1"/>
          <w:sz w:val="24"/>
          <w:szCs w:val="24"/>
          <w:lang w:val="en-US"/>
        </w:rPr>
        <w:t>Building temporal topology in a GIS database to study the land-use changes in a rural-urban environment</w:t>
      </w:r>
      <w:r w:rsidR="00F64D60">
        <w:rPr>
          <w:rFonts w:ascii="Times New Roman" w:hAnsi="Times New Roman" w:cs="Times New Roman"/>
          <w:bCs/>
          <w:color w:val="000000" w:themeColor="text1"/>
          <w:sz w:val="24"/>
          <w:szCs w:val="24"/>
          <w:lang w:val="en-US"/>
        </w:rPr>
        <w:t xml:space="preserve">. </w:t>
      </w:r>
      <w:r w:rsidRPr="009A2A9B">
        <w:rPr>
          <w:rFonts w:ascii="Times New Roman" w:hAnsi="Times New Roman" w:cs="Times New Roman"/>
          <w:bCs/>
          <w:i/>
          <w:color w:val="000000" w:themeColor="text1"/>
          <w:sz w:val="24"/>
          <w:szCs w:val="24"/>
        </w:rPr>
        <w:t xml:space="preserve">Professional </w:t>
      </w:r>
      <w:proofErr w:type="spellStart"/>
      <w:r w:rsidRPr="009A2A9B">
        <w:rPr>
          <w:rFonts w:ascii="Times New Roman" w:hAnsi="Times New Roman" w:cs="Times New Roman"/>
          <w:bCs/>
          <w:i/>
          <w:color w:val="000000" w:themeColor="text1"/>
          <w:sz w:val="24"/>
          <w:szCs w:val="24"/>
        </w:rPr>
        <w:t>Geographer</w:t>
      </w:r>
      <w:proofErr w:type="spellEnd"/>
      <w:r w:rsidRPr="009A2A9B">
        <w:rPr>
          <w:rFonts w:ascii="Times New Roman" w:hAnsi="Times New Roman" w:cs="Times New Roman"/>
          <w:bCs/>
          <w:i/>
          <w:color w:val="000000" w:themeColor="text1"/>
          <w:sz w:val="24"/>
          <w:szCs w:val="24"/>
        </w:rPr>
        <w:t>,</w:t>
      </w:r>
      <w:r w:rsidRPr="001C4CC2">
        <w:rPr>
          <w:rFonts w:ascii="Times New Roman" w:hAnsi="Times New Roman" w:cs="Times New Roman"/>
          <w:bCs/>
          <w:color w:val="000000" w:themeColor="text1"/>
          <w:sz w:val="24"/>
          <w:szCs w:val="24"/>
        </w:rPr>
        <w:t xml:space="preserve"> 53, </w:t>
      </w:r>
      <w:r w:rsidR="00F64D60" w:rsidRPr="001C4CC2">
        <w:rPr>
          <w:rFonts w:ascii="Times New Roman" w:hAnsi="Times New Roman" w:cs="Times New Roman"/>
          <w:bCs/>
          <w:color w:val="000000" w:themeColor="text1"/>
          <w:sz w:val="24"/>
          <w:szCs w:val="24"/>
        </w:rPr>
        <w:t>(</w:t>
      </w:r>
      <w:r w:rsidRPr="001C4CC2">
        <w:rPr>
          <w:rFonts w:ascii="Times New Roman" w:hAnsi="Times New Roman" w:cs="Times New Roman"/>
          <w:bCs/>
          <w:color w:val="000000" w:themeColor="text1"/>
          <w:sz w:val="24"/>
          <w:szCs w:val="24"/>
        </w:rPr>
        <w:t>4</w:t>
      </w:r>
      <w:r w:rsidR="00F64D60" w:rsidRPr="001C4CC2">
        <w:rPr>
          <w:rFonts w:ascii="Times New Roman" w:hAnsi="Times New Roman" w:cs="Times New Roman"/>
          <w:bCs/>
          <w:color w:val="000000" w:themeColor="text1"/>
          <w:sz w:val="24"/>
          <w:szCs w:val="24"/>
        </w:rPr>
        <w:t>)</w:t>
      </w:r>
      <w:r w:rsidRPr="001C4CC2">
        <w:rPr>
          <w:rFonts w:ascii="Times New Roman" w:hAnsi="Times New Roman" w:cs="Times New Roman"/>
          <w:bCs/>
          <w:color w:val="000000" w:themeColor="text1"/>
          <w:sz w:val="24"/>
          <w:szCs w:val="24"/>
        </w:rPr>
        <w:t>,</w:t>
      </w:r>
      <w:r w:rsidR="00F64D60" w:rsidRPr="001C4CC2">
        <w:rPr>
          <w:rFonts w:ascii="Times New Roman" w:hAnsi="Times New Roman" w:cs="Times New Roman"/>
          <w:bCs/>
          <w:color w:val="000000" w:themeColor="text1"/>
          <w:sz w:val="24"/>
          <w:szCs w:val="24"/>
        </w:rPr>
        <w:t xml:space="preserve"> </w:t>
      </w:r>
      <w:r w:rsidRPr="001C4CC2">
        <w:rPr>
          <w:rFonts w:ascii="Times New Roman" w:hAnsi="Times New Roman" w:cs="Times New Roman"/>
          <w:bCs/>
          <w:color w:val="000000" w:themeColor="text1"/>
          <w:sz w:val="24"/>
          <w:szCs w:val="24"/>
        </w:rPr>
        <w:t>546-558</w:t>
      </w:r>
      <w:r w:rsidR="00A90BB1" w:rsidRPr="001C4CC2">
        <w:rPr>
          <w:rFonts w:ascii="Times New Roman" w:hAnsi="Times New Roman" w:cs="Times New Roman"/>
          <w:bCs/>
          <w:color w:val="000000" w:themeColor="text1"/>
          <w:sz w:val="24"/>
          <w:szCs w:val="24"/>
        </w:rPr>
        <w:t>.</w:t>
      </w:r>
    </w:p>
    <w:p w14:paraId="3D71709B" w14:textId="77777777" w:rsidR="00465A95" w:rsidRDefault="00465A95" w:rsidP="00F463F3">
      <w:pPr>
        <w:spacing w:after="0" w:line="240" w:lineRule="auto"/>
        <w:ind w:left="709" w:hanging="709"/>
        <w:jc w:val="both"/>
        <w:rPr>
          <w:rFonts w:ascii="Times New Roman" w:eastAsia="Times New Roman" w:hAnsi="Times New Roman" w:cs="Times New Roman"/>
          <w:bCs/>
          <w:color w:val="000000" w:themeColor="text1"/>
          <w:sz w:val="24"/>
          <w:szCs w:val="24"/>
          <w:lang w:val="es-CR" w:eastAsia="es-CR"/>
        </w:rPr>
      </w:pPr>
    </w:p>
    <w:p w14:paraId="2316FEDF" w14:textId="79BB75B6" w:rsidR="00264CCD" w:rsidRPr="00A66136" w:rsidRDefault="00264CCD" w:rsidP="00F463F3">
      <w:pPr>
        <w:spacing w:after="0" w:line="240" w:lineRule="auto"/>
        <w:ind w:left="709" w:hanging="709"/>
        <w:jc w:val="both"/>
        <w:rPr>
          <w:rFonts w:ascii="Times New Roman" w:eastAsia="Times New Roman" w:hAnsi="Times New Roman" w:cs="Times New Roman"/>
          <w:bCs/>
          <w:color w:val="000000" w:themeColor="text1"/>
          <w:sz w:val="24"/>
          <w:szCs w:val="24"/>
          <w:lang w:val="es-CR" w:eastAsia="es-CR"/>
        </w:rPr>
      </w:pPr>
      <w:r w:rsidRPr="00A66136">
        <w:rPr>
          <w:rFonts w:ascii="Times New Roman" w:eastAsia="Times New Roman" w:hAnsi="Times New Roman" w:cs="Times New Roman"/>
          <w:bCs/>
          <w:color w:val="000000" w:themeColor="text1"/>
          <w:sz w:val="24"/>
          <w:szCs w:val="24"/>
          <w:lang w:val="es-CR" w:eastAsia="es-CR"/>
        </w:rPr>
        <w:t xml:space="preserve">Ministerio de Ambiente, Energía y Telecomunicaciones. </w:t>
      </w:r>
      <w:r w:rsidR="00584706">
        <w:rPr>
          <w:rFonts w:ascii="Times New Roman" w:eastAsia="Times New Roman" w:hAnsi="Times New Roman" w:cs="Times New Roman"/>
          <w:bCs/>
          <w:color w:val="000000" w:themeColor="text1"/>
          <w:sz w:val="24"/>
          <w:szCs w:val="24"/>
          <w:lang w:val="es-CR" w:eastAsia="es-CR"/>
        </w:rPr>
        <w:t>(</w:t>
      </w:r>
      <w:r w:rsidRPr="00A66136">
        <w:rPr>
          <w:rFonts w:ascii="Times New Roman" w:eastAsia="Times New Roman" w:hAnsi="Times New Roman" w:cs="Times New Roman"/>
          <w:bCs/>
          <w:color w:val="000000" w:themeColor="text1"/>
          <w:sz w:val="24"/>
          <w:szCs w:val="24"/>
          <w:lang w:val="es-CR" w:eastAsia="es-CR"/>
        </w:rPr>
        <w:t>2011</w:t>
      </w:r>
      <w:r w:rsidR="00584706">
        <w:rPr>
          <w:rFonts w:ascii="Times New Roman" w:eastAsia="Times New Roman" w:hAnsi="Times New Roman" w:cs="Times New Roman"/>
          <w:bCs/>
          <w:color w:val="000000" w:themeColor="text1"/>
          <w:sz w:val="24"/>
          <w:szCs w:val="24"/>
          <w:lang w:val="es-CR" w:eastAsia="es-CR"/>
        </w:rPr>
        <w:t>)</w:t>
      </w:r>
      <w:r w:rsidRPr="00A66136">
        <w:rPr>
          <w:rFonts w:ascii="Times New Roman" w:eastAsia="Times New Roman" w:hAnsi="Times New Roman" w:cs="Times New Roman"/>
          <w:bCs/>
          <w:color w:val="000000" w:themeColor="text1"/>
          <w:sz w:val="24"/>
          <w:szCs w:val="24"/>
          <w:lang w:val="es-CR" w:eastAsia="es-CR"/>
        </w:rPr>
        <w:t xml:space="preserve">. </w:t>
      </w:r>
      <w:r w:rsidRPr="009A2A9B">
        <w:rPr>
          <w:rFonts w:ascii="Times New Roman" w:eastAsia="Times New Roman" w:hAnsi="Times New Roman" w:cs="Times New Roman"/>
          <w:bCs/>
          <w:i/>
          <w:color w:val="000000" w:themeColor="text1"/>
          <w:sz w:val="24"/>
          <w:szCs w:val="24"/>
          <w:lang w:val="es-CR" w:eastAsia="es-CR"/>
        </w:rPr>
        <w:t>Diagnóstico sector energía de Costa Rica. VI Plan Nacional de Energía 2012-2030</w:t>
      </w:r>
      <w:r w:rsidRPr="00A66136">
        <w:rPr>
          <w:rFonts w:ascii="Times New Roman" w:eastAsia="Times New Roman" w:hAnsi="Times New Roman" w:cs="Times New Roman"/>
          <w:bCs/>
          <w:color w:val="000000" w:themeColor="text1"/>
          <w:sz w:val="24"/>
          <w:szCs w:val="24"/>
          <w:lang w:val="es-CR" w:eastAsia="es-CR"/>
        </w:rPr>
        <w:t xml:space="preserve">. </w:t>
      </w:r>
    </w:p>
    <w:p w14:paraId="43F9BA2F" w14:textId="77777777" w:rsidR="00465A95" w:rsidRDefault="00465A95" w:rsidP="00F463F3">
      <w:pPr>
        <w:pStyle w:val="NormalWeb"/>
        <w:spacing w:before="0" w:beforeAutospacing="0" w:after="0" w:afterAutospacing="0"/>
        <w:ind w:left="709" w:hanging="709"/>
        <w:jc w:val="both"/>
        <w:rPr>
          <w:bCs/>
          <w:color w:val="000000" w:themeColor="text1"/>
        </w:rPr>
      </w:pPr>
    </w:p>
    <w:p w14:paraId="443C647D" w14:textId="15462930" w:rsidR="0025599D" w:rsidRPr="00A66136" w:rsidRDefault="0025599D" w:rsidP="00F463F3">
      <w:pPr>
        <w:pStyle w:val="NormalWeb"/>
        <w:spacing w:before="0" w:beforeAutospacing="0" w:after="0" w:afterAutospacing="0"/>
        <w:ind w:left="709" w:hanging="709"/>
        <w:jc w:val="both"/>
        <w:rPr>
          <w:bCs/>
          <w:color w:val="000000" w:themeColor="text1"/>
        </w:rPr>
      </w:pPr>
      <w:r w:rsidRPr="00A66136">
        <w:rPr>
          <w:bCs/>
          <w:color w:val="000000" w:themeColor="text1"/>
        </w:rPr>
        <w:t xml:space="preserve">Ministerio de Agricultura y Ganadería. (2008). </w:t>
      </w:r>
      <w:r w:rsidRPr="009A2A9B">
        <w:rPr>
          <w:bCs/>
          <w:i/>
          <w:color w:val="000000" w:themeColor="text1"/>
        </w:rPr>
        <w:t>Plan estratégico de la cadena productiva: Palma Aceitera. Período 2008-2010</w:t>
      </w:r>
      <w:r w:rsidRPr="00A66136">
        <w:rPr>
          <w:bCs/>
          <w:color w:val="000000" w:themeColor="text1"/>
        </w:rPr>
        <w:t>.</w:t>
      </w:r>
      <w:r w:rsidR="00B76D50">
        <w:rPr>
          <w:bCs/>
          <w:color w:val="000000" w:themeColor="text1"/>
        </w:rPr>
        <w:t xml:space="preserve"> Recuperado de </w:t>
      </w:r>
      <w:r w:rsidRPr="00A66136">
        <w:rPr>
          <w:bCs/>
          <w:color w:val="000000" w:themeColor="text1"/>
        </w:rPr>
        <w:t>http://www.mag.go.cr/bibliotecavirtual/E70-4277.pdf.</w:t>
      </w:r>
    </w:p>
    <w:p w14:paraId="5E687FAE" w14:textId="77777777" w:rsidR="00465A95" w:rsidRDefault="00465A95" w:rsidP="00F463F3">
      <w:pPr>
        <w:pStyle w:val="NormalWeb"/>
        <w:spacing w:before="0" w:beforeAutospacing="0" w:after="0" w:afterAutospacing="0"/>
        <w:ind w:left="709" w:hanging="709"/>
        <w:jc w:val="both"/>
        <w:rPr>
          <w:bCs/>
          <w:color w:val="000000" w:themeColor="text1"/>
        </w:rPr>
      </w:pPr>
    </w:p>
    <w:p w14:paraId="5BE7E115" w14:textId="15E76A4D" w:rsidR="00197CCD" w:rsidRPr="00A66136" w:rsidRDefault="00197CCD" w:rsidP="00F463F3">
      <w:pPr>
        <w:pStyle w:val="NormalWeb"/>
        <w:spacing w:before="0" w:beforeAutospacing="0" w:after="0" w:afterAutospacing="0"/>
        <w:ind w:left="709" w:hanging="709"/>
        <w:jc w:val="both"/>
        <w:rPr>
          <w:bCs/>
          <w:color w:val="000000" w:themeColor="text1"/>
        </w:rPr>
      </w:pPr>
      <w:proofErr w:type="spellStart"/>
      <w:r w:rsidRPr="00A66136">
        <w:rPr>
          <w:bCs/>
          <w:color w:val="000000" w:themeColor="text1"/>
        </w:rPr>
        <w:t>Mingorance</w:t>
      </w:r>
      <w:proofErr w:type="spellEnd"/>
      <w:r w:rsidRPr="00A66136">
        <w:rPr>
          <w:bCs/>
          <w:color w:val="000000" w:themeColor="text1"/>
        </w:rPr>
        <w:t xml:space="preserve">, F., </w:t>
      </w:r>
      <w:proofErr w:type="spellStart"/>
      <w:r w:rsidRPr="00A66136">
        <w:rPr>
          <w:bCs/>
          <w:color w:val="000000" w:themeColor="text1"/>
        </w:rPr>
        <w:t>Minelli</w:t>
      </w:r>
      <w:proofErr w:type="spellEnd"/>
      <w:r w:rsidRPr="00A66136">
        <w:rPr>
          <w:bCs/>
          <w:color w:val="000000" w:themeColor="text1"/>
        </w:rPr>
        <w:t xml:space="preserve">, F. &amp; Le Du, H. (2004). </w:t>
      </w:r>
      <w:r w:rsidRPr="009A2A9B">
        <w:rPr>
          <w:bCs/>
          <w:i/>
          <w:color w:val="000000" w:themeColor="text1"/>
        </w:rPr>
        <w:t xml:space="preserve">El cultivo de la Palma Africana en el Chocó. Legalidad Ambiental, territorial y Derechos Humanos. Human </w:t>
      </w:r>
      <w:proofErr w:type="spellStart"/>
      <w:r w:rsidRPr="009A2A9B">
        <w:rPr>
          <w:bCs/>
          <w:i/>
          <w:color w:val="000000" w:themeColor="text1"/>
        </w:rPr>
        <w:t>Rights</w:t>
      </w:r>
      <w:proofErr w:type="spellEnd"/>
      <w:r w:rsidRPr="009A2A9B">
        <w:rPr>
          <w:bCs/>
          <w:i/>
          <w:color w:val="000000" w:themeColor="text1"/>
        </w:rPr>
        <w:t xml:space="preserve"> </w:t>
      </w:r>
      <w:proofErr w:type="spellStart"/>
      <w:r w:rsidRPr="009A2A9B">
        <w:rPr>
          <w:bCs/>
          <w:i/>
          <w:color w:val="000000" w:themeColor="text1"/>
        </w:rPr>
        <w:t>Everyhere</w:t>
      </w:r>
      <w:proofErr w:type="spellEnd"/>
      <w:r w:rsidRPr="009A2A9B">
        <w:rPr>
          <w:bCs/>
          <w:i/>
          <w:color w:val="000000" w:themeColor="text1"/>
        </w:rPr>
        <w:t>.</w:t>
      </w:r>
      <w:r w:rsidRPr="00A66136">
        <w:rPr>
          <w:bCs/>
          <w:color w:val="000000" w:themeColor="text1"/>
        </w:rPr>
        <w:t xml:space="preserve"> Diócesis de Quibdó.</w:t>
      </w:r>
    </w:p>
    <w:p w14:paraId="69F7118C" w14:textId="77777777" w:rsidR="00465A95" w:rsidRDefault="00465A95" w:rsidP="00F463F3">
      <w:pPr>
        <w:pStyle w:val="NormalWeb"/>
        <w:spacing w:before="0" w:beforeAutospacing="0" w:after="0" w:afterAutospacing="0"/>
        <w:ind w:left="709" w:hanging="709"/>
        <w:jc w:val="both"/>
        <w:rPr>
          <w:bCs/>
          <w:color w:val="000000" w:themeColor="text1"/>
        </w:rPr>
      </w:pPr>
    </w:p>
    <w:p w14:paraId="69E5C1C5" w14:textId="6D97E5D7" w:rsidR="001E1A8E" w:rsidRPr="004D6C81" w:rsidRDefault="001E1A8E" w:rsidP="00F463F3">
      <w:pPr>
        <w:pStyle w:val="NormalWeb"/>
        <w:spacing w:before="0" w:beforeAutospacing="0" w:after="0" w:afterAutospacing="0"/>
        <w:ind w:left="709" w:hanging="709"/>
        <w:jc w:val="both"/>
        <w:rPr>
          <w:bCs/>
          <w:color w:val="000000" w:themeColor="text1"/>
          <w:lang w:val="en-US"/>
        </w:rPr>
      </w:pPr>
      <w:r w:rsidRPr="00A66136">
        <w:rPr>
          <w:bCs/>
          <w:color w:val="000000" w:themeColor="text1"/>
        </w:rPr>
        <w:t>Ochoa, S. y González, M. (2000)</w:t>
      </w:r>
      <w:r w:rsidR="003E1BEC">
        <w:rPr>
          <w:bCs/>
          <w:color w:val="000000" w:themeColor="text1"/>
        </w:rPr>
        <w:t>.</w:t>
      </w:r>
      <w:r w:rsidRPr="00A66136">
        <w:rPr>
          <w:bCs/>
          <w:color w:val="000000" w:themeColor="text1"/>
        </w:rPr>
        <w:t xml:space="preserve"> </w:t>
      </w:r>
      <w:r w:rsidRPr="004D6C81">
        <w:rPr>
          <w:bCs/>
          <w:color w:val="000000" w:themeColor="text1"/>
          <w:lang w:val="en-US"/>
        </w:rPr>
        <w:t>Land use and deforestation in the highlands of Chiapas, Mexico</w:t>
      </w:r>
      <w:r w:rsidR="007C68A6">
        <w:rPr>
          <w:bCs/>
          <w:color w:val="000000" w:themeColor="text1"/>
          <w:lang w:val="en-US"/>
        </w:rPr>
        <w:t>.</w:t>
      </w:r>
      <w:r w:rsidRPr="004D6C81">
        <w:rPr>
          <w:bCs/>
          <w:color w:val="000000" w:themeColor="text1"/>
          <w:lang w:val="en-US"/>
        </w:rPr>
        <w:t xml:space="preserve"> </w:t>
      </w:r>
      <w:r w:rsidRPr="009A2A9B">
        <w:rPr>
          <w:bCs/>
          <w:i/>
          <w:color w:val="000000" w:themeColor="text1"/>
          <w:lang w:val="en-US"/>
        </w:rPr>
        <w:t>Applied Geography</w:t>
      </w:r>
      <w:r w:rsidRPr="004D6C81">
        <w:rPr>
          <w:bCs/>
          <w:color w:val="000000" w:themeColor="text1"/>
          <w:lang w:val="en-US"/>
        </w:rPr>
        <w:t>, 20,</w:t>
      </w:r>
      <w:r w:rsidR="007C68A6">
        <w:rPr>
          <w:bCs/>
          <w:color w:val="000000" w:themeColor="text1"/>
          <w:lang w:val="en-US"/>
        </w:rPr>
        <w:t xml:space="preserve"> </w:t>
      </w:r>
      <w:r w:rsidRPr="004D6C81">
        <w:rPr>
          <w:bCs/>
          <w:color w:val="000000" w:themeColor="text1"/>
          <w:lang w:val="en-US"/>
        </w:rPr>
        <w:t>17-42.</w:t>
      </w:r>
    </w:p>
    <w:p w14:paraId="466911CF" w14:textId="77777777" w:rsidR="00465A95" w:rsidRDefault="00465A95" w:rsidP="00F463F3">
      <w:pPr>
        <w:pStyle w:val="NormalWeb"/>
        <w:spacing w:before="0" w:beforeAutospacing="0" w:after="0" w:afterAutospacing="0"/>
        <w:ind w:left="709" w:hanging="709"/>
        <w:jc w:val="both"/>
        <w:rPr>
          <w:bCs/>
          <w:color w:val="000000" w:themeColor="text1"/>
          <w:lang w:val="en-US"/>
        </w:rPr>
      </w:pPr>
    </w:p>
    <w:p w14:paraId="341FDF90" w14:textId="31926884" w:rsidR="001E1A8E" w:rsidRPr="004D6C81" w:rsidRDefault="001E1A8E" w:rsidP="00F463F3">
      <w:pPr>
        <w:pStyle w:val="NormalWeb"/>
        <w:spacing w:before="0" w:beforeAutospacing="0" w:after="0" w:afterAutospacing="0"/>
        <w:ind w:left="709" w:hanging="709"/>
        <w:jc w:val="both"/>
        <w:rPr>
          <w:bCs/>
          <w:color w:val="000000" w:themeColor="text1"/>
          <w:lang w:val="en-US"/>
        </w:rPr>
      </w:pPr>
      <w:r w:rsidRPr="004D6C81">
        <w:rPr>
          <w:bCs/>
          <w:color w:val="000000" w:themeColor="text1"/>
          <w:lang w:val="en-US"/>
        </w:rPr>
        <w:t xml:space="preserve">Pan, W., Walsh, S., </w:t>
      </w:r>
      <w:proofErr w:type="spellStart"/>
      <w:r w:rsidRPr="004D6C81">
        <w:rPr>
          <w:bCs/>
          <w:color w:val="000000" w:themeColor="text1"/>
          <w:lang w:val="en-US"/>
        </w:rPr>
        <w:t>Bilsborrow</w:t>
      </w:r>
      <w:proofErr w:type="spellEnd"/>
      <w:r w:rsidRPr="004D6C81">
        <w:rPr>
          <w:bCs/>
          <w:color w:val="000000" w:themeColor="text1"/>
          <w:lang w:val="en-US"/>
        </w:rPr>
        <w:t xml:space="preserve">, R., </w:t>
      </w:r>
      <w:proofErr w:type="spellStart"/>
      <w:r w:rsidRPr="004D6C81">
        <w:rPr>
          <w:bCs/>
          <w:color w:val="000000" w:themeColor="text1"/>
          <w:lang w:val="en-US"/>
        </w:rPr>
        <w:t>Frizzelle</w:t>
      </w:r>
      <w:proofErr w:type="spellEnd"/>
      <w:r w:rsidRPr="004D6C81">
        <w:rPr>
          <w:bCs/>
          <w:color w:val="000000" w:themeColor="text1"/>
          <w:lang w:val="en-US"/>
        </w:rPr>
        <w:t xml:space="preserve">, B., </w:t>
      </w:r>
      <w:proofErr w:type="spellStart"/>
      <w:r w:rsidRPr="004D6C81">
        <w:rPr>
          <w:bCs/>
          <w:color w:val="000000" w:themeColor="text1"/>
          <w:lang w:val="en-US"/>
        </w:rPr>
        <w:t>Erlien</w:t>
      </w:r>
      <w:proofErr w:type="spellEnd"/>
      <w:r w:rsidRPr="004D6C81">
        <w:rPr>
          <w:bCs/>
          <w:color w:val="000000" w:themeColor="text1"/>
          <w:lang w:val="en-US"/>
        </w:rPr>
        <w:t xml:space="preserve">, C. </w:t>
      </w:r>
      <w:r w:rsidR="00104134">
        <w:rPr>
          <w:rFonts w:ascii="Calibri" w:hAnsi="Calibri" w:cs="Calibri"/>
          <w:bCs/>
          <w:color w:val="000000" w:themeColor="text1"/>
          <w:lang w:val="en-US"/>
        </w:rPr>
        <w:t>&amp;</w:t>
      </w:r>
      <w:r w:rsidRPr="004D6C81">
        <w:rPr>
          <w:bCs/>
          <w:color w:val="000000" w:themeColor="text1"/>
          <w:lang w:val="en-US"/>
        </w:rPr>
        <w:t xml:space="preserve"> </w:t>
      </w:r>
      <w:proofErr w:type="spellStart"/>
      <w:r w:rsidRPr="004D6C81">
        <w:rPr>
          <w:bCs/>
          <w:color w:val="000000" w:themeColor="text1"/>
          <w:lang w:val="en-US"/>
        </w:rPr>
        <w:t>Baquero</w:t>
      </w:r>
      <w:proofErr w:type="spellEnd"/>
      <w:r w:rsidRPr="004D6C81">
        <w:rPr>
          <w:bCs/>
          <w:color w:val="000000" w:themeColor="text1"/>
          <w:lang w:val="en-US"/>
        </w:rPr>
        <w:t>, F. (2004)</w:t>
      </w:r>
      <w:r w:rsidR="003E1BEC" w:rsidRPr="004D6C81">
        <w:rPr>
          <w:bCs/>
          <w:color w:val="000000" w:themeColor="text1"/>
          <w:lang w:val="en-US"/>
        </w:rPr>
        <w:t xml:space="preserve">. </w:t>
      </w:r>
      <w:r w:rsidRPr="004D6C81">
        <w:rPr>
          <w:bCs/>
          <w:color w:val="000000" w:themeColor="text1"/>
          <w:lang w:val="en-US"/>
        </w:rPr>
        <w:t xml:space="preserve">Farm-level models of spatial patterns of land use and land cover dynamics in the Ecuadorian Amazon”, </w:t>
      </w:r>
      <w:r w:rsidRPr="009A2A9B">
        <w:rPr>
          <w:bCs/>
          <w:i/>
          <w:color w:val="000000" w:themeColor="text1"/>
          <w:lang w:val="en-US"/>
        </w:rPr>
        <w:t>Agriculture, Ecosystems &amp; Environment</w:t>
      </w:r>
      <w:r w:rsidRPr="004D6C81">
        <w:rPr>
          <w:bCs/>
          <w:color w:val="000000" w:themeColor="text1"/>
          <w:lang w:val="en-US"/>
        </w:rPr>
        <w:t>, 101, 2/3, 117-135.</w:t>
      </w:r>
    </w:p>
    <w:p w14:paraId="47DD05E5" w14:textId="77777777" w:rsidR="00465A95" w:rsidRPr="00425C93" w:rsidRDefault="00465A95" w:rsidP="00F463F3">
      <w:pPr>
        <w:pStyle w:val="NormalWeb"/>
        <w:spacing w:before="0" w:beforeAutospacing="0" w:after="0" w:afterAutospacing="0"/>
        <w:ind w:left="709" w:hanging="709"/>
        <w:jc w:val="both"/>
        <w:rPr>
          <w:bCs/>
          <w:color w:val="000000" w:themeColor="text1"/>
          <w:lang w:val="en-US"/>
        </w:rPr>
      </w:pPr>
    </w:p>
    <w:p w14:paraId="69B2BC04" w14:textId="7A809BAC" w:rsidR="00856A99" w:rsidRPr="004D6C81" w:rsidRDefault="00C81537" w:rsidP="00F463F3">
      <w:pPr>
        <w:pStyle w:val="NormalWeb"/>
        <w:spacing w:before="0" w:beforeAutospacing="0" w:after="0" w:afterAutospacing="0"/>
        <w:ind w:left="709" w:hanging="709"/>
        <w:jc w:val="both"/>
        <w:rPr>
          <w:bCs/>
          <w:color w:val="000000" w:themeColor="text1"/>
          <w:lang w:val="en-US"/>
        </w:rPr>
      </w:pPr>
      <w:r w:rsidRPr="00A66136">
        <w:rPr>
          <w:bCs/>
          <w:color w:val="000000" w:themeColor="text1"/>
        </w:rPr>
        <w:t>Perea Álvarez</w:t>
      </w:r>
      <w:r w:rsidR="00856A99" w:rsidRPr="00A66136">
        <w:rPr>
          <w:bCs/>
          <w:color w:val="000000" w:themeColor="text1"/>
        </w:rPr>
        <w:t>,</w:t>
      </w:r>
      <w:r w:rsidRPr="00A66136">
        <w:rPr>
          <w:bCs/>
          <w:color w:val="000000" w:themeColor="text1"/>
        </w:rPr>
        <w:t xml:space="preserve"> R., Mayor Salazar, J. (2014).</w:t>
      </w:r>
      <w:r w:rsidR="00856A99" w:rsidRPr="00A66136">
        <w:rPr>
          <w:bCs/>
          <w:color w:val="000000" w:themeColor="text1"/>
        </w:rPr>
        <w:t xml:space="preserve"> </w:t>
      </w:r>
      <w:r w:rsidR="001B5C97" w:rsidRPr="00A66136">
        <w:rPr>
          <w:bCs/>
          <w:color w:val="000000" w:themeColor="text1"/>
        </w:rPr>
        <w:t xml:space="preserve">La cartografía como instrumento de comunicación en la planificación del espacio geográfico. </w:t>
      </w:r>
      <w:r w:rsidR="001B5C97" w:rsidRPr="009A2A9B">
        <w:rPr>
          <w:bCs/>
          <w:i/>
          <w:color w:val="000000" w:themeColor="text1"/>
          <w:lang w:val="en-US"/>
        </w:rPr>
        <w:t>Entorno Geográfico</w:t>
      </w:r>
      <w:r w:rsidR="001B5C97" w:rsidRPr="004D6C81">
        <w:rPr>
          <w:bCs/>
          <w:color w:val="000000" w:themeColor="text1"/>
          <w:lang w:val="en-US"/>
        </w:rPr>
        <w:t xml:space="preserve"> </w:t>
      </w:r>
      <w:r w:rsidR="00104134">
        <w:rPr>
          <w:bCs/>
          <w:color w:val="000000" w:themeColor="text1"/>
          <w:lang w:val="en-US"/>
        </w:rPr>
        <w:t>N</w:t>
      </w:r>
      <w:proofErr w:type="gramStart"/>
      <w:r w:rsidR="00104134">
        <w:rPr>
          <w:bCs/>
          <w:color w:val="000000" w:themeColor="text1"/>
          <w:lang w:val="en-US"/>
        </w:rPr>
        <w:t>°(</w:t>
      </w:r>
      <w:proofErr w:type="gramEnd"/>
      <w:r w:rsidR="001B5C97" w:rsidRPr="004D6C81">
        <w:rPr>
          <w:bCs/>
          <w:color w:val="000000" w:themeColor="text1"/>
          <w:lang w:val="en-US"/>
        </w:rPr>
        <w:t>10</w:t>
      </w:r>
      <w:r w:rsidR="00104134">
        <w:rPr>
          <w:bCs/>
          <w:color w:val="000000" w:themeColor="text1"/>
          <w:lang w:val="en-US"/>
        </w:rPr>
        <w:t xml:space="preserve">), </w:t>
      </w:r>
      <w:r w:rsidR="001B5C97" w:rsidRPr="004D6C81">
        <w:rPr>
          <w:bCs/>
          <w:color w:val="000000" w:themeColor="text1"/>
          <w:lang w:val="en-US"/>
        </w:rPr>
        <w:t>180-193.</w:t>
      </w:r>
    </w:p>
    <w:p w14:paraId="0537F7EA" w14:textId="77777777" w:rsidR="00465A95" w:rsidRDefault="00465A95" w:rsidP="00F463F3">
      <w:pPr>
        <w:pStyle w:val="NormalWeb"/>
        <w:spacing w:before="0" w:beforeAutospacing="0" w:after="0" w:afterAutospacing="0"/>
        <w:ind w:left="709" w:hanging="709"/>
        <w:jc w:val="both"/>
        <w:rPr>
          <w:bCs/>
          <w:color w:val="000000" w:themeColor="text1"/>
          <w:lang w:val="en-US"/>
        </w:rPr>
      </w:pPr>
    </w:p>
    <w:p w14:paraId="5AB9555D" w14:textId="51E31ADE" w:rsidR="00014426" w:rsidRPr="004D6C81" w:rsidRDefault="00014426" w:rsidP="00F463F3">
      <w:pPr>
        <w:pStyle w:val="NormalWeb"/>
        <w:spacing w:before="0" w:beforeAutospacing="0" w:after="0" w:afterAutospacing="0"/>
        <w:ind w:left="709" w:hanging="709"/>
        <w:jc w:val="both"/>
        <w:rPr>
          <w:bCs/>
          <w:color w:val="000000" w:themeColor="text1"/>
          <w:lang w:val="en-US"/>
        </w:rPr>
      </w:pPr>
      <w:proofErr w:type="spellStart"/>
      <w:r w:rsidRPr="004D6C81">
        <w:rPr>
          <w:bCs/>
          <w:color w:val="000000" w:themeColor="text1"/>
          <w:lang w:val="en-US"/>
        </w:rPr>
        <w:t>Perz</w:t>
      </w:r>
      <w:proofErr w:type="spellEnd"/>
      <w:r w:rsidRPr="004D6C81">
        <w:rPr>
          <w:bCs/>
          <w:color w:val="000000" w:themeColor="text1"/>
          <w:lang w:val="en-US"/>
        </w:rPr>
        <w:t xml:space="preserve">, S. y Skole, D. (2003): </w:t>
      </w:r>
      <w:r w:rsidR="00104134">
        <w:rPr>
          <w:rFonts w:ascii="Calibri" w:hAnsi="Calibri" w:cs="Calibri"/>
          <w:bCs/>
          <w:color w:val="000000" w:themeColor="text1"/>
          <w:lang w:val="en-US"/>
        </w:rPr>
        <w:t>"</w:t>
      </w:r>
      <w:r w:rsidRPr="004D6C81">
        <w:rPr>
          <w:bCs/>
          <w:color w:val="000000" w:themeColor="text1"/>
          <w:lang w:val="en-US"/>
        </w:rPr>
        <w:t>Social determinants of secondary forests in the Brazilian Amazon</w:t>
      </w:r>
      <w:r w:rsidR="00104134">
        <w:rPr>
          <w:rFonts w:ascii="Calibri" w:hAnsi="Calibri" w:cs="Calibri"/>
          <w:bCs/>
          <w:color w:val="000000" w:themeColor="text1"/>
          <w:lang w:val="en-US"/>
        </w:rPr>
        <w:t>"</w:t>
      </w:r>
      <w:r w:rsidRPr="004D6C81">
        <w:rPr>
          <w:bCs/>
          <w:color w:val="000000" w:themeColor="text1"/>
          <w:lang w:val="en-US"/>
        </w:rPr>
        <w:t xml:space="preserve">, </w:t>
      </w:r>
      <w:r w:rsidRPr="009A2A9B">
        <w:rPr>
          <w:bCs/>
          <w:i/>
          <w:color w:val="000000" w:themeColor="text1"/>
          <w:lang w:val="en-US"/>
        </w:rPr>
        <w:t>Social Science Research</w:t>
      </w:r>
      <w:r w:rsidRPr="004D6C81">
        <w:rPr>
          <w:bCs/>
          <w:color w:val="000000" w:themeColor="text1"/>
          <w:lang w:val="en-US"/>
        </w:rPr>
        <w:t xml:space="preserve">, 32, </w:t>
      </w:r>
      <w:r w:rsidR="00104134">
        <w:rPr>
          <w:bCs/>
          <w:color w:val="000000" w:themeColor="text1"/>
          <w:lang w:val="en-US"/>
        </w:rPr>
        <w:t>(</w:t>
      </w:r>
      <w:r w:rsidRPr="004D6C81">
        <w:rPr>
          <w:bCs/>
          <w:color w:val="000000" w:themeColor="text1"/>
          <w:lang w:val="en-US"/>
        </w:rPr>
        <w:t>1</w:t>
      </w:r>
      <w:r w:rsidR="00104134">
        <w:rPr>
          <w:bCs/>
          <w:color w:val="000000" w:themeColor="text1"/>
          <w:lang w:val="en-US"/>
        </w:rPr>
        <w:t>)</w:t>
      </w:r>
      <w:r w:rsidRPr="004D6C81">
        <w:rPr>
          <w:bCs/>
          <w:color w:val="000000" w:themeColor="text1"/>
          <w:lang w:val="en-US"/>
        </w:rPr>
        <w:t>,</w:t>
      </w:r>
      <w:r w:rsidR="00104134">
        <w:rPr>
          <w:bCs/>
          <w:color w:val="000000" w:themeColor="text1"/>
          <w:lang w:val="en-US"/>
        </w:rPr>
        <w:t xml:space="preserve"> </w:t>
      </w:r>
      <w:r w:rsidRPr="004D6C81">
        <w:rPr>
          <w:bCs/>
          <w:color w:val="000000" w:themeColor="text1"/>
          <w:lang w:val="en-US"/>
        </w:rPr>
        <w:t>25-61.</w:t>
      </w:r>
    </w:p>
    <w:p w14:paraId="4F2E77B1" w14:textId="77777777" w:rsidR="00465A95" w:rsidRDefault="00465A95" w:rsidP="00F463F3">
      <w:pPr>
        <w:spacing w:after="0" w:line="240" w:lineRule="auto"/>
        <w:ind w:left="709" w:hanging="709"/>
        <w:jc w:val="both"/>
        <w:rPr>
          <w:rFonts w:ascii="Times New Roman" w:eastAsia="Times New Roman" w:hAnsi="Times New Roman" w:cs="Times New Roman"/>
          <w:bCs/>
          <w:color w:val="000000" w:themeColor="text1"/>
          <w:sz w:val="24"/>
          <w:szCs w:val="24"/>
          <w:lang w:val="en-US" w:eastAsia="es-ES"/>
        </w:rPr>
      </w:pPr>
    </w:p>
    <w:p w14:paraId="08E3DA0C" w14:textId="0E72D495" w:rsidR="000F42EE" w:rsidRPr="00104134" w:rsidRDefault="004C6D54" w:rsidP="00F463F3">
      <w:pPr>
        <w:spacing w:after="0" w:line="240" w:lineRule="auto"/>
        <w:ind w:left="709" w:hanging="709"/>
        <w:jc w:val="both"/>
        <w:rPr>
          <w:rFonts w:ascii="Times New Roman" w:eastAsia="Times New Roman" w:hAnsi="Times New Roman" w:cs="Times New Roman"/>
          <w:bCs/>
          <w:color w:val="000000" w:themeColor="text1"/>
          <w:sz w:val="24"/>
          <w:szCs w:val="24"/>
          <w:lang w:val="es-CR" w:eastAsia="es-ES"/>
        </w:rPr>
      </w:pPr>
      <w:proofErr w:type="gramStart"/>
      <w:r w:rsidRPr="004D6C81">
        <w:rPr>
          <w:rFonts w:ascii="Times New Roman" w:eastAsia="Times New Roman" w:hAnsi="Times New Roman" w:cs="Times New Roman"/>
          <w:bCs/>
          <w:color w:val="000000" w:themeColor="text1"/>
          <w:sz w:val="24"/>
          <w:szCs w:val="24"/>
          <w:lang w:val="en-US" w:eastAsia="es-ES"/>
        </w:rPr>
        <w:t>Pirker, J</w:t>
      </w:r>
      <w:r w:rsidR="00104134">
        <w:rPr>
          <w:rFonts w:ascii="Times New Roman" w:eastAsia="Times New Roman" w:hAnsi="Times New Roman" w:cs="Times New Roman"/>
          <w:bCs/>
          <w:color w:val="000000" w:themeColor="text1"/>
          <w:sz w:val="24"/>
          <w:szCs w:val="24"/>
          <w:lang w:val="en-US" w:eastAsia="es-ES"/>
        </w:rPr>
        <w:t xml:space="preserve">., </w:t>
      </w:r>
      <w:r w:rsidRPr="004D6C81">
        <w:rPr>
          <w:rFonts w:ascii="Times New Roman" w:eastAsia="Times New Roman" w:hAnsi="Times New Roman" w:cs="Times New Roman"/>
          <w:bCs/>
          <w:color w:val="000000" w:themeColor="text1"/>
          <w:sz w:val="24"/>
          <w:szCs w:val="24"/>
          <w:lang w:val="en-US" w:eastAsia="es-ES"/>
        </w:rPr>
        <w:t>Mosnier, A</w:t>
      </w:r>
      <w:r w:rsidR="00104134">
        <w:rPr>
          <w:rFonts w:ascii="Times New Roman" w:eastAsia="Times New Roman" w:hAnsi="Times New Roman" w:cs="Times New Roman"/>
          <w:bCs/>
          <w:color w:val="000000" w:themeColor="text1"/>
          <w:sz w:val="24"/>
          <w:szCs w:val="24"/>
          <w:lang w:val="en-US" w:eastAsia="es-ES"/>
        </w:rPr>
        <w:t xml:space="preserve">., </w:t>
      </w:r>
      <w:proofErr w:type="spellStart"/>
      <w:r w:rsidRPr="004D6C81">
        <w:rPr>
          <w:rFonts w:ascii="Times New Roman" w:eastAsia="Times New Roman" w:hAnsi="Times New Roman" w:cs="Times New Roman"/>
          <w:bCs/>
          <w:color w:val="000000" w:themeColor="text1"/>
          <w:sz w:val="24"/>
          <w:szCs w:val="24"/>
          <w:lang w:val="en-US" w:eastAsia="es-ES"/>
        </w:rPr>
        <w:t>Kraxner</w:t>
      </w:r>
      <w:proofErr w:type="spellEnd"/>
      <w:r w:rsidRPr="004D6C81">
        <w:rPr>
          <w:rFonts w:ascii="Times New Roman" w:eastAsia="Times New Roman" w:hAnsi="Times New Roman" w:cs="Times New Roman"/>
          <w:bCs/>
          <w:color w:val="000000" w:themeColor="text1"/>
          <w:sz w:val="24"/>
          <w:szCs w:val="24"/>
          <w:lang w:val="en-US" w:eastAsia="es-ES"/>
        </w:rPr>
        <w:t>, F</w:t>
      </w:r>
      <w:r w:rsidR="00104134">
        <w:rPr>
          <w:rFonts w:ascii="Times New Roman" w:eastAsia="Times New Roman" w:hAnsi="Times New Roman" w:cs="Times New Roman"/>
          <w:bCs/>
          <w:color w:val="000000" w:themeColor="text1"/>
          <w:sz w:val="24"/>
          <w:szCs w:val="24"/>
          <w:lang w:val="en-US" w:eastAsia="es-ES"/>
        </w:rPr>
        <w:t>.,</w:t>
      </w:r>
      <w:r w:rsidRPr="004D6C81">
        <w:rPr>
          <w:rFonts w:ascii="Times New Roman" w:eastAsia="Times New Roman" w:hAnsi="Times New Roman" w:cs="Times New Roman"/>
          <w:bCs/>
          <w:color w:val="000000" w:themeColor="text1"/>
          <w:sz w:val="24"/>
          <w:szCs w:val="24"/>
          <w:lang w:val="en-US" w:eastAsia="es-ES"/>
        </w:rPr>
        <w:t xml:space="preserve"> Havlik, P</w:t>
      </w:r>
      <w:r w:rsidR="00104134">
        <w:rPr>
          <w:rFonts w:ascii="Times New Roman" w:eastAsia="Times New Roman" w:hAnsi="Times New Roman" w:cs="Times New Roman"/>
          <w:bCs/>
          <w:color w:val="000000" w:themeColor="text1"/>
          <w:sz w:val="24"/>
          <w:szCs w:val="24"/>
          <w:lang w:val="en-US" w:eastAsia="es-ES"/>
        </w:rPr>
        <w:t xml:space="preserve">. </w:t>
      </w:r>
      <w:r w:rsidR="00104134">
        <w:rPr>
          <w:rFonts w:ascii="Calibri" w:eastAsia="Times New Roman" w:hAnsi="Calibri" w:cs="Calibri"/>
          <w:bCs/>
          <w:color w:val="000000" w:themeColor="text1"/>
          <w:sz w:val="24"/>
          <w:szCs w:val="24"/>
          <w:lang w:val="en-US" w:eastAsia="es-ES"/>
        </w:rPr>
        <w:t>&amp;</w:t>
      </w:r>
      <w:r w:rsidRPr="004D6C81">
        <w:rPr>
          <w:rFonts w:ascii="Times New Roman" w:eastAsia="Times New Roman" w:hAnsi="Times New Roman" w:cs="Times New Roman"/>
          <w:bCs/>
          <w:color w:val="000000" w:themeColor="text1"/>
          <w:sz w:val="24"/>
          <w:szCs w:val="24"/>
          <w:lang w:val="en-US" w:eastAsia="es-ES"/>
        </w:rPr>
        <w:t xml:space="preserve"> Obersteiner, M. </w:t>
      </w:r>
      <w:r w:rsidR="00A90BB1" w:rsidRPr="004D6C81">
        <w:rPr>
          <w:rFonts w:ascii="Times New Roman" w:eastAsia="Times New Roman" w:hAnsi="Times New Roman" w:cs="Times New Roman"/>
          <w:bCs/>
          <w:color w:val="000000" w:themeColor="text1"/>
          <w:sz w:val="24"/>
          <w:szCs w:val="24"/>
          <w:lang w:val="en-US" w:eastAsia="es-ES"/>
        </w:rPr>
        <w:t>(</w:t>
      </w:r>
      <w:r w:rsidRPr="004D6C81">
        <w:rPr>
          <w:rFonts w:ascii="Times New Roman" w:eastAsia="Times New Roman" w:hAnsi="Times New Roman" w:cs="Times New Roman"/>
          <w:bCs/>
          <w:color w:val="000000" w:themeColor="text1"/>
          <w:sz w:val="24"/>
          <w:szCs w:val="24"/>
          <w:lang w:val="en-US" w:eastAsia="es-ES"/>
        </w:rPr>
        <w:t>2016</w:t>
      </w:r>
      <w:r w:rsidR="00A90BB1" w:rsidRPr="004D6C81">
        <w:rPr>
          <w:rFonts w:ascii="Times New Roman" w:eastAsia="Times New Roman" w:hAnsi="Times New Roman" w:cs="Times New Roman"/>
          <w:bCs/>
          <w:color w:val="000000" w:themeColor="text1"/>
          <w:sz w:val="24"/>
          <w:szCs w:val="24"/>
          <w:lang w:val="en-US" w:eastAsia="es-ES"/>
        </w:rPr>
        <w:t>)</w:t>
      </w:r>
      <w:r w:rsidRPr="004D6C81">
        <w:rPr>
          <w:rFonts w:ascii="Times New Roman" w:eastAsia="Times New Roman" w:hAnsi="Times New Roman" w:cs="Times New Roman"/>
          <w:bCs/>
          <w:color w:val="000000" w:themeColor="text1"/>
          <w:sz w:val="24"/>
          <w:szCs w:val="24"/>
          <w:lang w:val="en-US" w:eastAsia="es-ES"/>
        </w:rPr>
        <w:t>.</w:t>
      </w:r>
      <w:proofErr w:type="gramEnd"/>
      <w:r w:rsidRPr="004D6C81">
        <w:rPr>
          <w:rFonts w:ascii="Times New Roman" w:eastAsia="Times New Roman" w:hAnsi="Times New Roman" w:cs="Times New Roman"/>
          <w:bCs/>
          <w:color w:val="000000" w:themeColor="text1"/>
          <w:sz w:val="24"/>
          <w:szCs w:val="24"/>
          <w:lang w:val="en-US" w:eastAsia="es-ES"/>
        </w:rPr>
        <w:t xml:space="preserve"> What are the limits to oil palm </w:t>
      </w:r>
      <w:r w:rsidR="00827994" w:rsidRPr="004D6C81">
        <w:rPr>
          <w:rFonts w:ascii="Times New Roman" w:eastAsia="Times New Roman" w:hAnsi="Times New Roman" w:cs="Times New Roman"/>
          <w:bCs/>
          <w:color w:val="000000" w:themeColor="text1"/>
          <w:sz w:val="24"/>
          <w:szCs w:val="24"/>
          <w:lang w:val="en-US" w:eastAsia="es-ES"/>
        </w:rPr>
        <w:t>expansion?</w:t>
      </w:r>
      <w:r w:rsidRPr="004D6C81">
        <w:rPr>
          <w:rFonts w:ascii="Times New Roman" w:eastAsia="Times New Roman" w:hAnsi="Times New Roman" w:cs="Times New Roman"/>
          <w:bCs/>
          <w:color w:val="000000" w:themeColor="text1"/>
          <w:sz w:val="24"/>
          <w:szCs w:val="24"/>
          <w:lang w:val="en-US" w:eastAsia="es-ES"/>
        </w:rPr>
        <w:t xml:space="preserve"> </w:t>
      </w:r>
      <w:r w:rsidRPr="009A2A9B">
        <w:rPr>
          <w:rFonts w:ascii="Times New Roman" w:eastAsia="Times New Roman" w:hAnsi="Times New Roman" w:cs="Times New Roman"/>
          <w:bCs/>
          <w:i/>
          <w:color w:val="000000" w:themeColor="text1"/>
          <w:sz w:val="24"/>
          <w:szCs w:val="24"/>
          <w:lang w:val="en-US" w:eastAsia="es-ES"/>
        </w:rPr>
        <w:t>Global Environmental Change</w:t>
      </w:r>
      <w:r w:rsidRPr="004D6C81">
        <w:rPr>
          <w:rFonts w:ascii="Times New Roman" w:eastAsia="Times New Roman" w:hAnsi="Times New Roman" w:cs="Times New Roman"/>
          <w:bCs/>
          <w:color w:val="000000" w:themeColor="text1"/>
          <w:sz w:val="24"/>
          <w:szCs w:val="24"/>
          <w:lang w:val="en-US" w:eastAsia="es-ES"/>
        </w:rPr>
        <w:t xml:space="preserve"> 40</w:t>
      </w:r>
      <w:r w:rsidR="000F42EE" w:rsidRPr="004D6C81">
        <w:rPr>
          <w:rFonts w:ascii="Times New Roman" w:eastAsia="Times New Roman" w:hAnsi="Times New Roman" w:cs="Times New Roman"/>
          <w:bCs/>
          <w:color w:val="000000" w:themeColor="text1"/>
          <w:sz w:val="24"/>
          <w:szCs w:val="24"/>
          <w:lang w:val="en-US" w:eastAsia="es-ES"/>
        </w:rPr>
        <w:t xml:space="preserve"> </w:t>
      </w:r>
      <w:r w:rsidRPr="004D6C81">
        <w:rPr>
          <w:rFonts w:ascii="Times New Roman" w:eastAsia="Times New Roman" w:hAnsi="Times New Roman" w:cs="Times New Roman"/>
          <w:bCs/>
          <w:color w:val="000000" w:themeColor="text1"/>
          <w:sz w:val="24"/>
          <w:szCs w:val="24"/>
          <w:lang w:val="en-US" w:eastAsia="es-ES"/>
        </w:rPr>
        <w:t xml:space="preserve">(1):73-81. </w:t>
      </w:r>
      <w:hyperlink r:id="rId24" w:history="1">
        <w:r w:rsidR="00104134" w:rsidRPr="00104134">
          <w:rPr>
            <w:rStyle w:val="Hipervnculo"/>
            <w:rFonts w:ascii="Times New Roman" w:eastAsia="Times New Roman" w:hAnsi="Times New Roman" w:cs="Times New Roman"/>
            <w:bCs/>
            <w:color w:val="000000" w:themeColor="text1"/>
            <w:sz w:val="24"/>
            <w:szCs w:val="24"/>
            <w:u w:val="none"/>
            <w:lang w:val="es-CR" w:eastAsia="es-ES"/>
          </w:rPr>
          <w:t>https://ac.els-cdn.com/S0959378016300814/1-s2.0-S0959378016300814-main.pdf?_tid=bb75db78-b556-499d-ac49-4f7390aa8382&amp;acdnat=1548692588_dfd507792e960a53f2106c9650f2e137</w:t>
        </w:r>
      </w:hyperlink>
      <w:r w:rsidR="000F42EE" w:rsidRPr="00104134">
        <w:rPr>
          <w:rFonts w:ascii="Times New Roman" w:eastAsia="Times New Roman" w:hAnsi="Times New Roman" w:cs="Times New Roman"/>
          <w:bCs/>
          <w:color w:val="000000" w:themeColor="text1"/>
          <w:sz w:val="24"/>
          <w:szCs w:val="24"/>
          <w:lang w:val="es-CR" w:eastAsia="es-ES"/>
        </w:rPr>
        <w:t>.</w:t>
      </w:r>
    </w:p>
    <w:p w14:paraId="76DBB687" w14:textId="77777777" w:rsidR="00A66136" w:rsidRPr="00104134" w:rsidRDefault="00A66136" w:rsidP="00F463F3">
      <w:pPr>
        <w:spacing w:after="0" w:line="240" w:lineRule="auto"/>
        <w:ind w:left="709" w:hanging="709"/>
        <w:jc w:val="both"/>
        <w:rPr>
          <w:rFonts w:ascii="Times New Roman" w:eastAsia="Times New Roman" w:hAnsi="Times New Roman" w:cs="Times New Roman"/>
          <w:bCs/>
          <w:color w:val="000000" w:themeColor="text1"/>
          <w:sz w:val="24"/>
          <w:szCs w:val="24"/>
          <w:lang w:val="es-CR" w:eastAsia="es-ES"/>
        </w:rPr>
      </w:pPr>
    </w:p>
    <w:p w14:paraId="05646389" w14:textId="57F364CD" w:rsidR="00014426" w:rsidRPr="004D6C81" w:rsidRDefault="00014426" w:rsidP="00F463F3">
      <w:pPr>
        <w:spacing w:after="0" w:line="240" w:lineRule="auto"/>
        <w:ind w:left="709" w:hanging="709"/>
        <w:jc w:val="both"/>
        <w:rPr>
          <w:rFonts w:ascii="Times New Roman" w:eastAsia="Times New Roman" w:hAnsi="Times New Roman" w:cs="Times New Roman"/>
          <w:bCs/>
          <w:color w:val="000000" w:themeColor="text1"/>
          <w:sz w:val="24"/>
          <w:szCs w:val="24"/>
          <w:lang w:val="en-US" w:eastAsia="es-ES"/>
        </w:rPr>
      </w:pPr>
      <w:r w:rsidRPr="004D6C81">
        <w:rPr>
          <w:rFonts w:ascii="Times New Roman" w:eastAsia="Times New Roman" w:hAnsi="Times New Roman" w:cs="Times New Roman"/>
          <w:bCs/>
          <w:color w:val="000000" w:themeColor="text1"/>
          <w:sz w:val="24"/>
          <w:szCs w:val="24"/>
          <w:lang w:val="en-US" w:eastAsia="es-ES"/>
        </w:rPr>
        <w:t xml:space="preserve">Pontius, R., </w:t>
      </w:r>
      <w:proofErr w:type="spellStart"/>
      <w:r w:rsidRPr="004D6C81">
        <w:rPr>
          <w:rFonts w:ascii="Times New Roman" w:eastAsia="Times New Roman" w:hAnsi="Times New Roman" w:cs="Times New Roman"/>
          <w:bCs/>
          <w:color w:val="000000" w:themeColor="text1"/>
          <w:sz w:val="24"/>
          <w:szCs w:val="24"/>
          <w:lang w:val="en-US" w:eastAsia="es-ES"/>
        </w:rPr>
        <w:t>Shusas</w:t>
      </w:r>
      <w:proofErr w:type="spellEnd"/>
      <w:r w:rsidRPr="004D6C81">
        <w:rPr>
          <w:rFonts w:ascii="Times New Roman" w:eastAsia="Times New Roman" w:hAnsi="Times New Roman" w:cs="Times New Roman"/>
          <w:bCs/>
          <w:color w:val="000000" w:themeColor="text1"/>
          <w:sz w:val="24"/>
          <w:szCs w:val="24"/>
          <w:lang w:val="en-US" w:eastAsia="es-ES"/>
        </w:rPr>
        <w:t xml:space="preserve">, E. </w:t>
      </w:r>
      <w:r w:rsidR="00682081">
        <w:rPr>
          <w:rFonts w:ascii="Calibri" w:eastAsia="Times New Roman" w:hAnsi="Calibri" w:cs="Calibri"/>
          <w:bCs/>
          <w:color w:val="000000" w:themeColor="text1"/>
          <w:sz w:val="24"/>
          <w:szCs w:val="24"/>
          <w:lang w:val="en-US" w:eastAsia="es-ES"/>
        </w:rPr>
        <w:t>&amp;</w:t>
      </w:r>
      <w:r w:rsidRPr="004D6C81">
        <w:rPr>
          <w:rFonts w:ascii="Times New Roman" w:eastAsia="Times New Roman" w:hAnsi="Times New Roman" w:cs="Times New Roman"/>
          <w:bCs/>
          <w:color w:val="000000" w:themeColor="text1"/>
          <w:sz w:val="24"/>
          <w:szCs w:val="24"/>
          <w:lang w:val="en-US" w:eastAsia="es-ES"/>
        </w:rPr>
        <w:t xml:space="preserve"> McEachern, M. (2004)</w:t>
      </w:r>
      <w:r w:rsidR="00A90BB1" w:rsidRPr="004D6C81">
        <w:rPr>
          <w:rFonts w:ascii="Times New Roman" w:eastAsia="Times New Roman" w:hAnsi="Times New Roman" w:cs="Times New Roman"/>
          <w:bCs/>
          <w:color w:val="000000" w:themeColor="text1"/>
          <w:sz w:val="24"/>
          <w:szCs w:val="24"/>
          <w:lang w:val="en-US" w:eastAsia="es-ES"/>
        </w:rPr>
        <w:t>.</w:t>
      </w:r>
      <w:r w:rsidRPr="004D6C81">
        <w:rPr>
          <w:rFonts w:ascii="Times New Roman" w:eastAsia="Times New Roman" w:hAnsi="Times New Roman" w:cs="Times New Roman"/>
          <w:bCs/>
          <w:color w:val="000000" w:themeColor="text1"/>
          <w:sz w:val="24"/>
          <w:szCs w:val="24"/>
          <w:lang w:val="en-US" w:eastAsia="es-ES"/>
        </w:rPr>
        <w:t xml:space="preserve"> Detecting important categorical land changes while accounting for persistence</w:t>
      </w:r>
      <w:r w:rsidR="00682081">
        <w:rPr>
          <w:rFonts w:ascii="Times New Roman" w:eastAsia="Times New Roman" w:hAnsi="Times New Roman" w:cs="Times New Roman"/>
          <w:bCs/>
          <w:color w:val="000000" w:themeColor="text1"/>
          <w:sz w:val="24"/>
          <w:szCs w:val="24"/>
          <w:lang w:val="en-US" w:eastAsia="es-ES"/>
        </w:rPr>
        <w:t>,</w:t>
      </w:r>
      <w:r w:rsidRPr="004D6C81">
        <w:rPr>
          <w:rFonts w:ascii="Times New Roman" w:eastAsia="Times New Roman" w:hAnsi="Times New Roman" w:cs="Times New Roman"/>
          <w:bCs/>
          <w:color w:val="000000" w:themeColor="text1"/>
          <w:sz w:val="24"/>
          <w:szCs w:val="24"/>
          <w:lang w:val="en-US" w:eastAsia="es-ES"/>
        </w:rPr>
        <w:t xml:space="preserve"> </w:t>
      </w:r>
      <w:r w:rsidRPr="009A2A9B">
        <w:rPr>
          <w:rFonts w:ascii="Times New Roman" w:eastAsia="Times New Roman" w:hAnsi="Times New Roman" w:cs="Times New Roman"/>
          <w:bCs/>
          <w:i/>
          <w:color w:val="000000" w:themeColor="text1"/>
          <w:sz w:val="24"/>
          <w:szCs w:val="24"/>
          <w:lang w:val="en-US" w:eastAsia="es-ES"/>
        </w:rPr>
        <w:t>Agriculture, Ecosystems &amp; Environment</w:t>
      </w:r>
      <w:r w:rsidRPr="004D6C81">
        <w:rPr>
          <w:rFonts w:ascii="Times New Roman" w:eastAsia="Times New Roman" w:hAnsi="Times New Roman" w:cs="Times New Roman"/>
          <w:bCs/>
          <w:color w:val="000000" w:themeColor="text1"/>
          <w:sz w:val="24"/>
          <w:szCs w:val="24"/>
          <w:lang w:val="en-US" w:eastAsia="es-ES"/>
        </w:rPr>
        <w:t>, 101, 2/3, 251- 269.</w:t>
      </w:r>
    </w:p>
    <w:p w14:paraId="3B41B196" w14:textId="77777777" w:rsidR="003B1DAC" w:rsidRPr="004D6C81" w:rsidRDefault="003B1DAC" w:rsidP="00F463F3">
      <w:pPr>
        <w:spacing w:after="0" w:line="240" w:lineRule="auto"/>
        <w:ind w:left="709" w:hanging="709"/>
        <w:jc w:val="both"/>
        <w:rPr>
          <w:rFonts w:ascii="Times New Roman" w:eastAsia="Times New Roman" w:hAnsi="Times New Roman" w:cs="Times New Roman"/>
          <w:bCs/>
          <w:color w:val="000000" w:themeColor="text1"/>
          <w:sz w:val="24"/>
          <w:szCs w:val="24"/>
          <w:lang w:val="en-US" w:eastAsia="es-ES"/>
        </w:rPr>
      </w:pPr>
    </w:p>
    <w:p w14:paraId="4F9F62F8" w14:textId="2F5A30A6" w:rsidR="003B1DAC" w:rsidRPr="00682081" w:rsidRDefault="003B1DAC" w:rsidP="00F463F3">
      <w:pPr>
        <w:spacing w:after="0" w:line="240" w:lineRule="auto"/>
        <w:ind w:left="709" w:hanging="709"/>
        <w:jc w:val="both"/>
        <w:rPr>
          <w:rFonts w:ascii="Times New Roman" w:eastAsia="Times New Roman" w:hAnsi="Times New Roman" w:cs="Times New Roman"/>
          <w:bCs/>
          <w:color w:val="000000" w:themeColor="text1"/>
          <w:sz w:val="24"/>
          <w:szCs w:val="24"/>
          <w:lang w:val="en-US" w:eastAsia="es-ES"/>
        </w:rPr>
      </w:pPr>
      <w:proofErr w:type="spellStart"/>
      <w:r w:rsidRPr="004D6C81">
        <w:rPr>
          <w:rFonts w:ascii="Times New Roman" w:eastAsia="Times New Roman" w:hAnsi="Times New Roman" w:cs="Times New Roman"/>
          <w:bCs/>
          <w:color w:val="000000" w:themeColor="text1"/>
          <w:sz w:val="24"/>
          <w:szCs w:val="24"/>
          <w:lang w:val="en-US" w:eastAsia="es-ES"/>
        </w:rPr>
        <w:t>Seto</w:t>
      </w:r>
      <w:proofErr w:type="spellEnd"/>
      <w:r w:rsidRPr="004D6C81">
        <w:rPr>
          <w:rFonts w:ascii="Times New Roman" w:eastAsia="Times New Roman" w:hAnsi="Times New Roman" w:cs="Times New Roman"/>
          <w:bCs/>
          <w:color w:val="000000" w:themeColor="text1"/>
          <w:sz w:val="24"/>
          <w:szCs w:val="24"/>
          <w:lang w:val="en-US" w:eastAsia="es-ES"/>
        </w:rPr>
        <w:t xml:space="preserve">, K., Woodcock, C., Song, C., Huang. </w:t>
      </w:r>
      <w:r w:rsidRPr="009A2A9B">
        <w:rPr>
          <w:rFonts w:ascii="Times New Roman" w:eastAsia="Times New Roman" w:hAnsi="Times New Roman" w:cs="Times New Roman"/>
          <w:bCs/>
          <w:color w:val="000000" w:themeColor="text1"/>
          <w:sz w:val="24"/>
          <w:szCs w:val="24"/>
          <w:lang w:val="en-US" w:eastAsia="es-ES"/>
        </w:rPr>
        <w:t xml:space="preserve">X., Lu, J., </w:t>
      </w:r>
      <w:r w:rsidR="00682081">
        <w:rPr>
          <w:rFonts w:ascii="Calibri" w:eastAsia="Times New Roman" w:hAnsi="Calibri" w:cs="Calibri"/>
          <w:bCs/>
          <w:color w:val="000000" w:themeColor="text1"/>
          <w:sz w:val="24"/>
          <w:szCs w:val="24"/>
          <w:lang w:val="en-US" w:eastAsia="es-ES"/>
        </w:rPr>
        <w:t>&amp;</w:t>
      </w:r>
      <w:r w:rsidRPr="009A2A9B">
        <w:rPr>
          <w:rFonts w:ascii="Times New Roman" w:eastAsia="Times New Roman" w:hAnsi="Times New Roman" w:cs="Times New Roman"/>
          <w:bCs/>
          <w:color w:val="000000" w:themeColor="text1"/>
          <w:sz w:val="24"/>
          <w:szCs w:val="24"/>
          <w:lang w:val="en-US" w:eastAsia="es-ES"/>
        </w:rPr>
        <w:t xml:space="preserve"> Kaufmann, R. (2002)</w:t>
      </w:r>
      <w:r w:rsidR="00A90BB1" w:rsidRPr="009A2A9B">
        <w:rPr>
          <w:rFonts w:ascii="Times New Roman" w:eastAsia="Times New Roman" w:hAnsi="Times New Roman" w:cs="Times New Roman"/>
          <w:bCs/>
          <w:color w:val="000000" w:themeColor="text1"/>
          <w:sz w:val="24"/>
          <w:szCs w:val="24"/>
          <w:lang w:val="en-US" w:eastAsia="es-ES"/>
        </w:rPr>
        <w:t>.</w:t>
      </w:r>
      <w:r w:rsidRPr="009A2A9B">
        <w:rPr>
          <w:rFonts w:ascii="Times New Roman" w:eastAsia="Times New Roman" w:hAnsi="Times New Roman" w:cs="Times New Roman"/>
          <w:bCs/>
          <w:color w:val="000000" w:themeColor="text1"/>
          <w:sz w:val="24"/>
          <w:szCs w:val="24"/>
          <w:lang w:val="en-US" w:eastAsia="es-ES"/>
        </w:rPr>
        <w:t xml:space="preserve"> </w:t>
      </w:r>
      <w:proofErr w:type="gramStart"/>
      <w:r w:rsidRPr="004D6C81">
        <w:rPr>
          <w:rFonts w:ascii="Times New Roman" w:eastAsia="Times New Roman" w:hAnsi="Times New Roman" w:cs="Times New Roman"/>
          <w:bCs/>
          <w:color w:val="000000" w:themeColor="text1"/>
          <w:sz w:val="24"/>
          <w:szCs w:val="24"/>
          <w:lang w:val="en-US" w:eastAsia="es-ES"/>
        </w:rPr>
        <w:t>Monitoring land-use change in the Pearl River Delta using Landsat TM</w:t>
      </w:r>
      <w:r w:rsidR="00682081">
        <w:rPr>
          <w:rFonts w:ascii="Times New Roman" w:eastAsia="Times New Roman" w:hAnsi="Times New Roman" w:cs="Times New Roman"/>
          <w:bCs/>
          <w:color w:val="000000" w:themeColor="text1"/>
          <w:sz w:val="24"/>
          <w:szCs w:val="24"/>
          <w:lang w:val="en-US" w:eastAsia="es-ES"/>
        </w:rPr>
        <w:t>,</w:t>
      </w:r>
      <w:r w:rsidRPr="004D6C81">
        <w:rPr>
          <w:rFonts w:ascii="Times New Roman" w:eastAsia="Times New Roman" w:hAnsi="Times New Roman" w:cs="Times New Roman"/>
          <w:bCs/>
          <w:color w:val="000000" w:themeColor="text1"/>
          <w:sz w:val="24"/>
          <w:szCs w:val="24"/>
          <w:lang w:val="en-US" w:eastAsia="es-ES"/>
        </w:rPr>
        <w:t xml:space="preserve"> </w:t>
      </w:r>
      <w:r w:rsidRPr="009A2A9B">
        <w:rPr>
          <w:rFonts w:ascii="Times New Roman" w:eastAsia="Times New Roman" w:hAnsi="Times New Roman" w:cs="Times New Roman"/>
          <w:bCs/>
          <w:i/>
          <w:color w:val="000000" w:themeColor="text1"/>
          <w:sz w:val="24"/>
          <w:szCs w:val="24"/>
          <w:lang w:val="en-US" w:eastAsia="es-ES"/>
        </w:rPr>
        <w:t>International Journal of Remote Sensing</w:t>
      </w:r>
      <w:r w:rsidRPr="00682081">
        <w:rPr>
          <w:rFonts w:ascii="Times New Roman" w:eastAsia="Times New Roman" w:hAnsi="Times New Roman" w:cs="Times New Roman"/>
          <w:bCs/>
          <w:color w:val="000000" w:themeColor="text1"/>
          <w:sz w:val="24"/>
          <w:szCs w:val="24"/>
          <w:lang w:val="en-US" w:eastAsia="es-ES"/>
        </w:rPr>
        <w:t>, 23, 10, 1985–2004.</w:t>
      </w:r>
      <w:proofErr w:type="gramEnd"/>
    </w:p>
    <w:p w14:paraId="39F02B4B" w14:textId="77777777" w:rsidR="00465A95" w:rsidRDefault="00465A95" w:rsidP="00F463F3">
      <w:pPr>
        <w:pStyle w:val="NormalWeb"/>
        <w:spacing w:before="0" w:beforeAutospacing="0" w:after="0" w:afterAutospacing="0"/>
        <w:ind w:left="709" w:hanging="709"/>
        <w:jc w:val="both"/>
        <w:rPr>
          <w:bCs/>
          <w:color w:val="000000" w:themeColor="text1"/>
          <w:lang w:val="en-US"/>
        </w:rPr>
      </w:pPr>
    </w:p>
    <w:p w14:paraId="2830A3C0" w14:textId="3A7F7639" w:rsidR="00CC7176" w:rsidRPr="00A66136" w:rsidRDefault="00CC7176" w:rsidP="00F463F3">
      <w:pPr>
        <w:pStyle w:val="NormalWeb"/>
        <w:spacing w:before="0" w:beforeAutospacing="0" w:after="0" w:afterAutospacing="0"/>
        <w:ind w:left="709" w:hanging="709"/>
        <w:jc w:val="both"/>
        <w:rPr>
          <w:bCs/>
          <w:color w:val="000000" w:themeColor="text1"/>
        </w:rPr>
      </w:pPr>
      <w:r w:rsidRPr="00A66136">
        <w:rPr>
          <w:bCs/>
          <w:color w:val="000000" w:themeColor="text1"/>
        </w:rPr>
        <w:t xml:space="preserve">Soto Méndez, M. (2018). Crisis de la palma aceitera oprime a productores de Costa Rica. </w:t>
      </w:r>
      <w:r w:rsidRPr="009A2A9B">
        <w:rPr>
          <w:bCs/>
          <w:i/>
          <w:color w:val="000000" w:themeColor="text1"/>
        </w:rPr>
        <w:t xml:space="preserve">Especial Palma al Límite. Series de </w:t>
      </w:r>
      <w:proofErr w:type="spellStart"/>
      <w:r w:rsidRPr="009A2A9B">
        <w:rPr>
          <w:bCs/>
          <w:i/>
          <w:color w:val="000000" w:themeColor="text1"/>
        </w:rPr>
        <w:t>Mongabay</w:t>
      </w:r>
      <w:proofErr w:type="spellEnd"/>
      <w:r w:rsidRPr="00A66136">
        <w:rPr>
          <w:bCs/>
          <w:color w:val="000000" w:themeColor="text1"/>
        </w:rPr>
        <w:t>.</w:t>
      </w:r>
      <w:r w:rsidR="005A3681" w:rsidRPr="00A66136">
        <w:rPr>
          <w:bCs/>
          <w:color w:val="000000" w:themeColor="text1"/>
        </w:rPr>
        <w:t xml:space="preserve"> </w:t>
      </w:r>
      <w:r w:rsidR="00682081">
        <w:rPr>
          <w:bCs/>
          <w:color w:val="000000" w:themeColor="text1"/>
        </w:rPr>
        <w:t xml:space="preserve">Recuperado de </w:t>
      </w:r>
      <w:hyperlink r:id="rId25" w:history="1">
        <w:r w:rsidR="000F7DA3" w:rsidRPr="00A66136">
          <w:rPr>
            <w:rStyle w:val="Hipervnculo"/>
            <w:bCs/>
            <w:color w:val="000000" w:themeColor="text1"/>
            <w:u w:val="none"/>
          </w:rPr>
          <w:t>https://es.mongabay.com/2018/11/palma-de-aceite-crisis-productores-costa-rica</w:t>
        </w:r>
      </w:hyperlink>
      <w:r w:rsidR="005A3681" w:rsidRPr="00A66136">
        <w:rPr>
          <w:bCs/>
          <w:color w:val="000000" w:themeColor="text1"/>
        </w:rPr>
        <w:t>.</w:t>
      </w:r>
    </w:p>
    <w:p w14:paraId="4DB9A693" w14:textId="77777777" w:rsidR="00465A95" w:rsidRPr="00425C93" w:rsidRDefault="00465A95" w:rsidP="00F463F3">
      <w:pPr>
        <w:pStyle w:val="NormalWeb"/>
        <w:spacing w:before="0" w:beforeAutospacing="0" w:after="0" w:afterAutospacing="0"/>
        <w:ind w:left="709" w:hanging="709"/>
        <w:jc w:val="both"/>
        <w:rPr>
          <w:bCs/>
          <w:color w:val="000000" w:themeColor="text1"/>
          <w:lang w:val="es-CR"/>
        </w:rPr>
      </w:pPr>
    </w:p>
    <w:p w14:paraId="635D336B" w14:textId="423A0C1B" w:rsidR="003B1DAC" w:rsidRPr="004D6C81" w:rsidRDefault="003B1DAC" w:rsidP="00F463F3">
      <w:pPr>
        <w:pStyle w:val="NormalWeb"/>
        <w:spacing w:before="0" w:beforeAutospacing="0" w:after="0" w:afterAutospacing="0"/>
        <w:ind w:left="709" w:hanging="709"/>
        <w:jc w:val="both"/>
        <w:rPr>
          <w:bCs/>
          <w:color w:val="000000" w:themeColor="text1"/>
          <w:lang w:val="en-US"/>
        </w:rPr>
      </w:pPr>
      <w:r w:rsidRPr="004D6C81">
        <w:rPr>
          <w:bCs/>
          <w:color w:val="000000" w:themeColor="text1"/>
          <w:lang w:val="en-US"/>
        </w:rPr>
        <w:lastRenderedPageBreak/>
        <w:t>Taylor, J., Brewer, T. y Bird, A. (2000)</w:t>
      </w:r>
      <w:r w:rsidR="00A90BB1" w:rsidRPr="004D6C81">
        <w:rPr>
          <w:bCs/>
          <w:color w:val="000000" w:themeColor="text1"/>
          <w:lang w:val="en-US"/>
        </w:rPr>
        <w:t>.</w:t>
      </w:r>
      <w:r w:rsidRPr="004D6C81">
        <w:rPr>
          <w:bCs/>
          <w:color w:val="000000" w:themeColor="text1"/>
          <w:lang w:val="en-US"/>
        </w:rPr>
        <w:t xml:space="preserve"> Monitoring landscape change in the National Parks of England and Wales using aerial photo interpretation and GI</w:t>
      </w:r>
      <w:r w:rsidR="001F1031">
        <w:rPr>
          <w:bCs/>
          <w:color w:val="000000" w:themeColor="text1"/>
          <w:lang w:val="en-US"/>
        </w:rPr>
        <w:t>S,</w:t>
      </w:r>
      <w:r w:rsidRPr="004D6C81">
        <w:rPr>
          <w:bCs/>
          <w:color w:val="000000" w:themeColor="text1"/>
          <w:lang w:val="en-US"/>
        </w:rPr>
        <w:t xml:space="preserve"> </w:t>
      </w:r>
      <w:r w:rsidRPr="009A2A9B">
        <w:rPr>
          <w:bCs/>
          <w:i/>
          <w:color w:val="000000" w:themeColor="text1"/>
          <w:lang w:val="en-US"/>
        </w:rPr>
        <w:t>International Journal of Remote Sensing</w:t>
      </w:r>
      <w:r w:rsidRPr="004D6C81">
        <w:rPr>
          <w:bCs/>
          <w:color w:val="000000" w:themeColor="text1"/>
          <w:lang w:val="en-US"/>
        </w:rPr>
        <w:t xml:space="preserve">, 21, </w:t>
      </w:r>
      <w:r w:rsidR="001F1031">
        <w:rPr>
          <w:bCs/>
          <w:color w:val="000000" w:themeColor="text1"/>
          <w:lang w:val="en-US"/>
        </w:rPr>
        <w:t>(</w:t>
      </w:r>
      <w:r w:rsidRPr="004D6C81">
        <w:rPr>
          <w:bCs/>
          <w:color w:val="000000" w:themeColor="text1"/>
          <w:lang w:val="en-US"/>
        </w:rPr>
        <w:t>13</w:t>
      </w:r>
      <w:r w:rsidR="001F1031">
        <w:rPr>
          <w:bCs/>
          <w:color w:val="000000" w:themeColor="text1"/>
          <w:lang w:val="en-US"/>
        </w:rPr>
        <w:t>)</w:t>
      </w:r>
      <w:r w:rsidRPr="004D6C81">
        <w:rPr>
          <w:bCs/>
          <w:color w:val="000000" w:themeColor="text1"/>
          <w:lang w:val="en-US"/>
        </w:rPr>
        <w:t>, 2737-2753</w:t>
      </w:r>
      <w:r w:rsidR="00A90BB1" w:rsidRPr="004D6C81">
        <w:rPr>
          <w:bCs/>
          <w:color w:val="000000" w:themeColor="text1"/>
          <w:lang w:val="en-US"/>
        </w:rPr>
        <w:t>.</w:t>
      </w:r>
    </w:p>
    <w:p w14:paraId="6638366F" w14:textId="77777777" w:rsidR="00465A95" w:rsidRDefault="00465A95" w:rsidP="00F463F3">
      <w:pPr>
        <w:spacing w:after="0" w:line="240" w:lineRule="auto"/>
        <w:ind w:left="709" w:hanging="709"/>
        <w:jc w:val="both"/>
        <w:rPr>
          <w:rFonts w:ascii="Times New Roman" w:hAnsi="Times New Roman" w:cs="Times New Roman"/>
          <w:bCs/>
          <w:color w:val="000000" w:themeColor="text1"/>
          <w:sz w:val="24"/>
          <w:szCs w:val="24"/>
          <w:lang w:val="en-US"/>
        </w:rPr>
      </w:pPr>
    </w:p>
    <w:p w14:paraId="1C6C5B4B" w14:textId="213319C1" w:rsidR="00C403BF" w:rsidRPr="001F1031" w:rsidRDefault="00C403BF" w:rsidP="00F463F3">
      <w:pPr>
        <w:spacing w:after="0" w:line="240" w:lineRule="auto"/>
        <w:ind w:left="709" w:hanging="709"/>
        <w:jc w:val="both"/>
        <w:rPr>
          <w:rFonts w:ascii="Times New Roman" w:hAnsi="Times New Roman" w:cs="Times New Roman"/>
          <w:bCs/>
          <w:color w:val="000000" w:themeColor="text1"/>
          <w:sz w:val="24"/>
          <w:szCs w:val="24"/>
          <w:lang w:val="en-US"/>
        </w:rPr>
      </w:pPr>
      <w:r w:rsidRPr="004D6C81">
        <w:rPr>
          <w:rFonts w:ascii="Times New Roman" w:hAnsi="Times New Roman" w:cs="Times New Roman"/>
          <w:bCs/>
          <w:color w:val="000000" w:themeColor="text1"/>
          <w:sz w:val="24"/>
          <w:szCs w:val="24"/>
          <w:lang w:val="en-US"/>
        </w:rPr>
        <w:t xml:space="preserve">Turner, M., Pearson, S., </w:t>
      </w:r>
      <w:proofErr w:type="spellStart"/>
      <w:r w:rsidRPr="004D6C81">
        <w:rPr>
          <w:rFonts w:ascii="Times New Roman" w:hAnsi="Times New Roman" w:cs="Times New Roman"/>
          <w:bCs/>
          <w:color w:val="000000" w:themeColor="text1"/>
          <w:sz w:val="24"/>
          <w:szCs w:val="24"/>
          <w:lang w:val="en-US"/>
        </w:rPr>
        <w:t>Bolstad</w:t>
      </w:r>
      <w:proofErr w:type="spellEnd"/>
      <w:r w:rsidRPr="004D6C81">
        <w:rPr>
          <w:rFonts w:ascii="Times New Roman" w:hAnsi="Times New Roman" w:cs="Times New Roman"/>
          <w:bCs/>
          <w:color w:val="000000" w:themeColor="text1"/>
          <w:sz w:val="24"/>
          <w:szCs w:val="24"/>
          <w:lang w:val="en-US"/>
        </w:rPr>
        <w:t xml:space="preserve">, P. </w:t>
      </w:r>
      <w:r w:rsidR="001F1031">
        <w:rPr>
          <w:rFonts w:ascii="Calibri" w:hAnsi="Calibri" w:cs="Calibri"/>
          <w:bCs/>
          <w:color w:val="000000" w:themeColor="text1"/>
          <w:sz w:val="24"/>
          <w:szCs w:val="24"/>
          <w:lang w:val="en-US"/>
        </w:rPr>
        <w:t>&amp;</w:t>
      </w:r>
      <w:r w:rsidR="001F1031">
        <w:rPr>
          <w:rFonts w:ascii="Times New Roman" w:hAnsi="Times New Roman" w:cs="Times New Roman"/>
          <w:bCs/>
          <w:color w:val="000000" w:themeColor="text1"/>
          <w:sz w:val="24"/>
          <w:szCs w:val="24"/>
          <w:lang w:val="en-US"/>
        </w:rPr>
        <w:t xml:space="preserve"> </w:t>
      </w:r>
      <w:r w:rsidRPr="004D6C81">
        <w:rPr>
          <w:rFonts w:ascii="Times New Roman" w:hAnsi="Times New Roman" w:cs="Times New Roman"/>
          <w:bCs/>
          <w:color w:val="000000" w:themeColor="text1"/>
          <w:sz w:val="24"/>
          <w:szCs w:val="24"/>
          <w:lang w:val="en-US"/>
        </w:rPr>
        <w:t>Wear, D. (2003)</w:t>
      </w:r>
      <w:r w:rsidR="00A90BB1" w:rsidRPr="004D6C81">
        <w:rPr>
          <w:rFonts w:ascii="Times New Roman" w:hAnsi="Times New Roman" w:cs="Times New Roman"/>
          <w:bCs/>
          <w:color w:val="000000" w:themeColor="text1"/>
          <w:sz w:val="24"/>
          <w:szCs w:val="24"/>
          <w:lang w:val="en-US"/>
        </w:rPr>
        <w:t>.</w:t>
      </w:r>
      <w:r w:rsidRPr="004D6C81">
        <w:rPr>
          <w:rFonts w:ascii="Times New Roman" w:hAnsi="Times New Roman" w:cs="Times New Roman"/>
          <w:bCs/>
          <w:color w:val="000000" w:themeColor="text1"/>
          <w:sz w:val="24"/>
          <w:szCs w:val="24"/>
          <w:lang w:val="en-US"/>
        </w:rPr>
        <w:t xml:space="preserve"> Effects of land-cover change on spatial pattern of forest communities in the Southern Appalachian Mountains (USA)</w:t>
      </w:r>
      <w:r w:rsidR="001F1031">
        <w:rPr>
          <w:rFonts w:ascii="Times New Roman" w:hAnsi="Times New Roman" w:cs="Times New Roman"/>
          <w:bCs/>
          <w:color w:val="000000" w:themeColor="text1"/>
          <w:sz w:val="24"/>
          <w:szCs w:val="24"/>
          <w:lang w:val="en-US"/>
        </w:rPr>
        <w:t>,</w:t>
      </w:r>
      <w:r w:rsidRPr="004D6C81">
        <w:rPr>
          <w:rFonts w:ascii="Times New Roman" w:hAnsi="Times New Roman" w:cs="Times New Roman"/>
          <w:bCs/>
          <w:color w:val="000000" w:themeColor="text1"/>
          <w:sz w:val="24"/>
          <w:szCs w:val="24"/>
          <w:lang w:val="en-US"/>
        </w:rPr>
        <w:t xml:space="preserve"> </w:t>
      </w:r>
      <w:r w:rsidRPr="009A2A9B">
        <w:rPr>
          <w:rFonts w:ascii="Times New Roman" w:hAnsi="Times New Roman" w:cs="Times New Roman"/>
          <w:bCs/>
          <w:i/>
          <w:color w:val="000000" w:themeColor="text1"/>
          <w:sz w:val="24"/>
          <w:szCs w:val="24"/>
          <w:lang w:val="en-US"/>
        </w:rPr>
        <w:t>Landscape Ecology</w:t>
      </w:r>
      <w:r w:rsidRPr="001F1031">
        <w:rPr>
          <w:rFonts w:ascii="Times New Roman" w:hAnsi="Times New Roman" w:cs="Times New Roman"/>
          <w:bCs/>
          <w:color w:val="000000" w:themeColor="text1"/>
          <w:sz w:val="24"/>
          <w:szCs w:val="24"/>
          <w:lang w:val="en-US"/>
        </w:rPr>
        <w:t xml:space="preserve">, 18, </w:t>
      </w:r>
      <w:r w:rsidR="00053C52">
        <w:rPr>
          <w:rFonts w:ascii="Times New Roman" w:hAnsi="Times New Roman" w:cs="Times New Roman"/>
          <w:bCs/>
          <w:color w:val="000000" w:themeColor="text1"/>
          <w:sz w:val="24"/>
          <w:szCs w:val="24"/>
          <w:lang w:val="en-US"/>
        </w:rPr>
        <w:t>(</w:t>
      </w:r>
      <w:r w:rsidRPr="001F1031">
        <w:rPr>
          <w:rFonts w:ascii="Times New Roman" w:hAnsi="Times New Roman" w:cs="Times New Roman"/>
          <w:bCs/>
          <w:color w:val="000000" w:themeColor="text1"/>
          <w:sz w:val="24"/>
          <w:szCs w:val="24"/>
          <w:lang w:val="en-US"/>
        </w:rPr>
        <w:t>5</w:t>
      </w:r>
      <w:r w:rsidR="00053C52">
        <w:rPr>
          <w:rFonts w:ascii="Times New Roman" w:hAnsi="Times New Roman" w:cs="Times New Roman"/>
          <w:bCs/>
          <w:color w:val="000000" w:themeColor="text1"/>
          <w:sz w:val="24"/>
          <w:szCs w:val="24"/>
          <w:lang w:val="en-US"/>
        </w:rPr>
        <w:t>)</w:t>
      </w:r>
      <w:r w:rsidRPr="001F1031">
        <w:rPr>
          <w:rFonts w:ascii="Times New Roman" w:hAnsi="Times New Roman" w:cs="Times New Roman"/>
          <w:bCs/>
          <w:color w:val="000000" w:themeColor="text1"/>
          <w:sz w:val="24"/>
          <w:szCs w:val="24"/>
          <w:lang w:val="en-US"/>
        </w:rPr>
        <w:t>, 449-464.</w:t>
      </w:r>
    </w:p>
    <w:p w14:paraId="158D22C8" w14:textId="77777777" w:rsidR="00465A95" w:rsidRPr="00425C93" w:rsidRDefault="00465A95" w:rsidP="00F463F3">
      <w:pPr>
        <w:pStyle w:val="NormalWeb"/>
        <w:spacing w:before="0" w:beforeAutospacing="0" w:after="0" w:afterAutospacing="0"/>
        <w:ind w:left="709" w:hanging="709"/>
        <w:jc w:val="both"/>
        <w:rPr>
          <w:bCs/>
          <w:color w:val="000000" w:themeColor="text1"/>
          <w:lang w:val="en-US"/>
        </w:rPr>
      </w:pPr>
    </w:p>
    <w:p w14:paraId="384F6874" w14:textId="5A12454F" w:rsidR="00BD7DDD" w:rsidRPr="004D6C81" w:rsidRDefault="00A8630D" w:rsidP="00F463F3">
      <w:pPr>
        <w:pStyle w:val="NormalWeb"/>
        <w:spacing w:before="0" w:beforeAutospacing="0" w:after="0" w:afterAutospacing="0"/>
        <w:ind w:left="709" w:hanging="709"/>
        <w:jc w:val="both"/>
        <w:rPr>
          <w:bCs/>
          <w:color w:val="000000" w:themeColor="text1"/>
          <w:lang w:val="en-US"/>
        </w:rPr>
      </w:pPr>
      <w:r w:rsidRPr="00A66136">
        <w:rPr>
          <w:bCs/>
          <w:color w:val="000000" w:themeColor="text1"/>
        </w:rPr>
        <w:t xml:space="preserve">Velázquez A., Mas J.F., Díaz-Gallegos J.R., Mayorga-Saucedo R., Alcántara P.C., Castro R., Fernández T., </w:t>
      </w:r>
      <w:proofErr w:type="spellStart"/>
      <w:r w:rsidRPr="00A66136">
        <w:rPr>
          <w:bCs/>
          <w:color w:val="000000" w:themeColor="text1"/>
        </w:rPr>
        <w:t>Bocco</w:t>
      </w:r>
      <w:proofErr w:type="spellEnd"/>
      <w:r w:rsidRPr="00A66136">
        <w:rPr>
          <w:bCs/>
          <w:color w:val="000000" w:themeColor="text1"/>
        </w:rPr>
        <w:t xml:space="preserve"> G., Ezcurra E. </w:t>
      </w:r>
      <w:r w:rsidR="001F1031">
        <w:rPr>
          <w:rFonts w:ascii="Calibri" w:hAnsi="Calibri" w:cs="Calibri"/>
          <w:bCs/>
          <w:color w:val="000000" w:themeColor="text1"/>
        </w:rPr>
        <w:t>&amp;</w:t>
      </w:r>
      <w:r w:rsidRPr="00A66136">
        <w:rPr>
          <w:bCs/>
          <w:color w:val="000000" w:themeColor="text1"/>
        </w:rPr>
        <w:t xml:space="preserve"> Palacio J.L. </w:t>
      </w:r>
      <w:r w:rsidR="00A90BB1">
        <w:rPr>
          <w:bCs/>
          <w:color w:val="000000" w:themeColor="text1"/>
        </w:rPr>
        <w:t>(</w:t>
      </w:r>
      <w:r w:rsidRPr="00A66136">
        <w:rPr>
          <w:bCs/>
          <w:color w:val="000000" w:themeColor="text1"/>
        </w:rPr>
        <w:t>2002</w:t>
      </w:r>
      <w:r w:rsidR="00A90BB1">
        <w:rPr>
          <w:bCs/>
          <w:color w:val="000000" w:themeColor="text1"/>
        </w:rPr>
        <w:t>)</w:t>
      </w:r>
      <w:r w:rsidRPr="00A66136">
        <w:rPr>
          <w:bCs/>
          <w:color w:val="000000" w:themeColor="text1"/>
        </w:rPr>
        <w:t>. Patrones y tasas de cambio de uso del suelo en México.</w:t>
      </w:r>
      <w:r w:rsidRPr="009A2A9B">
        <w:rPr>
          <w:bCs/>
          <w:i/>
          <w:color w:val="000000" w:themeColor="text1"/>
        </w:rPr>
        <w:t xml:space="preserve"> </w:t>
      </w:r>
      <w:r w:rsidRPr="009A2A9B">
        <w:rPr>
          <w:bCs/>
          <w:i/>
          <w:color w:val="000000" w:themeColor="text1"/>
          <w:lang w:val="en-US"/>
        </w:rPr>
        <w:t xml:space="preserve">Gaceta </w:t>
      </w:r>
      <w:r w:rsidRPr="004D6C81">
        <w:rPr>
          <w:bCs/>
          <w:color w:val="000000" w:themeColor="text1"/>
          <w:lang w:val="en-US"/>
        </w:rPr>
        <w:t>62: 21-37.</w:t>
      </w:r>
    </w:p>
    <w:p w14:paraId="627C200E" w14:textId="77777777" w:rsidR="00465A95" w:rsidRDefault="00465A95" w:rsidP="00F463F3">
      <w:pPr>
        <w:spacing w:after="0" w:line="240" w:lineRule="auto"/>
        <w:ind w:left="709" w:hanging="709"/>
        <w:jc w:val="both"/>
        <w:rPr>
          <w:rFonts w:ascii="Times New Roman" w:hAnsi="Times New Roman" w:cs="Times New Roman"/>
          <w:bCs/>
          <w:color w:val="000000" w:themeColor="text1"/>
          <w:sz w:val="24"/>
          <w:szCs w:val="24"/>
          <w:lang w:val="en-US"/>
        </w:rPr>
      </w:pPr>
    </w:p>
    <w:p w14:paraId="06C5895C" w14:textId="11666F9D" w:rsidR="003B1DAC" w:rsidRPr="004D6C81" w:rsidRDefault="003B1DAC" w:rsidP="00F463F3">
      <w:pPr>
        <w:spacing w:after="0" w:line="240" w:lineRule="auto"/>
        <w:ind w:left="709" w:hanging="709"/>
        <w:jc w:val="both"/>
        <w:rPr>
          <w:rFonts w:ascii="Times New Roman" w:hAnsi="Times New Roman" w:cs="Times New Roman"/>
          <w:bCs/>
          <w:color w:val="000000" w:themeColor="text1"/>
          <w:sz w:val="24"/>
          <w:szCs w:val="24"/>
          <w:lang w:val="en-US"/>
        </w:rPr>
      </w:pPr>
      <w:proofErr w:type="spellStart"/>
      <w:r w:rsidRPr="004D6C81">
        <w:rPr>
          <w:rFonts w:ascii="Times New Roman" w:hAnsi="Times New Roman" w:cs="Times New Roman"/>
          <w:bCs/>
          <w:color w:val="000000" w:themeColor="text1"/>
          <w:sz w:val="24"/>
          <w:szCs w:val="24"/>
          <w:lang w:val="en-US"/>
        </w:rPr>
        <w:t>Vitousek</w:t>
      </w:r>
      <w:proofErr w:type="spellEnd"/>
      <w:r w:rsidRPr="004D6C81">
        <w:rPr>
          <w:rFonts w:ascii="Times New Roman" w:hAnsi="Times New Roman" w:cs="Times New Roman"/>
          <w:bCs/>
          <w:color w:val="000000" w:themeColor="text1"/>
          <w:sz w:val="24"/>
          <w:szCs w:val="24"/>
          <w:lang w:val="en-US"/>
        </w:rPr>
        <w:t xml:space="preserve"> P. M., Mooney H. A.</w:t>
      </w:r>
      <w:r w:rsidR="001F1031">
        <w:rPr>
          <w:rFonts w:ascii="Times New Roman" w:hAnsi="Times New Roman" w:cs="Times New Roman"/>
          <w:bCs/>
          <w:color w:val="000000" w:themeColor="text1"/>
          <w:sz w:val="24"/>
          <w:szCs w:val="24"/>
          <w:lang w:val="en-US"/>
        </w:rPr>
        <w:t>,</w:t>
      </w:r>
      <w:r w:rsidRPr="004D6C81">
        <w:rPr>
          <w:rFonts w:ascii="Times New Roman" w:hAnsi="Times New Roman" w:cs="Times New Roman"/>
          <w:bCs/>
          <w:color w:val="000000" w:themeColor="text1"/>
          <w:sz w:val="24"/>
          <w:szCs w:val="24"/>
          <w:lang w:val="en-US"/>
        </w:rPr>
        <w:t xml:space="preserve"> Lubchenco J. </w:t>
      </w:r>
      <w:r w:rsidR="001F1031">
        <w:rPr>
          <w:rFonts w:ascii="Calibri" w:hAnsi="Calibri" w:cs="Calibri"/>
          <w:bCs/>
          <w:color w:val="000000" w:themeColor="text1"/>
          <w:sz w:val="24"/>
          <w:szCs w:val="24"/>
          <w:lang w:val="en-US"/>
        </w:rPr>
        <w:t>&amp;</w:t>
      </w:r>
      <w:r w:rsidRPr="004D6C81">
        <w:rPr>
          <w:rFonts w:ascii="Times New Roman" w:hAnsi="Times New Roman" w:cs="Times New Roman"/>
          <w:bCs/>
          <w:color w:val="000000" w:themeColor="text1"/>
          <w:sz w:val="24"/>
          <w:szCs w:val="24"/>
          <w:lang w:val="en-US"/>
        </w:rPr>
        <w:t xml:space="preserve"> Melillo J. M. 1997. Human domination of Earth´s ecosystems. </w:t>
      </w:r>
      <w:r w:rsidRPr="009A2A9B">
        <w:rPr>
          <w:rFonts w:ascii="Times New Roman" w:hAnsi="Times New Roman" w:cs="Times New Roman"/>
          <w:bCs/>
          <w:i/>
          <w:color w:val="000000" w:themeColor="text1"/>
          <w:sz w:val="24"/>
          <w:szCs w:val="24"/>
          <w:lang w:val="en-US"/>
        </w:rPr>
        <w:t>Science</w:t>
      </w:r>
      <w:r w:rsidRPr="004D6C81">
        <w:rPr>
          <w:rFonts w:ascii="Times New Roman" w:hAnsi="Times New Roman" w:cs="Times New Roman"/>
          <w:bCs/>
          <w:color w:val="000000" w:themeColor="text1"/>
          <w:sz w:val="24"/>
          <w:szCs w:val="24"/>
          <w:lang w:val="en-US"/>
        </w:rPr>
        <w:t xml:space="preserve"> 277</w:t>
      </w:r>
      <w:r w:rsidR="001F1031">
        <w:rPr>
          <w:rFonts w:ascii="Times New Roman" w:hAnsi="Times New Roman" w:cs="Times New Roman"/>
          <w:bCs/>
          <w:color w:val="000000" w:themeColor="text1"/>
          <w:sz w:val="24"/>
          <w:szCs w:val="24"/>
          <w:lang w:val="en-US"/>
        </w:rPr>
        <w:t>,</w:t>
      </w:r>
      <w:r w:rsidRPr="004D6C81">
        <w:rPr>
          <w:rFonts w:ascii="Times New Roman" w:hAnsi="Times New Roman" w:cs="Times New Roman"/>
          <w:bCs/>
          <w:color w:val="000000" w:themeColor="text1"/>
          <w:sz w:val="24"/>
          <w:szCs w:val="24"/>
          <w:lang w:val="en-US"/>
        </w:rPr>
        <w:t xml:space="preserve"> 494-499.</w:t>
      </w:r>
    </w:p>
    <w:p w14:paraId="4EE6AB47" w14:textId="77777777" w:rsidR="00465A95" w:rsidRDefault="00465A95" w:rsidP="00F463F3">
      <w:pPr>
        <w:spacing w:after="0" w:line="240" w:lineRule="auto"/>
        <w:ind w:left="709" w:hanging="709"/>
        <w:jc w:val="both"/>
        <w:rPr>
          <w:rFonts w:ascii="Times New Roman" w:eastAsia="Times New Roman" w:hAnsi="Times New Roman" w:cs="Times New Roman"/>
          <w:bCs/>
          <w:color w:val="000000" w:themeColor="text1"/>
          <w:sz w:val="24"/>
          <w:szCs w:val="24"/>
          <w:lang w:val="en-US" w:eastAsia="es-CR"/>
        </w:rPr>
      </w:pPr>
    </w:p>
    <w:p w14:paraId="520576BA" w14:textId="5403E926" w:rsidR="00014426" w:rsidRPr="004D6C81" w:rsidRDefault="00014426" w:rsidP="00F463F3">
      <w:pPr>
        <w:spacing w:after="0" w:line="240" w:lineRule="auto"/>
        <w:ind w:left="709" w:hanging="709"/>
        <w:jc w:val="both"/>
        <w:rPr>
          <w:rFonts w:ascii="Times New Roman" w:eastAsia="Times New Roman" w:hAnsi="Times New Roman" w:cs="Times New Roman"/>
          <w:bCs/>
          <w:color w:val="000000" w:themeColor="text1"/>
          <w:sz w:val="24"/>
          <w:szCs w:val="24"/>
          <w:lang w:val="en-US" w:eastAsia="es-CR"/>
        </w:rPr>
      </w:pPr>
      <w:proofErr w:type="spellStart"/>
      <w:r w:rsidRPr="004D6C81">
        <w:rPr>
          <w:rFonts w:ascii="Times New Roman" w:eastAsia="Times New Roman" w:hAnsi="Times New Roman" w:cs="Times New Roman"/>
          <w:bCs/>
          <w:color w:val="000000" w:themeColor="text1"/>
          <w:sz w:val="24"/>
          <w:szCs w:val="24"/>
          <w:lang w:val="en-US" w:eastAsia="es-CR"/>
        </w:rPr>
        <w:t>Xiuwan</w:t>
      </w:r>
      <w:proofErr w:type="spellEnd"/>
      <w:r w:rsidRPr="004D6C81">
        <w:rPr>
          <w:rFonts w:ascii="Times New Roman" w:eastAsia="Times New Roman" w:hAnsi="Times New Roman" w:cs="Times New Roman"/>
          <w:bCs/>
          <w:color w:val="000000" w:themeColor="text1"/>
          <w:sz w:val="24"/>
          <w:szCs w:val="24"/>
          <w:lang w:val="en-US" w:eastAsia="es-CR"/>
        </w:rPr>
        <w:t>, C. (2002)</w:t>
      </w:r>
      <w:r w:rsidR="00A90BB1" w:rsidRPr="004D6C81">
        <w:rPr>
          <w:rFonts w:ascii="Times New Roman" w:eastAsia="Times New Roman" w:hAnsi="Times New Roman" w:cs="Times New Roman"/>
          <w:bCs/>
          <w:color w:val="000000" w:themeColor="text1"/>
          <w:sz w:val="24"/>
          <w:szCs w:val="24"/>
          <w:lang w:val="en-US" w:eastAsia="es-CR"/>
        </w:rPr>
        <w:t xml:space="preserve">. </w:t>
      </w:r>
      <w:r w:rsidR="001F1031">
        <w:rPr>
          <w:rFonts w:ascii="Calibri" w:eastAsia="Times New Roman" w:hAnsi="Calibri" w:cs="Calibri"/>
          <w:bCs/>
          <w:color w:val="000000" w:themeColor="text1"/>
          <w:sz w:val="24"/>
          <w:szCs w:val="24"/>
          <w:lang w:val="en-US" w:eastAsia="es-CR"/>
        </w:rPr>
        <w:t>"</w:t>
      </w:r>
      <w:r w:rsidRPr="004D6C81">
        <w:rPr>
          <w:rFonts w:ascii="Times New Roman" w:eastAsia="Times New Roman" w:hAnsi="Times New Roman" w:cs="Times New Roman"/>
          <w:bCs/>
          <w:color w:val="000000" w:themeColor="text1"/>
          <w:sz w:val="24"/>
          <w:szCs w:val="24"/>
          <w:lang w:val="en-US" w:eastAsia="es-CR"/>
        </w:rPr>
        <w:t>Using remote sensing and GIS to analyse land cover change and its impacts on regional sustainable development</w:t>
      </w:r>
      <w:r w:rsidR="001F1031">
        <w:rPr>
          <w:rFonts w:ascii="Calibri" w:eastAsia="Times New Roman" w:hAnsi="Calibri" w:cs="Calibri"/>
          <w:bCs/>
          <w:color w:val="000000" w:themeColor="text1"/>
          <w:sz w:val="24"/>
          <w:szCs w:val="24"/>
          <w:lang w:val="en-US" w:eastAsia="es-CR"/>
        </w:rPr>
        <w:t>"</w:t>
      </w:r>
      <w:r w:rsidRPr="004D6C81">
        <w:rPr>
          <w:rFonts w:ascii="Times New Roman" w:eastAsia="Times New Roman" w:hAnsi="Times New Roman" w:cs="Times New Roman"/>
          <w:bCs/>
          <w:color w:val="000000" w:themeColor="text1"/>
          <w:sz w:val="24"/>
          <w:szCs w:val="24"/>
          <w:lang w:val="en-US" w:eastAsia="es-CR"/>
        </w:rPr>
        <w:t xml:space="preserve">, </w:t>
      </w:r>
      <w:r w:rsidRPr="009A2A9B">
        <w:rPr>
          <w:rFonts w:ascii="Times New Roman" w:eastAsia="Times New Roman" w:hAnsi="Times New Roman" w:cs="Times New Roman"/>
          <w:bCs/>
          <w:i/>
          <w:color w:val="000000" w:themeColor="text1"/>
          <w:sz w:val="24"/>
          <w:szCs w:val="24"/>
          <w:lang w:val="en-US" w:eastAsia="es-CR"/>
        </w:rPr>
        <w:t>International Journal of Remote Sensing</w:t>
      </w:r>
      <w:r w:rsidRPr="004D6C81">
        <w:rPr>
          <w:rFonts w:ascii="Times New Roman" w:eastAsia="Times New Roman" w:hAnsi="Times New Roman" w:cs="Times New Roman"/>
          <w:bCs/>
          <w:color w:val="000000" w:themeColor="text1"/>
          <w:sz w:val="24"/>
          <w:szCs w:val="24"/>
          <w:lang w:val="en-US" w:eastAsia="es-CR"/>
        </w:rPr>
        <w:t xml:space="preserve">, 23, </w:t>
      </w:r>
      <w:r w:rsidR="001F1031">
        <w:rPr>
          <w:rFonts w:ascii="Times New Roman" w:eastAsia="Times New Roman" w:hAnsi="Times New Roman" w:cs="Times New Roman"/>
          <w:bCs/>
          <w:color w:val="000000" w:themeColor="text1"/>
          <w:sz w:val="24"/>
          <w:szCs w:val="24"/>
          <w:lang w:val="en-US" w:eastAsia="es-CR"/>
        </w:rPr>
        <w:t>(</w:t>
      </w:r>
      <w:r w:rsidRPr="004D6C81">
        <w:rPr>
          <w:rFonts w:ascii="Times New Roman" w:eastAsia="Times New Roman" w:hAnsi="Times New Roman" w:cs="Times New Roman"/>
          <w:bCs/>
          <w:color w:val="000000" w:themeColor="text1"/>
          <w:sz w:val="24"/>
          <w:szCs w:val="24"/>
          <w:lang w:val="en-US" w:eastAsia="es-CR"/>
        </w:rPr>
        <w:t>1</w:t>
      </w:r>
      <w:r w:rsidR="001F1031">
        <w:rPr>
          <w:rFonts w:ascii="Times New Roman" w:eastAsia="Times New Roman" w:hAnsi="Times New Roman" w:cs="Times New Roman"/>
          <w:bCs/>
          <w:color w:val="000000" w:themeColor="text1"/>
          <w:sz w:val="24"/>
          <w:szCs w:val="24"/>
          <w:lang w:val="en-US" w:eastAsia="es-CR"/>
        </w:rPr>
        <w:t>)</w:t>
      </w:r>
      <w:r w:rsidRPr="004D6C81">
        <w:rPr>
          <w:rFonts w:ascii="Times New Roman" w:eastAsia="Times New Roman" w:hAnsi="Times New Roman" w:cs="Times New Roman"/>
          <w:bCs/>
          <w:color w:val="000000" w:themeColor="text1"/>
          <w:sz w:val="24"/>
          <w:szCs w:val="24"/>
          <w:lang w:val="en-US" w:eastAsia="es-CR"/>
        </w:rPr>
        <w:t>, 107-125.</w:t>
      </w:r>
    </w:p>
    <w:p w14:paraId="5E0F29DA" w14:textId="77777777" w:rsidR="003B1DAC" w:rsidRPr="004D6C81" w:rsidRDefault="003B1DAC" w:rsidP="00F463F3">
      <w:pPr>
        <w:pStyle w:val="NormalWeb"/>
        <w:spacing w:before="0" w:beforeAutospacing="0" w:after="0" w:afterAutospacing="0"/>
        <w:ind w:left="709" w:hanging="709"/>
        <w:jc w:val="both"/>
        <w:rPr>
          <w:color w:val="000000" w:themeColor="text1"/>
          <w:lang w:val="en-US"/>
        </w:rPr>
      </w:pPr>
    </w:p>
    <w:p w14:paraId="4DFB7CE0" w14:textId="43F28467" w:rsidR="0080185F" w:rsidRPr="004D6C81" w:rsidRDefault="0080185F" w:rsidP="00827994">
      <w:pPr>
        <w:pStyle w:val="NormalWeb"/>
        <w:spacing w:line="360" w:lineRule="auto"/>
        <w:ind w:firstLine="708"/>
        <w:jc w:val="both"/>
        <w:rPr>
          <w:color w:val="000000" w:themeColor="text1"/>
          <w:lang w:val="en-US"/>
        </w:rPr>
      </w:pPr>
    </w:p>
    <w:sectPr w:rsidR="0080185F" w:rsidRPr="004D6C81" w:rsidSect="004F04A4">
      <w:footerReference w:type="default" r:id="rId26"/>
      <w:pgSz w:w="11906" w:h="16838"/>
      <w:pgMar w:top="1440" w:right="1440" w:bottom="1440" w:left="1440" w:header="708" w:footer="708" w:gutter="0"/>
      <w:pgNumType w:start="5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CA8CE8" w14:textId="77777777" w:rsidR="00310DC8" w:rsidRDefault="00310DC8" w:rsidP="00360F8F">
      <w:pPr>
        <w:spacing w:after="0" w:line="240" w:lineRule="auto"/>
      </w:pPr>
      <w:r>
        <w:separator/>
      </w:r>
    </w:p>
  </w:endnote>
  <w:endnote w:type="continuationSeparator" w:id="0">
    <w:p w14:paraId="4368AD0E" w14:textId="77777777" w:rsidR="00310DC8" w:rsidRDefault="00310DC8" w:rsidP="00360F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5747881"/>
      <w:docPartObj>
        <w:docPartGallery w:val="Page Numbers (Bottom of Page)"/>
        <w:docPartUnique/>
      </w:docPartObj>
    </w:sdtPr>
    <w:sdtEndPr/>
    <w:sdtContent>
      <w:p w14:paraId="362DDEA9" w14:textId="28E2351F" w:rsidR="004F04A4" w:rsidRDefault="004F04A4">
        <w:pPr>
          <w:pStyle w:val="Piedepgina"/>
          <w:jc w:val="right"/>
        </w:pPr>
        <w:r>
          <w:fldChar w:fldCharType="begin"/>
        </w:r>
        <w:r>
          <w:instrText>PAGE   \* MERGEFORMAT</w:instrText>
        </w:r>
        <w:r>
          <w:fldChar w:fldCharType="separate"/>
        </w:r>
        <w:r w:rsidR="000B3280">
          <w:rPr>
            <w:noProof/>
          </w:rPr>
          <w:t>55</w:t>
        </w:r>
        <w:r>
          <w:fldChar w:fldCharType="end"/>
        </w:r>
      </w:p>
    </w:sdtContent>
  </w:sdt>
  <w:p w14:paraId="71302E91" w14:textId="77777777" w:rsidR="004F04A4" w:rsidRDefault="004F04A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37DFE7" w14:textId="77777777" w:rsidR="00310DC8" w:rsidRDefault="00310DC8" w:rsidP="00360F8F">
      <w:pPr>
        <w:spacing w:after="0" w:line="240" w:lineRule="auto"/>
      </w:pPr>
      <w:r>
        <w:separator/>
      </w:r>
    </w:p>
  </w:footnote>
  <w:footnote w:type="continuationSeparator" w:id="0">
    <w:p w14:paraId="3470E336" w14:textId="77777777" w:rsidR="00310DC8" w:rsidRDefault="00310DC8" w:rsidP="00360F8F">
      <w:pPr>
        <w:spacing w:after="0" w:line="240" w:lineRule="auto"/>
      </w:pPr>
      <w:r>
        <w:continuationSeparator/>
      </w:r>
    </w:p>
  </w:footnote>
  <w:footnote w:id="1">
    <w:p w14:paraId="5AAE2EA7" w14:textId="12F9C40B" w:rsidR="000B3280" w:rsidRPr="000B3280" w:rsidRDefault="004F04A4" w:rsidP="000663FB">
      <w:pPr>
        <w:spacing w:line="240" w:lineRule="auto"/>
        <w:rPr>
          <w:rFonts w:ascii="Times New Roman" w:hAnsi="Times New Roman" w:cs="Times New Roman"/>
          <w:sz w:val="20"/>
          <w:szCs w:val="20"/>
          <w:u w:val="single"/>
        </w:rPr>
      </w:pPr>
      <w:r>
        <w:rPr>
          <w:rStyle w:val="Refdenotaalpie"/>
        </w:rPr>
        <w:footnoteRef/>
      </w:r>
      <w:r>
        <w:t xml:space="preserve"> </w:t>
      </w:r>
      <w:r w:rsidRPr="003D02F1">
        <w:rPr>
          <w:rFonts w:ascii="Times New Roman" w:hAnsi="Times New Roman" w:cs="Times New Roman"/>
          <w:sz w:val="20"/>
          <w:szCs w:val="20"/>
        </w:rPr>
        <w:t>Lic</w:t>
      </w:r>
      <w:r>
        <w:rPr>
          <w:rFonts w:ascii="Times New Roman" w:hAnsi="Times New Roman" w:cs="Times New Roman"/>
          <w:sz w:val="20"/>
          <w:szCs w:val="20"/>
        </w:rPr>
        <w:t>enciado en Geografía. Universidad Nacional,</w:t>
      </w:r>
      <w:r w:rsidRPr="003D02F1">
        <w:rPr>
          <w:rFonts w:ascii="Times New Roman" w:hAnsi="Times New Roman" w:cs="Times New Roman"/>
          <w:sz w:val="20"/>
          <w:szCs w:val="20"/>
        </w:rPr>
        <w:t xml:space="preserve"> Costa Rica. Investigador del Instituto Regional de Estudios en Sustancias Tóxicas (IRET). Correo electrónico: </w:t>
      </w:r>
      <w:hyperlink r:id="rId1" w:history="1">
        <w:r w:rsidRPr="003D02F1">
          <w:rPr>
            <w:rStyle w:val="Hipervnculo"/>
            <w:rFonts w:ascii="Times New Roman" w:hAnsi="Times New Roman" w:cs="Times New Roman"/>
            <w:sz w:val="20"/>
            <w:szCs w:val="20"/>
          </w:rPr>
          <w:t>denis.salas.gonzalez@una.cr</w:t>
        </w:r>
      </w:hyperlink>
      <w:r w:rsidR="000663FB">
        <w:rPr>
          <w:rStyle w:val="Hipervnculo"/>
          <w:rFonts w:ascii="Times New Roman" w:hAnsi="Times New Roman" w:cs="Times New Roman"/>
          <w:sz w:val="20"/>
          <w:szCs w:val="20"/>
        </w:rPr>
        <w:t xml:space="preserve"> </w:t>
      </w:r>
      <w:r w:rsidR="000B3280" w:rsidRPr="000B576F">
        <w:rPr>
          <w:noProof/>
          <w:sz w:val="20"/>
          <w:szCs w:val="20"/>
        </w:rPr>
        <w:drawing>
          <wp:inline distT="0" distB="0" distL="0" distR="0" wp14:anchorId="12E29EDC" wp14:editId="1AF525A1">
            <wp:extent cx="123825" cy="1238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0663FB">
        <w:rPr>
          <w:rStyle w:val="Hipervnculo"/>
          <w:rFonts w:ascii="Times New Roman" w:hAnsi="Times New Roman" w:cs="Times New Roman"/>
          <w:sz w:val="20"/>
          <w:szCs w:val="20"/>
        </w:rPr>
        <w:t xml:space="preserve"> </w:t>
      </w:r>
      <w:hyperlink r:id="rId3" w:history="1">
        <w:r w:rsidR="000B3280" w:rsidRPr="000B3280">
          <w:rPr>
            <w:rStyle w:val="Hipervnculo"/>
            <w:rFonts w:ascii="Times New Roman" w:hAnsi="Times New Roman" w:cs="Times New Roman"/>
            <w:sz w:val="20"/>
            <w:szCs w:val="20"/>
          </w:rPr>
          <w:t>https://orcid.org/0000-0003-2390-7177</w:t>
        </w:r>
      </w:hyperlink>
      <w:bookmarkStart w:id="0" w:name="_GoBack"/>
      <w:bookmarkEnd w:id="0"/>
    </w:p>
    <w:p w14:paraId="7ED87D8A" w14:textId="77777777" w:rsidR="004F04A4" w:rsidRPr="00D45524" w:rsidRDefault="004F04A4" w:rsidP="004F04A4">
      <w:pPr>
        <w:spacing w:after="0" w:line="240" w:lineRule="auto"/>
        <w:ind w:firstLine="709"/>
        <w:jc w:val="center"/>
        <w:rPr>
          <w:rFonts w:ascii="Times New Roman" w:hAnsi="Times New Roman" w:cs="Times New Roman"/>
          <w:sz w:val="20"/>
          <w:szCs w:val="20"/>
        </w:rPr>
      </w:pPr>
      <w:r w:rsidRPr="00D45524">
        <w:rPr>
          <w:rFonts w:ascii="Times New Roman" w:hAnsi="Times New Roman" w:cs="Times New Roman"/>
          <w:sz w:val="20"/>
          <w:szCs w:val="20"/>
        </w:rPr>
        <w:t>Fecha de recepción: 17 de junio del 2019</w:t>
      </w:r>
    </w:p>
    <w:p w14:paraId="52551AEE" w14:textId="77777777" w:rsidR="004F04A4" w:rsidRPr="00D45524" w:rsidRDefault="004F04A4" w:rsidP="004F04A4">
      <w:pPr>
        <w:spacing w:after="0" w:line="240" w:lineRule="auto"/>
        <w:ind w:firstLine="709"/>
        <w:jc w:val="center"/>
        <w:rPr>
          <w:rFonts w:ascii="Times New Roman" w:hAnsi="Times New Roman" w:cs="Times New Roman"/>
          <w:sz w:val="20"/>
          <w:szCs w:val="20"/>
        </w:rPr>
      </w:pPr>
      <w:r w:rsidRPr="00D45524">
        <w:rPr>
          <w:rFonts w:ascii="Times New Roman" w:hAnsi="Times New Roman" w:cs="Times New Roman"/>
          <w:sz w:val="20"/>
          <w:szCs w:val="20"/>
        </w:rPr>
        <w:t>Fecha de aceptación: 21 de octubre del 2019</w:t>
      </w:r>
    </w:p>
    <w:p w14:paraId="0CACEE8E" w14:textId="353FCC4D" w:rsidR="004F04A4" w:rsidRPr="004F04A4" w:rsidRDefault="004F04A4">
      <w:pPr>
        <w:pStyle w:val="Textonotapie"/>
      </w:pP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660"/>
    <w:rsid w:val="00000836"/>
    <w:rsid w:val="00000C69"/>
    <w:rsid w:val="00002CAD"/>
    <w:rsid w:val="00014426"/>
    <w:rsid w:val="00020C1E"/>
    <w:rsid w:val="00023FB6"/>
    <w:rsid w:val="00025791"/>
    <w:rsid w:val="00033211"/>
    <w:rsid w:val="00051CFC"/>
    <w:rsid w:val="00053C52"/>
    <w:rsid w:val="0005635E"/>
    <w:rsid w:val="000663FB"/>
    <w:rsid w:val="0006684E"/>
    <w:rsid w:val="00071175"/>
    <w:rsid w:val="00081A61"/>
    <w:rsid w:val="00086589"/>
    <w:rsid w:val="00094661"/>
    <w:rsid w:val="000953AA"/>
    <w:rsid w:val="000A4DF0"/>
    <w:rsid w:val="000A5AC0"/>
    <w:rsid w:val="000B3280"/>
    <w:rsid w:val="000B4D16"/>
    <w:rsid w:val="000B7204"/>
    <w:rsid w:val="000C31C9"/>
    <w:rsid w:val="000D1086"/>
    <w:rsid w:val="000E3F0D"/>
    <w:rsid w:val="000E453C"/>
    <w:rsid w:val="000E5D8B"/>
    <w:rsid w:val="000E7B0D"/>
    <w:rsid w:val="000F07BE"/>
    <w:rsid w:val="000F32B4"/>
    <w:rsid w:val="000F42EE"/>
    <w:rsid w:val="000F528F"/>
    <w:rsid w:val="000F7DA3"/>
    <w:rsid w:val="0010145F"/>
    <w:rsid w:val="00104134"/>
    <w:rsid w:val="00105EA6"/>
    <w:rsid w:val="00111596"/>
    <w:rsid w:val="001155D9"/>
    <w:rsid w:val="00120B3C"/>
    <w:rsid w:val="001229D5"/>
    <w:rsid w:val="00124851"/>
    <w:rsid w:val="0013198E"/>
    <w:rsid w:val="00132555"/>
    <w:rsid w:val="00134354"/>
    <w:rsid w:val="00134806"/>
    <w:rsid w:val="00134E89"/>
    <w:rsid w:val="001403DE"/>
    <w:rsid w:val="0014089D"/>
    <w:rsid w:val="00143FB7"/>
    <w:rsid w:val="00150A2A"/>
    <w:rsid w:val="00151285"/>
    <w:rsid w:val="00152D1F"/>
    <w:rsid w:val="00163378"/>
    <w:rsid w:val="00166F4B"/>
    <w:rsid w:val="00167BBD"/>
    <w:rsid w:val="00175823"/>
    <w:rsid w:val="0018207A"/>
    <w:rsid w:val="00182680"/>
    <w:rsid w:val="00184E27"/>
    <w:rsid w:val="00190601"/>
    <w:rsid w:val="00195CC8"/>
    <w:rsid w:val="00197CCD"/>
    <w:rsid w:val="001A1767"/>
    <w:rsid w:val="001A63FC"/>
    <w:rsid w:val="001B5C97"/>
    <w:rsid w:val="001C4CC2"/>
    <w:rsid w:val="001D4793"/>
    <w:rsid w:val="001D4810"/>
    <w:rsid w:val="001D5106"/>
    <w:rsid w:val="001D577C"/>
    <w:rsid w:val="001E1A8E"/>
    <w:rsid w:val="001E6402"/>
    <w:rsid w:val="001E6F9E"/>
    <w:rsid w:val="001F1031"/>
    <w:rsid w:val="00202AF1"/>
    <w:rsid w:val="002034B4"/>
    <w:rsid w:val="00204E6E"/>
    <w:rsid w:val="00204F89"/>
    <w:rsid w:val="00207628"/>
    <w:rsid w:val="00207B2A"/>
    <w:rsid w:val="002100F2"/>
    <w:rsid w:val="00215BD4"/>
    <w:rsid w:val="00221CFF"/>
    <w:rsid w:val="0022336A"/>
    <w:rsid w:val="0023153C"/>
    <w:rsid w:val="00231E16"/>
    <w:rsid w:val="00233ADA"/>
    <w:rsid w:val="002412B0"/>
    <w:rsid w:val="00243A34"/>
    <w:rsid w:val="00252A52"/>
    <w:rsid w:val="0025599D"/>
    <w:rsid w:val="002625CD"/>
    <w:rsid w:val="00264CCD"/>
    <w:rsid w:val="002678CF"/>
    <w:rsid w:val="00267935"/>
    <w:rsid w:val="002758B1"/>
    <w:rsid w:val="002776AB"/>
    <w:rsid w:val="00283B8C"/>
    <w:rsid w:val="00286B27"/>
    <w:rsid w:val="002871F4"/>
    <w:rsid w:val="00290EF3"/>
    <w:rsid w:val="00292477"/>
    <w:rsid w:val="00292C64"/>
    <w:rsid w:val="00294D28"/>
    <w:rsid w:val="002A152F"/>
    <w:rsid w:val="002B4D0C"/>
    <w:rsid w:val="002B7A51"/>
    <w:rsid w:val="002C2330"/>
    <w:rsid w:val="002C438F"/>
    <w:rsid w:val="002C54C1"/>
    <w:rsid w:val="002C69B6"/>
    <w:rsid w:val="002D0EF2"/>
    <w:rsid w:val="002D1F76"/>
    <w:rsid w:val="002D4717"/>
    <w:rsid w:val="002D74E2"/>
    <w:rsid w:val="002D7E3C"/>
    <w:rsid w:val="002F7D58"/>
    <w:rsid w:val="00300EB8"/>
    <w:rsid w:val="003039D2"/>
    <w:rsid w:val="0030599D"/>
    <w:rsid w:val="00310DC8"/>
    <w:rsid w:val="00310E98"/>
    <w:rsid w:val="00313A49"/>
    <w:rsid w:val="0032031F"/>
    <w:rsid w:val="003235E1"/>
    <w:rsid w:val="00334596"/>
    <w:rsid w:val="00334BE2"/>
    <w:rsid w:val="00334E31"/>
    <w:rsid w:val="00342898"/>
    <w:rsid w:val="00344503"/>
    <w:rsid w:val="00345F05"/>
    <w:rsid w:val="00350779"/>
    <w:rsid w:val="00351744"/>
    <w:rsid w:val="00352FC5"/>
    <w:rsid w:val="00355E87"/>
    <w:rsid w:val="003578D8"/>
    <w:rsid w:val="00360480"/>
    <w:rsid w:val="00360F8F"/>
    <w:rsid w:val="0036137A"/>
    <w:rsid w:val="00370892"/>
    <w:rsid w:val="0037745A"/>
    <w:rsid w:val="00390629"/>
    <w:rsid w:val="003923B2"/>
    <w:rsid w:val="003971F6"/>
    <w:rsid w:val="003977C9"/>
    <w:rsid w:val="003A41E0"/>
    <w:rsid w:val="003A55BC"/>
    <w:rsid w:val="003A5E53"/>
    <w:rsid w:val="003A7690"/>
    <w:rsid w:val="003B1DAC"/>
    <w:rsid w:val="003B37C2"/>
    <w:rsid w:val="003B45ED"/>
    <w:rsid w:val="003B5850"/>
    <w:rsid w:val="003C3FED"/>
    <w:rsid w:val="003D7C36"/>
    <w:rsid w:val="003E1BEC"/>
    <w:rsid w:val="003E3562"/>
    <w:rsid w:val="003E3823"/>
    <w:rsid w:val="003F1196"/>
    <w:rsid w:val="003F6664"/>
    <w:rsid w:val="003F7516"/>
    <w:rsid w:val="00400E1F"/>
    <w:rsid w:val="00401DE8"/>
    <w:rsid w:val="004041D2"/>
    <w:rsid w:val="00406B62"/>
    <w:rsid w:val="004071F7"/>
    <w:rsid w:val="00407C80"/>
    <w:rsid w:val="00413D20"/>
    <w:rsid w:val="00414E71"/>
    <w:rsid w:val="004255CC"/>
    <w:rsid w:val="00425C93"/>
    <w:rsid w:val="00440EEB"/>
    <w:rsid w:val="00440F90"/>
    <w:rsid w:val="004439DE"/>
    <w:rsid w:val="00444C63"/>
    <w:rsid w:val="00446DF7"/>
    <w:rsid w:val="00450B5E"/>
    <w:rsid w:val="00451BE8"/>
    <w:rsid w:val="004546F9"/>
    <w:rsid w:val="00461660"/>
    <w:rsid w:val="004646EE"/>
    <w:rsid w:val="00465A95"/>
    <w:rsid w:val="00465C02"/>
    <w:rsid w:val="004706E7"/>
    <w:rsid w:val="00481010"/>
    <w:rsid w:val="004913E2"/>
    <w:rsid w:val="00495C67"/>
    <w:rsid w:val="004A053F"/>
    <w:rsid w:val="004A1CEA"/>
    <w:rsid w:val="004C2479"/>
    <w:rsid w:val="004C4774"/>
    <w:rsid w:val="004C6D54"/>
    <w:rsid w:val="004D41DF"/>
    <w:rsid w:val="004D6C81"/>
    <w:rsid w:val="004E4A21"/>
    <w:rsid w:val="004E7C08"/>
    <w:rsid w:val="004F04A4"/>
    <w:rsid w:val="004F50CD"/>
    <w:rsid w:val="00504C94"/>
    <w:rsid w:val="00516964"/>
    <w:rsid w:val="0052095A"/>
    <w:rsid w:val="005224FD"/>
    <w:rsid w:val="005271FB"/>
    <w:rsid w:val="00534D8E"/>
    <w:rsid w:val="00535C13"/>
    <w:rsid w:val="00537CF2"/>
    <w:rsid w:val="00551470"/>
    <w:rsid w:val="00554E57"/>
    <w:rsid w:val="005637CD"/>
    <w:rsid w:val="005647B4"/>
    <w:rsid w:val="00564E36"/>
    <w:rsid w:val="00583DBF"/>
    <w:rsid w:val="00584706"/>
    <w:rsid w:val="0059122E"/>
    <w:rsid w:val="00593D57"/>
    <w:rsid w:val="0059463D"/>
    <w:rsid w:val="005A15E5"/>
    <w:rsid w:val="005A3681"/>
    <w:rsid w:val="005A7A41"/>
    <w:rsid w:val="005B168B"/>
    <w:rsid w:val="005B6A20"/>
    <w:rsid w:val="005B740F"/>
    <w:rsid w:val="005D2139"/>
    <w:rsid w:val="005D377B"/>
    <w:rsid w:val="005D3CDD"/>
    <w:rsid w:val="005E04E3"/>
    <w:rsid w:val="005E2B56"/>
    <w:rsid w:val="00601592"/>
    <w:rsid w:val="006053EA"/>
    <w:rsid w:val="00613015"/>
    <w:rsid w:val="00626526"/>
    <w:rsid w:val="00634DE6"/>
    <w:rsid w:val="006430D5"/>
    <w:rsid w:val="00644B5E"/>
    <w:rsid w:val="006528FE"/>
    <w:rsid w:val="006538A6"/>
    <w:rsid w:val="00654BFD"/>
    <w:rsid w:val="00655240"/>
    <w:rsid w:val="0065660C"/>
    <w:rsid w:val="006634E3"/>
    <w:rsid w:val="00671FA7"/>
    <w:rsid w:val="006747AD"/>
    <w:rsid w:val="00677959"/>
    <w:rsid w:val="00682081"/>
    <w:rsid w:val="00685744"/>
    <w:rsid w:val="0068674B"/>
    <w:rsid w:val="00691975"/>
    <w:rsid w:val="00694AD9"/>
    <w:rsid w:val="00694C00"/>
    <w:rsid w:val="006A25AA"/>
    <w:rsid w:val="006A3E41"/>
    <w:rsid w:val="006A5B27"/>
    <w:rsid w:val="006A5F55"/>
    <w:rsid w:val="006B43C5"/>
    <w:rsid w:val="006B705C"/>
    <w:rsid w:val="006C5089"/>
    <w:rsid w:val="006C6DEB"/>
    <w:rsid w:val="006D60D0"/>
    <w:rsid w:val="006D795F"/>
    <w:rsid w:val="006E1223"/>
    <w:rsid w:val="006E1F5A"/>
    <w:rsid w:val="006E2AD0"/>
    <w:rsid w:val="006E4FFE"/>
    <w:rsid w:val="006F278A"/>
    <w:rsid w:val="006F289B"/>
    <w:rsid w:val="00701F85"/>
    <w:rsid w:val="00703281"/>
    <w:rsid w:val="007046DE"/>
    <w:rsid w:val="0070718D"/>
    <w:rsid w:val="00710854"/>
    <w:rsid w:val="007130BD"/>
    <w:rsid w:val="0071360E"/>
    <w:rsid w:val="0073163F"/>
    <w:rsid w:val="00731C4E"/>
    <w:rsid w:val="00732B29"/>
    <w:rsid w:val="00743406"/>
    <w:rsid w:val="00745CEE"/>
    <w:rsid w:val="00746B60"/>
    <w:rsid w:val="00754EE3"/>
    <w:rsid w:val="00757E65"/>
    <w:rsid w:val="0077287F"/>
    <w:rsid w:val="00776EC0"/>
    <w:rsid w:val="0078483F"/>
    <w:rsid w:val="007855A2"/>
    <w:rsid w:val="00794B17"/>
    <w:rsid w:val="00795132"/>
    <w:rsid w:val="00796C3C"/>
    <w:rsid w:val="007A48F0"/>
    <w:rsid w:val="007A77B8"/>
    <w:rsid w:val="007B3700"/>
    <w:rsid w:val="007B3748"/>
    <w:rsid w:val="007B4162"/>
    <w:rsid w:val="007B5F6C"/>
    <w:rsid w:val="007C19B4"/>
    <w:rsid w:val="007C2232"/>
    <w:rsid w:val="007C223B"/>
    <w:rsid w:val="007C5188"/>
    <w:rsid w:val="007C68A6"/>
    <w:rsid w:val="007D5119"/>
    <w:rsid w:val="007D6B70"/>
    <w:rsid w:val="007D7600"/>
    <w:rsid w:val="007E423D"/>
    <w:rsid w:val="007E5CEE"/>
    <w:rsid w:val="007F1817"/>
    <w:rsid w:val="007F4BC4"/>
    <w:rsid w:val="0080185F"/>
    <w:rsid w:val="008046E6"/>
    <w:rsid w:val="00806B92"/>
    <w:rsid w:val="008139BC"/>
    <w:rsid w:val="00815DE5"/>
    <w:rsid w:val="00815EE5"/>
    <w:rsid w:val="00817EC2"/>
    <w:rsid w:val="00827318"/>
    <w:rsid w:val="00827994"/>
    <w:rsid w:val="00830D8F"/>
    <w:rsid w:val="0083146A"/>
    <w:rsid w:val="008407D9"/>
    <w:rsid w:val="00842FD5"/>
    <w:rsid w:val="00846975"/>
    <w:rsid w:val="00856A99"/>
    <w:rsid w:val="0086474B"/>
    <w:rsid w:val="00867195"/>
    <w:rsid w:val="008679B4"/>
    <w:rsid w:val="00870A32"/>
    <w:rsid w:val="008860CF"/>
    <w:rsid w:val="008909B4"/>
    <w:rsid w:val="00890DD6"/>
    <w:rsid w:val="00893A61"/>
    <w:rsid w:val="008A063B"/>
    <w:rsid w:val="008A0F6E"/>
    <w:rsid w:val="008A1A3D"/>
    <w:rsid w:val="008A27B4"/>
    <w:rsid w:val="008B6AB6"/>
    <w:rsid w:val="008B7B33"/>
    <w:rsid w:val="008C0699"/>
    <w:rsid w:val="008C2589"/>
    <w:rsid w:val="008C5F25"/>
    <w:rsid w:val="008D19F1"/>
    <w:rsid w:val="008E1BBC"/>
    <w:rsid w:val="008E34D9"/>
    <w:rsid w:val="008E4D6A"/>
    <w:rsid w:val="009002EB"/>
    <w:rsid w:val="00900362"/>
    <w:rsid w:val="00904052"/>
    <w:rsid w:val="00904E0D"/>
    <w:rsid w:val="00905A1D"/>
    <w:rsid w:val="009106D6"/>
    <w:rsid w:val="009109CA"/>
    <w:rsid w:val="009127CC"/>
    <w:rsid w:val="009158F5"/>
    <w:rsid w:val="0092230E"/>
    <w:rsid w:val="0092452C"/>
    <w:rsid w:val="00926E9F"/>
    <w:rsid w:val="009340D3"/>
    <w:rsid w:val="009343C2"/>
    <w:rsid w:val="009361B5"/>
    <w:rsid w:val="00936E01"/>
    <w:rsid w:val="009451C3"/>
    <w:rsid w:val="0095528F"/>
    <w:rsid w:val="00956C19"/>
    <w:rsid w:val="00957F32"/>
    <w:rsid w:val="00962682"/>
    <w:rsid w:val="00963688"/>
    <w:rsid w:val="00963D89"/>
    <w:rsid w:val="00974AE6"/>
    <w:rsid w:val="00985125"/>
    <w:rsid w:val="00996AB8"/>
    <w:rsid w:val="00996E37"/>
    <w:rsid w:val="00997893"/>
    <w:rsid w:val="009A2A9B"/>
    <w:rsid w:val="009A6DD1"/>
    <w:rsid w:val="009A7375"/>
    <w:rsid w:val="009A7F79"/>
    <w:rsid w:val="009B01CD"/>
    <w:rsid w:val="009B0AD3"/>
    <w:rsid w:val="009C6211"/>
    <w:rsid w:val="009D02A2"/>
    <w:rsid w:val="009D2BAF"/>
    <w:rsid w:val="009D588D"/>
    <w:rsid w:val="00A242DD"/>
    <w:rsid w:val="00A30198"/>
    <w:rsid w:val="00A3521E"/>
    <w:rsid w:val="00A56A46"/>
    <w:rsid w:val="00A64329"/>
    <w:rsid w:val="00A66136"/>
    <w:rsid w:val="00A7482B"/>
    <w:rsid w:val="00A8630D"/>
    <w:rsid w:val="00A90BB1"/>
    <w:rsid w:val="00A97B06"/>
    <w:rsid w:val="00AA241F"/>
    <w:rsid w:val="00AA2D4A"/>
    <w:rsid w:val="00AB2833"/>
    <w:rsid w:val="00AB5CD0"/>
    <w:rsid w:val="00AC078B"/>
    <w:rsid w:val="00AC2A39"/>
    <w:rsid w:val="00AC4D86"/>
    <w:rsid w:val="00AC7DCC"/>
    <w:rsid w:val="00AD2AA1"/>
    <w:rsid w:val="00AF1369"/>
    <w:rsid w:val="00AF6040"/>
    <w:rsid w:val="00AF70F0"/>
    <w:rsid w:val="00B0128F"/>
    <w:rsid w:val="00B11B36"/>
    <w:rsid w:val="00B12807"/>
    <w:rsid w:val="00B15645"/>
    <w:rsid w:val="00B34BA9"/>
    <w:rsid w:val="00B37603"/>
    <w:rsid w:val="00B4297B"/>
    <w:rsid w:val="00B53597"/>
    <w:rsid w:val="00B535D6"/>
    <w:rsid w:val="00B565D9"/>
    <w:rsid w:val="00B56BF6"/>
    <w:rsid w:val="00B63934"/>
    <w:rsid w:val="00B674C7"/>
    <w:rsid w:val="00B67E6C"/>
    <w:rsid w:val="00B67FC0"/>
    <w:rsid w:val="00B72B4F"/>
    <w:rsid w:val="00B7647E"/>
    <w:rsid w:val="00B76D50"/>
    <w:rsid w:val="00B80C63"/>
    <w:rsid w:val="00B82C40"/>
    <w:rsid w:val="00B84336"/>
    <w:rsid w:val="00B90403"/>
    <w:rsid w:val="00B96220"/>
    <w:rsid w:val="00BA15BE"/>
    <w:rsid w:val="00BA1FBC"/>
    <w:rsid w:val="00BA3C19"/>
    <w:rsid w:val="00BA7BD9"/>
    <w:rsid w:val="00BB1EE7"/>
    <w:rsid w:val="00BB2A65"/>
    <w:rsid w:val="00BB3931"/>
    <w:rsid w:val="00BB4EBC"/>
    <w:rsid w:val="00BD76CB"/>
    <w:rsid w:val="00BD7DDD"/>
    <w:rsid w:val="00BF15E8"/>
    <w:rsid w:val="00BF2912"/>
    <w:rsid w:val="00BF49DE"/>
    <w:rsid w:val="00BF4DCC"/>
    <w:rsid w:val="00C166F1"/>
    <w:rsid w:val="00C27923"/>
    <w:rsid w:val="00C33E77"/>
    <w:rsid w:val="00C341AC"/>
    <w:rsid w:val="00C403BF"/>
    <w:rsid w:val="00C44D29"/>
    <w:rsid w:val="00C45CD2"/>
    <w:rsid w:val="00C70489"/>
    <w:rsid w:val="00C730A4"/>
    <w:rsid w:val="00C81537"/>
    <w:rsid w:val="00C81AAE"/>
    <w:rsid w:val="00C9099E"/>
    <w:rsid w:val="00C90EA1"/>
    <w:rsid w:val="00C9101D"/>
    <w:rsid w:val="00C92872"/>
    <w:rsid w:val="00C93800"/>
    <w:rsid w:val="00C96E75"/>
    <w:rsid w:val="00CA0347"/>
    <w:rsid w:val="00CA6D00"/>
    <w:rsid w:val="00CB1DC1"/>
    <w:rsid w:val="00CB489D"/>
    <w:rsid w:val="00CC3F41"/>
    <w:rsid w:val="00CC4156"/>
    <w:rsid w:val="00CC63E1"/>
    <w:rsid w:val="00CC6648"/>
    <w:rsid w:val="00CC7176"/>
    <w:rsid w:val="00CD00C7"/>
    <w:rsid w:val="00CD1A9D"/>
    <w:rsid w:val="00CD27EF"/>
    <w:rsid w:val="00CD2D0D"/>
    <w:rsid w:val="00CE00B0"/>
    <w:rsid w:val="00CF1B3D"/>
    <w:rsid w:val="00D00B1B"/>
    <w:rsid w:val="00D0343E"/>
    <w:rsid w:val="00D05F05"/>
    <w:rsid w:val="00D06A66"/>
    <w:rsid w:val="00D1140A"/>
    <w:rsid w:val="00D23F11"/>
    <w:rsid w:val="00D30B17"/>
    <w:rsid w:val="00D31B19"/>
    <w:rsid w:val="00D360DB"/>
    <w:rsid w:val="00D40149"/>
    <w:rsid w:val="00D448A4"/>
    <w:rsid w:val="00D45524"/>
    <w:rsid w:val="00D45EB4"/>
    <w:rsid w:val="00D61768"/>
    <w:rsid w:val="00D664E0"/>
    <w:rsid w:val="00D7626C"/>
    <w:rsid w:val="00D925F6"/>
    <w:rsid w:val="00DA1099"/>
    <w:rsid w:val="00DA2297"/>
    <w:rsid w:val="00DA3776"/>
    <w:rsid w:val="00DB0BB5"/>
    <w:rsid w:val="00DC077C"/>
    <w:rsid w:val="00DC438E"/>
    <w:rsid w:val="00DC45C9"/>
    <w:rsid w:val="00DC5373"/>
    <w:rsid w:val="00DC7525"/>
    <w:rsid w:val="00DC7D71"/>
    <w:rsid w:val="00DF5A5B"/>
    <w:rsid w:val="00DF60B7"/>
    <w:rsid w:val="00E00641"/>
    <w:rsid w:val="00E070C1"/>
    <w:rsid w:val="00E07E97"/>
    <w:rsid w:val="00E12C91"/>
    <w:rsid w:val="00E13BA6"/>
    <w:rsid w:val="00E17E77"/>
    <w:rsid w:val="00E2754C"/>
    <w:rsid w:val="00E42710"/>
    <w:rsid w:val="00E42CAC"/>
    <w:rsid w:val="00E50C7C"/>
    <w:rsid w:val="00E51F3E"/>
    <w:rsid w:val="00E60116"/>
    <w:rsid w:val="00E65F1B"/>
    <w:rsid w:val="00E673AB"/>
    <w:rsid w:val="00E74EAA"/>
    <w:rsid w:val="00E9480E"/>
    <w:rsid w:val="00EA3EEC"/>
    <w:rsid w:val="00EA4CCE"/>
    <w:rsid w:val="00EA5658"/>
    <w:rsid w:val="00EB2239"/>
    <w:rsid w:val="00EB25FC"/>
    <w:rsid w:val="00EB52E3"/>
    <w:rsid w:val="00EB564E"/>
    <w:rsid w:val="00EC0C08"/>
    <w:rsid w:val="00EC7195"/>
    <w:rsid w:val="00ED3147"/>
    <w:rsid w:val="00ED3A6B"/>
    <w:rsid w:val="00ED7629"/>
    <w:rsid w:val="00EE0897"/>
    <w:rsid w:val="00EE248D"/>
    <w:rsid w:val="00EE388F"/>
    <w:rsid w:val="00EE4F62"/>
    <w:rsid w:val="00EE68C8"/>
    <w:rsid w:val="00EE6CBC"/>
    <w:rsid w:val="00EE79EA"/>
    <w:rsid w:val="00EE7CC8"/>
    <w:rsid w:val="00EF6B10"/>
    <w:rsid w:val="00F0428A"/>
    <w:rsid w:val="00F13BDB"/>
    <w:rsid w:val="00F15A93"/>
    <w:rsid w:val="00F24F29"/>
    <w:rsid w:val="00F27DAE"/>
    <w:rsid w:val="00F3143F"/>
    <w:rsid w:val="00F36025"/>
    <w:rsid w:val="00F36E8C"/>
    <w:rsid w:val="00F42D32"/>
    <w:rsid w:val="00F463F3"/>
    <w:rsid w:val="00F46850"/>
    <w:rsid w:val="00F60774"/>
    <w:rsid w:val="00F628B0"/>
    <w:rsid w:val="00F64601"/>
    <w:rsid w:val="00F64D60"/>
    <w:rsid w:val="00F6784D"/>
    <w:rsid w:val="00F71A40"/>
    <w:rsid w:val="00F767F0"/>
    <w:rsid w:val="00F80C94"/>
    <w:rsid w:val="00F876C1"/>
    <w:rsid w:val="00FA2E6C"/>
    <w:rsid w:val="00FA485D"/>
    <w:rsid w:val="00FB27EE"/>
    <w:rsid w:val="00FC3A65"/>
    <w:rsid w:val="00FC6F1C"/>
    <w:rsid w:val="00FD0A2B"/>
    <w:rsid w:val="00FD216B"/>
    <w:rsid w:val="00FD4A78"/>
    <w:rsid w:val="00FD4B83"/>
    <w:rsid w:val="00FD6178"/>
    <w:rsid w:val="00FE13E1"/>
    <w:rsid w:val="00FF0442"/>
    <w:rsid w:val="00FF1029"/>
    <w:rsid w:val="00FF159D"/>
    <w:rsid w:val="00FF278B"/>
    <w:rsid w:val="00FF3665"/>
    <w:rsid w:val="00FF3A9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84D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0036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EB2239"/>
    <w:rPr>
      <w:color w:val="0563C1" w:themeColor="hyperlink"/>
      <w:u w:val="single"/>
    </w:rPr>
  </w:style>
  <w:style w:type="character" w:customStyle="1" w:styleId="Mencinsinresolver1">
    <w:name w:val="Mención sin resolver1"/>
    <w:basedOn w:val="Fuentedeprrafopredeter"/>
    <w:uiPriority w:val="99"/>
    <w:semiHidden/>
    <w:unhideWhenUsed/>
    <w:rsid w:val="00EB2239"/>
    <w:rPr>
      <w:color w:val="605E5C"/>
      <w:shd w:val="clear" w:color="auto" w:fill="E1DFDD"/>
    </w:rPr>
  </w:style>
  <w:style w:type="paragraph" w:styleId="HTMLconformatoprevio">
    <w:name w:val="HTML Preformatted"/>
    <w:basedOn w:val="Normal"/>
    <w:link w:val="HTMLconformatoprevioCar"/>
    <w:uiPriority w:val="99"/>
    <w:semiHidden/>
    <w:unhideWhenUsed/>
    <w:rsid w:val="00DF5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CR" w:eastAsia="es-CR"/>
    </w:rPr>
  </w:style>
  <w:style w:type="character" w:customStyle="1" w:styleId="HTMLconformatoprevioCar">
    <w:name w:val="HTML con formato previo Car"/>
    <w:basedOn w:val="Fuentedeprrafopredeter"/>
    <w:link w:val="HTMLconformatoprevio"/>
    <w:uiPriority w:val="99"/>
    <w:semiHidden/>
    <w:rsid w:val="00DF5A5B"/>
    <w:rPr>
      <w:rFonts w:ascii="Courier New" w:eastAsia="Times New Roman" w:hAnsi="Courier New" w:cs="Courier New"/>
      <w:sz w:val="20"/>
      <w:szCs w:val="20"/>
      <w:lang w:val="es-CR" w:eastAsia="es-CR"/>
    </w:rPr>
  </w:style>
  <w:style w:type="table" w:styleId="Tablaconcuadrcula">
    <w:name w:val="Table Grid"/>
    <w:basedOn w:val="Tablanormal"/>
    <w:uiPriority w:val="39"/>
    <w:rsid w:val="003445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2336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2336A"/>
    <w:rPr>
      <w:rFonts w:ascii="Segoe UI" w:hAnsi="Segoe UI" w:cs="Segoe UI"/>
      <w:sz w:val="18"/>
      <w:szCs w:val="18"/>
    </w:rPr>
  </w:style>
  <w:style w:type="paragraph" w:styleId="Encabezado">
    <w:name w:val="header"/>
    <w:basedOn w:val="Normal"/>
    <w:link w:val="EncabezadoCar"/>
    <w:uiPriority w:val="99"/>
    <w:unhideWhenUsed/>
    <w:rsid w:val="00360F8F"/>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360F8F"/>
  </w:style>
  <w:style w:type="paragraph" w:styleId="Piedepgina">
    <w:name w:val="footer"/>
    <w:basedOn w:val="Normal"/>
    <w:link w:val="PiedepginaCar"/>
    <w:uiPriority w:val="99"/>
    <w:unhideWhenUsed/>
    <w:rsid w:val="00360F8F"/>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360F8F"/>
  </w:style>
  <w:style w:type="character" w:customStyle="1" w:styleId="Mencinsinresolver2">
    <w:name w:val="Mención sin resolver2"/>
    <w:basedOn w:val="Fuentedeprrafopredeter"/>
    <w:uiPriority w:val="99"/>
    <w:semiHidden/>
    <w:unhideWhenUsed/>
    <w:rsid w:val="00D448A4"/>
    <w:rPr>
      <w:color w:val="605E5C"/>
      <w:shd w:val="clear" w:color="auto" w:fill="E1DFDD"/>
    </w:rPr>
  </w:style>
  <w:style w:type="character" w:styleId="Hipervnculovisitado">
    <w:name w:val="FollowedHyperlink"/>
    <w:basedOn w:val="Fuentedeprrafopredeter"/>
    <w:uiPriority w:val="99"/>
    <w:semiHidden/>
    <w:unhideWhenUsed/>
    <w:rsid w:val="00D448A4"/>
    <w:rPr>
      <w:color w:val="954F72" w:themeColor="followedHyperlink"/>
      <w:u w:val="single"/>
    </w:rPr>
  </w:style>
  <w:style w:type="character" w:customStyle="1" w:styleId="UnresolvedMention">
    <w:name w:val="Unresolved Mention"/>
    <w:basedOn w:val="Fuentedeprrafopredeter"/>
    <w:uiPriority w:val="99"/>
    <w:semiHidden/>
    <w:unhideWhenUsed/>
    <w:rsid w:val="00233ADA"/>
    <w:rPr>
      <w:color w:val="605E5C"/>
      <w:shd w:val="clear" w:color="auto" w:fill="E1DFDD"/>
    </w:rPr>
  </w:style>
  <w:style w:type="paragraph" w:styleId="Textonotapie">
    <w:name w:val="footnote text"/>
    <w:basedOn w:val="Normal"/>
    <w:link w:val="TextonotapieCar"/>
    <w:uiPriority w:val="99"/>
    <w:semiHidden/>
    <w:unhideWhenUsed/>
    <w:rsid w:val="004F04A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F04A4"/>
    <w:rPr>
      <w:sz w:val="20"/>
      <w:szCs w:val="20"/>
    </w:rPr>
  </w:style>
  <w:style w:type="character" w:styleId="Refdenotaalpie">
    <w:name w:val="footnote reference"/>
    <w:basedOn w:val="Fuentedeprrafopredeter"/>
    <w:uiPriority w:val="99"/>
    <w:semiHidden/>
    <w:unhideWhenUsed/>
    <w:rsid w:val="004F04A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0036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EB2239"/>
    <w:rPr>
      <w:color w:val="0563C1" w:themeColor="hyperlink"/>
      <w:u w:val="single"/>
    </w:rPr>
  </w:style>
  <w:style w:type="character" w:customStyle="1" w:styleId="Mencinsinresolver1">
    <w:name w:val="Mención sin resolver1"/>
    <w:basedOn w:val="Fuentedeprrafopredeter"/>
    <w:uiPriority w:val="99"/>
    <w:semiHidden/>
    <w:unhideWhenUsed/>
    <w:rsid w:val="00EB2239"/>
    <w:rPr>
      <w:color w:val="605E5C"/>
      <w:shd w:val="clear" w:color="auto" w:fill="E1DFDD"/>
    </w:rPr>
  </w:style>
  <w:style w:type="paragraph" w:styleId="HTMLconformatoprevio">
    <w:name w:val="HTML Preformatted"/>
    <w:basedOn w:val="Normal"/>
    <w:link w:val="HTMLconformatoprevioCar"/>
    <w:uiPriority w:val="99"/>
    <w:semiHidden/>
    <w:unhideWhenUsed/>
    <w:rsid w:val="00DF5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CR" w:eastAsia="es-CR"/>
    </w:rPr>
  </w:style>
  <w:style w:type="character" w:customStyle="1" w:styleId="HTMLconformatoprevioCar">
    <w:name w:val="HTML con formato previo Car"/>
    <w:basedOn w:val="Fuentedeprrafopredeter"/>
    <w:link w:val="HTMLconformatoprevio"/>
    <w:uiPriority w:val="99"/>
    <w:semiHidden/>
    <w:rsid w:val="00DF5A5B"/>
    <w:rPr>
      <w:rFonts w:ascii="Courier New" w:eastAsia="Times New Roman" w:hAnsi="Courier New" w:cs="Courier New"/>
      <w:sz w:val="20"/>
      <w:szCs w:val="20"/>
      <w:lang w:val="es-CR" w:eastAsia="es-CR"/>
    </w:rPr>
  </w:style>
  <w:style w:type="table" w:styleId="Tablaconcuadrcula">
    <w:name w:val="Table Grid"/>
    <w:basedOn w:val="Tablanormal"/>
    <w:uiPriority w:val="39"/>
    <w:rsid w:val="003445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2336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2336A"/>
    <w:rPr>
      <w:rFonts w:ascii="Segoe UI" w:hAnsi="Segoe UI" w:cs="Segoe UI"/>
      <w:sz w:val="18"/>
      <w:szCs w:val="18"/>
    </w:rPr>
  </w:style>
  <w:style w:type="paragraph" w:styleId="Encabezado">
    <w:name w:val="header"/>
    <w:basedOn w:val="Normal"/>
    <w:link w:val="EncabezadoCar"/>
    <w:uiPriority w:val="99"/>
    <w:unhideWhenUsed/>
    <w:rsid w:val="00360F8F"/>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360F8F"/>
  </w:style>
  <w:style w:type="paragraph" w:styleId="Piedepgina">
    <w:name w:val="footer"/>
    <w:basedOn w:val="Normal"/>
    <w:link w:val="PiedepginaCar"/>
    <w:uiPriority w:val="99"/>
    <w:unhideWhenUsed/>
    <w:rsid w:val="00360F8F"/>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360F8F"/>
  </w:style>
  <w:style w:type="character" w:customStyle="1" w:styleId="Mencinsinresolver2">
    <w:name w:val="Mención sin resolver2"/>
    <w:basedOn w:val="Fuentedeprrafopredeter"/>
    <w:uiPriority w:val="99"/>
    <w:semiHidden/>
    <w:unhideWhenUsed/>
    <w:rsid w:val="00D448A4"/>
    <w:rPr>
      <w:color w:val="605E5C"/>
      <w:shd w:val="clear" w:color="auto" w:fill="E1DFDD"/>
    </w:rPr>
  </w:style>
  <w:style w:type="character" w:styleId="Hipervnculovisitado">
    <w:name w:val="FollowedHyperlink"/>
    <w:basedOn w:val="Fuentedeprrafopredeter"/>
    <w:uiPriority w:val="99"/>
    <w:semiHidden/>
    <w:unhideWhenUsed/>
    <w:rsid w:val="00D448A4"/>
    <w:rPr>
      <w:color w:val="954F72" w:themeColor="followedHyperlink"/>
      <w:u w:val="single"/>
    </w:rPr>
  </w:style>
  <w:style w:type="character" w:customStyle="1" w:styleId="UnresolvedMention">
    <w:name w:val="Unresolved Mention"/>
    <w:basedOn w:val="Fuentedeprrafopredeter"/>
    <w:uiPriority w:val="99"/>
    <w:semiHidden/>
    <w:unhideWhenUsed/>
    <w:rsid w:val="00233ADA"/>
    <w:rPr>
      <w:color w:val="605E5C"/>
      <w:shd w:val="clear" w:color="auto" w:fill="E1DFDD"/>
    </w:rPr>
  </w:style>
  <w:style w:type="paragraph" w:styleId="Textonotapie">
    <w:name w:val="footnote text"/>
    <w:basedOn w:val="Normal"/>
    <w:link w:val="TextonotapieCar"/>
    <w:uiPriority w:val="99"/>
    <w:semiHidden/>
    <w:unhideWhenUsed/>
    <w:rsid w:val="004F04A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F04A4"/>
    <w:rPr>
      <w:sz w:val="20"/>
      <w:szCs w:val="20"/>
    </w:rPr>
  </w:style>
  <w:style w:type="character" w:styleId="Refdenotaalpie">
    <w:name w:val="footnote reference"/>
    <w:basedOn w:val="Fuentedeprrafopredeter"/>
    <w:uiPriority w:val="99"/>
    <w:semiHidden/>
    <w:unhideWhenUsed/>
    <w:rsid w:val="004F04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77519">
      <w:bodyDiv w:val="1"/>
      <w:marLeft w:val="0"/>
      <w:marRight w:val="0"/>
      <w:marTop w:val="0"/>
      <w:marBottom w:val="0"/>
      <w:divBdr>
        <w:top w:val="none" w:sz="0" w:space="0" w:color="auto"/>
        <w:left w:val="none" w:sz="0" w:space="0" w:color="auto"/>
        <w:bottom w:val="none" w:sz="0" w:space="0" w:color="auto"/>
        <w:right w:val="none" w:sz="0" w:space="0" w:color="auto"/>
      </w:divBdr>
    </w:div>
    <w:div w:id="41101349">
      <w:bodyDiv w:val="1"/>
      <w:marLeft w:val="0"/>
      <w:marRight w:val="0"/>
      <w:marTop w:val="0"/>
      <w:marBottom w:val="0"/>
      <w:divBdr>
        <w:top w:val="none" w:sz="0" w:space="0" w:color="auto"/>
        <w:left w:val="none" w:sz="0" w:space="0" w:color="auto"/>
        <w:bottom w:val="none" w:sz="0" w:space="0" w:color="auto"/>
        <w:right w:val="none" w:sz="0" w:space="0" w:color="auto"/>
      </w:divBdr>
    </w:div>
    <w:div w:id="119809995">
      <w:bodyDiv w:val="1"/>
      <w:marLeft w:val="0"/>
      <w:marRight w:val="0"/>
      <w:marTop w:val="0"/>
      <w:marBottom w:val="0"/>
      <w:divBdr>
        <w:top w:val="none" w:sz="0" w:space="0" w:color="auto"/>
        <w:left w:val="none" w:sz="0" w:space="0" w:color="auto"/>
        <w:bottom w:val="none" w:sz="0" w:space="0" w:color="auto"/>
        <w:right w:val="none" w:sz="0" w:space="0" w:color="auto"/>
      </w:divBdr>
    </w:div>
    <w:div w:id="245456720">
      <w:bodyDiv w:val="1"/>
      <w:marLeft w:val="0"/>
      <w:marRight w:val="0"/>
      <w:marTop w:val="0"/>
      <w:marBottom w:val="0"/>
      <w:divBdr>
        <w:top w:val="none" w:sz="0" w:space="0" w:color="auto"/>
        <w:left w:val="none" w:sz="0" w:space="0" w:color="auto"/>
        <w:bottom w:val="none" w:sz="0" w:space="0" w:color="auto"/>
        <w:right w:val="none" w:sz="0" w:space="0" w:color="auto"/>
      </w:divBdr>
    </w:div>
    <w:div w:id="350840254">
      <w:bodyDiv w:val="1"/>
      <w:marLeft w:val="0"/>
      <w:marRight w:val="0"/>
      <w:marTop w:val="0"/>
      <w:marBottom w:val="0"/>
      <w:divBdr>
        <w:top w:val="none" w:sz="0" w:space="0" w:color="auto"/>
        <w:left w:val="none" w:sz="0" w:space="0" w:color="auto"/>
        <w:bottom w:val="none" w:sz="0" w:space="0" w:color="auto"/>
        <w:right w:val="none" w:sz="0" w:space="0" w:color="auto"/>
      </w:divBdr>
    </w:div>
    <w:div w:id="355816360">
      <w:bodyDiv w:val="1"/>
      <w:marLeft w:val="0"/>
      <w:marRight w:val="0"/>
      <w:marTop w:val="0"/>
      <w:marBottom w:val="0"/>
      <w:divBdr>
        <w:top w:val="none" w:sz="0" w:space="0" w:color="auto"/>
        <w:left w:val="none" w:sz="0" w:space="0" w:color="auto"/>
        <w:bottom w:val="none" w:sz="0" w:space="0" w:color="auto"/>
        <w:right w:val="none" w:sz="0" w:space="0" w:color="auto"/>
      </w:divBdr>
    </w:div>
    <w:div w:id="362829683">
      <w:bodyDiv w:val="1"/>
      <w:marLeft w:val="0"/>
      <w:marRight w:val="0"/>
      <w:marTop w:val="0"/>
      <w:marBottom w:val="0"/>
      <w:divBdr>
        <w:top w:val="none" w:sz="0" w:space="0" w:color="auto"/>
        <w:left w:val="none" w:sz="0" w:space="0" w:color="auto"/>
        <w:bottom w:val="none" w:sz="0" w:space="0" w:color="auto"/>
        <w:right w:val="none" w:sz="0" w:space="0" w:color="auto"/>
      </w:divBdr>
    </w:div>
    <w:div w:id="391344822">
      <w:bodyDiv w:val="1"/>
      <w:marLeft w:val="0"/>
      <w:marRight w:val="0"/>
      <w:marTop w:val="0"/>
      <w:marBottom w:val="0"/>
      <w:divBdr>
        <w:top w:val="none" w:sz="0" w:space="0" w:color="auto"/>
        <w:left w:val="none" w:sz="0" w:space="0" w:color="auto"/>
        <w:bottom w:val="none" w:sz="0" w:space="0" w:color="auto"/>
        <w:right w:val="none" w:sz="0" w:space="0" w:color="auto"/>
      </w:divBdr>
    </w:div>
    <w:div w:id="398869505">
      <w:bodyDiv w:val="1"/>
      <w:marLeft w:val="0"/>
      <w:marRight w:val="0"/>
      <w:marTop w:val="0"/>
      <w:marBottom w:val="0"/>
      <w:divBdr>
        <w:top w:val="none" w:sz="0" w:space="0" w:color="auto"/>
        <w:left w:val="none" w:sz="0" w:space="0" w:color="auto"/>
        <w:bottom w:val="none" w:sz="0" w:space="0" w:color="auto"/>
        <w:right w:val="none" w:sz="0" w:space="0" w:color="auto"/>
      </w:divBdr>
    </w:div>
    <w:div w:id="452940453">
      <w:bodyDiv w:val="1"/>
      <w:marLeft w:val="0"/>
      <w:marRight w:val="0"/>
      <w:marTop w:val="0"/>
      <w:marBottom w:val="0"/>
      <w:divBdr>
        <w:top w:val="none" w:sz="0" w:space="0" w:color="auto"/>
        <w:left w:val="none" w:sz="0" w:space="0" w:color="auto"/>
        <w:bottom w:val="none" w:sz="0" w:space="0" w:color="auto"/>
        <w:right w:val="none" w:sz="0" w:space="0" w:color="auto"/>
      </w:divBdr>
      <w:divsChild>
        <w:div w:id="360519159">
          <w:marLeft w:val="0"/>
          <w:marRight w:val="0"/>
          <w:marTop w:val="0"/>
          <w:marBottom w:val="0"/>
          <w:divBdr>
            <w:top w:val="none" w:sz="0" w:space="0" w:color="auto"/>
            <w:left w:val="none" w:sz="0" w:space="0" w:color="auto"/>
            <w:bottom w:val="none" w:sz="0" w:space="0" w:color="auto"/>
            <w:right w:val="none" w:sz="0" w:space="0" w:color="auto"/>
          </w:divBdr>
        </w:div>
        <w:div w:id="1056391341">
          <w:marLeft w:val="0"/>
          <w:marRight w:val="0"/>
          <w:marTop w:val="0"/>
          <w:marBottom w:val="0"/>
          <w:divBdr>
            <w:top w:val="none" w:sz="0" w:space="0" w:color="auto"/>
            <w:left w:val="none" w:sz="0" w:space="0" w:color="auto"/>
            <w:bottom w:val="none" w:sz="0" w:space="0" w:color="auto"/>
            <w:right w:val="none" w:sz="0" w:space="0" w:color="auto"/>
          </w:divBdr>
        </w:div>
        <w:div w:id="942958739">
          <w:marLeft w:val="0"/>
          <w:marRight w:val="0"/>
          <w:marTop w:val="0"/>
          <w:marBottom w:val="0"/>
          <w:divBdr>
            <w:top w:val="none" w:sz="0" w:space="0" w:color="auto"/>
            <w:left w:val="none" w:sz="0" w:space="0" w:color="auto"/>
            <w:bottom w:val="none" w:sz="0" w:space="0" w:color="auto"/>
            <w:right w:val="none" w:sz="0" w:space="0" w:color="auto"/>
          </w:divBdr>
        </w:div>
        <w:div w:id="1782064947">
          <w:marLeft w:val="0"/>
          <w:marRight w:val="0"/>
          <w:marTop w:val="0"/>
          <w:marBottom w:val="0"/>
          <w:divBdr>
            <w:top w:val="none" w:sz="0" w:space="0" w:color="auto"/>
            <w:left w:val="none" w:sz="0" w:space="0" w:color="auto"/>
            <w:bottom w:val="none" w:sz="0" w:space="0" w:color="auto"/>
            <w:right w:val="none" w:sz="0" w:space="0" w:color="auto"/>
          </w:divBdr>
        </w:div>
        <w:div w:id="1448114996">
          <w:marLeft w:val="0"/>
          <w:marRight w:val="0"/>
          <w:marTop w:val="0"/>
          <w:marBottom w:val="0"/>
          <w:divBdr>
            <w:top w:val="none" w:sz="0" w:space="0" w:color="auto"/>
            <w:left w:val="none" w:sz="0" w:space="0" w:color="auto"/>
            <w:bottom w:val="none" w:sz="0" w:space="0" w:color="auto"/>
            <w:right w:val="none" w:sz="0" w:space="0" w:color="auto"/>
          </w:divBdr>
        </w:div>
      </w:divsChild>
    </w:div>
    <w:div w:id="511146376">
      <w:bodyDiv w:val="1"/>
      <w:marLeft w:val="0"/>
      <w:marRight w:val="0"/>
      <w:marTop w:val="0"/>
      <w:marBottom w:val="0"/>
      <w:divBdr>
        <w:top w:val="none" w:sz="0" w:space="0" w:color="auto"/>
        <w:left w:val="none" w:sz="0" w:space="0" w:color="auto"/>
        <w:bottom w:val="none" w:sz="0" w:space="0" w:color="auto"/>
        <w:right w:val="none" w:sz="0" w:space="0" w:color="auto"/>
      </w:divBdr>
      <w:divsChild>
        <w:div w:id="303775329">
          <w:marLeft w:val="0"/>
          <w:marRight w:val="0"/>
          <w:marTop w:val="0"/>
          <w:marBottom w:val="0"/>
          <w:divBdr>
            <w:top w:val="none" w:sz="0" w:space="0" w:color="auto"/>
            <w:left w:val="none" w:sz="0" w:space="0" w:color="auto"/>
            <w:bottom w:val="none" w:sz="0" w:space="0" w:color="auto"/>
            <w:right w:val="none" w:sz="0" w:space="0" w:color="auto"/>
          </w:divBdr>
        </w:div>
        <w:div w:id="724331288">
          <w:marLeft w:val="0"/>
          <w:marRight w:val="0"/>
          <w:marTop w:val="0"/>
          <w:marBottom w:val="0"/>
          <w:divBdr>
            <w:top w:val="none" w:sz="0" w:space="0" w:color="auto"/>
            <w:left w:val="none" w:sz="0" w:space="0" w:color="auto"/>
            <w:bottom w:val="none" w:sz="0" w:space="0" w:color="auto"/>
            <w:right w:val="none" w:sz="0" w:space="0" w:color="auto"/>
          </w:divBdr>
        </w:div>
        <w:div w:id="820385200">
          <w:marLeft w:val="0"/>
          <w:marRight w:val="0"/>
          <w:marTop w:val="0"/>
          <w:marBottom w:val="0"/>
          <w:divBdr>
            <w:top w:val="none" w:sz="0" w:space="0" w:color="auto"/>
            <w:left w:val="none" w:sz="0" w:space="0" w:color="auto"/>
            <w:bottom w:val="none" w:sz="0" w:space="0" w:color="auto"/>
            <w:right w:val="none" w:sz="0" w:space="0" w:color="auto"/>
          </w:divBdr>
        </w:div>
        <w:div w:id="4984043">
          <w:marLeft w:val="0"/>
          <w:marRight w:val="0"/>
          <w:marTop w:val="0"/>
          <w:marBottom w:val="0"/>
          <w:divBdr>
            <w:top w:val="none" w:sz="0" w:space="0" w:color="auto"/>
            <w:left w:val="none" w:sz="0" w:space="0" w:color="auto"/>
            <w:bottom w:val="none" w:sz="0" w:space="0" w:color="auto"/>
            <w:right w:val="none" w:sz="0" w:space="0" w:color="auto"/>
          </w:divBdr>
        </w:div>
        <w:div w:id="249318270">
          <w:marLeft w:val="0"/>
          <w:marRight w:val="0"/>
          <w:marTop w:val="0"/>
          <w:marBottom w:val="0"/>
          <w:divBdr>
            <w:top w:val="none" w:sz="0" w:space="0" w:color="auto"/>
            <w:left w:val="none" w:sz="0" w:space="0" w:color="auto"/>
            <w:bottom w:val="none" w:sz="0" w:space="0" w:color="auto"/>
            <w:right w:val="none" w:sz="0" w:space="0" w:color="auto"/>
          </w:divBdr>
        </w:div>
        <w:div w:id="1346711718">
          <w:marLeft w:val="0"/>
          <w:marRight w:val="0"/>
          <w:marTop w:val="0"/>
          <w:marBottom w:val="0"/>
          <w:divBdr>
            <w:top w:val="none" w:sz="0" w:space="0" w:color="auto"/>
            <w:left w:val="none" w:sz="0" w:space="0" w:color="auto"/>
            <w:bottom w:val="none" w:sz="0" w:space="0" w:color="auto"/>
            <w:right w:val="none" w:sz="0" w:space="0" w:color="auto"/>
          </w:divBdr>
        </w:div>
        <w:div w:id="1622565912">
          <w:marLeft w:val="0"/>
          <w:marRight w:val="0"/>
          <w:marTop w:val="0"/>
          <w:marBottom w:val="0"/>
          <w:divBdr>
            <w:top w:val="none" w:sz="0" w:space="0" w:color="auto"/>
            <w:left w:val="none" w:sz="0" w:space="0" w:color="auto"/>
            <w:bottom w:val="none" w:sz="0" w:space="0" w:color="auto"/>
            <w:right w:val="none" w:sz="0" w:space="0" w:color="auto"/>
          </w:divBdr>
        </w:div>
        <w:div w:id="374083152">
          <w:marLeft w:val="0"/>
          <w:marRight w:val="0"/>
          <w:marTop w:val="0"/>
          <w:marBottom w:val="0"/>
          <w:divBdr>
            <w:top w:val="none" w:sz="0" w:space="0" w:color="auto"/>
            <w:left w:val="none" w:sz="0" w:space="0" w:color="auto"/>
            <w:bottom w:val="none" w:sz="0" w:space="0" w:color="auto"/>
            <w:right w:val="none" w:sz="0" w:space="0" w:color="auto"/>
          </w:divBdr>
        </w:div>
      </w:divsChild>
    </w:div>
    <w:div w:id="551504827">
      <w:bodyDiv w:val="1"/>
      <w:marLeft w:val="0"/>
      <w:marRight w:val="0"/>
      <w:marTop w:val="0"/>
      <w:marBottom w:val="0"/>
      <w:divBdr>
        <w:top w:val="none" w:sz="0" w:space="0" w:color="auto"/>
        <w:left w:val="none" w:sz="0" w:space="0" w:color="auto"/>
        <w:bottom w:val="none" w:sz="0" w:space="0" w:color="auto"/>
        <w:right w:val="none" w:sz="0" w:space="0" w:color="auto"/>
      </w:divBdr>
    </w:div>
    <w:div w:id="643388991">
      <w:bodyDiv w:val="1"/>
      <w:marLeft w:val="0"/>
      <w:marRight w:val="0"/>
      <w:marTop w:val="0"/>
      <w:marBottom w:val="0"/>
      <w:divBdr>
        <w:top w:val="none" w:sz="0" w:space="0" w:color="auto"/>
        <w:left w:val="none" w:sz="0" w:space="0" w:color="auto"/>
        <w:bottom w:val="none" w:sz="0" w:space="0" w:color="auto"/>
        <w:right w:val="none" w:sz="0" w:space="0" w:color="auto"/>
      </w:divBdr>
    </w:div>
    <w:div w:id="680546221">
      <w:bodyDiv w:val="1"/>
      <w:marLeft w:val="0"/>
      <w:marRight w:val="0"/>
      <w:marTop w:val="0"/>
      <w:marBottom w:val="0"/>
      <w:divBdr>
        <w:top w:val="none" w:sz="0" w:space="0" w:color="auto"/>
        <w:left w:val="none" w:sz="0" w:space="0" w:color="auto"/>
        <w:bottom w:val="none" w:sz="0" w:space="0" w:color="auto"/>
        <w:right w:val="none" w:sz="0" w:space="0" w:color="auto"/>
      </w:divBdr>
    </w:div>
    <w:div w:id="683285562">
      <w:bodyDiv w:val="1"/>
      <w:marLeft w:val="0"/>
      <w:marRight w:val="0"/>
      <w:marTop w:val="0"/>
      <w:marBottom w:val="0"/>
      <w:divBdr>
        <w:top w:val="none" w:sz="0" w:space="0" w:color="auto"/>
        <w:left w:val="none" w:sz="0" w:space="0" w:color="auto"/>
        <w:bottom w:val="none" w:sz="0" w:space="0" w:color="auto"/>
        <w:right w:val="none" w:sz="0" w:space="0" w:color="auto"/>
      </w:divBdr>
    </w:div>
    <w:div w:id="684597535">
      <w:bodyDiv w:val="1"/>
      <w:marLeft w:val="0"/>
      <w:marRight w:val="0"/>
      <w:marTop w:val="0"/>
      <w:marBottom w:val="0"/>
      <w:divBdr>
        <w:top w:val="none" w:sz="0" w:space="0" w:color="auto"/>
        <w:left w:val="none" w:sz="0" w:space="0" w:color="auto"/>
        <w:bottom w:val="none" w:sz="0" w:space="0" w:color="auto"/>
        <w:right w:val="none" w:sz="0" w:space="0" w:color="auto"/>
      </w:divBdr>
    </w:div>
    <w:div w:id="874536102">
      <w:bodyDiv w:val="1"/>
      <w:marLeft w:val="0"/>
      <w:marRight w:val="0"/>
      <w:marTop w:val="0"/>
      <w:marBottom w:val="0"/>
      <w:divBdr>
        <w:top w:val="none" w:sz="0" w:space="0" w:color="auto"/>
        <w:left w:val="none" w:sz="0" w:space="0" w:color="auto"/>
        <w:bottom w:val="none" w:sz="0" w:space="0" w:color="auto"/>
        <w:right w:val="none" w:sz="0" w:space="0" w:color="auto"/>
      </w:divBdr>
    </w:div>
    <w:div w:id="899706411">
      <w:bodyDiv w:val="1"/>
      <w:marLeft w:val="0"/>
      <w:marRight w:val="0"/>
      <w:marTop w:val="0"/>
      <w:marBottom w:val="0"/>
      <w:divBdr>
        <w:top w:val="none" w:sz="0" w:space="0" w:color="auto"/>
        <w:left w:val="none" w:sz="0" w:space="0" w:color="auto"/>
        <w:bottom w:val="none" w:sz="0" w:space="0" w:color="auto"/>
        <w:right w:val="none" w:sz="0" w:space="0" w:color="auto"/>
      </w:divBdr>
      <w:divsChild>
        <w:div w:id="1674143441">
          <w:marLeft w:val="0"/>
          <w:marRight w:val="0"/>
          <w:marTop w:val="0"/>
          <w:marBottom w:val="0"/>
          <w:divBdr>
            <w:top w:val="none" w:sz="0" w:space="0" w:color="auto"/>
            <w:left w:val="none" w:sz="0" w:space="0" w:color="auto"/>
            <w:bottom w:val="none" w:sz="0" w:space="0" w:color="auto"/>
            <w:right w:val="none" w:sz="0" w:space="0" w:color="auto"/>
          </w:divBdr>
        </w:div>
        <w:div w:id="61220264">
          <w:marLeft w:val="0"/>
          <w:marRight w:val="0"/>
          <w:marTop w:val="0"/>
          <w:marBottom w:val="0"/>
          <w:divBdr>
            <w:top w:val="none" w:sz="0" w:space="0" w:color="auto"/>
            <w:left w:val="none" w:sz="0" w:space="0" w:color="auto"/>
            <w:bottom w:val="none" w:sz="0" w:space="0" w:color="auto"/>
            <w:right w:val="none" w:sz="0" w:space="0" w:color="auto"/>
          </w:divBdr>
        </w:div>
      </w:divsChild>
    </w:div>
    <w:div w:id="922223597">
      <w:bodyDiv w:val="1"/>
      <w:marLeft w:val="0"/>
      <w:marRight w:val="0"/>
      <w:marTop w:val="0"/>
      <w:marBottom w:val="0"/>
      <w:divBdr>
        <w:top w:val="none" w:sz="0" w:space="0" w:color="auto"/>
        <w:left w:val="none" w:sz="0" w:space="0" w:color="auto"/>
        <w:bottom w:val="none" w:sz="0" w:space="0" w:color="auto"/>
        <w:right w:val="none" w:sz="0" w:space="0" w:color="auto"/>
      </w:divBdr>
    </w:div>
    <w:div w:id="976497135">
      <w:bodyDiv w:val="1"/>
      <w:marLeft w:val="0"/>
      <w:marRight w:val="0"/>
      <w:marTop w:val="0"/>
      <w:marBottom w:val="0"/>
      <w:divBdr>
        <w:top w:val="none" w:sz="0" w:space="0" w:color="auto"/>
        <w:left w:val="none" w:sz="0" w:space="0" w:color="auto"/>
        <w:bottom w:val="none" w:sz="0" w:space="0" w:color="auto"/>
        <w:right w:val="none" w:sz="0" w:space="0" w:color="auto"/>
      </w:divBdr>
      <w:divsChild>
        <w:div w:id="1929995920">
          <w:marLeft w:val="0"/>
          <w:marRight w:val="0"/>
          <w:marTop w:val="0"/>
          <w:marBottom w:val="0"/>
          <w:divBdr>
            <w:top w:val="none" w:sz="0" w:space="0" w:color="auto"/>
            <w:left w:val="none" w:sz="0" w:space="0" w:color="auto"/>
            <w:bottom w:val="none" w:sz="0" w:space="0" w:color="auto"/>
            <w:right w:val="none" w:sz="0" w:space="0" w:color="auto"/>
          </w:divBdr>
        </w:div>
        <w:div w:id="1398438998">
          <w:marLeft w:val="0"/>
          <w:marRight w:val="0"/>
          <w:marTop w:val="0"/>
          <w:marBottom w:val="0"/>
          <w:divBdr>
            <w:top w:val="none" w:sz="0" w:space="0" w:color="auto"/>
            <w:left w:val="none" w:sz="0" w:space="0" w:color="auto"/>
            <w:bottom w:val="none" w:sz="0" w:space="0" w:color="auto"/>
            <w:right w:val="none" w:sz="0" w:space="0" w:color="auto"/>
          </w:divBdr>
        </w:div>
        <w:div w:id="471411039">
          <w:marLeft w:val="0"/>
          <w:marRight w:val="0"/>
          <w:marTop w:val="0"/>
          <w:marBottom w:val="0"/>
          <w:divBdr>
            <w:top w:val="none" w:sz="0" w:space="0" w:color="auto"/>
            <w:left w:val="none" w:sz="0" w:space="0" w:color="auto"/>
            <w:bottom w:val="none" w:sz="0" w:space="0" w:color="auto"/>
            <w:right w:val="none" w:sz="0" w:space="0" w:color="auto"/>
          </w:divBdr>
        </w:div>
        <w:div w:id="978148812">
          <w:marLeft w:val="0"/>
          <w:marRight w:val="0"/>
          <w:marTop w:val="0"/>
          <w:marBottom w:val="0"/>
          <w:divBdr>
            <w:top w:val="none" w:sz="0" w:space="0" w:color="auto"/>
            <w:left w:val="none" w:sz="0" w:space="0" w:color="auto"/>
            <w:bottom w:val="none" w:sz="0" w:space="0" w:color="auto"/>
            <w:right w:val="none" w:sz="0" w:space="0" w:color="auto"/>
          </w:divBdr>
        </w:div>
        <w:div w:id="56779553">
          <w:marLeft w:val="0"/>
          <w:marRight w:val="0"/>
          <w:marTop w:val="0"/>
          <w:marBottom w:val="0"/>
          <w:divBdr>
            <w:top w:val="none" w:sz="0" w:space="0" w:color="auto"/>
            <w:left w:val="none" w:sz="0" w:space="0" w:color="auto"/>
            <w:bottom w:val="none" w:sz="0" w:space="0" w:color="auto"/>
            <w:right w:val="none" w:sz="0" w:space="0" w:color="auto"/>
          </w:divBdr>
        </w:div>
        <w:div w:id="20978502">
          <w:marLeft w:val="0"/>
          <w:marRight w:val="0"/>
          <w:marTop w:val="0"/>
          <w:marBottom w:val="0"/>
          <w:divBdr>
            <w:top w:val="none" w:sz="0" w:space="0" w:color="auto"/>
            <w:left w:val="none" w:sz="0" w:space="0" w:color="auto"/>
            <w:bottom w:val="none" w:sz="0" w:space="0" w:color="auto"/>
            <w:right w:val="none" w:sz="0" w:space="0" w:color="auto"/>
          </w:divBdr>
        </w:div>
        <w:div w:id="1774589328">
          <w:marLeft w:val="0"/>
          <w:marRight w:val="0"/>
          <w:marTop w:val="0"/>
          <w:marBottom w:val="0"/>
          <w:divBdr>
            <w:top w:val="none" w:sz="0" w:space="0" w:color="auto"/>
            <w:left w:val="none" w:sz="0" w:space="0" w:color="auto"/>
            <w:bottom w:val="none" w:sz="0" w:space="0" w:color="auto"/>
            <w:right w:val="none" w:sz="0" w:space="0" w:color="auto"/>
          </w:divBdr>
        </w:div>
        <w:div w:id="1349987927">
          <w:marLeft w:val="0"/>
          <w:marRight w:val="0"/>
          <w:marTop w:val="0"/>
          <w:marBottom w:val="0"/>
          <w:divBdr>
            <w:top w:val="none" w:sz="0" w:space="0" w:color="auto"/>
            <w:left w:val="none" w:sz="0" w:space="0" w:color="auto"/>
            <w:bottom w:val="none" w:sz="0" w:space="0" w:color="auto"/>
            <w:right w:val="none" w:sz="0" w:space="0" w:color="auto"/>
          </w:divBdr>
        </w:div>
        <w:div w:id="1707371169">
          <w:marLeft w:val="0"/>
          <w:marRight w:val="0"/>
          <w:marTop w:val="0"/>
          <w:marBottom w:val="0"/>
          <w:divBdr>
            <w:top w:val="none" w:sz="0" w:space="0" w:color="auto"/>
            <w:left w:val="none" w:sz="0" w:space="0" w:color="auto"/>
            <w:bottom w:val="none" w:sz="0" w:space="0" w:color="auto"/>
            <w:right w:val="none" w:sz="0" w:space="0" w:color="auto"/>
          </w:divBdr>
        </w:div>
        <w:div w:id="1293631749">
          <w:marLeft w:val="0"/>
          <w:marRight w:val="0"/>
          <w:marTop w:val="0"/>
          <w:marBottom w:val="0"/>
          <w:divBdr>
            <w:top w:val="none" w:sz="0" w:space="0" w:color="auto"/>
            <w:left w:val="none" w:sz="0" w:space="0" w:color="auto"/>
            <w:bottom w:val="none" w:sz="0" w:space="0" w:color="auto"/>
            <w:right w:val="none" w:sz="0" w:space="0" w:color="auto"/>
          </w:divBdr>
        </w:div>
        <w:div w:id="2110467587">
          <w:marLeft w:val="0"/>
          <w:marRight w:val="0"/>
          <w:marTop w:val="0"/>
          <w:marBottom w:val="0"/>
          <w:divBdr>
            <w:top w:val="none" w:sz="0" w:space="0" w:color="auto"/>
            <w:left w:val="none" w:sz="0" w:space="0" w:color="auto"/>
            <w:bottom w:val="none" w:sz="0" w:space="0" w:color="auto"/>
            <w:right w:val="none" w:sz="0" w:space="0" w:color="auto"/>
          </w:divBdr>
        </w:div>
        <w:div w:id="1370912617">
          <w:marLeft w:val="0"/>
          <w:marRight w:val="0"/>
          <w:marTop w:val="0"/>
          <w:marBottom w:val="0"/>
          <w:divBdr>
            <w:top w:val="none" w:sz="0" w:space="0" w:color="auto"/>
            <w:left w:val="none" w:sz="0" w:space="0" w:color="auto"/>
            <w:bottom w:val="none" w:sz="0" w:space="0" w:color="auto"/>
            <w:right w:val="none" w:sz="0" w:space="0" w:color="auto"/>
          </w:divBdr>
        </w:div>
        <w:div w:id="401561351">
          <w:marLeft w:val="0"/>
          <w:marRight w:val="0"/>
          <w:marTop w:val="0"/>
          <w:marBottom w:val="0"/>
          <w:divBdr>
            <w:top w:val="none" w:sz="0" w:space="0" w:color="auto"/>
            <w:left w:val="none" w:sz="0" w:space="0" w:color="auto"/>
            <w:bottom w:val="none" w:sz="0" w:space="0" w:color="auto"/>
            <w:right w:val="none" w:sz="0" w:space="0" w:color="auto"/>
          </w:divBdr>
        </w:div>
        <w:div w:id="1535074868">
          <w:marLeft w:val="0"/>
          <w:marRight w:val="0"/>
          <w:marTop w:val="0"/>
          <w:marBottom w:val="0"/>
          <w:divBdr>
            <w:top w:val="none" w:sz="0" w:space="0" w:color="auto"/>
            <w:left w:val="none" w:sz="0" w:space="0" w:color="auto"/>
            <w:bottom w:val="none" w:sz="0" w:space="0" w:color="auto"/>
            <w:right w:val="none" w:sz="0" w:space="0" w:color="auto"/>
          </w:divBdr>
        </w:div>
        <w:div w:id="389891473">
          <w:marLeft w:val="0"/>
          <w:marRight w:val="0"/>
          <w:marTop w:val="0"/>
          <w:marBottom w:val="0"/>
          <w:divBdr>
            <w:top w:val="none" w:sz="0" w:space="0" w:color="auto"/>
            <w:left w:val="none" w:sz="0" w:space="0" w:color="auto"/>
            <w:bottom w:val="none" w:sz="0" w:space="0" w:color="auto"/>
            <w:right w:val="none" w:sz="0" w:space="0" w:color="auto"/>
          </w:divBdr>
        </w:div>
        <w:div w:id="1692026216">
          <w:marLeft w:val="0"/>
          <w:marRight w:val="0"/>
          <w:marTop w:val="0"/>
          <w:marBottom w:val="0"/>
          <w:divBdr>
            <w:top w:val="none" w:sz="0" w:space="0" w:color="auto"/>
            <w:left w:val="none" w:sz="0" w:space="0" w:color="auto"/>
            <w:bottom w:val="none" w:sz="0" w:space="0" w:color="auto"/>
            <w:right w:val="none" w:sz="0" w:space="0" w:color="auto"/>
          </w:divBdr>
        </w:div>
        <w:div w:id="1119762006">
          <w:marLeft w:val="0"/>
          <w:marRight w:val="0"/>
          <w:marTop w:val="0"/>
          <w:marBottom w:val="0"/>
          <w:divBdr>
            <w:top w:val="none" w:sz="0" w:space="0" w:color="auto"/>
            <w:left w:val="none" w:sz="0" w:space="0" w:color="auto"/>
            <w:bottom w:val="none" w:sz="0" w:space="0" w:color="auto"/>
            <w:right w:val="none" w:sz="0" w:space="0" w:color="auto"/>
          </w:divBdr>
        </w:div>
        <w:div w:id="648098395">
          <w:marLeft w:val="0"/>
          <w:marRight w:val="0"/>
          <w:marTop w:val="0"/>
          <w:marBottom w:val="0"/>
          <w:divBdr>
            <w:top w:val="none" w:sz="0" w:space="0" w:color="auto"/>
            <w:left w:val="none" w:sz="0" w:space="0" w:color="auto"/>
            <w:bottom w:val="none" w:sz="0" w:space="0" w:color="auto"/>
            <w:right w:val="none" w:sz="0" w:space="0" w:color="auto"/>
          </w:divBdr>
        </w:div>
        <w:div w:id="1854680669">
          <w:marLeft w:val="0"/>
          <w:marRight w:val="0"/>
          <w:marTop w:val="0"/>
          <w:marBottom w:val="0"/>
          <w:divBdr>
            <w:top w:val="none" w:sz="0" w:space="0" w:color="auto"/>
            <w:left w:val="none" w:sz="0" w:space="0" w:color="auto"/>
            <w:bottom w:val="none" w:sz="0" w:space="0" w:color="auto"/>
            <w:right w:val="none" w:sz="0" w:space="0" w:color="auto"/>
          </w:divBdr>
        </w:div>
        <w:div w:id="925265662">
          <w:marLeft w:val="0"/>
          <w:marRight w:val="0"/>
          <w:marTop w:val="0"/>
          <w:marBottom w:val="0"/>
          <w:divBdr>
            <w:top w:val="none" w:sz="0" w:space="0" w:color="auto"/>
            <w:left w:val="none" w:sz="0" w:space="0" w:color="auto"/>
            <w:bottom w:val="none" w:sz="0" w:space="0" w:color="auto"/>
            <w:right w:val="none" w:sz="0" w:space="0" w:color="auto"/>
          </w:divBdr>
        </w:div>
        <w:div w:id="604389419">
          <w:marLeft w:val="0"/>
          <w:marRight w:val="0"/>
          <w:marTop w:val="0"/>
          <w:marBottom w:val="0"/>
          <w:divBdr>
            <w:top w:val="none" w:sz="0" w:space="0" w:color="auto"/>
            <w:left w:val="none" w:sz="0" w:space="0" w:color="auto"/>
            <w:bottom w:val="none" w:sz="0" w:space="0" w:color="auto"/>
            <w:right w:val="none" w:sz="0" w:space="0" w:color="auto"/>
          </w:divBdr>
        </w:div>
      </w:divsChild>
    </w:div>
    <w:div w:id="984772453">
      <w:bodyDiv w:val="1"/>
      <w:marLeft w:val="0"/>
      <w:marRight w:val="0"/>
      <w:marTop w:val="0"/>
      <w:marBottom w:val="0"/>
      <w:divBdr>
        <w:top w:val="none" w:sz="0" w:space="0" w:color="auto"/>
        <w:left w:val="none" w:sz="0" w:space="0" w:color="auto"/>
        <w:bottom w:val="none" w:sz="0" w:space="0" w:color="auto"/>
        <w:right w:val="none" w:sz="0" w:space="0" w:color="auto"/>
      </w:divBdr>
      <w:divsChild>
        <w:div w:id="1560290164">
          <w:marLeft w:val="0"/>
          <w:marRight w:val="0"/>
          <w:marTop w:val="0"/>
          <w:marBottom w:val="0"/>
          <w:divBdr>
            <w:top w:val="none" w:sz="0" w:space="0" w:color="auto"/>
            <w:left w:val="none" w:sz="0" w:space="0" w:color="auto"/>
            <w:bottom w:val="none" w:sz="0" w:space="0" w:color="auto"/>
            <w:right w:val="none" w:sz="0" w:space="0" w:color="auto"/>
          </w:divBdr>
          <w:divsChild>
            <w:div w:id="241455045">
              <w:marLeft w:val="0"/>
              <w:marRight w:val="0"/>
              <w:marTop w:val="0"/>
              <w:marBottom w:val="0"/>
              <w:divBdr>
                <w:top w:val="none" w:sz="0" w:space="0" w:color="auto"/>
                <w:left w:val="none" w:sz="0" w:space="0" w:color="auto"/>
                <w:bottom w:val="none" w:sz="0" w:space="0" w:color="auto"/>
                <w:right w:val="none" w:sz="0" w:space="0" w:color="auto"/>
              </w:divBdr>
              <w:divsChild>
                <w:div w:id="187453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701148">
      <w:bodyDiv w:val="1"/>
      <w:marLeft w:val="0"/>
      <w:marRight w:val="0"/>
      <w:marTop w:val="0"/>
      <w:marBottom w:val="0"/>
      <w:divBdr>
        <w:top w:val="none" w:sz="0" w:space="0" w:color="auto"/>
        <w:left w:val="none" w:sz="0" w:space="0" w:color="auto"/>
        <w:bottom w:val="none" w:sz="0" w:space="0" w:color="auto"/>
        <w:right w:val="none" w:sz="0" w:space="0" w:color="auto"/>
      </w:divBdr>
    </w:div>
    <w:div w:id="1081676247">
      <w:bodyDiv w:val="1"/>
      <w:marLeft w:val="0"/>
      <w:marRight w:val="0"/>
      <w:marTop w:val="0"/>
      <w:marBottom w:val="0"/>
      <w:divBdr>
        <w:top w:val="none" w:sz="0" w:space="0" w:color="auto"/>
        <w:left w:val="none" w:sz="0" w:space="0" w:color="auto"/>
        <w:bottom w:val="none" w:sz="0" w:space="0" w:color="auto"/>
        <w:right w:val="none" w:sz="0" w:space="0" w:color="auto"/>
      </w:divBdr>
    </w:div>
    <w:div w:id="1135834051">
      <w:bodyDiv w:val="1"/>
      <w:marLeft w:val="0"/>
      <w:marRight w:val="0"/>
      <w:marTop w:val="0"/>
      <w:marBottom w:val="0"/>
      <w:divBdr>
        <w:top w:val="none" w:sz="0" w:space="0" w:color="auto"/>
        <w:left w:val="none" w:sz="0" w:space="0" w:color="auto"/>
        <w:bottom w:val="none" w:sz="0" w:space="0" w:color="auto"/>
        <w:right w:val="none" w:sz="0" w:space="0" w:color="auto"/>
      </w:divBdr>
    </w:div>
    <w:div w:id="1153988976">
      <w:bodyDiv w:val="1"/>
      <w:marLeft w:val="0"/>
      <w:marRight w:val="0"/>
      <w:marTop w:val="0"/>
      <w:marBottom w:val="0"/>
      <w:divBdr>
        <w:top w:val="none" w:sz="0" w:space="0" w:color="auto"/>
        <w:left w:val="none" w:sz="0" w:space="0" w:color="auto"/>
        <w:bottom w:val="none" w:sz="0" w:space="0" w:color="auto"/>
        <w:right w:val="none" w:sz="0" w:space="0" w:color="auto"/>
      </w:divBdr>
    </w:div>
    <w:div w:id="1250386764">
      <w:bodyDiv w:val="1"/>
      <w:marLeft w:val="0"/>
      <w:marRight w:val="0"/>
      <w:marTop w:val="0"/>
      <w:marBottom w:val="0"/>
      <w:divBdr>
        <w:top w:val="none" w:sz="0" w:space="0" w:color="auto"/>
        <w:left w:val="none" w:sz="0" w:space="0" w:color="auto"/>
        <w:bottom w:val="none" w:sz="0" w:space="0" w:color="auto"/>
        <w:right w:val="none" w:sz="0" w:space="0" w:color="auto"/>
      </w:divBdr>
    </w:div>
    <w:div w:id="1307273987">
      <w:bodyDiv w:val="1"/>
      <w:marLeft w:val="0"/>
      <w:marRight w:val="0"/>
      <w:marTop w:val="0"/>
      <w:marBottom w:val="0"/>
      <w:divBdr>
        <w:top w:val="none" w:sz="0" w:space="0" w:color="auto"/>
        <w:left w:val="none" w:sz="0" w:space="0" w:color="auto"/>
        <w:bottom w:val="none" w:sz="0" w:space="0" w:color="auto"/>
        <w:right w:val="none" w:sz="0" w:space="0" w:color="auto"/>
      </w:divBdr>
    </w:div>
    <w:div w:id="1343893823">
      <w:bodyDiv w:val="1"/>
      <w:marLeft w:val="0"/>
      <w:marRight w:val="0"/>
      <w:marTop w:val="0"/>
      <w:marBottom w:val="0"/>
      <w:divBdr>
        <w:top w:val="none" w:sz="0" w:space="0" w:color="auto"/>
        <w:left w:val="none" w:sz="0" w:space="0" w:color="auto"/>
        <w:bottom w:val="none" w:sz="0" w:space="0" w:color="auto"/>
        <w:right w:val="none" w:sz="0" w:space="0" w:color="auto"/>
      </w:divBdr>
      <w:divsChild>
        <w:div w:id="994458557">
          <w:marLeft w:val="0"/>
          <w:marRight w:val="0"/>
          <w:marTop w:val="0"/>
          <w:marBottom w:val="0"/>
          <w:divBdr>
            <w:top w:val="none" w:sz="0" w:space="0" w:color="auto"/>
            <w:left w:val="none" w:sz="0" w:space="0" w:color="auto"/>
            <w:bottom w:val="none" w:sz="0" w:space="0" w:color="auto"/>
            <w:right w:val="none" w:sz="0" w:space="0" w:color="auto"/>
          </w:divBdr>
        </w:div>
        <w:div w:id="1784811536">
          <w:marLeft w:val="0"/>
          <w:marRight w:val="0"/>
          <w:marTop w:val="0"/>
          <w:marBottom w:val="0"/>
          <w:divBdr>
            <w:top w:val="none" w:sz="0" w:space="0" w:color="auto"/>
            <w:left w:val="none" w:sz="0" w:space="0" w:color="auto"/>
            <w:bottom w:val="none" w:sz="0" w:space="0" w:color="auto"/>
            <w:right w:val="none" w:sz="0" w:space="0" w:color="auto"/>
          </w:divBdr>
        </w:div>
        <w:div w:id="1257789226">
          <w:marLeft w:val="0"/>
          <w:marRight w:val="0"/>
          <w:marTop w:val="0"/>
          <w:marBottom w:val="0"/>
          <w:divBdr>
            <w:top w:val="none" w:sz="0" w:space="0" w:color="auto"/>
            <w:left w:val="none" w:sz="0" w:space="0" w:color="auto"/>
            <w:bottom w:val="none" w:sz="0" w:space="0" w:color="auto"/>
            <w:right w:val="none" w:sz="0" w:space="0" w:color="auto"/>
          </w:divBdr>
        </w:div>
        <w:div w:id="8682117">
          <w:marLeft w:val="0"/>
          <w:marRight w:val="0"/>
          <w:marTop w:val="0"/>
          <w:marBottom w:val="0"/>
          <w:divBdr>
            <w:top w:val="none" w:sz="0" w:space="0" w:color="auto"/>
            <w:left w:val="none" w:sz="0" w:space="0" w:color="auto"/>
            <w:bottom w:val="none" w:sz="0" w:space="0" w:color="auto"/>
            <w:right w:val="none" w:sz="0" w:space="0" w:color="auto"/>
          </w:divBdr>
        </w:div>
        <w:div w:id="1971666170">
          <w:marLeft w:val="0"/>
          <w:marRight w:val="0"/>
          <w:marTop w:val="0"/>
          <w:marBottom w:val="0"/>
          <w:divBdr>
            <w:top w:val="none" w:sz="0" w:space="0" w:color="auto"/>
            <w:left w:val="none" w:sz="0" w:space="0" w:color="auto"/>
            <w:bottom w:val="none" w:sz="0" w:space="0" w:color="auto"/>
            <w:right w:val="none" w:sz="0" w:space="0" w:color="auto"/>
          </w:divBdr>
        </w:div>
        <w:div w:id="1795295983">
          <w:marLeft w:val="0"/>
          <w:marRight w:val="0"/>
          <w:marTop w:val="0"/>
          <w:marBottom w:val="0"/>
          <w:divBdr>
            <w:top w:val="none" w:sz="0" w:space="0" w:color="auto"/>
            <w:left w:val="none" w:sz="0" w:space="0" w:color="auto"/>
            <w:bottom w:val="none" w:sz="0" w:space="0" w:color="auto"/>
            <w:right w:val="none" w:sz="0" w:space="0" w:color="auto"/>
          </w:divBdr>
        </w:div>
        <w:div w:id="1913156695">
          <w:marLeft w:val="0"/>
          <w:marRight w:val="0"/>
          <w:marTop w:val="0"/>
          <w:marBottom w:val="0"/>
          <w:divBdr>
            <w:top w:val="none" w:sz="0" w:space="0" w:color="auto"/>
            <w:left w:val="none" w:sz="0" w:space="0" w:color="auto"/>
            <w:bottom w:val="none" w:sz="0" w:space="0" w:color="auto"/>
            <w:right w:val="none" w:sz="0" w:space="0" w:color="auto"/>
          </w:divBdr>
        </w:div>
        <w:div w:id="1727800261">
          <w:marLeft w:val="0"/>
          <w:marRight w:val="0"/>
          <w:marTop w:val="0"/>
          <w:marBottom w:val="0"/>
          <w:divBdr>
            <w:top w:val="none" w:sz="0" w:space="0" w:color="auto"/>
            <w:left w:val="none" w:sz="0" w:space="0" w:color="auto"/>
            <w:bottom w:val="none" w:sz="0" w:space="0" w:color="auto"/>
            <w:right w:val="none" w:sz="0" w:space="0" w:color="auto"/>
          </w:divBdr>
        </w:div>
        <w:div w:id="1472022524">
          <w:marLeft w:val="0"/>
          <w:marRight w:val="0"/>
          <w:marTop w:val="0"/>
          <w:marBottom w:val="0"/>
          <w:divBdr>
            <w:top w:val="none" w:sz="0" w:space="0" w:color="auto"/>
            <w:left w:val="none" w:sz="0" w:space="0" w:color="auto"/>
            <w:bottom w:val="none" w:sz="0" w:space="0" w:color="auto"/>
            <w:right w:val="none" w:sz="0" w:space="0" w:color="auto"/>
          </w:divBdr>
        </w:div>
        <w:div w:id="624045135">
          <w:marLeft w:val="0"/>
          <w:marRight w:val="0"/>
          <w:marTop w:val="0"/>
          <w:marBottom w:val="0"/>
          <w:divBdr>
            <w:top w:val="none" w:sz="0" w:space="0" w:color="auto"/>
            <w:left w:val="none" w:sz="0" w:space="0" w:color="auto"/>
            <w:bottom w:val="none" w:sz="0" w:space="0" w:color="auto"/>
            <w:right w:val="none" w:sz="0" w:space="0" w:color="auto"/>
          </w:divBdr>
        </w:div>
        <w:div w:id="1616445572">
          <w:marLeft w:val="0"/>
          <w:marRight w:val="0"/>
          <w:marTop w:val="0"/>
          <w:marBottom w:val="0"/>
          <w:divBdr>
            <w:top w:val="none" w:sz="0" w:space="0" w:color="auto"/>
            <w:left w:val="none" w:sz="0" w:space="0" w:color="auto"/>
            <w:bottom w:val="none" w:sz="0" w:space="0" w:color="auto"/>
            <w:right w:val="none" w:sz="0" w:space="0" w:color="auto"/>
          </w:divBdr>
        </w:div>
      </w:divsChild>
    </w:div>
    <w:div w:id="1367872062">
      <w:bodyDiv w:val="1"/>
      <w:marLeft w:val="0"/>
      <w:marRight w:val="0"/>
      <w:marTop w:val="0"/>
      <w:marBottom w:val="0"/>
      <w:divBdr>
        <w:top w:val="none" w:sz="0" w:space="0" w:color="auto"/>
        <w:left w:val="none" w:sz="0" w:space="0" w:color="auto"/>
        <w:bottom w:val="none" w:sz="0" w:space="0" w:color="auto"/>
        <w:right w:val="none" w:sz="0" w:space="0" w:color="auto"/>
      </w:divBdr>
      <w:divsChild>
        <w:div w:id="1370455041">
          <w:marLeft w:val="0"/>
          <w:marRight w:val="0"/>
          <w:marTop w:val="0"/>
          <w:marBottom w:val="0"/>
          <w:divBdr>
            <w:top w:val="none" w:sz="0" w:space="0" w:color="auto"/>
            <w:left w:val="none" w:sz="0" w:space="0" w:color="auto"/>
            <w:bottom w:val="none" w:sz="0" w:space="0" w:color="auto"/>
            <w:right w:val="none" w:sz="0" w:space="0" w:color="auto"/>
          </w:divBdr>
        </w:div>
        <w:div w:id="1681619390">
          <w:marLeft w:val="0"/>
          <w:marRight w:val="0"/>
          <w:marTop w:val="0"/>
          <w:marBottom w:val="0"/>
          <w:divBdr>
            <w:top w:val="none" w:sz="0" w:space="0" w:color="auto"/>
            <w:left w:val="none" w:sz="0" w:space="0" w:color="auto"/>
            <w:bottom w:val="none" w:sz="0" w:space="0" w:color="auto"/>
            <w:right w:val="none" w:sz="0" w:space="0" w:color="auto"/>
          </w:divBdr>
        </w:div>
        <w:div w:id="244339455">
          <w:marLeft w:val="0"/>
          <w:marRight w:val="0"/>
          <w:marTop w:val="0"/>
          <w:marBottom w:val="0"/>
          <w:divBdr>
            <w:top w:val="none" w:sz="0" w:space="0" w:color="auto"/>
            <w:left w:val="none" w:sz="0" w:space="0" w:color="auto"/>
            <w:bottom w:val="none" w:sz="0" w:space="0" w:color="auto"/>
            <w:right w:val="none" w:sz="0" w:space="0" w:color="auto"/>
          </w:divBdr>
        </w:div>
        <w:div w:id="529953772">
          <w:marLeft w:val="0"/>
          <w:marRight w:val="0"/>
          <w:marTop w:val="0"/>
          <w:marBottom w:val="0"/>
          <w:divBdr>
            <w:top w:val="none" w:sz="0" w:space="0" w:color="auto"/>
            <w:left w:val="none" w:sz="0" w:space="0" w:color="auto"/>
            <w:bottom w:val="none" w:sz="0" w:space="0" w:color="auto"/>
            <w:right w:val="none" w:sz="0" w:space="0" w:color="auto"/>
          </w:divBdr>
        </w:div>
      </w:divsChild>
    </w:div>
    <w:div w:id="1372681329">
      <w:bodyDiv w:val="1"/>
      <w:marLeft w:val="0"/>
      <w:marRight w:val="0"/>
      <w:marTop w:val="0"/>
      <w:marBottom w:val="0"/>
      <w:divBdr>
        <w:top w:val="none" w:sz="0" w:space="0" w:color="auto"/>
        <w:left w:val="none" w:sz="0" w:space="0" w:color="auto"/>
        <w:bottom w:val="none" w:sz="0" w:space="0" w:color="auto"/>
        <w:right w:val="none" w:sz="0" w:space="0" w:color="auto"/>
      </w:divBdr>
    </w:div>
    <w:div w:id="1494762358">
      <w:bodyDiv w:val="1"/>
      <w:marLeft w:val="0"/>
      <w:marRight w:val="0"/>
      <w:marTop w:val="0"/>
      <w:marBottom w:val="0"/>
      <w:divBdr>
        <w:top w:val="none" w:sz="0" w:space="0" w:color="auto"/>
        <w:left w:val="none" w:sz="0" w:space="0" w:color="auto"/>
        <w:bottom w:val="none" w:sz="0" w:space="0" w:color="auto"/>
        <w:right w:val="none" w:sz="0" w:space="0" w:color="auto"/>
      </w:divBdr>
    </w:div>
    <w:div w:id="1556156778">
      <w:bodyDiv w:val="1"/>
      <w:marLeft w:val="0"/>
      <w:marRight w:val="0"/>
      <w:marTop w:val="0"/>
      <w:marBottom w:val="0"/>
      <w:divBdr>
        <w:top w:val="none" w:sz="0" w:space="0" w:color="auto"/>
        <w:left w:val="none" w:sz="0" w:space="0" w:color="auto"/>
        <w:bottom w:val="none" w:sz="0" w:space="0" w:color="auto"/>
        <w:right w:val="none" w:sz="0" w:space="0" w:color="auto"/>
      </w:divBdr>
    </w:div>
    <w:div w:id="1615943314">
      <w:bodyDiv w:val="1"/>
      <w:marLeft w:val="0"/>
      <w:marRight w:val="0"/>
      <w:marTop w:val="0"/>
      <w:marBottom w:val="0"/>
      <w:divBdr>
        <w:top w:val="none" w:sz="0" w:space="0" w:color="auto"/>
        <w:left w:val="none" w:sz="0" w:space="0" w:color="auto"/>
        <w:bottom w:val="none" w:sz="0" w:space="0" w:color="auto"/>
        <w:right w:val="none" w:sz="0" w:space="0" w:color="auto"/>
      </w:divBdr>
    </w:div>
    <w:div w:id="1792749577">
      <w:bodyDiv w:val="1"/>
      <w:marLeft w:val="0"/>
      <w:marRight w:val="0"/>
      <w:marTop w:val="0"/>
      <w:marBottom w:val="0"/>
      <w:divBdr>
        <w:top w:val="none" w:sz="0" w:space="0" w:color="auto"/>
        <w:left w:val="none" w:sz="0" w:space="0" w:color="auto"/>
        <w:bottom w:val="none" w:sz="0" w:space="0" w:color="auto"/>
        <w:right w:val="none" w:sz="0" w:space="0" w:color="auto"/>
      </w:divBdr>
    </w:div>
    <w:div w:id="1811053517">
      <w:bodyDiv w:val="1"/>
      <w:marLeft w:val="0"/>
      <w:marRight w:val="0"/>
      <w:marTop w:val="0"/>
      <w:marBottom w:val="0"/>
      <w:divBdr>
        <w:top w:val="none" w:sz="0" w:space="0" w:color="auto"/>
        <w:left w:val="none" w:sz="0" w:space="0" w:color="auto"/>
        <w:bottom w:val="none" w:sz="0" w:space="0" w:color="auto"/>
        <w:right w:val="none" w:sz="0" w:space="0" w:color="auto"/>
      </w:divBdr>
    </w:div>
    <w:div w:id="2034183837">
      <w:bodyDiv w:val="1"/>
      <w:marLeft w:val="0"/>
      <w:marRight w:val="0"/>
      <w:marTop w:val="0"/>
      <w:marBottom w:val="0"/>
      <w:divBdr>
        <w:top w:val="none" w:sz="0" w:space="0" w:color="auto"/>
        <w:left w:val="none" w:sz="0" w:space="0" w:color="auto"/>
        <w:bottom w:val="none" w:sz="0" w:space="0" w:color="auto"/>
        <w:right w:val="none" w:sz="0" w:space="0" w:color="auto"/>
      </w:divBdr>
    </w:div>
    <w:div w:id="2100253694">
      <w:bodyDiv w:val="1"/>
      <w:marLeft w:val="0"/>
      <w:marRight w:val="0"/>
      <w:marTop w:val="0"/>
      <w:marBottom w:val="0"/>
      <w:divBdr>
        <w:top w:val="none" w:sz="0" w:space="0" w:color="auto"/>
        <w:left w:val="none" w:sz="0" w:space="0" w:color="auto"/>
        <w:bottom w:val="none" w:sz="0" w:space="0" w:color="auto"/>
        <w:right w:val="none" w:sz="0" w:space="0" w:color="auto"/>
      </w:divBdr>
    </w:div>
    <w:div w:id="2123457514">
      <w:bodyDiv w:val="1"/>
      <w:marLeft w:val="0"/>
      <w:marRight w:val="0"/>
      <w:marTop w:val="0"/>
      <w:marBottom w:val="0"/>
      <w:divBdr>
        <w:top w:val="none" w:sz="0" w:space="0" w:color="auto"/>
        <w:left w:val="none" w:sz="0" w:space="0" w:color="auto"/>
        <w:bottom w:val="none" w:sz="0" w:space="0" w:color="auto"/>
        <w:right w:val="none" w:sz="0" w:space="0" w:color="auto"/>
      </w:divBdr>
    </w:div>
    <w:div w:id="2145269477">
      <w:bodyDiv w:val="1"/>
      <w:marLeft w:val="0"/>
      <w:marRight w:val="0"/>
      <w:marTop w:val="0"/>
      <w:marBottom w:val="0"/>
      <w:divBdr>
        <w:top w:val="none" w:sz="0" w:space="0" w:color="auto"/>
        <w:left w:val="none" w:sz="0" w:space="0" w:color="auto"/>
        <w:bottom w:val="none" w:sz="0" w:space="0" w:color="auto"/>
        <w:right w:val="none" w:sz="0" w:space="0" w:color="auto"/>
      </w:divBdr>
      <w:divsChild>
        <w:div w:id="304965987">
          <w:marLeft w:val="0"/>
          <w:marRight w:val="0"/>
          <w:marTop w:val="0"/>
          <w:marBottom w:val="0"/>
          <w:divBdr>
            <w:top w:val="none" w:sz="0" w:space="0" w:color="auto"/>
            <w:left w:val="none" w:sz="0" w:space="0" w:color="auto"/>
            <w:bottom w:val="none" w:sz="0" w:space="0" w:color="auto"/>
            <w:right w:val="none" w:sz="0" w:space="0" w:color="auto"/>
          </w:divBdr>
        </w:div>
        <w:div w:id="449856751">
          <w:marLeft w:val="0"/>
          <w:marRight w:val="0"/>
          <w:marTop w:val="0"/>
          <w:marBottom w:val="0"/>
          <w:divBdr>
            <w:top w:val="none" w:sz="0" w:space="0" w:color="auto"/>
            <w:left w:val="none" w:sz="0" w:space="0" w:color="auto"/>
            <w:bottom w:val="none" w:sz="0" w:space="0" w:color="auto"/>
            <w:right w:val="none" w:sz="0" w:space="0" w:color="auto"/>
          </w:divBdr>
        </w:div>
        <w:div w:id="879896713">
          <w:marLeft w:val="0"/>
          <w:marRight w:val="0"/>
          <w:marTop w:val="0"/>
          <w:marBottom w:val="0"/>
          <w:divBdr>
            <w:top w:val="none" w:sz="0" w:space="0" w:color="auto"/>
            <w:left w:val="none" w:sz="0" w:space="0" w:color="auto"/>
            <w:bottom w:val="none" w:sz="0" w:space="0" w:color="auto"/>
            <w:right w:val="none" w:sz="0" w:space="0" w:color="auto"/>
          </w:divBdr>
        </w:div>
        <w:div w:id="3120306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15359/rgac.65-2.4"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https://www.elespectador.com/noticias/medio-ambiente/noruega-primer-pais-en-prohibir-el-aceite-de-palma-que-causa-la-deforestacion-articulo-833082"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es.mongabay.com/2018/11/palma-de-aceite-crisis-productores-costa-rica"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mosp.gba.gov.ar/sitios/urbanoter/sig/Manual_SIG_UT.pdf"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ac.els-cdn.com/S0959378016300814/1-s2.0-S0959378016300814-main.pdf?_tid=bb75db78-b556-499d-ac49-4f7390aa8382&amp;acdnat=1548692588_dfd507792e960a53f2106c9650f2e137"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nacion.com/economia/agro/cafe-palma-aceitera-y-cana-de-azucar-son-los/KS4WMY6R3ZDOJL3BJO2UWRYFHI/story/"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www.inec.go.cr/content/encuesta-nacional-agropecuaria-publicacion-de-cultivos-2018"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orcid.org/0000-0003-2390-7177" TargetMode="External"/><Relationship Id="rId2" Type="http://schemas.openxmlformats.org/officeDocument/2006/relationships/image" Target="media/image1.gif"/><Relationship Id="rId1" Type="http://schemas.openxmlformats.org/officeDocument/2006/relationships/hyperlink" Target="mailto:denis.salas.gonzalez@una.cr"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IRET-Denis\PIPAL\palm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solidFill>
            <a:schemeClr val="accent1"/>
          </a:solidFill>
        </a:ln>
        <a:effectLst/>
        <a:sp3d>
          <a:contourClr>
            <a:schemeClr val="accent1"/>
          </a:contourClr>
        </a:sp3d>
      </c:spPr>
    </c:sideWall>
    <c:backWall>
      <c:thickness val="0"/>
      <c:spPr>
        <a:noFill/>
        <a:ln>
          <a:solidFill>
            <a:schemeClr val="accent1"/>
          </a:solidFill>
        </a:ln>
        <a:effectLst/>
        <a:sp3d>
          <a:contourClr>
            <a:schemeClr val="accent1"/>
          </a:contourClr>
        </a:sp3d>
      </c:spPr>
    </c:backWall>
    <c:plotArea>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cat>
            <c:numRef>
              <c:f>Hoja1!$A$2:$A$23</c:f>
              <c:numCache>
                <c:formatCode>General</c:formatCode>
                <c:ptCount val="22"/>
                <c:pt idx="0">
                  <c:v>1989</c:v>
                </c:pt>
                <c:pt idx="1">
                  <c:v>1990</c:v>
                </c:pt>
                <c:pt idx="2">
                  <c:v>1991</c:v>
                </c:pt>
                <c:pt idx="3">
                  <c:v>1995</c:v>
                </c:pt>
                <c:pt idx="4">
                  <c:v>1996</c:v>
                </c:pt>
                <c:pt idx="5">
                  <c:v>1997</c:v>
                </c:pt>
                <c:pt idx="6">
                  <c:v>1998</c:v>
                </c:pt>
                <c:pt idx="7">
                  <c:v>1999</c:v>
                </c:pt>
                <c:pt idx="8">
                  <c:v>2000</c:v>
                </c:pt>
                <c:pt idx="9">
                  <c:v>2001</c:v>
                </c:pt>
                <c:pt idx="10">
                  <c:v>2007</c:v>
                </c:pt>
                <c:pt idx="11">
                  <c:v>2008</c:v>
                </c:pt>
                <c:pt idx="12">
                  <c:v>2009</c:v>
                </c:pt>
                <c:pt idx="13">
                  <c:v>2010</c:v>
                </c:pt>
                <c:pt idx="14">
                  <c:v>2011</c:v>
                </c:pt>
                <c:pt idx="15">
                  <c:v>2012</c:v>
                </c:pt>
                <c:pt idx="16">
                  <c:v>2013</c:v>
                </c:pt>
                <c:pt idx="17">
                  <c:v>2014</c:v>
                </c:pt>
                <c:pt idx="18">
                  <c:v>2015</c:v>
                </c:pt>
                <c:pt idx="19">
                  <c:v>2016</c:v>
                </c:pt>
                <c:pt idx="20">
                  <c:v>2017</c:v>
                </c:pt>
              </c:numCache>
            </c:numRef>
          </c:cat>
          <c:val>
            <c:numRef>
              <c:f>Hoja1!$B$2:$B$23</c:f>
              <c:numCache>
                <c:formatCode>General</c:formatCode>
                <c:ptCount val="22"/>
                <c:pt idx="0">
                  <c:v>22970</c:v>
                </c:pt>
                <c:pt idx="1">
                  <c:v>23183</c:v>
                </c:pt>
                <c:pt idx="2">
                  <c:v>23891</c:v>
                </c:pt>
                <c:pt idx="3">
                  <c:v>28190</c:v>
                </c:pt>
                <c:pt idx="4">
                  <c:v>27239</c:v>
                </c:pt>
                <c:pt idx="5">
                  <c:v>26586</c:v>
                </c:pt>
                <c:pt idx="6">
                  <c:v>26455</c:v>
                </c:pt>
                <c:pt idx="7">
                  <c:v>37007</c:v>
                </c:pt>
                <c:pt idx="8">
                  <c:v>37790</c:v>
                </c:pt>
                <c:pt idx="9">
                  <c:v>37790</c:v>
                </c:pt>
                <c:pt idx="10">
                  <c:v>50000</c:v>
                </c:pt>
                <c:pt idx="11">
                  <c:v>52600</c:v>
                </c:pt>
                <c:pt idx="12">
                  <c:v>55000</c:v>
                </c:pt>
                <c:pt idx="13">
                  <c:v>57000</c:v>
                </c:pt>
                <c:pt idx="14">
                  <c:v>60000</c:v>
                </c:pt>
                <c:pt idx="15">
                  <c:v>63500</c:v>
                </c:pt>
                <c:pt idx="16">
                  <c:v>67562</c:v>
                </c:pt>
                <c:pt idx="17">
                  <c:v>66419</c:v>
                </c:pt>
                <c:pt idx="18">
                  <c:v>69426</c:v>
                </c:pt>
                <c:pt idx="19">
                  <c:v>72456</c:v>
                </c:pt>
                <c:pt idx="20">
                  <c:v>92456</c:v>
                </c:pt>
              </c:numCache>
            </c:numRef>
          </c:val>
          <c:extLst xmlns:c16r2="http://schemas.microsoft.com/office/drawing/2015/06/chart">
            <c:ext xmlns:c16="http://schemas.microsoft.com/office/drawing/2014/chart" uri="{C3380CC4-5D6E-409C-BE32-E72D297353CC}">
              <c16:uniqueId val="{00000000-FB66-4042-9AF8-0E98A2B73452}"/>
            </c:ext>
          </c:extLst>
        </c:ser>
        <c:dLbls>
          <c:showLegendKey val="0"/>
          <c:showVal val="0"/>
          <c:showCatName val="0"/>
          <c:showSerName val="0"/>
          <c:showPercent val="0"/>
          <c:showBubbleSize val="0"/>
        </c:dLbls>
        <c:gapWidth val="150"/>
        <c:shape val="cylinder"/>
        <c:axId val="80311808"/>
        <c:axId val="80313728"/>
        <c:axId val="0"/>
      </c:bar3DChart>
      <c:catAx>
        <c:axId val="8031180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s-ES"/>
                  <a:t>Años</a:t>
                </a:r>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R"/>
          </a:p>
        </c:txPr>
        <c:crossAx val="80313728"/>
        <c:crosses val="autoZero"/>
        <c:auto val="1"/>
        <c:lblAlgn val="ctr"/>
        <c:lblOffset val="100"/>
        <c:noMultiLvlLbl val="0"/>
      </c:catAx>
      <c:valAx>
        <c:axId val="80313728"/>
        <c:scaling>
          <c:orientation val="minMax"/>
          <c:max val="95000"/>
          <c:min val="0"/>
        </c:scaling>
        <c:delete val="0"/>
        <c:axPos val="l"/>
        <c:majorGridlines>
          <c:spPr>
            <a:ln w="9525" cap="flat" cmpd="sng" algn="ctr">
              <a:solidFill>
                <a:schemeClr val="accent1"/>
              </a:solidFill>
              <a:round/>
            </a:ln>
            <a:effectLst/>
          </c:spPr>
        </c:majorGridlines>
        <c:minorGridlines>
          <c:spPr>
            <a:ln>
              <a:solidFill>
                <a:schemeClr val="tx2">
                  <a:lumMod val="5000"/>
                  <a:lumOff val="95000"/>
                </a:schemeClr>
              </a:solidFill>
            </a:ln>
            <a:effectLst/>
          </c:spPr>
        </c:min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s-ES"/>
                  <a:t>Hectáreas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R"/>
          </a:p>
        </c:txPr>
        <c:crossAx val="80311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R"/>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ElE19</b:Tag>
    <b:SourceType>InternetSite</b:SourceType>
    <b:Guid>{B3DD104B-EEC2-4603-AE96-D2B4FAA96A92}</b:Guid>
    <b:Year>2019</b:Year>
    <b:Author>
      <b:Author>
        <b:Corporate>El Espectador</b:Corporate>
      </b:Author>
    </b:Author>
    <b:Month>Enero</b:Month>
    <b:Day>9</b:Day>
    <b:URL>https://www.elespectador.com/noticias/medio-ambiente</b:URL>
    <b:RefOrder>3</b:RefOrder>
  </b:Source>
  <b:Source>
    <b:Tag>ElE191</b:Tag>
    <b:SourceType>DocumentFromInternetSite</b:SourceType>
    <b:Guid>{1207335E-3E16-4C9A-BAAD-AF2042C99E32}</b:Guid>
    <b:Title>https://www.elespectador.com/noticias/medio-ambiente/noruega-primer-pais-en-prohibir-el-aceite-de-palma-que-causa-la-deforestacion-articulo-833082</b:Title>
    <b:Year>2019</b:Year>
    <b:Month>Enero</b:Month>
    <b:Day>9</b:Day>
    <b:URL>https://www.elespectador.com/noticias/medio-ambiente/noruega-primer-pais-en-prohibir-el-aceite-de-palma-que-causa-la-deforestacion-articulo-833082</b:URL>
    <b:Author>
      <b:Author>
        <b:Corporate>El Espectador</b:Corporate>
      </b:Author>
    </b:Author>
    <b:RefOrder>2</b:RefOrder>
  </b:Source>
  <b:Source>
    <b:Tag>Ran14</b:Tag>
    <b:SourceType>JournalArticle</b:SourceType>
    <b:Guid>{DD4B5036-D5DF-4AA9-8EB3-1FD115454115}</b:Guid>
    <b:Title>La Cartografía como instrumento de comunicación en la planificación del espacio geográfico.</b:Title>
    <b:Year>2014</b:Year>
    <b:Author>
      <b:Author>
        <b:NameList>
          <b:Person>
            <b:Last>Randy Perea Álvarez</b:Last>
            <b:First>Juan</b:First>
            <b:Middle>Carlos Mayor Salazar</b:Middle>
          </b:Person>
        </b:NameList>
      </b:Author>
    </b:Author>
    <b:JournalName>Entorno Geográfico</b:JournalName>
    <b:Pages>180-196</b:Pages>
    <b:RefOrder>1</b:RefOrder>
  </b:Source>
</b:Sources>
</file>

<file path=customXml/itemProps1.xml><?xml version="1.0" encoding="utf-8"?>
<ds:datastoreItem xmlns:ds="http://schemas.openxmlformats.org/officeDocument/2006/customXml" ds:itemID="{5490EDE6-8FCD-4314-8D3D-96F4B73A8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23</Pages>
  <Words>6435</Words>
  <Characters>35396</Characters>
  <Application>Microsoft Office Word</Application>
  <DocSecurity>0</DocSecurity>
  <Lines>294</Lines>
  <Paragraphs>83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dsalas</dc:creator>
  <cp:lastModifiedBy>Revista Geográfica de América Central</cp:lastModifiedBy>
  <cp:revision>15</cp:revision>
  <cp:lastPrinted>2019-10-10T15:09:00Z</cp:lastPrinted>
  <dcterms:created xsi:type="dcterms:W3CDTF">2020-02-05T16:44:00Z</dcterms:created>
  <dcterms:modified xsi:type="dcterms:W3CDTF">2020-03-03T22:21:00Z</dcterms:modified>
</cp:coreProperties>
</file>