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E6F1" w14:textId="4BAFBE1C" w:rsidR="00AC546E" w:rsidRDefault="00FE2336">
      <w:pPr>
        <w:spacing w:line="480" w:lineRule="auto"/>
        <w:jc w:val="center"/>
        <w:rPr>
          <w:b/>
        </w:rPr>
      </w:pPr>
      <w:bookmarkStart w:id="0" w:name="_Hlk106977840"/>
      <w:r>
        <w:rPr>
          <w:b/>
          <w:i/>
        </w:rPr>
        <w:t>Flores de la Diáspora Africana</w:t>
      </w:r>
      <w:r>
        <w:rPr>
          <w:b/>
        </w:rPr>
        <w:t>: Una aproximación a su contribución en el campo de la gestión y los derechos culturales</w:t>
      </w:r>
    </w:p>
    <w:p w14:paraId="17FCC2EC" w14:textId="77777777" w:rsidR="00A03289" w:rsidRDefault="00A03289" w:rsidP="00A03289">
      <w:pPr>
        <w:jc w:val="center"/>
        <w:rPr>
          <w:b/>
          <w:bCs/>
          <w:lang w:val="en-US"/>
        </w:rPr>
      </w:pPr>
      <w:bookmarkStart w:id="1" w:name="_Hlk106977850"/>
      <w:bookmarkEnd w:id="0"/>
      <w:r w:rsidRPr="001F588F">
        <w:rPr>
          <w:b/>
          <w:bCs/>
          <w:lang w:val="en-US"/>
        </w:rPr>
        <w:t>Flowers of the African Diaspora: An approach to their contribution to cultural management and cultural rights.</w:t>
      </w:r>
    </w:p>
    <w:p w14:paraId="56CE8A76" w14:textId="77777777" w:rsidR="00A03289" w:rsidRPr="001F588F" w:rsidRDefault="00A03289" w:rsidP="00A03289">
      <w:pPr>
        <w:jc w:val="center"/>
        <w:rPr>
          <w:b/>
          <w:bCs/>
          <w:lang w:val="en-US"/>
        </w:rPr>
      </w:pPr>
    </w:p>
    <w:p w14:paraId="4CA2A995" w14:textId="36DC614A" w:rsidR="00A03289" w:rsidRPr="00D73C3E" w:rsidRDefault="00A03289" w:rsidP="00A03289">
      <w:pPr>
        <w:jc w:val="center"/>
        <w:rPr>
          <w:rFonts w:eastAsia="Arial"/>
          <w:b/>
          <w:bCs/>
          <w:color w:val="000000"/>
          <w:lang w:val="pt-BR"/>
        </w:rPr>
      </w:pPr>
      <w:r w:rsidRPr="00D73C3E">
        <w:rPr>
          <w:rFonts w:eastAsia="Arial"/>
          <w:b/>
          <w:bCs/>
          <w:color w:val="000000"/>
          <w:lang w:val="pt-BR"/>
        </w:rPr>
        <w:t xml:space="preserve">Flores da </w:t>
      </w:r>
      <w:r>
        <w:rPr>
          <w:rFonts w:eastAsia="Arial"/>
          <w:b/>
          <w:bCs/>
          <w:color w:val="000000"/>
          <w:lang w:val="pt-BR"/>
        </w:rPr>
        <w:t>D</w:t>
      </w:r>
      <w:r w:rsidRPr="00D73C3E">
        <w:rPr>
          <w:rFonts w:eastAsia="Arial"/>
          <w:b/>
          <w:bCs/>
          <w:color w:val="000000"/>
          <w:lang w:val="pt-BR"/>
        </w:rPr>
        <w:t xml:space="preserve">iáspora </w:t>
      </w:r>
      <w:r>
        <w:rPr>
          <w:rFonts w:eastAsia="Arial"/>
          <w:b/>
          <w:bCs/>
          <w:color w:val="000000"/>
          <w:lang w:val="pt-BR"/>
        </w:rPr>
        <w:t>A</w:t>
      </w:r>
      <w:r w:rsidRPr="00D73C3E">
        <w:rPr>
          <w:rFonts w:eastAsia="Arial"/>
          <w:b/>
          <w:bCs/>
          <w:color w:val="000000"/>
          <w:lang w:val="pt-BR"/>
        </w:rPr>
        <w:t>fricana: uma abordagem de sua contribuição no campo da gestão e dos direitos culturais</w:t>
      </w:r>
    </w:p>
    <w:p w14:paraId="1750955E" w14:textId="3F8D2BED" w:rsidR="00A03289" w:rsidRDefault="00A03289" w:rsidP="00A03289">
      <w:pPr>
        <w:rPr>
          <w:b/>
          <w:bCs/>
          <w:highlight w:val="yellow"/>
          <w:lang w:val="pt-BR"/>
        </w:rPr>
      </w:pPr>
    </w:p>
    <w:p w14:paraId="25DAE6FC" w14:textId="59DC1AC0" w:rsidR="00A03289" w:rsidRDefault="00A03289" w:rsidP="00A03289">
      <w:pPr>
        <w:rPr>
          <w:b/>
          <w:bCs/>
          <w:highlight w:val="yellow"/>
          <w:lang w:val="pt-BR"/>
        </w:rPr>
      </w:pPr>
    </w:p>
    <w:p w14:paraId="6BFB2358" w14:textId="77777777" w:rsidR="00A03289" w:rsidRPr="00D73C3E" w:rsidRDefault="00A03289" w:rsidP="00A03289">
      <w:pPr>
        <w:rPr>
          <w:b/>
          <w:bCs/>
          <w:highlight w:val="yellow"/>
          <w:lang w:val="pt-BR"/>
        </w:rPr>
      </w:pPr>
    </w:p>
    <w:p w14:paraId="3C4D64DF" w14:textId="048D779A" w:rsidR="00AC546E" w:rsidRPr="00861FE7" w:rsidRDefault="00861FE7" w:rsidP="002A774F">
      <w:r w:rsidRPr="00861FE7">
        <w:t>Karla Araya-</w:t>
      </w:r>
      <w:r w:rsidR="00FE2336" w:rsidRPr="00861FE7">
        <w:t>Araya</w:t>
      </w:r>
    </w:p>
    <w:bookmarkEnd w:id="1"/>
    <w:p w14:paraId="00239722" w14:textId="77777777" w:rsidR="00861FE7" w:rsidRDefault="00861FE7" w:rsidP="002A774F">
      <w:pPr>
        <w:pBdr>
          <w:top w:val="nil"/>
          <w:left w:val="nil"/>
          <w:bottom w:val="nil"/>
          <w:right w:val="nil"/>
          <w:between w:val="nil"/>
        </w:pBdr>
        <w:rPr>
          <w:color w:val="000000"/>
        </w:rPr>
      </w:pPr>
      <w:r w:rsidRPr="00861FE7">
        <w:t>Universidad de Costa Rica/</w:t>
      </w:r>
      <w:r w:rsidRPr="00861FE7">
        <w:rPr>
          <w:color w:val="000000"/>
        </w:rPr>
        <w:t xml:space="preserve"> </w:t>
      </w:r>
      <w:r>
        <w:rPr>
          <w:color w:val="000000"/>
        </w:rPr>
        <w:t xml:space="preserve">Leibniz Hannover </w:t>
      </w:r>
      <w:proofErr w:type="spellStart"/>
      <w:r>
        <w:rPr>
          <w:color w:val="000000"/>
        </w:rPr>
        <w:t>Universität</w:t>
      </w:r>
      <w:proofErr w:type="spellEnd"/>
    </w:p>
    <w:p w14:paraId="706997D7" w14:textId="77777777" w:rsidR="00861FE7" w:rsidRPr="00861FE7" w:rsidRDefault="00861FE7" w:rsidP="002A774F">
      <w:pPr>
        <w:pBdr>
          <w:top w:val="nil"/>
          <w:left w:val="nil"/>
          <w:bottom w:val="nil"/>
          <w:right w:val="nil"/>
          <w:between w:val="nil"/>
        </w:pBdr>
        <w:rPr>
          <w:color w:val="000000"/>
        </w:rPr>
      </w:pPr>
      <w:r>
        <w:rPr>
          <w:color w:val="000000"/>
        </w:rPr>
        <w:t>Costa Rica-Alemania</w:t>
      </w:r>
    </w:p>
    <w:p w14:paraId="1DF2FE8E" w14:textId="77777777" w:rsidR="00861FE7" w:rsidRPr="00861FE7" w:rsidRDefault="00861FE7" w:rsidP="002A774F">
      <w:pPr>
        <w:spacing w:line="480" w:lineRule="auto"/>
      </w:pPr>
    </w:p>
    <w:p w14:paraId="0E1C6195" w14:textId="61F163C5" w:rsidR="00AC546E" w:rsidRPr="00861FE7" w:rsidRDefault="00861FE7" w:rsidP="002A774F">
      <w:bookmarkStart w:id="2" w:name="_Hlk106977861"/>
      <w:r w:rsidRPr="00861FE7">
        <w:t>Carol Britton-</w:t>
      </w:r>
      <w:r w:rsidR="00FE2336" w:rsidRPr="00861FE7">
        <w:t>González</w:t>
      </w:r>
    </w:p>
    <w:bookmarkEnd w:id="2"/>
    <w:p w14:paraId="71D85C5B" w14:textId="6983E0EE" w:rsidR="00861FE7" w:rsidRPr="00861FE7" w:rsidRDefault="00861FE7" w:rsidP="002A774F">
      <w:r w:rsidRPr="00861FE7">
        <w:t>Fundación Arte y Cultur</w:t>
      </w:r>
      <w:r w:rsidR="002A774F">
        <w:t>a</w:t>
      </w:r>
    </w:p>
    <w:p w14:paraId="145BF6FD" w14:textId="4EECD63C" w:rsidR="00861FE7" w:rsidRDefault="00861FE7" w:rsidP="002A774F">
      <w:r w:rsidRPr="00861FE7">
        <w:t xml:space="preserve">para el </w:t>
      </w:r>
      <w:r w:rsidR="002A774F" w:rsidRPr="00861FE7">
        <w:t>Desarrollo</w:t>
      </w:r>
      <w:r w:rsidRPr="00861FE7">
        <w:t xml:space="preserve"> de Costa Rica</w:t>
      </w:r>
    </w:p>
    <w:p w14:paraId="271EF8FD" w14:textId="77777777" w:rsidR="00861FE7" w:rsidRDefault="00861FE7" w:rsidP="002A774F">
      <w:r>
        <w:t>Costa Rica</w:t>
      </w:r>
    </w:p>
    <w:p w14:paraId="6A42DAC6" w14:textId="77777777" w:rsidR="00283653" w:rsidRDefault="00283653" w:rsidP="002A774F"/>
    <w:p w14:paraId="21CFC81B" w14:textId="16D6F200" w:rsidR="00283653" w:rsidRDefault="00283653" w:rsidP="002A774F">
      <w:r>
        <w:t>Recibido: 24</w:t>
      </w:r>
      <w:r w:rsidR="002A774F">
        <w:t>/01/</w:t>
      </w:r>
      <w:r>
        <w:t>2022</w:t>
      </w:r>
    </w:p>
    <w:p w14:paraId="0503EBBD" w14:textId="18B22760" w:rsidR="002A774F" w:rsidRDefault="002A774F" w:rsidP="002A774F">
      <w:r>
        <w:t>Aceptado: 16/03/2022</w:t>
      </w:r>
    </w:p>
    <w:p w14:paraId="5C97CDA0" w14:textId="03392D08" w:rsidR="002A774F" w:rsidRDefault="002A774F" w:rsidP="002A774F">
      <w:r>
        <w:t>DOI:</w:t>
      </w:r>
      <w:bookmarkStart w:id="3" w:name="_Hlk107231801"/>
      <w:r w:rsidR="00A03289" w:rsidRPr="00A03289">
        <w:rPr>
          <w:rFonts w:ascii="Noto Sans" w:hAnsi="Noto Sans" w:cs="Noto Sans"/>
          <w:sz w:val="20"/>
          <w:szCs w:val="20"/>
          <w:shd w:val="clear" w:color="auto" w:fill="FFFFFF"/>
        </w:rPr>
        <w:t xml:space="preserve"> </w:t>
      </w:r>
      <w:hyperlink r:id="rId7" w:history="1">
        <w:r w:rsidR="00A03289" w:rsidRPr="00A03289">
          <w:rPr>
            <w:rStyle w:val="Hipervnculo"/>
            <w:rFonts w:ascii="Noto Sans" w:hAnsi="Noto Sans" w:cs="Noto Sans"/>
            <w:sz w:val="20"/>
            <w:szCs w:val="20"/>
            <w:shd w:val="clear" w:color="auto" w:fill="FFFFFF"/>
          </w:rPr>
          <w:t>https://doi.org/10.15359/tdna.38-72.2</w:t>
        </w:r>
      </w:hyperlink>
      <w:bookmarkEnd w:id="3"/>
    </w:p>
    <w:p w14:paraId="2DBF2B11" w14:textId="77777777" w:rsidR="002A774F" w:rsidRPr="00861FE7" w:rsidRDefault="002A774F" w:rsidP="00283653">
      <w:pPr>
        <w:spacing w:line="480" w:lineRule="auto"/>
      </w:pPr>
    </w:p>
    <w:p w14:paraId="3B3C760C" w14:textId="77777777" w:rsidR="00AC546E" w:rsidRDefault="00FE2336" w:rsidP="002A774F">
      <w:pPr>
        <w:rPr>
          <w:b/>
        </w:rPr>
      </w:pPr>
      <w:r>
        <w:rPr>
          <w:b/>
        </w:rPr>
        <w:t>Resumen</w:t>
      </w:r>
    </w:p>
    <w:p w14:paraId="198973B8" w14:textId="77777777" w:rsidR="00AC546E" w:rsidRDefault="00AC546E">
      <w:pPr>
        <w:jc w:val="center"/>
      </w:pPr>
    </w:p>
    <w:p w14:paraId="492906A7" w14:textId="283624E9" w:rsidR="00AC546E" w:rsidRDefault="00FE2336">
      <w:pPr>
        <w:jc w:val="both"/>
      </w:pPr>
      <w:r>
        <w:t>Este artículo ofrece un análisis general de los aportes del “</w:t>
      </w:r>
      <w:r>
        <w:rPr>
          <w:i/>
        </w:rPr>
        <w:t>Festival Flores de la Diáspora Africana</w:t>
      </w:r>
      <w:r>
        <w:t xml:space="preserve">”, especialmente, en el campo de los diferentes saberes culturales artísticos. Brevemente, este trabajo se posiciona teóricamente </w:t>
      </w:r>
      <w:r w:rsidR="00671500">
        <w:t xml:space="preserve">en </w:t>
      </w:r>
      <w:r>
        <w:t>los postulados de la pluriculturalidad centrándose en los derechos culturales y la gestión de la cultura de los pueblos afrodescendientes en Costa Rica y América</w:t>
      </w:r>
      <w:r w:rsidR="00671500">
        <w:t>,</w:t>
      </w:r>
      <w:r>
        <w:t xml:space="preserve"> principalmente. En este sentido, se presenta una síntesis de las participaciones, </w:t>
      </w:r>
      <w:proofErr w:type="gramStart"/>
      <w:r>
        <w:t>que</w:t>
      </w:r>
      <w:proofErr w:type="gramEnd"/>
      <w:r>
        <w:t xml:space="preserve"> como gestor de la cultura, el Festival ha promovido y visibilizado en cuanto al quehacer de diferentes actores</w:t>
      </w:r>
      <w:r w:rsidR="00671500">
        <w:t xml:space="preserve"> </w:t>
      </w:r>
      <w:r>
        <w:t>en áreas como música, literatura, fotografía, pintura, danza, canto, artes plásticas, política, religión, moda y gastronomía. Finalmente, se concluye que este Festival se ha convertido en una plataforma transnacional para que poblaciones tradicionalmente excluidas de los imaginarios nacionales reivindiquen sus contribuciones en el marco de la construcción de la sociedad y</w:t>
      </w:r>
      <w:r w:rsidR="00671500">
        <w:t>,</w:t>
      </w:r>
      <w:r>
        <w:t xml:space="preserve"> así</w:t>
      </w:r>
      <w:r w:rsidR="00671500">
        <w:t>,</w:t>
      </w:r>
      <w:r>
        <w:t xml:space="preserve"> ayudar a que los derechos culturales dejen de ser una categoría de bajo impacto entre las poblaciones tradicionalmente marginadas como lo han sido las diásporas afrodescendientes. </w:t>
      </w:r>
    </w:p>
    <w:p w14:paraId="45F0FFF9" w14:textId="77777777" w:rsidR="00AC546E" w:rsidRDefault="00AC546E">
      <w:pPr>
        <w:jc w:val="center"/>
      </w:pPr>
    </w:p>
    <w:p w14:paraId="4998BBFD" w14:textId="5963533A" w:rsidR="00AC546E" w:rsidRDefault="00FE2336">
      <w:pPr>
        <w:jc w:val="both"/>
      </w:pPr>
      <w:r>
        <w:rPr>
          <w:b/>
        </w:rPr>
        <w:t>Palabras clave</w:t>
      </w:r>
      <w:r>
        <w:t>:</w:t>
      </w:r>
      <w:r w:rsidR="00F27483" w:rsidRPr="00F27483">
        <w:t xml:space="preserve"> </w:t>
      </w:r>
      <w:r w:rsidR="00671500">
        <w:t>A</w:t>
      </w:r>
      <w:r w:rsidR="00F27483">
        <w:t xml:space="preserve">rtistas </w:t>
      </w:r>
      <w:proofErr w:type="spellStart"/>
      <w:r w:rsidR="00F27483">
        <w:t>afrocostarricentes</w:t>
      </w:r>
      <w:proofErr w:type="spellEnd"/>
      <w:r w:rsidR="00F27483">
        <w:t xml:space="preserve">; grupos musicales </w:t>
      </w:r>
      <w:proofErr w:type="spellStart"/>
      <w:r w:rsidR="00F27483">
        <w:t>afrocostarricense</w:t>
      </w:r>
      <w:r w:rsidR="00671500">
        <w:t>s</w:t>
      </w:r>
      <w:proofErr w:type="spellEnd"/>
      <w:r w:rsidR="00F27483">
        <w:t xml:space="preserve">; </w:t>
      </w:r>
      <w:r>
        <w:t xml:space="preserve">Festival </w:t>
      </w:r>
      <w:r w:rsidR="00671500">
        <w:t>F</w:t>
      </w:r>
      <w:r>
        <w:t xml:space="preserve">lores de la </w:t>
      </w:r>
      <w:r w:rsidR="00671500">
        <w:t>D</w:t>
      </w:r>
      <w:r>
        <w:t xml:space="preserve">iáspora </w:t>
      </w:r>
      <w:r w:rsidR="00671500">
        <w:t>A</w:t>
      </w:r>
      <w:r>
        <w:t>fricana</w:t>
      </w:r>
      <w:r w:rsidR="00F27483">
        <w:t>;</w:t>
      </w:r>
      <w:r>
        <w:t xml:space="preserve"> política cultural costarricense</w:t>
      </w:r>
      <w:r w:rsidR="00671500">
        <w:t>.</w:t>
      </w:r>
      <w:r>
        <w:t xml:space="preserve"> </w:t>
      </w:r>
    </w:p>
    <w:p w14:paraId="0370AC29" w14:textId="77777777" w:rsidR="00AC546E" w:rsidRDefault="00AC546E">
      <w:pPr>
        <w:jc w:val="center"/>
        <w:rPr>
          <w:b/>
        </w:rPr>
      </w:pPr>
    </w:p>
    <w:p w14:paraId="14894CCE" w14:textId="77777777" w:rsidR="00AC546E" w:rsidRPr="00671500" w:rsidRDefault="00FE2336" w:rsidP="002A774F">
      <w:pPr>
        <w:rPr>
          <w:b/>
          <w:lang w:val="en-US"/>
        </w:rPr>
      </w:pPr>
      <w:r w:rsidRPr="00671500">
        <w:rPr>
          <w:b/>
          <w:lang w:val="en-US"/>
        </w:rPr>
        <w:t>Abstract</w:t>
      </w:r>
    </w:p>
    <w:p w14:paraId="72543F3E" w14:textId="77777777" w:rsidR="00AC546E" w:rsidRPr="00671500" w:rsidRDefault="00AC546E">
      <w:pPr>
        <w:jc w:val="both"/>
        <w:rPr>
          <w:lang w:val="en-US"/>
        </w:rPr>
      </w:pPr>
    </w:p>
    <w:p w14:paraId="250B2782" w14:textId="77777777" w:rsidR="00AC546E" w:rsidRPr="00861FE7" w:rsidRDefault="00FE2336">
      <w:pPr>
        <w:jc w:val="both"/>
        <w:rPr>
          <w:lang w:val="en-US"/>
        </w:rPr>
      </w:pPr>
      <w:r w:rsidRPr="002A774F">
        <w:rPr>
          <w:lang w:val="en-US"/>
        </w:rPr>
        <w:t xml:space="preserve">This article offers a general analysis of the contributions of the “Festival Flores de la </w:t>
      </w:r>
      <w:proofErr w:type="spellStart"/>
      <w:r w:rsidRPr="002A774F">
        <w:rPr>
          <w:lang w:val="en-US"/>
        </w:rPr>
        <w:t>Diáspora</w:t>
      </w:r>
      <w:proofErr w:type="spellEnd"/>
      <w:r w:rsidRPr="002A774F">
        <w:rPr>
          <w:lang w:val="en-US"/>
        </w:rPr>
        <w:t xml:space="preserve"> Africana”, especially in the field of different cultural </w:t>
      </w:r>
      <w:r w:rsidRPr="002A774F">
        <w:rPr>
          <w:i/>
          <w:lang w:val="en-US"/>
        </w:rPr>
        <w:t>knowledges</w:t>
      </w:r>
      <w:r w:rsidRPr="002A774F">
        <w:rPr>
          <w:lang w:val="en-US"/>
        </w:rPr>
        <w:t xml:space="preserve">. </w:t>
      </w:r>
      <w:r w:rsidRPr="00861FE7">
        <w:rPr>
          <w:lang w:val="en-US"/>
        </w:rPr>
        <w:t xml:space="preserve">Briefly, it is theoretical positioned under the tenants of </w:t>
      </w:r>
      <w:proofErr w:type="spellStart"/>
      <w:r w:rsidRPr="00861FE7">
        <w:rPr>
          <w:lang w:val="en-US"/>
        </w:rPr>
        <w:t>pluriculturalism</w:t>
      </w:r>
      <w:proofErr w:type="spellEnd"/>
      <w:r w:rsidRPr="00861FE7">
        <w:rPr>
          <w:lang w:val="en-US"/>
        </w:rPr>
        <w:t xml:space="preserve"> focusing on the cultural rights and the management of culture of the afro descendant peoples in Costa Rica and America mainly. In this respect, it is presented a synthesis of the work that, as a cultural promoter, the </w:t>
      </w:r>
      <w:proofErr w:type="gramStart"/>
      <w:r w:rsidRPr="00861FE7">
        <w:rPr>
          <w:lang w:val="en-US"/>
        </w:rPr>
        <w:t>Festival</w:t>
      </w:r>
      <w:proofErr w:type="gramEnd"/>
      <w:r w:rsidRPr="00861FE7">
        <w:rPr>
          <w:lang w:val="en-US"/>
        </w:rPr>
        <w:t xml:space="preserve"> has visualized in areas such as music, literature, photography, painting, dance, singing, plastic arts, politics, religion, fashion, and gastronomy. Finally, it is concluded that this Festival has become a transnational platform for populations traditionally excluded from the national imaginary to vindicate their contributions in society, so that cultural rights cease to be a discursive category of low impact for marginalized groups as the afro descendant diasporas. </w:t>
      </w:r>
    </w:p>
    <w:p w14:paraId="37F774FA" w14:textId="77777777" w:rsidR="00AC546E" w:rsidRPr="00861FE7" w:rsidRDefault="00AC546E">
      <w:pPr>
        <w:jc w:val="center"/>
        <w:rPr>
          <w:lang w:val="en-US"/>
        </w:rPr>
      </w:pPr>
    </w:p>
    <w:p w14:paraId="2B4F70FD" w14:textId="77777777" w:rsidR="00AC546E" w:rsidRPr="00861FE7" w:rsidRDefault="00FE2336">
      <w:pPr>
        <w:jc w:val="both"/>
        <w:rPr>
          <w:lang w:val="en-US"/>
        </w:rPr>
      </w:pPr>
      <w:r w:rsidRPr="00861FE7">
        <w:rPr>
          <w:b/>
          <w:lang w:val="en-US"/>
        </w:rPr>
        <w:t>Key Words</w:t>
      </w:r>
      <w:r w:rsidRPr="00861FE7">
        <w:rPr>
          <w:lang w:val="en-US"/>
        </w:rPr>
        <w:t xml:space="preserve">: Festival Flores de la </w:t>
      </w:r>
      <w:proofErr w:type="spellStart"/>
      <w:r w:rsidRPr="00861FE7">
        <w:rPr>
          <w:lang w:val="en-US"/>
        </w:rPr>
        <w:t>Diáspora</w:t>
      </w:r>
      <w:proofErr w:type="spellEnd"/>
      <w:r w:rsidRPr="00861FE7">
        <w:rPr>
          <w:lang w:val="en-US"/>
        </w:rPr>
        <w:t xml:space="preserve"> Africana, Costa Rican cultural policy, Afro-Costa Rican artists, Afro-Costa Rican musical groups.  </w:t>
      </w:r>
    </w:p>
    <w:p w14:paraId="14201775" w14:textId="0424F05A" w:rsidR="002A774F" w:rsidRPr="008D678A" w:rsidRDefault="002A774F">
      <w:pPr>
        <w:jc w:val="right"/>
        <w:rPr>
          <w:lang w:val="en-US"/>
        </w:rPr>
      </w:pPr>
    </w:p>
    <w:p w14:paraId="18256E43" w14:textId="6F03B157" w:rsidR="00F27483" w:rsidRPr="008D678A" w:rsidRDefault="00F27483">
      <w:pPr>
        <w:jc w:val="right"/>
        <w:rPr>
          <w:b/>
          <w:bCs/>
          <w:lang w:val="en-US"/>
        </w:rPr>
      </w:pPr>
    </w:p>
    <w:p w14:paraId="7BB74EDD" w14:textId="09708D15" w:rsidR="00F27483" w:rsidRPr="00A03289" w:rsidRDefault="00F27483" w:rsidP="00F27483">
      <w:pPr>
        <w:rPr>
          <w:b/>
          <w:bCs/>
        </w:rPr>
      </w:pPr>
      <w:r w:rsidRPr="00A03289">
        <w:rPr>
          <w:b/>
          <w:bCs/>
        </w:rPr>
        <w:t>Resumo</w:t>
      </w:r>
    </w:p>
    <w:p w14:paraId="3DE102E5" w14:textId="77777777" w:rsidR="00A03289" w:rsidRPr="00A03289" w:rsidRDefault="00A03289" w:rsidP="00F27483">
      <w:pPr>
        <w:rPr>
          <w:b/>
          <w:bCs/>
        </w:rPr>
      </w:pPr>
    </w:p>
    <w:p w14:paraId="03EF3852" w14:textId="77777777" w:rsidR="00A03289" w:rsidRPr="00A03289" w:rsidRDefault="00A03289" w:rsidP="00A03289">
      <w:pPr>
        <w:jc w:val="both"/>
        <w:rPr>
          <w:lang w:val="pt-BR"/>
        </w:rPr>
      </w:pPr>
      <w:r w:rsidRPr="00A03289">
        <w:rPr>
          <w:lang w:val="pt-BR"/>
        </w:rPr>
        <w:t xml:space="preserve">Este artigo propõe </w:t>
      </w:r>
      <w:proofErr w:type="gramStart"/>
      <w:r w:rsidRPr="00A03289">
        <w:rPr>
          <w:lang w:val="pt-BR"/>
        </w:rPr>
        <w:t>um análise geral</w:t>
      </w:r>
      <w:proofErr w:type="gramEnd"/>
      <w:r w:rsidRPr="00A03289">
        <w:rPr>
          <w:lang w:val="pt-BR"/>
        </w:rPr>
        <w:t xml:space="preserve"> das contribuições do "Festival Flores de </w:t>
      </w:r>
      <w:proofErr w:type="spellStart"/>
      <w:r w:rsidRPr="00A03289">
        <w:rPr>
          <w:lang w:val="pt-BR"/>
        </w:rPr>
        <w:t>la</w:t>
      </w:r>
      <w:proofErr w:type="spellEnd"/>
      <w:r w:rsidRPr="00A03289">
        <w:rPr>
          <w:lang w:val="pt-BR"/>
        </w:rPr>
        <w:t xml:space="preserve"> </w:t>
      </w:r>
      <w:proofErr w:type="spellStart"/>
      <w:r w:rsidRPr="00A03289">
        <w:rPr>
          <w:lang w:val="pt-BR"/>
        </w:rPr>
        <w:t>Diaspora</w:t>
      </w:r>
      <w:proofErr w:type="spellEnd"/>
      <w:r w:rsidRPr="00A03289">
        <w:rPr>
          <w:lang w:val="pt-BR"/>
        </w:rPr>
        <w:t xml:space="preserve"> Africana" sobre o saber cultural artístico. A proposta está teoricamente posicionada sob os postulados da </w:t>
      </w:r>
      <w:proofErr w:type="spellStart"/>
      <w:r w:rsidRPr="00A03289">
        <w:rPr>
          <w:lang w:val="pt-BR"/>
        </w:rPr>
        <w:t>pluriculturalidade</w:t>
      </w:r>
      <w:proofErr w:type="spellEnd"/>
      <w:r w:rsidRPr="00A03289">
        <w:rPr>
          <w:lang w:val="pt-BR"/>
        </w:rPr>
        <w:t xml:space="preserve"> e se concentra nos direitos culturais e na gestão cultural dos povos afrodescendentes na Costa Rica. É apresentada uma síntese das participações que o Festival promoveu como gestor cultural, tornando visível o trabalho de diferentes atores em áreas como música, literatura, fotografia, pintura, dança, canto, artes plásticas, política, religião, moda e gastronomia. Conclui-se que este Festival se tornou uma plataforma transnacional para as populações tradicionalmente excluídas dos imaginários nacionais reivindicarem suas contribuições para a construção da sociedade e assim ajudar os direitos culturais a deixarem de ser uma categoria de baixo impacto entre as comunidades tradicionalmente excluídas, como as da diáspora afrodescendente. </w:t>
      </w:r>
    </w:p>
    <w:p w14:paraId="0B5062D5" w14:textId="77777777" w:rsidR="00A03289" w:rsidRPr="00A03289" w:rsidRDefault="00A03289" w:rsidP="00A03289">
      <w:pPr>
        <w:jc w:val="both"/>
        <w:rPr>
          <w:lang w:val="pt-BR"/>
        </w:rPr>
      </w:pPr>
    </w:p>
    <w:p w14:paraId="25EC2BF8" w14:textId="7C58B5A8" w:rsidR="00A03289" w:rsidRDefault="00A03289" w:rsidP="00A03289">
      <w:pPr>
        <w:rPr>
          <w:lang w:val="pt-BR"/>
        </w:rPr>
      </w:pPr>
      <w:proofErr w:type="spellStart"/>
      <w:r w:rsidRPr="00A03289">
        <w:rPr>
          <w:b/>
          <w:bCs/>
        </w:rPr>
        <w:t>Palavras</w:t>
      </w:r>
      <w:proofErr w:type="spellEnd"/>
      <w:r w:rsidRPr="00A03289">
        <w:rPr>
          <w:b/>
          <w:bCs/>
        </w:rPr>
        <w:t xml:space="preserve"> chave</w:t>
      </w:r>
      <w:r w:rsidRPr="00A03289">
        <w:rPr>
          <w:b/>
          <w:bCs/>
        </w:rPr>
        <w:t xml:space="preserve">: </w:t>
      </w:r>
      <w:r w:rsidRPr="00A03289">
        <w:rPr>
          <w:lang w:val="pt-BR"/>
        </w:rPr>
        <w:t>Artistas afro-costa-riquenhos; grupos musicais afro-costa-riquenhos; Festival da Flor da Diáspora Africana; política cultural costarriquenha</w:t>
      </w:r>
    </w:p>
    <w:p w14:paraId="723DE072" w14:textId="4AD85D57" w:rsidR="00A03289" w:rsidRDefault="00A03289" w:rsidP="00A03289">
      <w:pPr>
        <w:rPr>
          <w:lang w:val="pt-BR"/>
        </w:rPr>
      </w:pPr>
    </w:p>
    <w:p w14:paraId="6981AA0B" w14:textId="2E65673A" w:rsidR="00A03289" w:rsidRDefault="00A03289" w:rsidP="00A03289">
      <w:pPr>
        <w:rPr>
          <w:lang w:val="pt-BR"/>
        </w:rPr>
      </w:pPr>
    </w:p>
    <w:p w14:paraId="0335DFE2" w14:textId="77777777" w:rsidR="00A03289" w:rsidRPr="001F588F" w:rsidRDefault="00A03289" w:rsidP="00A03289">
      <w:pPr>
        <w:rPr>
          <w:lang w:val="pt-BR"/>
        </w:rPr>
      </w:pPr>
    </w:p>
    <w:p w14:paraId="6E1E912D" w14:textId="77777777" w:rsidR="00F27483" w:rsidRPr="00A03289" w:rsidRDefault="00F27483" w:rsidP="00F27483">
      <w:pPr>
        <w:rPr>
          <w:b/>
          <w:bCs/>
          <w:highlight w:val="yellow"/>
          <w:lang w:val="pt-BR"/>
        </w:rPr>
      </w:pPr>
    </w:p>
    <w:p w14:paraId="158ED1F9" w14:textId="77777777" w:rsidR="00F27483" w:rsidRPr="00F27483" w:rsidRDefault="00F27483" w:rsidP="00F27483">
      <w:pPr>
        <w:rPr>
          <w:b/>
          <w:bCs/>
        </w:rPr>
      </w:pPr>
    </w:p>
    <w:p w14:paraId="1CBA8337" w14:textId="77777777" w:rsidR="002A774F" w:rsidRDefault="002A774F">
      <w:pPr>
        <w:jc w:val="right"/>
      </w:pPr>
    </w:p>
    <w:p w14:paraId="21AE6F68" w14:textId="2E30AF1C" w:rsidR="00AC546E" w:rsidRDefault="00FE2336">
      <w:pPr>
        <w:jc w:val="right"/>
      </w:pPr>
      <w:r>
        <w:t>“Toda persona tiene derecho a tomar parte libremente en la vida cultural de la comunidad, a gozar de las artes y a participar en el progreso científico y en los beneficios que de él resulten”</w:t>
      </w:r>
    </w:p>
    <w:p w14:paraId="3BF4A5EC" w14:textId="77777777" w:rsidR="00AC546E" w:rsidRDefault="00FE2336">
      <w:pPr>
        <w:jc w:val="right"/>
      </w:pPr>
      <w:r>
        <w:t>(Artículo 27 de la Declaración Universal de Derechos Humanos)</w:t>
      </w:r>
    </w:p>
    <w:p w14:paraId="338E30F7" w14:textId="77777777" w:rsidR="00AC546E" w:rsidRDefault="00AC546E">
      <w:pPr>
        <w:rPr>
          <w:rFonts w:ascii="Arial Narrow" w:eastAsia="Arial Narrow" w:hAnsi="Arial Narrow" w:cs="Arial Narrow"/>
        </w:rPr>
      </w:pPr>
    </w:p>
    <w:p w14:paraId="70F95296" w14:textId="77777777" w:rsidR="00AC546E" w:rsidRDefault="00AC546E">
      <w:pPr>
        <w:spacing w:line="480" w:lineRule="auto"/>
        <w:jc w:val="both"/>
        <w:rPr>
          <w:b/>
        </w:rPr>
      </w:pPr>
    </w:p>
    <w:p w14:paraId="27E2430C" w14:textId="2DEAEBD3" w:rsidR="00AC546E" w:rsidRDefault="00FE2336">
      <w:pPr>
        <w:spacing w:line="480" w:lineRule="auto"/>
        <w:jc w:val="both"/>
        <w:rPr>
          <w:b/>
        </w:rPr>
      </w:pPr>
      <w:r>
        <w:rPr>
          <w:b/>
        </w:rPr>
        <w:t xml:space="preserve">Introducción: </w:t>
      </w:r>
      <w:r w:rsidR="00671500">
        <w:rPr>
          <w:b/>
        </w:rPr>
        <w:t>D</w:t>
      </w:r>
      <w:r>
        <w:rPr>
          <w:b/>
        </w:rPr>
        <w:t>erechos culturales y gestión de la cultura</w:t>
      </w:r>
    </w:p>
    <w:p w14:paraId="6542775E" w14:textId="77777777" w:rsidR="00671500" w:rsidRDefault="00671500" w:rsidP="008D678A">
      <w:pPr>
        <w:spacing w:line="480" w:lineRule="auto"/>
        <w:jc w:val="both"/>
      </w:pPr>
    </w:p>
    <w:p w14:paraId="00E31D34" w14:textId="4B03B68C" w:rsidR="002A774F" w:rsidRDefault="00FE2336" w:rsidP="008D678A">
      <w:pPr>
        <w:spacing w:line="480" w:lineRule="auto"/>
        <w:jc w:val="both"/>
      </w:pPr>
      <w:r>
        <w:t>La cultura ha sido una preocupación y marco de acción desde que las personas han tenido consciencia social porque esto l</w:t>
      </w:r>
      <w:r w:rsidR="00671500">
        <w:t>a</w:t>
      </w:r>
      <w:r>
        <w:t>s ha llevado a fomentar, transmitir, aprender y replantearse el reconocimiento de las características, prácticas, saberes, actitudes, sentimientos y valores que le</w:t>
      </w:r>
      <w:r w:rsidR="00871EA5">
        <w:t>s</w:t>
      </w:r>
      <w:r>
        <w:t xml:space="preserve"> confieren su humanidad en términos de bienestar y sobrevivencia. Como conjunto de subjetividades, conocimientos, prácticas, objetos materiales y simbólicos, la cultura es también un tema de identidad colectiva</w:t>
      </w:r>
      <w:r w:rsidR="00871EA5">
        <w:t>,</w:t>
      </w:r>
      <w:r>
        <w:t xml:space="preserve"> pues esta dota rasgos que en principio otorgan un sentido de idiosincrasia a un pueblo. Entonces, indistintamente del grupo al que nos refiramos, “la cultura se torna en </w:t>
      </w:r>
      <w:r>
        <w:rPr>
          <w:b/>
        </w:rPr>
        <w:t>‘</w:t>
      </w:r>
      <w:r>
        <w:rPr>
          <w:b/>
          <w:i/>
        </w:rPr>
        <w:t>característica esencial de la humanidad</w:t>
      </w:r>
      <w:r>
        <w:rPr>
          <w:b/>
        </w:rPr>
        <w:t xml:space="preserve">’” </w:t>
      </w:r>
      <w:r>
        <w:t>(Ministerio de Cultura, Juventud y Deportes 2013, p.</w:t>
      </w:r>
      <w:r w:rsidR="00871EA5">
        <w:t xml:space="preserve"> </w:t>
      </w:r>
      <w:r>
        <w:t>13);</w:t>
      </w:r>
      <w:r>
        <w:rPr>
          <w:b/>
        </w:rPr>
        <w:t xml:space="preserve"> </w:t>
      </w:r>
      <w:r>
        <w:t>una noción que se ha ido fraguando</w:t>
      </w:r>
      <w:r w:rsidR="00871EA5">
        <w:t>,</w:t>
      </w:r>
      <w:r>
        <w:t xml:space="preserve"> a su vez</w:t>
      </w:r>
      <w:r w:rsidR="00871EA5">
        <w:t>,</w:t>
      </w:r>
      <w:r>
        <w:t xml:space="preserve"> en tanto “bien público mundial generador de derechos y obligaciones que atañen a toda la comunidad humana” </w:t>
      </w:r>
      <w:r w:rsidR="00871EA5" w:rsidRPr="00871EA5">
        <w:t>(Ministerio de Cultura, Juventud y Deportes 2013, p. 13)</w:t>
      </w:r>
      <w:r w:rsidR="00871EA5">
        <w:t>.</w:t>
      </w:r>
      <w:r w:rsidR="00871EA5" w:rsidRPr="00871EA5">
        <w:t xml:space="preserve"> </w:t>
      </w:r>
    </w:p>
    <w:p w14:paraId="7BE7AABE" w14:textId="77777777" w:rsidR="002A774F" w:rsidRDefault="002A774F" w:rsidP="008D678A">
      <w:pPr>
        <w:spacing w:line="480" w:lineRule="auto"/>
        <w:jc w:val="both"/>
      </w:pPr>
    </w:p>
    <w:p w14:paraId="2E32F542" w14:textId="7C924350" w:rsidR="00AC546E" w:rsidRDefault="00FE2336" w:rsidP="008D678A">
      <w:pPr>
        <w:spacing w:line="480" w:lineRule="auto"/>
        <w:jc w:val="both"/>
      </w:pPr>
      <w:r>
        <w:t xml:space="preserve"> Hoy día, dentro de la dimensión de derechos humanos, esta “característica esencial de la humanidad” no se refiere a un concepto estático, romantizado, totalitario, homogenizante o privado. Se trata</w:t>
      </w:r>
      <w:r w:rsidR="00871EA5">
        <w:t>,</w:t>
      </w:r>
      <w:r>
        <w:t xml:space="preserve"> en esencia</w:t>
      </w:r>
      <w:r w:rsidR="00871EA5">
        <w:t>,</w:t>
      </w:r>
      <w:r>
        <w:t xml:space="preserve"> de una concepción más diversa y dinámica. Sin embargo, también hay que reconocer la fuerte persistencia de lo que Anderson (1993) ha denominado como </w:t>
      </w:r>
      <w:r>
        <w:rPr>
          <w:i/>
        </w:rPr>
        <w:t>comunidad imaginada</w:t>
      </w:r>
      <w:r>
        <w:t xml:space="preserve"> dentro de la idea de cultura e identidad; lo que en sí se refiere a deseos y fantasías que producen ciertas refracciones identitarias excluyentes de las realidades, aportes e historia de unos grupos en detrimento de otros. Estas pretensiones han sido herencia del colonialismo en la configuración de los </w:t>
      </w:r>
      <w:r w:rsidR="00871EA5">
        <w:t>E</w:t>
      </w:r>
      <w:r>
        <w:t>stados nación, los cuales</w:t>
      </w:r>
      <w:r w:rsidR="00871EA5">
        <w:t>,</w:t>
      </w:r>
      <w:r>
        <w:t xml:space="preserve"> en su afán de declarar su independencia y soberanía</w:t>
      </w:r>
      <w:r w:rsidR="00871EA5">
        <w:t>,</w:t>
      </w:r>
      <w:r>
        <w:t xml:space="preserve"> se vieron avasalladas por complejas contradicciones identitarias que requerían ser estructuradas/unificadas</w:t>
      </w:r>
      <w:r>
        <w:rPr>
          <w:i/>
        </w:rPr>
        <w:t xml:space="preserve"> </w:t>
      </w:r>
      <w:r>
        <w:t xml:space="preserve">en </w:t>
      </w:r>
      <w:r>
        <w:rPr>
          <w:i/>
        </w:rPr>
        <w:t>idearios</w:t>
      </w:r>
      <w:r>
        <w:t xml:space="preserve"> culturales que pudieran legitimar (consciente o inconscientemente) su valía ante el mundo </w:t>
      </w:r>
      <w:r>
        <w:lastRenderedPageBreak/>
        <w:t>moderno</w:t>
      </w:r>
      <w:r w:rsidR="00871EA5">
        <w:t>,</w:t>
      </w:r>
      <w:r>
        <w:t xml:space="preserve"> implantado </w:t>
      </w:r>
      <w:r w:rsidR="00871EA5">
        <w:t xml:space="preserve">desde </w:t>
      </w:r>
      <w:r>
        <w:t>criterios europeos. En este contexto, la cultura</w:t>
      </w:r>
      <w:r w:rsidR="00871EA5">
        <w:t>,</w:t>
      </w:r>
      <w:r>
        <w:t xml:space="preserve"> en tanto saber y objeto material y simbólico</w:t>
      </w:r>
      <w:r w:rsidR="00871EA5">
        <w:t>,</w:t>
      </w:r>
      <w:r>
        <w:t xml:space="preserve"> ha sido pensada y gestionada desde la lógica de clases sociales y “razas” superiores e inferiores, por lo que solo aquello que los grupos dominantes consideraran culto, bello y digno podía concebirse y transmitirse como manifestación cultural. Pero, “[e]l significado de cultura ha evolucionado desde un concepto elitista restringido que incluía especialmente las artes y la literatura, hasta un concepto más amplio” (Aguilera 2008, p.</w:t>
      </w:r>
      <w:r w:rsidR="00871EA5">
        <w:t xml:space="preserve"> </w:t>
      </w:r>
      <w:r>
        <w:t xml:space="preserve">3). Es decir, la idea tradicional que posiciona la cultura solo desde la dimensión estética de lo “culto” y “refinado” ha entrado en un fuerte debate político y antropológico, especialmente, a partir de múltiples luchas sociales de grupos (Álvarez y </w:t>
      </w:r>
      <w:proofErr w:type="spellStart"/>
      <w:r>
        <w:t>Hoetmer</w:t>
      </w:r>
      <w:proofErr w:type="spellEnd"/>
      <w:r w:rsidR="00871EA5">
        <w:t>,</w:t>
      </w:r>
      <w:r>
        <w:t xml:space="preserve"> 2009 y Muñoz</w:t>
      </w:r>
      <w:r w:rsidR="00871EA5">
        <w:t>,</w:t>
      </w:r>
      <w:r>
        <w:t xml:space="preserve"> 2017) que han visto excluidos sus otras formas de hacer cultura. </w:t>
      </w:r>
    </w:p>
    <w:p w14:paraId="7D53662D" w14:textId="77777777" w:rsidR="002A774F" w:rsidRDefault="002A774F" w:rsidP="008D678A">
      <w:pPr>
        <w:spacing w:line="480" w:lineRule="auto"/>
        <w:jc w:val="both"/>
      </w:pPr>
    </w:p>
    <w:p w14:paraId="73F7ACE8" w14:textId="5A6D8723" w:rsidR="00AC546E" w:rsidRDefault="00FE2336" w:rsidP="008D678A">
      <w:pPr>
        <w:spacing w:line="480" w:lineRule="auto"/>
        <w:jc w:val="both"/>
      </w:pPr>
      <w:r>
        <w:t>Lo que contemporáneamente se entiende en términos de “revolución cultural” (</w:t>
      </w:r>
      <w:r w:rsidR="00AD7DCC" w:rsidRPr="00AD7DCC">
        <w:t>Anguiano</w:t>
      </w:r>
      <w:r w:rsidR="00AD7DCC">
        <w:t>,</w:t>
      </w:r>
      <w:r w:rsidR="00AD7DCC" w:rsidRPr="00AD7DCC">
        <w:t xml:space="preserve"> 2017</w:t>
      </w:r>
      <w:r w:rsidR="00AD7DCC">
        <w:t>;</w:t>
      </w:r>
      <w:r w:rsidR="00AD7DCC" w:rsidRPr="00AD7DCC">
        <w:t xml:space="preserve"> </w:t>
      </w:r>
      <w:proofErr w:type="spellStart"/>
      <w:r w:rsidR="00AD7DCC" w:rsidRPr="00AD7DCC">
        <w:t>Bary</w:t>
      </w:r>
      <w:proofErr w:type="spellEnd"/>
      <w:r w:rsidR="00AD7DCC">
        <w:t>,</w:t>
      </w:r>
      <w:r w:rsidR="00AD7DCC" w:rsidRPr="00AD7DCC">
        <w:t xml:space="preserve"> 2018</w:t>
      </w:r>
      <w:r w:rsidR="00AD7DCC">
        <w:t xml:space="preserve">; </w:t>
      </w:r>
      <w:r>
        <w:t>Chen</w:t>
      </w:r>
      <w:r w:rsidR="00AD7DCC">
        <w:t>,</w:t>
      </w:r>
      <w:r>
        <w:t xml:space="preserve"> 1975</w:t>
      </w:r>
      <w:r w:rsidR="00AD7DCC">
        <w:t>;</w:t>
      </w:r>
      <w:r>
        <w:t xml:space="preserve"> </w:t>
      </w:r>
      <w:proofErr w:type="spellStart"/>
      <w:r>
        <w:t>Hoseph</w:t>
      </w:r>
      <w:proofErr w:type="spellEnd"/>
      <w:r w:rsidR="00AD7DCC">
        <w:t>,</w:t>
      </w:r>
      <w:r>
        <w:t xml:space="preserve"> 1991) y “giro multicultural” (</w:t>
      </w:r>
      <w:proofErr w:type="spellStart"/>
      <w:r>
        <w:t>Kymlicka</w:t>
      </w:r>
      <w:proofErr w:type="spellEnd"/>
      <w:r w:rsidR="00AD7DCC">
        <w:t>,</w:t>
      </w:r>
      <w:r>
        <w:t xml:space="preserve"> 1996, 2009</w:t>
      </w:r>
      <w:r w:rsidR="00AD7DCC">
        <w:t>;</w:t>
      </w:r>
      <w:r>
        <w:t xml:space="preserve"> Restrepo 2008) han sido producto de largos procesos de lucha, reflexión, discusión y cr</w:t>
      </w:r>
      <w:r w:rsidR="00AD7DCC">
        <w:t>í</w:t>
      </w:r>
      <w:r>
        <w:t>tica de diversos sectores artísticos, populares y profesionales de la ciudadanía</w:t>
      </w:r>
      <w:r w:rsidR="00AD7DCC">
        <w:t>;</w:t>
      </w:r>
      <w:r>
        <w:t xml:space="preserve"> además de gobiernos, cleros, asociaciones culturales, fundaciones, instituciones no gubernamentales y entes internacionales. A nivel internacional, esta renovación se empieza a gestar más fuertemente en los años 70</w:t>
      </w:r>
      <w:r w:rsidR="00AD7DCC">
        <w:t>,</w:t>
      </w:r>
      <w:r>
        <w:t xml:space="preserve"> cuando la discusión del pluriculturalismo y multiculturalismo son dimensionadas en el campo del derecho y el deber. Al respecto, vale aclarar que aquí se asume la tesis de Walsh (2005), quien propone una delgada diferenciación conceptual entre lo pluri y lo multi cultural: </w:t>
      </w:r>
    </w:p>
    <w:p w14:paraId="7FB12881" w14:textId="4F439A54" w:rsidR="00AC546E" w:rsidRDefault="00AD7DCC" w:rsidP="008D678A">
      <w:pPr>
        <w:spacing w:line="480" w:lineRule="auto"/>
        <w:ind w:left="851"/>
        <w:jc w:val="both"/>
      </w:pPr>
      <w:r>
        <w:t>L</w:t>
      </w:r>
      <w:r w:rsidR="00FE2336">
        <w:t xml:space="preserve">o importante es que el primero apunta a una colección de culturas singulares con formas de organización social muchas veces yuxtapuestas (Touraine, 1998), </w:t>
      </w:r>
      <w:r w:rsidR="00FE2336">
        <w:lastRenderedPageBreak/>
        <w:t>mientras que el segundo señala la pluralidad entre y dentro de las culturas mismas. Es decir, la multiculturalidad normalmente se refiere, en forma descriptiva, a la existencia de distintos grupos culturales que, en la práctica social y política, permanecen separados, divididos y opuestos, mientras que la pluriculturalidad indica una convivencia de culturas en el mismo espacio territorial, aunque sin una profunda interrelación equitativa</w:t>
      </w:r>
      <w:r>
        <w:t>.</w:t>
      </w:r>
      <w:r w:rsidR="00FE2336">
        <w:t xml:space="preserve"> (p.</w:t>
      </w:r>
      <w:r>
        <w:t xml:space="preserve"> </w:t>
      </w:r>
      <w:r w:rsidR="00FE2336">
        <w:t>6)</w:t>
      </w:r>
    </w:p>
    <w:p w14:paraId="0DF227CC" w14:textId="77777777" w:rsidR="002A774F" w:rsidRDefault="002A774F" w:rsidP="008D678A">
      <w:pPr>
        <w:spacing w:line="480" w:lineRule="auto"/>
        <w:jc w:val="both"/>
      </w:pPr>
    </w:p>
    <w:p w14:paraId="70B8A113" w14:textId="03626AA6" w:rsidR="002A774F" w:rsidRDefault="00FE2336" w:rsidP="008D678A">
      <w:pPr>
        <w:spacing w:line="480" w:lineRule="auto"/>
        <w:jc w:val="both"/>
      </w:pPr>
      <w:r>
        <w:t xml:space="preserve">Este proceso de reflexión conceptual en el cual ambos enfoques </w:t>
      </w:r>
      <w:r w:rsidR="00AD7DCC" w:rsidRPr="00AD7DCC">
        <w:t xml:space="preserve">poco a poco </w:t>
      </w:r>
      <w:r>
        <w:t xml:space="preserve">han repensado el concepto de cultura e </w:t>
      </w:r>
      <w:proofErr w:type="gramStart"/>
      <w:r>
        <w:t>identidad,</w:t>
      </w:r>
      <w:proofErr w:type="gramEnd"/>
      <w:r>
        <w:t xml:space="preserve"> ha planteado la necesidad de darle un carácter legal a la práctica y vivencia cultural</w:t>
      </w:r>
      <w:r w:rsidR="00AD7DCC">
        <w:t>,</w:t>
      </w:r>
      <w:r>
        <w:t xml:space="preserve"> a fin de garantizar la creación de políticas públicas inclusivas que rompan con cualquier idea esencialista de la identidad y la cultura. En este contexto, la UNESCO (1982) determinó que la cultura “engloba, además de las artes y las letras, los modos de vida, los derechos fundamentales al ser humano, los sistemas de valores, las tradiciones y las creencias” (p.</w:t>
      </w:r>
      <w:r w:rsidR="00AD7DCC">
        <w:t xml:space="preserve"> </w:t>
      </w:r>
      <w:r>
        <w:t xml:space="preserve">1). Esta declaratoria da paso a una visión más multi/pluri referencial y porosa en donde “comprender lo humano supone comprender su unidad en la diversidad y su diversidad en la unidad. Hay que concebir la unidad de lo múltiple y la multiplicidad de lo uno” (Morin 1999, p. 27). </w:t>
      </w:r>
    </w:p>
    <w:p w14:paraId="28B199C1" w14:textId="77777777" w:rsidR="00AD7DCC" w:rsidRDefault="00AD7DCC" w:rsidP="008D678A">
      <w:pPr>
        <w:spacing w:line="480" w:lineRule="auto"/>
        <w:jc w:val="both"/>
      </w:pPr>
    </w:p>
    <w:p w14:paraId="4A6BD02D" w14:textId="4C7E867F" w:rsidR="00AC546E" w:rsidRDefault="00FE2336" w:rsidP="008D678A">
      <w:pPr>
        <w:spacing w:line="480" w:lineRule="auto"/>
        <w:jc w:val="both"/>
      </w:pPr>
      <w:r>
        <w:t>Por consiguiente, la demanda de políticas culturales y acciones claras dentro de los países debe no solo foment</w:t>
      </w:r>
      <w:r w:rsidR="00AD7DCC">
        <w:t>ar</w:t>
      </w:r>
      <w:r>
        <w:t xml:space="preserve"> empatías, sino también garantizar el derecho al respeto y reconocimiento de las personas como sujetos culturales diversos; lo que</w:t>
      </w:r>
      <w:r w:rsidR="00AD7DCC">
        <w:t>,</w:t>
      </w:r>
      <w:r>
        <w:t xml:space="preserve"> en definitiva</w:t>
      </w:r>
      <w:r w:rsidR="00AD7DCC">
        <w:t>,</w:t>
      </w:r>
      <w:r>
        <w:t xml:space="preserve"> significa la afirmación de su humanidad e identidad dentro y a través de su cultura desde múltiples ángulos. </w:t>
      </w:r>
    </w:p>
    <w:p w14:paraId="344FF002" w14:textId="77777777" w:rsidR="002A774F" w:rsidRDefault="002A774F" w:rsidP="008D678A">
      <w:pPr>
        <w:spacing w:line="480" w:lineRule="auto"/>
        <w:jc w:val="both"/>
      </w:pPr>
    </w:p>
    <w:p w14:paraId="141D66E7" w14:textId="7E8BE7DB" w:rsidR="00AC546E" w:rsidRDefault="00FE2336" w:rsidP="008D678A">
      <w:pPr>
        <w:spacing w:line="480" w:lineRule="auto"/>
        <w:jc w:val="both"/>
      </w:pPr>
      <w:r>
        <w:lastRenderedPageBreak/>
        <w:t>Tal demanda, aunque pareciera obvia, resulta más bien necesaria por cuanto las relaciones de poder en la sociedad moldean gran parte de la vida cotidiana de la ciudadanía generando interacciones y creencias permeadas por la marginalización, exclusión o discriminación de unos grupos en perjuicio de otros. Dicho de otro modo, debido a que las relaciones culturales no son siempre armoniosas</w:t>
      </w:r>
      <w:r w:rsidR="00AD7DCC">
        <w:t>,</w:t>
      </w:r>
      <w:r>
        <w:t xml:space="preserve"> se necesita de marcos legales y políticas concretas que establezcan un equilibro en la convivialidad, lo que </w:t>
      </w:r>
      <w:proofErr w:type="spellStart"/>
      <w:r>
        <w:t>Boff</w:t>
      </w:r>
      <w:proofErr w:type="spellEnd"/>
      <w:r>
        <w:t xml:space="preserve"> (2012)</w:t>
      </w:r>
      <w:r w:rsidR="00AD7DCC">
        <w:t>,</w:t>
      </w:r>
      <w:r>
        <w:t xml:space="preserve"> en su lectura de </w:t>
      </w:r>
      <w:r w:rsidR="00156330">
        <w:t>Iván</w:t>
      </w:r>
      <w:r>
        <w:t xml:space="preserve"> Illich</w:t>
      </w:r>
      <w:r w:rsidR="00AD7DCC">
        <w:t>,</w:t>
      </w:r>
      <w:r>
        <w:t xml:space="preserve"> señala como “la capacidad de hacer convivir las dimensiones de producción y de cuidado, de efectividad y de compasión, de modelado de los productos y de creatividad, de libertad y de fantasía [en sentido lúdico]; de equilibrio multidimensional y de complejidad social: todo para reforzar el sentido de pertenencia universal contra el egoísmo” (Web). Así, la necesidad de políticas culturales y acciones que generen formas más sanas de convivencia entre los seres humanos y sus contextos</w:t>
      </w:r>
      <w:r w:rsidR="00FE40B1">
        <w:t>,</w:t>
      </w:r>
      <w:r>
        <w:t xml:space="preserve"> </w:t>
      </w:r>
      <w:r w:rsidR="00FE40B1" w:rsidRPr="00FE40B1">
        <w:t>lo cual nos lleve al disfrute de la plena vivencia de la interculturalidad</w:t>
      </w:r>
      <w:r w:rsidR="00FE40B1" w:rsidRPr="00FE40B1">
        <w:rPr>
          <w:vertAlign w:val="superscript"/>
        </w:rPr>
        <w:footnoteReference w:id="1"/>
      </w:r>
      <w:r w:rsidR="00FE40B1">
        <w:t xml:space="preserve">, </w:t>
      </w:r>
      <w:r>
        <w:t xml:space="preserve">es hoy tan válida como lo fue cuando su discusión </w:t>
      </w:r>
      <w:r w:rsidR="00FE40B1">
        <w:t xml:space="preserve">de </w:t>
      </w:r>
      <w:r>
        <w:t>inici</w:t>
      </w:r>
      <w:r w:rsidR="00FE40B1">
        <w:t>o</w:t>
      </w:r>
      <w:r>
        <w:t>. Al respecto, la Declaración sobre la Diversidad Cultural de la UNESCO determinó que</w:t>
      </w:r>
      <w:r w:rsidR="00FE40B1">
        <w:t xml:space="preserve"> </w:t>
      </w:r>
      <w:r>
        <w:t xml:space="preserve">“nadie puede invocar la diversidad cultural para vulnerar los derechos humanos garantizados por el derecho internacional, ni para limitar su alcance”. Ligados a esta idea, encontramos los derechos culturales, señalados en la Declaración Universal de los Derechos Humanos de Naciones Unidas de 1948 -Artículo 27: “Toda persona tiene derecho </w:t>
      </w:r>
      <w:r>
        <w:lastRenderedPageBreak/>
        <w:t>a tomar parte libremente en la vida cultural de la comunidad, a gozar de las artes, y a participar en el progreso científico y en los beneficios que de él resulten”, y dentro del Pacto Internacional de Derechos Económicos, Sociales y Culturales de 1966 de Naciones Unidas, en su Artículo 15, especialmente en el 15.1.a: “derecho de toda persona a participar en la vida cultural” (2010, p.</w:t>
      </w:r>
      <w:r w:rsidR="00FE40B1">
        <w:t xml:space="preserve"> </w:t>
      </w:r>
      <w:r>
        <w:t>5)</w:t>
      </w:r>
    </w:p>
    <w:p w14:paraId="2911C9BF" w14:textId="77777777" w:rsidR="002A774F" w:rsidRDefault="002A774F" w:rsidP="008D678A">
      <w:pPr>
        <w:tabs>
          <w:tab w:val="left" w:pos="709"/>
        </w:tabs>
        <w:spacing w:line="480" w:lineRule="auto"/>
        <w:jc w:val="both"/>
      </w:pPr>
    </w:p>
    <w:p w14:paraId="47015BF2" w14:textId="34D448FE" w:rsidR="00AC546E" w:rsidRDefault="00FE2336" w:rsidP="008D678A">
      <w:pPr>
        <w:tabs>
          <w:tab w:val="left" w:pos="709"/>
        </w:tabs>
        <w:spacing w:line="480" w:lineRule="auto"/>
        <w:jc w:val="both"/>
      </w:pPr>
      <w:r>
        <w:t xml:space="preserve">De la anterior formulación se desprende la prevalencia del ejercicio de la cultura como derecho, y para que esto sea efectivo, los </w:t>
      </w:r>
      <w:r w:rsidR="00FE40B1">
        <w:t>E</w:t>
      </w:r>
      <w:r>
        <w:t>stados junto con la sociedad civil deben ejerce</w:t>
      </w:r>
      <w:r w:rsidR="00FE40B1">
        <w:t>r</w:t>
      </w:r>
      <w:r>
        <w:t xml:space="preserve"> un rol determinante. En Costa Rica, este proceso ha sido muy complejo; contradictorio, fragmentado y hasta tardío. Aunque también hay que reconocer que en las últimas dos décadas cambios muy significativos se han dado. </w:t>
      </w:r>
    </w:p>
    <w:p w14:paraId="1A313D51" w14:textId="77777777" w:rsidR="00AC546E" w:rsidRDefault="00AC546E" w:rsidP="008D678A">
      <w:pPr>
        <w:spacing w:line="480" w:lineRule="auto"/>
        <w:jc w:val="both"/>
      </w:pPr>
    </w:p>
    <w:p w14:paraId="6E09FD34" w14:textId="77777777" w:rsidR="00AC546E" w:rsidRDefault="00FE2336" w:rsidP="008D678A">
      <w:pPr>
        <w:spacing w:line="480" w:lineRule="auto"/>
        <w:jc w:val="both"/>
        <w:rPr>
          <w:b/>
        </w:rPr>
      </w:pPr>
      <w:r>
        <w:rPr>
          <w:b/>
        </w:rPr>
        <w:t>Una breve mirada a las políticas culturales costarricenses</w:t>
      </w:r>
    </w:p>
    <w:p w14:paraId="79D0F005" w14:textId="77777777" w:rsidR="002A774F" w:rsidRDefault="002A774F" w:rsidP="008D678A">
      <w:pPr>
        <w:spacing w:line="480" w:lineRule="auto"/>
        <w:jc w:val="both"/>
      </w:pPr>
    </w:p>
    <w:p w14:paraId="10439740" w14:textId="08974CF7" w:rsidR="00AC546E" w:rsidRDefault="00FE2336" w:rsidP="008D678A">
      <w:pPr>
        <w:spacing w:line="480" w:lineRule="auto"/>
        <w:jc w:val="both"/>
      </w:pPr>
      <w:r>
        <w:t>En Costa Rica, al igual que en la mayoría de los países centroamericanos, los procesos de independencia fueron configurando un sentido de nacionalismo que finalmente resultaría ser un horizonte inalcanzable en toda su dimensión. Existe mucha diversidad étnica, lingüística, religiosa y finalmente cultural que ha contribuido en la evolución y construcción de la nación y que, sin embargo, fue quedando excluida (invisibilizada) de la alegoría nacional. La blanquitud como identidad cultural (ver Palmer 1995 y 1996, Soto 1998 y 2008) es por mucho uno de los más grandes mitos nacionales</w:t>
      </w:r>
      <w:r w:rsidR="00FE40B1">
        <w:t>,</w:t>
      </w:r>
      <w:r>
        <w:t xml:space="preserve"> porque sobre este se han excluido del ser costarricense a los </w:t>
      </w:r>
      <w:r w:rsidR="00FE40B1">
        <w:t xml:space="preserve">grupos </w:t>
      </w:r>
      <w:r>
        <w:t xml:space="preserve">indígenas, </w:t>
      </w:r>
      <w:proofErr w:type="spellStart"/>
      <w:r>
        <w:t>sinodescendientes</w:t>
      </w:r>
      <w:proofErr w:type="spellEnd"/>
      <w:r>
        <w:t xml:space="preserve">, afrodescendientes y otros grupos. Cuevas (2002) explica que el desarrollo de políticas culturales del </w:t>
      </w:r>
      <w:r w:rsidR="003740EC">
        <w:t>E</w:t>
      </w:r>
      <w:r>
        <w:t xml:space="preserve">stado costarricense puede pensarse en tres grandes momentos: 1) período </w:t>
      </w:r>
      <w:r>
        <w:lastRenderedPageBreak/>
        <w:t xml:space="preserve">liberal (1870-1930) en donde la oligarquía cafetalera creó una serie de mitos fundadores basados en un proceso civilizatorio moderno; un período iniciado en los años 40 del siglo XX que perfiló la identidad costarricense sobre los ideales socialdemócratas de un Estado benefactor, social o paternalista; y el inicio del siglo XXI como momento de crisis identitaria social generado a partir del deterioro del Estado </w:t>
      </w:r>
      <w:r w:rsidR="003740EC">
        <w:t>b</w:t>
      </w:r>
      <w:r>
        <w:t xml:space="preserve">enefactor previo envestido por el impulso de políticas de corte neoliberal. </w:t>
      </w:r>
    </w:p>
    <w:p w14:paraId="6ED47804" w14:textId="77777777" w:rsidR="002A774F" w:rsidRDefault="002A774F" w:rsidP="008D678A">
      <w:pPr>
        <w:spacing w:line="480" w:lineRule="auto"/>
        <w:jc w:val="both"/>
      </w:pPr>
    </w:p>
    <w:p w14:paraId="0C0E2056" w14:textId="7506C680" w:rsidR="00AC546E" w:rsidRDefault="00FE2336" w:rsidP="008D678A">
      <w:pPr>
        <w:spacing w:line="480" w:lineRule="auto"/>
        <w:jc w:val="both"/>
      </w:pPr>
      <w:r>
        <w:t xml:space="preserve">Los dos periodos a los que Cuevas (2002) se refiere resultaron ser un continuum de políticas ideológicas de superioridad “étnica” y cultura “elitista” </w:t>
      </w:r>
      <w:proofErr w:type="gramStart"/>
      <w:r>
        <w:t>que</w:t>
      </w:r>
      <w:proofErr w:type="gramEnd"/>
      <w:r>
        <w:t xml:space="preserve"> pese a la paulatina</w:t>
      </w:r>
      <w:r w:rsidR="003740EC">
        <w:t>,</w:t>
      </w:r>
      <w:r>
        <w:t xml:space="preserve"> pero lenta incorporación de elementos populares en el ideario de idiosincrasia costarricense</w:t>
      </w:r>
      <w:r w:rsidR="003740EC">
        <w:t>;</w:t>
      </w:r>
      <w:r>
        <w:t xml:space="preserve"> lo que ha prevalecido es una perspectiva muy folklorista de la cultura, su gestión y política basada en gran parte sobre pastiches e imaginarios de antepasados. Por consiguiente, fueron la de mecenazgo, la de difusión y la de promoción, y la creación de instituciones estatales para tales (Cuevas 2002). Concretamente en el ámbito jurídico, Zavaleta (2017) señala que “la estructura legal que a finales de la década de 1950 comenzó a construirse con leyes, decretos ejecutivos, reglamentos y resoluciones conformó un esqueleto de políticas culturales que contribuirían con el desarrollo del campo cultural y, a su vez, con el mercado de arte costarricense” (p. 1970). No obstante, no todos los grupos étnicos fueron realmente pensados dentro de la aplicación y resguardo de estos marcos legales</w:t>
      </w:r>
      <w:r w:rsidR="003740EC">
        <w:t>,</w:t>
      </w:r>
      <w:r>
        <w:t xml:space="preserve"> porque consciente </w:t>
      </w:r>
      <w:r w:rsidR="003740EC">
        <w:t>o</w:t>
      </w:r>
      <w:r>
        <w:t xml:space="preserve"> inconscientemente, la noción de cultura aún no estaba anclada en una visión pluricultural. Por otro lado, las políticas culturales se centraron en la institucionalización de espacios gubernamentales que legitimaran el valor cultural desde el valle central “blanco” y </w:t>
      </w:r>
      <w:r w:rsidR="003740EC">
        <w:t xml:space="preserve">desde </w:t>
      </w:r>
      <w:r>
        <w:t xml:space="preserve">una la óptica tradicional de las bellas artes. Es decir, la promulgación de leyes y decretos que crean diversas instituciones como la Editorial Costa </w:t>
      </w:r>
      <w:r>
        <w:lastRenderedPageBreak/>
        <w:t xml:space="preserve">Rica (1959), la Dirección General de Artes y Letras -adscrita al Ministerio de Educación- (1963), el Ministerio de Cultura, Juventud y Deportes (MCJD) (1970), la Compañía Nacional de Teatro (1971), la Compañía Nacional de Danza (1979) entre otras, aunque importantísimas, no fueron espacios de apropiación cultural de </w:t>
      </w:r>
      <w:r w:rsidR="003740EC" w:rsidRPr="003740EC">
        <w:t xml:space="preserve">las minorías </w:t>
      </w:r>
      <w:r>
        <w:t>y para</w:t>
      </w:r>
      <w:r w:rsidR="003740EC">
        <w:t xml:space="preserve"> estas</w:t>
      </w:r>
      <w:r>
        <w:t xml:space="preserve">.   </w:t>
      </w:r>
    </w:p>
    <w:p w14:paraId="5DBDE5C6" w14:textId="77777777" w:rsidR="002A774F" w:rsidRDefault="002A774F" w:rsidP="008D678A">
      <w:pPr>
        <w:spacing w:line="480" w:lineRule="auto"/>
        <w:jc w:val="both"/>
      </w:pPr>
    </w:p>
    <w:p w14:paraId="14FB2B8E" w14:textId="2B262771" w:rsidR="00AC546E" w:rsidRDefault="003740EC" w:rsidP="008D678A">
      <w:pPr>
        <w:spacing w:line="480" w:lineRule="auto"/>
        <w:jc w:val="both"/>
      </w:pPr>
      <w:r>
        <w:t xml:space="preserve">No es sino </w:t>
      </w:r>
      <w:r w:rsidR="00FE2336">
        <w:t xml:space="preserve">hasta el año 2011 </w:t>
      </w:r>
      <w:r>
        <w:t xml:space="preserve">cuando </w:t>
      </w:r>
      <w:r w:rsidR="00FE2336">
        <w:t xml:space="preserve">el ente rector en política y gestión cultural a nivel nacional, el MCJD, realizó un proceso introspectivo y reflexivo. Mediante el </w:t>
      </w:r>
      <w:r w:rsidR="00FE2336">
        <w:rPr>
          <w:i/>
        </w:rPr>
        <w:t>Diagnóstico de la situación de la cultura en Costa Rica</w:t>
      </w:r>
      <w:r w:rsidR="00FE2336">
        <w:t xml:space="preserve"> (2011) </w:t>
      </w:r>
      <w:r>
        <w:t>s</w:t>
      </w:r>
      <w:r w:rsidR="00FE2336">
        <w:t xml:space="preserve">e obtuvieron insumos para crear la vigente </w:t>
      </w:r>
      <w:r w:rsidR="00FE2336">
        <w:rPr>
          <w:i/>
        </w:rPr>
        <w:t>Política Nacional de Derechos Culturales</w:t>
      </w:r>
      <w:r w:rsidR="00FE2336">
        <w:t xml:space="preserve"> (2014-2023). El diagnóstico incluyó</w:t>
      </w:r>
      <w:r>
        <w:t>,</w:t>
      </w:r>
      <w:r w:rsidR="00FE2336">
        <w:t xml:space="preserve"> por primera </w:t>
      </w:r>
      <w:r>
        <w:t xml:space="preserve">vez, </w:t>
      </w:r>
      <w:r w:rsidR="00FE2336">
        <w:t xml:space="preserve">una consulta a grupos indígenas (aunque dejando por fuera a la comunidad afrodescendiente). Así las cosas, la tarea de incluir los derechos culturales y su gestión </w:t>
      </w:r>
      <w:r>
        <w:t xml:space="preserve">con </w:t>
      </w:r>
      <w:r w:rsidR="00FE2336">
        <w:t>los enfoques de sensibilidad pluricultural e interculturalidad forman parte de una nueva visión de la cultura e identidad del ser costarricense que busca orientarse en principios de igualdad, equidad, diversidad, corresponsabilidad y participación intercultural (ver MCJD 2013). Esta es una tarea que empieza hoy a dar frutos de una primera cosecha tardía, o como indica Muñoz (2017), de un multiculturalismo tardío en las políticas culturales del país</w:t>
      </w:r>
      <w:r w:rsidR="00FE2336">
        <w:rPr>
          <w:vertAlign w:val="superscript"/>
        </w:rPr>
        <w:footnoteReference w:id="2"/>
      </w:r>
      <w:r w:rsidR="00FE2336">
        <w:t xml:space="preserve">. En esta última dimensión de la gestión cultural se encuentra el </w:t>
      </w:r>
      <w:r w:rsidR="00FE2336">
        <w:rPr>
          <w:i/>
        </w:rPr>
        <w:t xml:space="preserve">Festival Flores de la Diáspora </w:t>
      </w:r>
      <w:r w:rsidR="00FE2336">
        <w:t xml:space="preserve">Africana, </w:t>
      </w:r>
      <w:r>
        <w:t xml:space="preserve">el </w:t>
      </w:r>
      <w:r w:rsidR="00FE2336">
        <w:t xml:space="preserve">cual es una iniciativa no gubernamental que desde hace 23 años se ha propuesto visibilizar y equilibrar los derechos culturales de grupos tradicionalmente excluidos, principalmente, la diáspora afrodescendiente mediante una serie de actividades artísticas, pluriculturales y académicas que involucran diversos sectores la de sociedad </w:t>
      </w:r>
      <w:r w:rsidR="00FE2336">
        <w:lastRenderedPageBreak/>
        <w:t xml:space="preserve">costarricense y la comunidad internacional. En esta ocasión, solo nos referiremos al ámbito cultural de las diversas ramas artísticas y saberes ancestrales que el </w:t>
      </w:r>
      <w:r w:rsidR="00CD58F2">
        <w:t>F</w:t>
      </w:r>
      <w:r w:rsidR="00FE2336">
        <w:t xml:space="preserve">estival ha promovido. </w:t>
      </w:r>
    </w:p>
    <w:p w14:paraId="02C2B5CA" w14:textId="77777777" w:rsidR="00AC546E" w:rsidRDefault="00AC546E" w:rsidP="008D678A">
      <w:pPr>
        <w:spacing w:line="480" w:lineRule="auto"/>
        <w:ind w:firstLine="709"/>
        <w:jc w:val="both"/>
        <w:rPr>
          <w:b/>
          <w:i/>
        </w:rPr>
      </w:pPr>
    </w:p>
    <w:p w14:paraId="02C4B9A3" w14:textId="77777777" w:rsidR="00AC546E" w:rsidRDefault="00FE2336" w:rsidP="008D678A">
      <w:pPr>
        <w:spacing w:line="480" w:lineRule="auto"/>
        <w:jc w:val="both"/>
        <w:rPr>
          <w:b/>
          <w:i/>
        </w:rPr>
      </w:pPr>
      <w:r>
        <w:rPr>
          <w:b/>
          <w:i/>
        </w:rPr>
        <w:t>Festival Flores de la Diáspora Africana para la convivialidad de los pueblos</w:t>
      </w:r>
    </w:p>
    <w:p w14:paraId="72420131" w14:textId="77777777" w:rsidR="002A774F" w:rsidRDefault="002A774F" w:rsidP="008D678A">
      <w:pPr>
        <w:spacing w:line="480" w:lineRule="auto"/>
        <w:jc w:val="both"/>
      </w:pPr>
    </w:p>
    <w:p w14:paraId="50125EFC" w14:textId="74FE5AED" w:rsidR="00AC546E" w:rsidRDefault="00FE2336" w:rsidP="008D678A">
      <w:pPr>
        <w:spacing w:line="480" w:lineRule="auto"/>
        <w:jc w:val="both"/>
      </w:pPr>
      <w:r>
        <w:t xml:space="preserve">Este </w:t>
      </w:r>
      <w:r w:rsidR="00CD58F2">
        <w:t>F</w:t>
      </w:r>
      <w:r>
        <w:t>estival nació en 1999</w:t>
      </w:r>
      <w:r w:rsidR="002D5DC3">
        <w:t>,</w:t>
      </w:r>
      <w:r>
        <w:t xml:space="preserve"> en el marco de las celebraciones de la efeméride del “Día de la Persona Negra y la Cultura </w:t>
      </w:r>
      <w:proofErr w:type="spellStart"/>
      <w:r>
        <w:t>Afrocostarricense</w:t>
      </w:r>
      <w:proofErr w:type="spellEnd"/>
      <w:r>
        <w:t>”</w:t>
      </w:r>
      <w:r w:rsidR="002D5DC3">
        <w:t>.</w:t>
      </w:r>
      <w:r>
        <w:rPr>
          <w:b/>
        </w:rPr>
        <w:t xml:space="preserve"> </w:t>
      </w:r>
      <w:r>
        <w:t>Desde entonces, este</w:t>
      </w:r>
      <w:r>
        <w:rPr>
          <w:b/>
        </w:rPr>
        <w:t xml:space="preserve"> </w:t>
      </w:r>
      <w:r>
        <w:t xml:space="preserve">ha sido celebrado ininterrumpidamente, incluso desafiando los dos últimos años de pandemia en donde las restricciones de presencialidad más bien han servido para darle un carácter más transnacional y abierto al desarrollarse completamente virtual en el año 2020 y de forma bimodal en este 2021. </w:t>
      </w:r>
    </w:p>
    <w:p w14:paraId="224244E1" w14:textId="77777777" w:rsidR="002A774F" w:rsidRDefault="002A774F" w:rsidP="008D678A">
      <w:pPr>
        <w:spacing w:line="480" w:lineRule="auto"/>
        <w:jc w:val="both"/>
        <w:rPr>
          <w:i/>
        </w:rPr>
      </w:pPr>
    </w:p>
    <w:p w14:paraId="6BD2BFEF" w14:textId="43258C24" w:rsidR="00AC546E" w:rsidRDefault="00FE2336" w:rsidP="008D678A">
      <w:pPr>
        <w:spacing w:line="480" w:lineRule="auto"/>
        <w:jc w:val="both"/>
      </w:pPr>
      <w:r>
        <w:rPr>
          <w:i/>
        </w:rPr>
        <w:t>El Festival Flores de la Diáspora Africana</w:t>
      </w:r>
      <w:r>
        <w:t xml:space="preserve"> es un proyecto específico articulado en una propuesta más amplia de acción de la Fundación Arte y Cultura para el Desarrollo (FACD), también conocida como Fundación Afro de Arte y Cultura para el Desarrollo. Esta es una organización costarricense sin fines de lucro</w:t>
      </w:r>
      <w:r w:rsidR="002D5DC3">
        <w:t>,</w:t>
      </w:r>
      <w:r>
        <w:t xml:space="preserve"> cuya misión es “contribuir desde la cultura afro costarricense, a la permanente construcción de las identidades nacionales de Centroamérica” </w:t>
      </w:r>
      <w:bookmarkStart w:id="4" w:name="_Hlk109034996"/>
      <w:r>
        <w:t xml:space="preserve">(FACD 2021) </w:t>
      </w:r>
      <w:bookmarkEnd w:id="4"/>
      <w:r>
        <w:t xml:space="preserve">con la visión de lograr “articular un proceso continuo de construcción de la identidad nacional de las diferentes culturas y saberes Centroamericanos para el fortalecimiento de la Interculturalidad en la Región” </w:t>
      </w:r>
      <w:r w:rsidR="002D5DC3" w:rsidRPr="002D5DC3">
        <w:t>(FACD 2021)</w:t>
      </w:r>
      <w:r>
        <w:t xml:space="preserve">. Los objetivos que guían este proyecto son: </w:t>
      </w:r>
    </w:p>
    <w:p w14:paraId="0F1A1695" w14:textId="42EE33B0" w:rsidR="00AC546E" w:rsidRDefault="00FE2336" w:rsidP="008D678A">
      <w:pPr>
        <w:spacing w:line="480" w:lineRule="auto"/>
        <w:ind w:left="851"/>
        <w:jc w:val="both"/>
      </w:pPr>
      <w:r>
        <w:t xml:space="preserve">Dimensionar la importancia de la contribución de los </w:t>
      </w:r>
      <w:r w:rsidR="002D5DC3">
        <w:t xml:space="preserve">grupos </w:t>
      </w:r>
      <w:r>
        <w:t>africanos y afrodescendientes en la construcción de Centroamérica y el mundo.</w:t>
      </w:r>
    </w:p>
    <w:p w14:paraId="76E11530" w14:textId="5BA676BC" w:rsidR="00AC546E" w:rsidRDefault="00FE2336" w:rsidP="008D678A">
      <w:pPr>
        <w:spacing w:line="480" w:lineRule="auto"/>
        <w:ind w:left="851"/>
        <w:jc w:val="both"/>
      </w:pPr>
      <w:r>
        <w:lastRenderedPageBreak/>
        <w:t xml:space="preserve">Promover el desarrollo de los </w:t>
      </w:r>
      <w:r w:rsidR="002D5DC3">
        <w:t xml:space="preserve">pueblos </w:t>
      </w:r>
      <w:proofErr w:type="spellStart"/>
      <w:r w:rsidR="002D5DC3">
        <w:t>afrocentroamericanos</w:t>
      </w:r>
      <w:proofErr w:type="spellEnd"/>
      <w:r w:rsidR="002D5DC3">
        <w:t xml:space="preserve"> </w:t>
      </w:r>
      <w:r>
        <w:t>a través de la divulgación y enaltecimiento de los valores de la cultura afrodescendiente, visibilizando sus aportes.</w:t>
      </w:r>
    </w:p>
    <w:p w14:paraId="33F6C215" w14:textId="77777777" w:rsidR="00AC546E" w:rsidRDefault="00FE2336" w:rsidP="008D678A">
      <w:pPr>
        <w:spacing w:line="480" w:lineRule="auto"/>
        <w:ind w:left="851"/>
        <w:jc w:val="both"/>
      </w:pPr>
      <w:r>
        <w:t>Revitalizar los valores culturales, morales y espirituales como patrimonio intangible y pilares de resistencia a la homogenización cultural.</w:t>
      </w:r>
    </w:p>
    <w:p w14:paraId="1C806BFC" w14:textId="48FF65DC" w:rsidR="00AC546E" w:rsidRDefault="00FE2336" w:rsidP="008D678A">
      <w:pPr>
        <w:spacing w:line="480" w:lineRule="auto"/>
        <w:ind w:left="851"/>
        <w:jc w:val="both"/>
      </w:pPr>
      <w:r>
        <w:t xml:space="preserve">Visibilizar </w:t>
      </w:r>
      <w:r w:rsidR="002D5DC3">
        <w:t xml:space="preserve">el </w:t>
      </w:r>
      <w:r w:rsidR="00CD58F2">
        <w:t>F</w:t>
      </w:r>
      <w:r w:rsidR="002D5DC3">
        <w:t xml:space="preserve">estival </w:t>
      </w:r>
      <w:r>
        <w:t>como un agente de cambio, para una sociedad más digna y equitativa que respete la diversidad cultural. (FACD, 2021)</w:t>
      </w:r>
    </w:p>
    <w:p w14:paraId="68FE821A" w14:textId="77777777" w:rsidR="004A6B81" w:rsidRDefault="004A6B81" w:rsidP="008D678A">
      <w:pPr>
        <w:spacing w:line="480" w:lineRule="auto"/>
        <w:jc w:val="both"/>
      </w:pPr>
    </w:p>
    <w:p w14:paraId="05BB598C" w14:textId="2649C106" w:rsidR="00AC546E" w:rsidRDefault="00FE2336" w:rsidP="008D678A">
      <w:pPr>
        <w:spacing w:line="480" w:lineRule="auto"/>
        <w:jc w:val="both"/>
      </w:pPr>
      <w:r>
        <w:t xml:space="preserve">Para lograr tales propósitos, la FACD ha planteado tres espacios globales de trabajo que permitan articular acciones concretas en los campos de: </w:t>
      </w:r>
      <w:r w:rsidR="002D5DC3">
        <w:t>educación, derechos humanos, y arte/cultura.</w:t>
      </w:r>
      <w:r>
        <w:t xml:space="preserve"> Estos espacios, si bien tienen particularidades propias, son en muchos casos abordados interdisciplinaria y transversalmente en actividades que posibilitan la interconexión entre personas que trabajan desde diferentes disciplinas y en espacios de producción académica y cultural. En ellas se visualizan múltiples saberes que resignifican y dignifican los valores y aportes de las poblaciones afrodescendientes y de otros grupos minoritarios (como en el Festival del año 2011 enfocado en grupos indígenas y </w:t>
      </w:r>
      <w:proofErr w:type="spellStart"/>
      <w:r>
        <w:t>sinodescendientes</w:t>
      </w:r>
      <w:proofErr w:type="spellEnd"/>
      <w:r>
        <w:t xml:space="preserve">) en la construcción de las naciones y la región del Gran Caribe en diálogo con otras partes del mundo. </w:t>
      </w:r>
    </w:p>
    <w:p w14:paraId="3705DCF5" w14:textId="77777777" w:rsidR="004A6B81" w:rsidRDefault="004A6B81" w:rsidP="008D678A">
      <w:pPr>
        <w:spacing w:line="480" w:lineRule="auto"/>
        <w:jc w:val="both"/>
      </w:pPr>
    </w:p>
    <w:p w14:paraId="7F670FC5" w14:textId="4DE35BE2" w:rsidR="00AC546E" w:rsidRDefault="00FE2336" w:rsidP="008D678A">
      <w:pPr>
        <w:spacing w:line="480" w:lineRule="auto"/>
        <w:jc w:val="both"/>
      </w:pPr>
      <w:r>
        <w:t xml:space="preserve">Desde el eje concreto de </w:t>
      </w:r>
      <w:r w:rsidR="002D5DC3">
        <w:t>arte y cultura</w:t>
      </w:r>
      <w:r>
        <w:t xml:space="preserve">, la FACD ha propuesto tres grandes eventos: 1) </w:t>
      </w:r>
      <w:r>
        <w:rPr>
          <w:i/>
        </w:rPr>
        <w:t xml:space="preserve">El Festival Flores de la Diáspora Africana, </w:t>
      </w:r>
      <w:r>
        <w:t xml:space="preserve">2) </w:t>
      </w:r>
      <w:r>
        <w:rPr>
          <w:i/>
        </w:rPr>
        <w:t>El Festival de Cine de la Diáspora Africana</w:t>
      </w:r>
      <w:r>
        <w:t xml:space="preserve">, y 3) </w:t>
      </w:r>
      <w:r>
        <w:rPr>
          <w:i/>
        </w:rPr>
        <w:t xml:space="preserve">El Concurso Internacional de Oratoria Flores de la Diáspora Africana y Otras </w:t>
      </w:r>
      <w:r>
        <w:rPr>
          <w:i/>
        </w:rPr>
        <w:lastRenderedPageBreak/>
        <w:t>Culturas</w:t>
      </w:r>
      <w:r>
        <w:rPr>
          <w:i/>
          <w:vertAlign w:val="superscript"/>
        </w:rPr>
        <w:footnoteReference w:id="3"/>
      </w:r>
      <w:r>
        <w:rPr>
          <w:i/>
        </w:rPr>
        <w:t>.</w:t>
      </w:r>
      <w:r>
        <w:t xml:space="preserve"> En los últimos años, estas tres actividades convergen parcialmente como un macro evento que entrelaza de forma paralela la educación, los derechos humanos y el arte/cultura para finalmente acompañar la realización del </w:t>
      </w:r>
      <w:r>
        <w:rPr>
          <w:i/>
        </w:rPr>
        <w:t>Festival Flores de la Diáspora Africana</w:t>
      </w:r>
      <w:r>
        <w:t xml:space="preserve">, y de esta forma, “romper el silencio sobre la verdad histórica de África y sus descendientes, así como contribuir en la divulgación del conocimiento de la vasta y rica cultura afro descendiente, mostrando a través de las diferentes manifestaciones culturales y artísticas su aporte en el desarrollo de los pueblos” (FACD, 2021). Todos estos eventos, pero particularmente, </w:t>
      </w:r>
      <w:r>
        <w:rPr>
          <w:i/>
        </w:rPr>
        <w:t>Flores de la Diáspora Africa</w:t>
      </w:r>
      <w:r>
        <w:t>na son</w:t>
      </w:r>
      <w:r w:rsidR="00AD016E">
        <w:t>,</w:t>
      </w:r>
      <w:r>
        <w:t xml:space="preserve"> en sí</w:t>
      </w:r>
      <w:r w:rsidR="00AD016E">
        <w:t>,</w:t>
      </w:r>
      <w:r>
        <w:t xml:space="preserve"> espacios de activismo cultural que han logrado visibilizar, promover y analizar las literaturas; las artes escénicas; las artes plásticas; saberes culinarios; la oratoria; música; fotografía entre otros saberes y practicas producidas por los pueblos afrodescendientes en Costa Rica y el resto de América</w:t>
      </w:r>
      <w:r w:rsidR="00AD016E" w:rsidRPr="00AD016E">
        <w:t xml:space="preserve"> y sobre</w:t>
      </w:r>
      <w:r w:rsidR="00AD016E">
        <w:t xml:space="preserve"> estos</w:t>
      </w:r>
      <w:r>
        <w:t xml:space="preserve">. Ambos festivales, así como el concurso de oratoria celebraban la participación transfronteriza en conversatorios; ponencias académicas; presentación de obras de </w:t>
      </w:r>
      <w:proofErr w:type="gramStart"/>
      <w:r>
        <w:t>escritor</w:t>
      </w:r>
      <w:r w:rsidR="00AD016E">
        <w:t>a</w:t>
      </w:r>
      <w:r>
        <w:t>s</w:t>
      </w:r>
      <w:r w:rsidR="00AD016E">
        <w:t xml:space="preserve"> y escritore</w:t>
      </w:r>
      <w:r>
        <w:t>s</w:t>
      </w:r>
      <w:proofErr w:type="gramEnd"/>
      <w:r>
        <w:t xml:space="preserve"> consolidados y emergentes; recitales; conciertos de música caribeña; homenajes a personalidades nacionales e internacionales; desfiles de trajes; ferias de libros, exposiciones de artesanías, esculturas, fotografía y comidas; proyecciones cinematográficas; </w:t>
      </w:r>
      <w:r>
        <w:rPr>
          <w:i/>
        </w:rPr>
        <w:t xml:space="preserve">performances </w:t>
      </w:r>
      <w:r>
        <w:t>y bailes. Todas estas actividades</w:t>
      </w:r>
      <w:r w:rsidR="00AD016E">
        <w:t>,</w:t>
      </w:r>
      <w:r>
        <w:t xml:space="preserve"> de forma consciente</w:t>
      </w:r>
      <w:r w:rsidR="00AD016E">
        <w:t>,</w:t>
      </w:r>
      <w:r>
        <w:t xml:space="preserve"> promueven la convivencia e intercambio de saberes y experiencias de diferentes poblaciones y gremios, dentro de la academia y fuera de ella que tienen relacionados con los diferentes aportes de las poblaciones afrodescendientes en la cultura. Como espacio </w:t>
      </w:r>
      <w:r>
        <w:lastRenderedPageBreak/>
        <w:t>intercultural, las participaciones han ido creando puentes que propician sensibilidades de igualdad, equidad y antir</w:t>
      </w:r>
      <w:r w:rsidR="00AD016E">
        <w:t>r</w:t>
      </w:r>
      <w:r>
        <w:t xml:space="preserve">acismo. </w:t>
      </w:r>
    </w:p>
    <w:p w14:paraId="0218A1B5" w14:textId="77777777" w:rsidR="004A6B81" w:rsidRDefault="004A6B81" w:rsidP="008D678A">
      <w:pPr>
        <w:spacing w:line="480" w:lineRule="auto"/>
        <w:jc w:val="both"/>
      </w:pPr>
    </w:p>
    <w:p w14:paraId="2FD4F672" w14:textId="169B977E" w:rsidR="00AC546E" w:rsidRDefault="00FE2336" w:rsidP="008D678A">
      <w:pPr>
        <w:spacing w:line="480" w:lineRule="auto"/>
        <w:jc w:val="both"/>
      </w:pPr>
      <w:r>
        <w:t xml:space="preserve">A partir del 2015, </w:t>
      </w:r>
      <w:r>
        <w:rPr>
          <w:i/>
        </w:rPr>
        <w:t>El Festival Flores de la Diáspora Africana</w:t>
      </w:r>
      <w:r>
        <w:t xml:space="preserve"> y sus diferentes programas fueron acogidos por el Consejo de Ministros de Educación y Cultura Centroamericano –CECC/SICA como parte de las acciones que celebran el Decenio Internacional Afrodescendiente. En el 2018</w:t>
      </w:r>
      <w:r w:rsidR="00610891">
        <w:t>,</w:t>
      </w:r>
      <w:r>
        <w:t xml:space="preserve"> el Festival fue además declarado de interés nacional por el gobierno de Costa Rica mediante el Decreto ejecutivo 41229 –MP, publicado en La Gaceta N</w:t>
      </w:r>
      <w:r w:rsidR="00610891">
        <w:t>.</w:t>
      </w:r>
      <w:r>
        <w:t>° 150 del 20 de agosto 2018. Esto demuestra el rol que se ha logrado obtener a nivel de gestión y política cultural nacional e internacionalmente. Al respecto, a continuación, se presentan resultados más concretos:</w:t>
      </w:r>
    </w:p>
    <w:p w14:paraId="17FF5340" w14:textId="77777777" w:rsidR="00AC546E" w:rsidRDefault="00FE2336" w:rsidP="008D678A">
      <w:pPr>
        <w:spacing w:line="480" w:lineRule="auto"/>
        <w:ind w:firstLine="720"/>
        <w:jc w:val="both"/>
      </w:pPr>
      <w:r>
        <w:t xml:space="preserve">   </w:t>
      </w:r>
    </w:p>
    <w:p w14:paraId="39297DF1" w14:textId="77777777" w:rsidR="00AC546E" w:rsidRDefault="00FE2336" w:rsidP="008D678A">
      <w:pPr>
        <w:spacing w:line="480" w:lineRule="auto"/>
        <w:jc w:val="center"/>
      </w:pPr>
      <w:r>
        <w:rPr>
          <w:b/>
        </w:rPr>
        <w:t xml:space="preserve">Tabla 1. Participación internacional en el </w:t>
      </w:r>
      <w:r>
        <w:rPr>
          <w:b/>
          <w:i/>
        </w:rPr>
        <w:t>Festival Flores de la Diáspora Africana</w:t>
      </w:r>
      <w:r>
        <w:rPr>
          <w:b/>
        </w:rPr>
        <w:t>, según disciplina ejercida y país de origen, período 1999-2021</w:t>
      </w:r>
    </w:p>
    <w:p w14:paraId="07D1492A" w14:textId="77777777" w:rsidR="00AC546E" w:rsidRDefault="00AC546E" w:rsidP="008D678A">
      <w:pPr>
        <w:spacing w:line="480" w:lineRule="auto"/>
        <w:jc w:val="both"/>
      </w:pPr>
    </w:p>
    <w:tbl>
      <w:tblPr>
        <w:tblStyle w:val="a"/>
        <w:tblW w:w="8652" w:type="dxa"/>
        <w:tblInd w:w="137"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2840"/>
        <w:gridCol w:w="2977"/>
        <w:gridCol w:w="2835"/>
      </w:tblGrid>
      <w:tr w:rsidR="00AC546E" w14:paraId="57C786F4" w14:textId="77777777" w:rsidTr="00AC5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2F09618" w14:textId="77777777" w:rsidR="00AC546E" w:rsidRDefault="00FE2336" w:rsidP="008D678A">
            <w:pPr>
              <w:spacing w:before="120" w:line="480" w:lineRule="auto"/>
              <w:jc w:val="center"/>
            </w:pPr>
            <w:r>
              <w:t>Nombre</w:t>
            </w:r>
          </w:p>
        </w:tc>
        <w:tc>
          <w:tcPr>
            <w:tcW w:w="2977" w:type="dxa"/>
          </w:tcPr>
          <w:p w14:paraId="62BAD548" w14:textId="77777777" w:rsidR="00AC546E" w:rsidRDefault="00FE2336" w:rsidP="008D678A">
            <w:pPr>
              <w:spacing w:before="120" w:line="480" w:lineRule="auto"/>
              <w:jc w:val="center"/>
              <w:cnfStyle w:val="100000000000" w:firstRow="1" w:lastRow="0" w:firstColumn="0" w:lastColumn="0" w:oddVBand="0" w:evenVBand="0" w:oddHBand="0" w:evenHBand="0" w:firstRowFirstColumn="0" w:firstRowLastColumn="0" w:lastRowFirstColumn="0" w:lastRowLastColumn="0"/>
            </w:pPr>
            <w:r>
              <w:t>Especialidad</w:t>
            </w:r>
          </w:p>
        </w:tc>
        <w:tc>
          <w:tcPr>
            <w:tcW w:w="2835" w:type="dxa"/>
          </w:tcPr>
          <w:p w14:paraId="34951EB3" w14:textId="77777777" w:rsidR="00AC546E" w:rsidRDefault="00FE2336" w:rsidP="008D678A">
            <w:pPr>
              <w:spacing w:before="120" w:line="480" w:lineRule="auto"/>
              <w:jc w:val="center"/>
              <w:cnfStyle w:val="100000000000" w:firstRow="1" w:lastRow="0" w:firstColumn="0" w:lastColumn="0" w:oddVBand="0" w:evenVBand="0" w:oddHBand="0" w:evenHBand="0" w:firstRowFirstColumn="0" w:firstRowLastColumn="0" w:lastRowFirstColumn="0" w:lastRowLastColumn="0"/>
            </w:pPr>
            <w:r>
              <w:t>País</w:t>
            </w:r>
          </w:p>
        </w:tc>
      </w:tr>
      <w:tr w:rsidR="00AC546E" w14:paraId="1334C446"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C9114E3" w14:textId="77777777" w:rsidR="00AC546E" w:rsidRDefault="00FE2336" w:rsidP="008D678A">
            <w:pPr>
              <w:spacing w:before="120" w:line="480" w:lineRule="auto"/>
            </w:pPr>
            <w:proofErr w:type="spellStart"/>
            <w:r>
              <w:rPr>
                <w:b w:val="0"/>
              </w:rPr>
              <w:t>Alfre</w:t>
            </w:r>
            <w:proofErr w:type="spellEnd"/>
            <w:r>
              <w:rPr>
                <w:b w:val="0"/>
              </w:rPr>
              <w:t xml:space="preserve"> </w:t>
            </w:r>
            <w:proofErr w:type="spellStart"/>
            <w:r>
              <w:rPr>
                <w:b w:val="0"/>
              </w:rPr>
              <w:t>Woodard</w:t>
            </w:r>
            <w:proofErr w:type="spellEnd"/>
          </w:p>
        </w:tc>
        <w:tc>
          <w:tcPr>
            <w:tcW w:w="2977" w:type="dxa"/>
          </w:tcPr>
          <w:p w14:paraId="04DAFE91"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Actriz y cineasta</w:t>
            </w:r>
          </w:p>
        </w:tc>
        <w:tc>
          <w:tcPr>
            <w:tcW w:w="2835" w:type="dxa"/>
          </w:tcPr>
          <w:p w14:paraId="6064B9B2"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Estados Unidos</w:t>
            </w:r>
          </w:p>
        </w:tc>
      </w:tr>
      <w:tr w:rsidR="00AC546E" w14:paraId="55F4B830"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6A5A6667" w14:textId="77777777" w:rsidR="00AC546E" w:rsidRDefault="00FE2336" w:rsidP="008D678A">
            <w:pPr>
              <w:spacing w:before="120" w:line="480" w:lineRule="auto"/>
            </w:pPr>
            <w:proofErr w:type="spellStart"/>
            <w:r>
              <w:rPr>
                <w:b w:val="0"/>
              </w:rPr>
              <w:t>Amma</w:t>
            </w:r>
            <w:proofErr w:type="spellEnd"/>
            <w:r>
              <w:rPr>
                <w:b w:val="0"/>
              </w:rPr>
              <w:t xml:space="preserve"> </w:t>
            </w:r>
            <w:proofErr w:type="spellStart"/>
            <w:r>
              <w:rPr>
                <w:b w:val="0"/>
              </w:rPr>
              <w:t>Asante</w:t>
            </w:r>
            <w:proofErr w:type="spellEnd"/>
          </w:p>
        </w:tc>
        <w:tc>
          <w:tcPr>
            <w:tcW w:w="2977" w:type="dxa"/>
          </w:tcPr>
          <w:p w14:paraId="2917675E"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Cineasta</w:t>
            </w:r>
          </w:p>
        </w:tc>
        <w:tc>
          <w:tcPr>
            <w:tcW w:w="2835" w:type="dxa"/>
          </w:tcPr>
          <w:p w14:paraId="01E554D9"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Inglaterra</w:t>
            </w:r>
          </w:p>
        </w:tc>
      </w:tr>
      <w:tr w:rsidR="00AC546E" w14:paraId="30288B56"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84ADB7D" w14:textId="77777777" w:rsidR="00AC546E" w:rsidRPr="00861FE7" w:rsidRDefault="00FE2336" w:rsidP="008D678A">
            <w:pPr>
              <w:spacing w:line="480" w:lineRule="auto"/>
              <w:jc w:val="both"/>
              <w:rPr>
                <w:lang w:val="en-US"/>
              </w:rPr>
            </w:pPr>
            <w:r w:rsidRPr="00861FE7">
              <w:rPr>
                <w:b w:val="0"/>
                <w:lang w:val="en-US"/>
              </w:rPr>
              <w:t>Arima All Stars, Steel Band</w:t>
            </w:r>
          </w:p>
        </w:tc>
        <w:tc>
          <w:tcPr>
            <w:tcW w:w="2977" w:type="dxa"/>
          </w:tcPr>
          <w:p w14:paraId="5AD310EB" w14:textId="77777777" w:rsidR="00AC546E" w:rsidRDefault="00FE2336" w:rsidP="008D678A">
            <w:pPr>
              <w:spacing w:line="480" w:lineRule="auto"/>
              <w:jc w:val="both"/>
              <w:cnfStyle w:val="000000100000" w:firstRow="0" w:lastRow="0" w:firstColumn="0" w:lastColumn="0" w:oddVBand="0" w:evenVBand="0" w:oddHBand="1" w:evenHBand="0" w:firstRowFirstColumn="0" w:firstRowLastColumn="0" w:lastRowFirstColumn="0" w:lastRowLastColumn="0"/>
            </w:pPr>
            <w:r>
              <w:t>Grupo musical</w:t>
            </w:r>
          </w:p>
        </w:tc>
        <w:tc>
          <w:tcPr>
            <w:tcW w:w="2835" w:type="dxa"/>
          </w:tcPr>
          <w:p w14:paraId="6E3CDE49" w14:textId="77777777" w:rsidR="00AC546E" w:rsidRDefault="00FE2336" w:rsidP="008D678A">
            <w:pPr>
              <w:spacing w:line="480" w:lineRule="auto"/>
              <w:jc w:val="both"/>
              <w:cnfStyle w:val="000000100000" w:firstRow="0" w:lastRow="0" w:firstColumn="0" w:lastColumn="0" w:oddVBand="0" w:evenVBand="0" w:oddHBand="1" w:evenHBand="0" w:firstRowFirstColumn="0" w:firstRowLastColumn="0" w:lastRowFirstColumn="0" w:lastRowLastColumn="0"/>
            </w:pPr>
            <w:r>
              <w:t>Trinidad y Tobago</w:t>
            </w:r>
          </w:p>
        </w:tc>
      </w:tr>
      <w:tr w:rsidR="00AC546E" w14:paraId="65883AD9"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1E761C9D" w14:textId="77777777" w:rsidR="00AC546E" w:rsidRDefault="00FE2336" w:rsidP="008D678A">
            <w:pPr>
              <w:spacing w:before="120" w:line="480" w:lineRule="auto"/>
            </w:pPr>
            <w:proofErr w:type="spellStart"/>
            <w:r>
              <w:rPr>
                <w:b w:val="0"/>
              </w:rPr>
              <w:t>Ariruma</w:t>
            </w:r>
            <w:proofErr w:type="spellEnd"/>
            <w:r>
              <w:rPr>
                <w:b w:val="0"/>
              </w:rPr>
              <w:t xml:space="preserve"> </w:t>
            </w:r>
            <w:proofErr w:type="spellStart"/>
            <w:r>
              <w:rPr>
                <w:b w:val="0"/>
              </w:rPr>
              <w:t>Kowi</w:t>
            </w:r>
            <w:proofErr w:type="spellEnd"/>
          </w:p>
        </w:tc>
        <w:tc>
          <w:tcPr>
            <w:tcW w:w="2977" w:type="dxa"/>
          </w:tcPr>
          <w:p w14:paraId="3434799E"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 xml:space="preserve">Escritor </w:t>
            </w:r>
          </w:p>
        </w:tc>
        <w:tc>
          <w:tcPr>
            <w:tcW w:w="2835" w:type="dxa"/>
          </w:tcPr>
          <w:p w14:paraId="5C2A8048"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Ecuador</w:t>
            </w:r>
          </w:p>
        </w:tc>
      </w:tr>
      <w:tr w:rsidR="00AC546E" w14:paraId="17F5E26E"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64677DD" w14:textId="77777777" w:rsidR="00AC546E" w:rsidRDefault="00FE2336" w:rsidP="008D678A">
            <w:pPr>
              <w:spacing w:before="120" w:line="480" w:lineRule="auto"/>
            </w:pPr>
            <w:r>
              <w:rPr>
                <w:b w:val="0"/>
              </w:rPr>
              <w:t>Avelino Cox</w:t>
            </w:r>
          </w:p>
        </w:tc>
        <w:tc>
          <w:tcPr>
            <w:tcW w:w="2977" w:type="dxa"/>
          </w:tcPr>
          <w:p w14:paraId="48713BBE"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w:t>
            </w:r>
          </w:p>
        </w:tc>
        <w:tc>
          <w:tcPr>
            <w:tcW w:w="2835" w:type="dxa"/>
          </w:tcPr>
          <w:p w14:paraId="3B0DB56D"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Nicaragua</w:t>
            </w:r>
          </w:p>
        </w:tc>
      </w:tr>
      <w:tr w:rsidR="00AC546E" w14:paraId="125D5823"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4EFC428B" w14:textId="77777777" w:rsidR="00AC546E" w:rsidRDefault="00FE2336" w:rsidP="008D678A">
            <w:pPr>
              <w:spacing w:before="120" w:line="480" w:lineRule="auto"/>
            </w:pPr>
            <w:proofErr w:type="spellStart"/>
            <w:r>
              <w:rPr>
                <w:b w:val="0"/>
              </w:rPr>
              <w:t>Arysteides</w:t>
            </w:r>
            <w:proofErr w:type="spellEnd"/>
            <w:r>
              <w:rPr>
                <w:b w:val="0"/>
              </w:rPr>
              <w:t xml:space="preserve"> </w:t>
            </w:r>
            <w:proofErr w:type="spellStart"/>
            <w:r>
              <w:rPr>
                <w:b w:val="0"/>
              </w:rPr>
              <w:t>Turpana</w:t>
            </w:r>
            <w:proofErr w:type="spellEnd"/>
          </w:p>
        </w:tc>
        <w:tc>
          <w:tcPr>
            <w:tcW w:w="2977" w:type="dxa"/>
          </w:tcPr>
          <w:p w14:paraId="3E91AB42"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w:t>
            </w:r>
          </w:p>
        </w:tc>
        <w:tc>
          <w:tcPr>
            <w:tcW w:w="2835" w:type="dxa"/>
          </w:tcPr>
          <w:p w14:paraId="7563D7DE"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Panamá</w:t>
            </w:r>
          </w:p>
        </w:tc>
      </w:tr>
      <w:tr w:rsidR="00AC546E" w14:paraId="5DA99EAB"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20AED31" w14:textId="77777777" w:rsidR="00AC546E" w:rsidRDefault="00FE2336" w:rsidP="008D678A">
            <w:pPr>
              <w:spacing w:before="120" w:line="480" w:lineRule="auto"/>
            </w:pPr>
            <w:r>
              <w:rPr>
                <w:b w:val="0"/>
              </w:rPr>
              <w:t xml:space="preserve">Arnold </w:t>
            </w:r>
            <w:proofErr w:type="spellStart"/>
            <w:r>
              <w:rPr>
                <w:b w:val="0"/>
              </w:rPr>
              <w:t>Antonin</w:t>
            </w:r>
            <w:proofErr w:type="spellEnd"/>
          </w:p>
        </w:tc>
        <w:tc>
          <w:tcPr>
            <w:tcW w:w="2977" w:type="dxa"/>
          </w:tcPr>
          <w:p w14:paraId="183A264D"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Cineasta</w:t>
            </w:r>
          </w:p>
        </w:tc>
        <w:tc>
          <w:tcPr>
            <w:tcW w:w="2835" w:type="dxa"/>
          </w:tcPr>
          <w:p w14:paraId="09DC25F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Haití</w:t>
            </w:r>
          </w:p>
        </w:tc>
      </w:tr>
      <w:tr w:rsidR="00AC546E" w14:paraId="2F0D875A"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4F38DE76" w14:textId="77777777" w:rsidR="00AC546E" w:rsidRDefault="00FE2336" w:rsidP="008D678A">
            <w:pPr>
              <w:spacing w:line="480" w:lineRule="auto"/>
              <w:jc w:val="both"/>
            </w:pPr>
            <w:r>
              <w:rPr>
                <w:b w:val="0"/>
              </w:rPr>
              <w:lastRenderedPageBreak/>
              <w:t xml:space="preserve">Bailarines estelares del </w:t>
            </w:r>
            <w:proofErr w:type="spellStart"/>
            <w:r>
              <w:rPr>
                <w:b w:val="0"/>
              </w:rPr>
              <w:t>Alvim</w:t>
            </w:r>
            <w:proofErr w:type="spellEnd"/>
            <w:r>
              <w:rPr>
                <w:b w:val="0"/>
              </w:rPr>
              <w:t xml:space="preserve"> Hailey Ballet</w:t>
            </w:r>
          </w:p>
        </w:tc>
        <w:tc>
          <w:tcPr>
            <w:tcW w:w="2977" w:type="dxa"/>
          </w:tcPr>
          <w:p w14:paraId="53BB34A0" w14:textId="77777777" w:rsidR="00AC546E" w:rsidRDefault="00FE2336" w:rsidP="008D678A">
            <w:pPr>
              <w:spacing w:line="480" w:lineRule="auto"/>
              <w:jc w:val="both"/>
              <w:cnfStyle w:val="000000000000" w:firstRow="0" w:lastRow="0" w:firstColumn="0" w:lastColumn="0" w:oddVBand="0" w:evenVBand="0" w:oddHBand="0" w:evenHBand="0" w:firstRowFirstColumn="0" w:firstRowLastColumn="0" w:lastRowFirstColumn="0" w:lastRowLastColumn="0"/>
            </w:pPr>
            <w:r>
              <w:t>Ballet clásico</w:t>
            </w:r>
          </w:p>
        </w:tc>
        <w:tc>
          <w:tcPr>
            <w:tcW w:w="2835" w:type="dxa"/>
          </w:tcPr>
          <w:p w14:paraId="4FDEBD35" w14:textId="77777777" w:rsidR="00AC546E" w:rsidRDefault="00FE2336" w:rsidP="008D678A">
            <w:pPr>
              <w:spacing w:line="480" w:lineRule="auto"/>
              <w:jc w:val="both"/>
              <w:cnfStyle w:val="000000000000" w:firstRow="0" w:lastRow="0" w:firstColumn="0" w:lastColumn="0" w:oddVBand="0" w:evenVBand="0" w:oddHBand="0" w:evenHBand="0" w:firstRowFirstColumn="0" w:firstRowLastColumn="0" w:lastRowFirstColumn="0" w:lastRowLastColumn="0"/>
            </w:pPr>
            <w:r>
              <w:t>Estados Unidos</w:t>
            </w:r>
          </w:p>
        </w:tc>
      </w:tr>
      <w:tr w:rsidR="00AC546E" w14:paraId="6A7DF41F"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50E4D28" w14:textId="77777777" w:rsidR="00AC546E" w:rsidRDefault="00FE2336" w:rsidP="008D678A">
            <w:pPr>
              <w:spacing w:line="480" w:lineRule="auto"/>
              <w:jc w:val="both"/>
            </w:pPr>
            <w:r>
              <w:rPr>
                <w:b w:val="0"/>
              </w:rPr>
              <w:t>Ballet Nacional de Angola</w:t>
            </w:r>
          </w:p>
        </w:tc>
        <w:tc>
          <w:tcPr>
            <w:tcW w:w="2977" w:type="dxa"/>
          </w:tcPr>
          <w:p w14:paraId="00B2B99F" w14:textId="77777777" w:rsidR="00AC546E" w:rsidRDefault="00FE2336" w:rsidP="008D678A">
            <w:pPr>
              <w:spacing w:line="480" w:lineRule="auto"/>
              <w:jc w:val="both"/>
              <w:cnfStyle w:val="000000100000" w:firstRow="0" w:lastRow="0" w:firstColumn="0" w:lastColumn="0" w:oddVBand="0" w:evenVBand="0" w:oddHBand="1" w:evenHBand="0" w:firstRowFirstColumn="0" w:firstRowLastColumn="0" w:lastRowFirstColumn="0" w:lastRowLastColumn="0"/>
            </w:pPr>
            <w:r>
              <w:t>Danza tradicional africana</w:t>
            </w:r>
          </w:p>
        </w:tc>
        <w:tc>
          <w:tcPr>
            <w:tcW w:w="2835" w:type="dxa"/>
          </w:tcPr>
          <w:p w14:paraId="6387C42E" w14:textId="77777777" w:rsidR="00AC546E" w:rsidRDefault="00FE2336" w:rsidP="008D678A">
            <w:pPr>
              <w:spacing w:line="480" w:lineRule="auto"/>
              <w:jc w:val="both"/>
              <w:cnfStyle w:val="000000100000" w:firstRow="0" w:lastRow="0" w:firstColumn="0" w:lastColumn="0" w:oddVBand="0" w:evenVBand="0" w:oddHBand="1" w:evenHBand="0" w:firstRowFirstColumn="0" w:firstRowLastColumn="0" w:lastRowFirstColumn="0" w:lastRowLastColumn="0"/>
            </w:pPr>
            <w:r>
              <w:t>Angola</w:t>
            </w:r>
          </w:p>
        </w:tc>
      </w:tr>
      <w:tr w:rsidR="00AC546E" w14:paraId="11AE8875"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7D0B45A4" w14:textId="77777777" w:rsidR="00AC546E" w:rsidRDefault="00FE2336" w:rsidP="008D678A">
            <w:pPr>
              <w:spacing w:before="120" w:line="480" w:lineRule="auto"/>
            </w:pPr>
            <w:r>
              <w:rPr>
                <w:b w:val="0"/>
              </w:rPr>
              <w:t xml:space="preserve">Bruce </w:t>
            </w:r>
            <w:proofErr w:type="spellStart"/>
            <w:r>
              <w:rPr>
                <w:b w:val="0"/>
              </w:rPr>
              <w:t>Paddington</w:t>
            </w:r>
            <w:proofErr w:type="spellEnd"/>
          </w:p>
        </w:tc>
        <w:tc>
          <w:tcPr>
            <w:tcW w:w="2977" w:type="dxa"/>
          </w:tcPr>
          <w:p w14:paraId="347B9280" w14:textId="4DA09532"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 xml:space="preserve">Cineasta y director </w:t>
            </w:r>
            <w:r w:rsidR="00CD58F2">
              <w:t>F</w:t>
            </w:r>
            <w:r>
              <w:t>estival</w:t>
            </w:r>
          </w:p>
        </w:tc>
        <w:tc>
          <w:tcPr>
            <w:tcW w:w="2835" w:type="dxa"/>
          </w:tcPr>
          <w:p w14:paraId="03AFFDF6"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Inglaterra/ Trinidad</w:t>
            </w:r>
          </w:p>
        </w:tc>
      </w:tr>
      <w:tr w:rsidR="00AC546E" w14:paraId="364FBCFF"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FB5ABEB" w14:textId="77777777" w:rsidR="00AC546E" w:rsidRDefault="00FE2336" w:rsidP="008D678A">
            <w:pPr>
              <w:spacing w:before="120" w:line="480" w:lineRule="auto"/>
            </w:pPr>
            <w:r>
              <w:rPr>
                <w:b w:val="0"/>
              </w:rPr>
              <w:t>Carlos Roberto Gómez</w:t>
            </w:r>
          </w:p>
        </w:tc>
        <w:tc>
          <w:tcPr>
            <w:tcW w:w="2977" w:type="dxa"/>
          </w:tcPr>
          <w:p w14:paraId="27915826"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w:t>
            </w:r>
          </w:p>
        </w:tc>
        <w:tc>
          <w:tcPr>
            <w:tcW w:w="2835" w:type="dxa"/>
          </w:tcPr>
          <w:p w14:paraId="0DEF745D"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Puerto Rico</w:t>
            </w:r>
          </w:p>
        </w:tc>
      </w:tr>
      <w:tr w:rsidR="00AC546E" w14:paraId="566EAFD8"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2C1258BB" w14:textId="77777777" w:rsidR="00AC546E" w:rsidRDefault="00FE2336" w:rsidP="008D678A">
            <w:pPr>
              <w:spacing w:before="120" w:line="480" w:lineRule="auto"/>
            </w:pPr>
            <w:r>
              <w:rPr>
                <w:b w:val="0"/>
              </w:rPr>
              <w:t xml:space="preserve">Carlos </w:t>
            </w:r>
            <w:proofErr w:type="spellStart"/>
            <w:r>
              <w:rPr>
                <w:b w:val="0"/>
              </w:rPr>
              <w:t>Wynter</w:t>
            </w:r>
            <w:proofErr w:type="spellEnd"/>
          </w:p>
        </w:tc>
        <w:tc>
          <w:tcPr>
            <w:tcW w:w="2977" w:type="dxa"/>
          </w:tcPr>
          <w:p w14:paraId="56E2CC75"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w:t>
            </w:r>
          </w:p>
        </w:tc>
        <w:tc>
          <w:tcPr>
            <w:tcW w:w="2835" w:type="dxa"/>
          </w:tcPr>
          <w:p w14:paraId="55CA8C21"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Panamá</w:t>
            </w:r>
          </w:p>
        </w:tc>
      </w:tr>
      <w:tr w:rsidR="00AC546E" w14:paraId="3FEBA342"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F5CD3D9" w14:textId="77777777" w:rsidR="00AC546E" w:rsidRDefault="00FE2336" w:rsidP="008D678A">
            <w:pPr>
              <w:spacing w:before="120" w:line="480" w:lineRule="auto"/>
            </w:pPr>
            <w:proofErr w:type="spellStart"/>
            <w:r>
              <w:rPr>
                <w:b w:val="0"/>
              </w:rPr>
              <w:t>Chicuance</w:t>
            </w:r>
            <w:proofErr w:type="spellEnd"/>
            <w:r>
              <w:rPr>
                <w:b w:val="0"/>
              </w:rPr>
              <w:t xml:space="preserve"> </w:t>
            </w:r>
            <w:proofErr w:type="spellStart"/>
            <w:r>
              <w:rPr>
                <w:b w:val="0"/>
              </w:rPr>
              <w:t>Nantzim</w:t>
            </w:r>
            <w:proofErr w:type="spellEnd"/>
          </w:p>
        </w:tc>
        <w:tc>
          <w:tcPr>
            <w:tcW w:w="2977" w:type="dxa"/>
          </w:tcPr>
          <w:p w14:paraId="573818A0"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Escritora</w:t>
            </w:r>
          </w:p>
        </w:tc>
        <w:tc>
          <w:tcPr>
            <w:tcW w:w="2835" w:type="dxa"/>
          </w:tcPr>
          <w:p w14:paraId="1E15A870"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El Salvador</w:t>
            </w:r>
          </w:p>
        </w:tc>
      </w:tr>
      <w:tr w:rsidR="00AC546E" w14:paraId="5AC53D1E"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4DE2FB42" w14:textId="77777777" w:rsidR="00AC546E" w:rsidRDefault="00FE2336" w:rsidP="008D678A">
            <w:pPr>
              <w:spacing w:before="120" w:line="480" w:lineRule="auto"/>
            </w:pPr>
            <w:r>
              <w:rPr>
                <w:b w:val="0"/>
              </w:rPr>
              <w:t>Cristina Rodríguez Cabral</w:t>
            </w:r>
          </w:p>
        </w:tc>
        <w:tc>
          <w:tcPr>
            <w:tcW w:w="2977" w:type="dxa"/>
          </w:tcPr>
          <w:p w14:paraId="17CDFC7A"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w:t>
            </w:r>
          </w:p>
        </w:tc>
        <w:tc>
          <w:tcPr>
            <w:tcW w:w="2835" w:type="dxa"/>
          </w:tcPr>
          <w:p w14:paraId="545BA491"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Uruguay</w:t>
            </w:r>
          </w:p>
        </w:tc>
      </w:tr>
      <w:tr w:rsidR="00AC546E" w14:paraId="5FDED903"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BC69E0F" w14:textId="77777777" w:rsidR="00AC546E" w:rsidRDefault="00FE2336" w:rsidP="008D678A">
            <w:pPr>
              <w:spacing w:before="120" w:line="480" w:lineRule="auto"/>
            </w:pPr>
            <w:r>
              <w:rPr>
                <w:b w:val="0"/>
              </w:rPr>
              <w:t>Danny Glover</w:t>
            </w:r>
          </w:p>
        </w:tc>
        <w:tc>
          <w:tcPr>
            <w:tcW w:w="2977" w:type="dxa"/>
          </w:tcPr>
          <w:p w14:paraId="6DAA9072"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Actor, cineasta</w:t>
            </w:r>
          </w:p>
        </w:tc>
        <w:tc>
          <w:tcPr>
            <w:tcW w:w="2835" w:type="dxa"/>
          </w:tcPr>
          <w:p w14:paraId="43744DF0"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EUA</w:t>
            </w:r>
          </w:p>
        </w:tc>
      </w:tr>
      <w:tr w:rsidR="00AC546E" w14:paraId="22886838"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0338265B" w14:textId="77777777" w:rsidR="00AC546E" w:rsidRDefault="00FE2336" w:rsidP="008D678A">
            <w:pPr>
              <w:spacing w:before="120" w:line="480" w:lineRule="auto"/>
            </w:pPr>
            <w:proofErr w:type="spellStart"/>
            <w:r>
              <w:rPr>
                <w:b w:val="0"/>
              </w:rPr>
              <w:t>Daryl</w:t>
            </w:r>
            <w:proofErr w:type="spellEnd"/>
            <w:r>
              <w:rPr>
                <w:b w:val="0"/>
              </w:rPr>
              <w:t xml:space="preserve"> </w:t>
            </w:r>
            <w:proofErr w:type="spellStart"/>
            <w:r>
              <w:rPr>
                <w:b w:val="0"/>
              </w:rPr>
              <w:t>Bobb</w:t>
            </w:r>
            <w:proofErr w:type="spellEnd"/>
            <w:r>
              <w:rPr>
                <w:b w:val="0"/>
              </w:rPr>
              <w:t>, Cantante</w:t>
            </w:r>
          </w:p>
        </w:tc>
        <w:tc>
          <w:tcPr>
            <w:tcW w:w="2977" w:type="dxa"/>
          </w:tcPr>
          <w:p w14:paraId="1C241181"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Músico, cantante</w:t>
            </w:r>
          </w:p>
        </w:tc>
        <w:tc>
          <w:tcPr>
            <w:tcW w:w="2835" w:type="dxa"/>
          </w:tcPr>
          <w:p w14:paraId="2EC04E4B"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Dominica</w:t>
            </w:r>
          </w:p>
        </w:tc>
      </w:tr>
      <w:tr w:rsidR="00AC546E" w14:paraId="448288C0"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612DF11" w14:textId="77777777" w:rsidR="00AC546E" w:rsidRDefault="00FE2336" w:rsidP="008D678A">
            <w:pPr>
              <w:spacing w:before="120" w:line="480" w:lineRule="auto"/>
            </w:pPr>
            <w:r>
              <w:rPr>
                <w:b w:val="0"/>
              </w:rPr>
              <w:t>Derek Walcott</w:t>
            </w:r>
          </w:p>
        </w:tc>
        <w:tc>
          <w:tcPr>
            <w:tcW w:w="2977" w:type="dxa"/>
          </w:tcPr>
          <w:p w14:paraId="7D048E40"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 Nobel de Literatura</w:t>
            </w:r>
          </w:p>
        </w:tc>
        <w:tc>
          <w:tcPr>
            <w:tcW w:w="2835" w:type="dxa"/>
          </w:tcPr>
          <w:p w14:paraId="32D22FD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Santa Lucia</w:t>
            </w:r>
          </w:p>
        </w:tc>
      </w:tr>
      <w:tr w:rsidR="00AC546E" w14:paraId="2F926DC6"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5EC4FD53" w14:textId="77777777" w:rsidR="00AC546E" w:rsidRDefault="00FE2336" w:rsidP="008D678A">
            <w:pPr>
              <w:spacing w:before="120" w:line="480" w:lineRule="auto"/>
            </w:pPr>
            <w:proofErr w:type="spellStart"/>
            <w:r>
              <w:rPr>
                <w:b w:val="0"/>
              </w:rPr>
              <w:t>Eintou</w:t>
            </w:r>
            <w:proofErr w:type="spellEnd"/>
            <w:r>
              <w:rPr>
                <w:b w:val="0"/>
              </w:rPr>
              <w:t xml:space="preserve"> Pearl</w:t>
            </w:r>
          </w:p>
        </w:tc>
        <w:tc>
          <w:tcPr>
            <w:tcW w:w="2977" w:type="dxa"/>
          </w:tcPr>
          <w:p w14:paraId="46372F3F"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 actriz</w:t>
            </w:r>
          </w:p>
        </w:tc>
        <w:tc>
          <w:tcPr>
            <w:tcW w:w="2835" w:type="dxa"/>
          </w:tcPr>
          <w:p w14:paraId="4E1C5269" w14:textId="4F0103BA"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Trinidad y Tobago</w:t>
            </w:r>
          </w:p>
        </w:tc>
      </w:tr>
      <w:tr w:rsidR="00AC546E" w14:paraId="3C8DDB54"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F8A006D" w14:textId="77777777" w:rsidR="00AC546E" w:rsidRDefault="00FE2336" w:rsidP="008D678A">
            <w:pPr>
              <w:spacing w:before="120" w:line="480" w:lineRule="auto"/>
            </w:pPr>
            <w:r>
              <w:rPr>
                <w:b w:val="0"/>
              </w:rPr>
              <w:t>Flora Silvestre</w:t>
            </w:r>
          </w:p>
        </w:tc>
        <w:tc>
          <w:tcPr>
            <w:tcW w:w="2977" w:type="dxa"/>
          </w:tcPr>
          <w:p w14:paraId="0C3F119E"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Modelo y actriz</w:t>
            </w:r>
          </w:p>
        </w:tc>
        <w:tc>
          <w:tcPr>
            <w:tcW w:w="2835" w:type="dxa"/>
          </w:tcPr>
          <w:p w14:paraId="6A93A0D4"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Venezuela</w:t>
            </w:r>
          </w:p>
        </w:tc>
      </w:tr>
      <w:tr w:rsidR="00AC546E" w14:paraId="3F76ECB6"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2923F817" w14:textId="77777777" w:rsidR="00AC546E" w:rsidRDefault="00FE2336" w:rsidP="008D678A">
            <w:pPr>
              <w:spacing w:before="120" w:line="480" w:lineRule="auto"/>
            </w:pPr>
            <w:r>
              <w:rPr>
                <w:b w:val="0"/>
              </w:rPr>
              <w:t>Francisco Nieto</w:t>
            </w:r>
          </w:p>
        </w:tc>
        <w:tc>
          <w:tcPr>
            <w:tcW w:w="2977" w:type="dxa"/>
          </w:tcPr>
          <w:p w14:paraId="63F14446"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UNESCO</w:t>
            </w:r>
          </w:p>
        </w:tc>
        <w:tc>
          <w:tcPr>
            <w:tcW w:w="2835" w:type="dxa"/>
          </w:tcPr>
          <w:p w14:paraId="39D51AEE"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España</w:t>
            </w:r>
          </w:p>
        </w:tc>
      </w:tr>
      <w:tr w:rsidR="00AC546E" w14:paraId="2540AF55"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063CA33" w14:textId="77777777" w:rsidR="00AC546E" w:rsidRDefault="00FE2336" w:rsidP="008D678A">
            <w:pPr>
              <w:spacing w:before="120" w:line="480" w:lineRule="auto"/>
            </w:pPr>
            <w:proofErr w:type="spellStart"/>
            <w:r>
              <w:rPr>
                <w:b w:val="0"/>
              </w:rPr>
              <w:t>Frantz</w:t>
            </w:r>
            <w:proofErr w:type="spellEnd"/>
            <w:r>
              <w:rPr>
                <w:b w:val="0"/>
              </w:rPr>
              <w:t xml:space="preserve"> Voltaire</w:t>
            </w:r>
          </w:p>
        </w:tc>
        <w:tc>
          <w:tcPr>
            <w:tcW w:w="2977" w:type="dxa"/>
          </w:tcPr>
          <w:p w14:paraId="1F50D654"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Cineasta</w:t>
            </w:r>
          </w:p>
        </w:tc>
        <w:tc>
          <w:tcPr>
            <w:tcW w:w="2835" w:type="dxa"/>
          </w:tcPr>
          <w:p w14:paraId="7B3B1926"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Canadá/Haití</w:t>
            </w:r>
          </w:p>
        </w:tc>
      </w:tr>
      <w:tr w:rsidR="00AC546E" w14:paraId="004B0CEF"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3D931257" w14:textId="77777777" w:rsidR="00AC546E" w:rsidRDefault="00FE2336" w:rsidP="008D678A">
            <w:pPr>
              <w:spacing w:before="120" w:line="480" w:lineRule="auto"/>
            </w:pPr>
            <w:r>
              <w:rPr>
                <w:b w:val="0"/>
              </w:rPr>
              <w:t>Gerardo Maloney</w:t>
            </w:r>
          </w:p>
        </w:tc>
        <w:tc>
          <w:tcPr>
            <w:tcW w:w="2977" w:type="dxa"/>
          </w:tcPr>
          <w:p w14:paraId="4E3371DD"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 cineasta</w:t>
            </w:r>
          </w:p>
        </w:tc>
        <w:tc>
          <w:tcPr>
            <w:tcW w:w="2835" w:type="dxa"/>
          </w:tcPr>
          <w:p w14:paraId="26A41875"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Panamá</w:t>
            </w:r>
          </w:p>
        </w:tc>
      </w:tr>
      <w:tr w:rsidR="00AC546E" w14:paraId="2BEF88AA"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A3BEACA" w14:textId="77777777" w:rsidR="00AC546E" w:rsidRDefault="00FE2336" w:rsidP="008D678A">
            <w:pPr>
              <w:spacing w:before="120" w:line="480" w:lineRule="auto"/>
            </w:pPr>
            <w:proofErr w:type="spellStart"/>
            <w:r>
              <w:rPr>
                <w:b w:val="0"/>
              </w:rPr>
              <w:t>Glora</w:t>
            </w:r>
            <w:proofErr w:type="spellEnd"/>
            <w:r>
              <w:rPr>
                <w:b w:val="0"/>
              </w:rPr>
              <w:t xml:space="preserve"> Dávila</w:t>
            </w:r>
          </w:p>
        </w:tc>
        <w:tc>
          <w:tcPr>
            <w:tcW w:w="2977" w:type="dxa"/>
          </w:tcPr>
          <w:p w14:paraId="47AB298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Escritora</w:t>
            </w:r>
          </w:p>
        </w:tc>
        <w:tc>
          <w:tcPr>
            <w:tcW w:w="2835" w:type="dxa"/>
          </w:tcPr>
          <w:p w14:paraId="0C65796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Perú</w:t>
            </w:r>
          </w:p>
        </w:tc>
      </w:tr>
      <w:tr w:rsidR="00AC546E" w14:paraId="0FD61612"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1F5A9B3B" w14:textId="77777777" w:rsidR="00AC546E" w:rsidRDefault="00FE2336" w:rsidP="008D678A">
            <w:pPr>
              <w:spacing w:before="120" w:line="480" w:lineRule="auto"/>
            </w:pPr>
            <w:proofErr w:type="spellStart"/>
            <w:r>
              <w:rPr>
                <w:b w:val="0"/>
              </w:rPr>
              <w:t>Gugu</w:t>
            </w:r>
            <w:proofErr w:type="spellEnd"/>
            <w:r>
              <w:rPr>
                <w:b w:val="0"/>
              </w:rPr>
              <w:t xml:space="preserve"> </w:t>
            </w:r>
            <w:proofErr w:type="spellStart"/>
            <w:r>
              <w:rPr>
                <w:b w:val="0"/>
              </w:rPr>
              <w:t>Mbatha</w:t>
            </w:r>
            <w:proofErr w:type="spellEnd"/>
          </w:p>
        </w:tc>
        <w:tc>
          <w:tcPr>
            <w:tcW w:w="2977" w:type="dxa"/>
          </w:tcPr>
          <w:p w14:paraId="7201E61F"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Actriz</w:t>
            </w:r>
          </w:p>
        </w:tc>
        <w:tc>
          <w:tcPr>
            <w:tcW w:w="2835" w:type="dxa"/>
          </w:tcPr>
          <w:p w14:paraId="4DE61C3C"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Inglaterra</w:t>
            </w:r>
          </w:p>
        </w:tc>
      </w:tr>
      <w:tr w:rsidR="00AC546E" w14:paraId="15F2D08C"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3197613" w14:textId="77777777" w:rsidR="00AC546E" w:rsidRDefault="00FE2336" w:rsidP="008D678A">
            <w:pPr>
              <w:spacing w:before="120" w:line="480" w:lineRule="auto"/>
            </w:pPr>
            <w:r>
              <w:rPr>
                <w:b w:val="0"/>
              </w:rPr>
              <w:t>Irma Batista Nazareno</w:t>
            </w:r>
          </w:p>
        </w:tc>
        <w:tc>
          <w:tcPr>
            <w:tcW w:w="2977" w:type="dxa"/>
          </w:tcPr>
          <w:p w14:paraId="22D37FF6"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Escritora</w:t>
            </w:r>
          </w:p>
        </w:tc>
        <w:tc>
          <w:tcPr>
            <w:tcW w:w="2835" w:type="dxa"/>
          </w:tcPr>
          <w:p w14:paraId="26E0B7AB"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Ecuador</w:t>
            </w:r>
          </w:p>
        </w:tc>
      </w:tr>
      <w:tr w:rsidR="00AC546E" w14:paraId="60A46833"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1F3751E5" w14:textId="77777777" w:rsidR="00AC546E" w:rsidRDefault="00FE2336" w:rsidP="008D678A">
            <w:pPr>
              <w:spacing w:before="120" w:line="480" w:lineRule="auto"/>
            </w:pPr>
            <w:proofErr w:type="spellStart"/>
            <w:r>
              <w:rPr>
                <w:b w:val="0"/>
              </w:rPr>
              <w:t>Jayne</w:t>
            </w:r>
            <w:proofErr w:type="spellEnd"/>
            <w:r>
              <w:rPr>
                <w:b w:val="0"/>
              </w:rPr>
              <w:t xml:space="preserve"> Cortez</w:t>
            </w:r>
          </w:p>
        </w:tc>
        <w:tc>
          <w:tcPr>
            <w:tcW w:w="2977" w:type="dxa"/>
          </w:tcPr>
          <w:p w14:paraId="284D7929"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w:t>
            </w:r>
          </w:p>
        </w:tc>
        <w:tc>
          <w:tcPr>
            <w:tcW w:w="2835" w:type="dxa"/>
          </w:tcPr>
          <w:p w14:paraId="3F2DF1DC"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Estados unidos</w:t>
            </w:r>
          </w:p>
        </w:tc>
      </w:tr>
      <w:tr w:rsidR="00AC546E" w14:paraId="6DB02163"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E3E6038" w14:textId="77777777" w:rsidR="00AC546E" w:rsidRDefault="00FE2336" w:rsidP="008D678A">
            <w:pPr>
              <w:spacing w:before="120" w:line="480" w:lineRule="auto"/>
            </w:pPr>
            <w:r>
              <w:rPr>
                <w:b w:val="0"/>
              </w:rPr>
              <w:t>Jean Bernard D</w:t>
            </w:r>
          </w:p>
        </w:tc>
        <w:tc>
          <w:tcPr>
            <w:tcW w:w="2977" w:type="dxa"/>
          </w:tcPr>
          <w:p w14:paraId="59FE0934"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Pintor</w:t>
            </w:r>
          </w:p>
        </w:tc>
        <w:tc>
          <w:tcPr>
            <w:tcW w:w="2835" w:type="dxa"/>
          </w:tcPr>
          <w:p w14:paraId="01B3E6F6"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Canadá/Haití</w:t>
            </w:r>
          </w:p>
        </w:tc>
      </w:tr>
      <w:tr w:rsidR="00AC546E" w14:paraId="1E9A65EA"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18FDD1C0" w14:textId="77777777" w:rsidR="00AC546E" w:rsidRDefault="00FE2336" w:rsidP="008D678A">
            <w:pPr>
              <w:spacing w:before="120" w:line="480" w:lineRule="auto"/>
            </w:pPr>
            <w:proofErr w:type="spellStart"/>
            <w:r>
              <w:rPr>
                <w:b w:val="0"/>
              </w:rPr>
              <w:t>Jhonny</w:t>
            </w:r>
            <w:proofErr w:type="spellEnd"/>
            <w:r>
              <w:rPr>
                <w:b w:val="0"/>
              </w:rPr>
              <w:t xml:space="preserve"> Hendrix Hinestroza</w:t>
            </w:r>
          </w:p>
        </w:tc>
        <w:tc>
          <w:tcPr>
            <w:tcW w:w="2977" w:type="dxa"/>
          </w:tcPr>
          <w:p w14:paraId="5C6463D4"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Cineasta</w:t>
            </w:r>
          </w:p>
        </w:tc>
        <w:tc>
          <w:tcPr>
            <w:tcW w:w="2835" w:type="dxa"/>
          </w:tcPr>
          <w:p w14:paraId="125694E2"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Colombia</w:t>
            </w:r>
          </w:p>
        </w:tc>
      </w:tr>
      <w:tr w:rsidR="00AC546E" w14:paraId="363A1F1E"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444843F" w14:textId="77777777" w:rsidR="00AC546E" w:rsidRDefault="00FE2336" w:rsidP="008D678A">
            <w:pPr>
              <w:spacing w:before="120" w:line="480" w:lineRule="auto"/>
            </w:pPr>
            <w:r>
              <w:rPr>
                <w:b w:val="0"/>
              </w:rPr>
              <w:lastRenderedPageBreak/>
              <w:t>Jenny de la Torre</w:t>
            </w:r>
          </w:p>
        </w:tc>
        <w:tc>
          <w:tcPr>
            <w:tcW w:w="2977" w:type="dxa"/>
          </w:tcPr>
          <w:p w14:paraId="73922E3D"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Directora Festival</w:t>
            </w:r>
          </w:p>
        </w:tc>
        <w:tc>
          <w:tcPr>
            <w:tcW w:w="2835" w:type="dxa"/>
          </w:tcPr>
          <w:p w14:paraId="4A04D3B2"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Colombia</w:t>
            </w:r>
          </w:p>
        </w:tc>
      </w:tr>
      <w:tr w:rsidR="00AC546E" w14:paraId="5E23B509"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6EC8985D" w14:textId="77777777" w:rsidR="00AC546E" w:rsidRDefault="00FE2336" w:rsidP="008D678A">
            <w:pPr>
              <w:spacing w:before="120" w:line="480" w:lineRule="auto"/>
            </w:pPr>
            <w:r>
              <w:rPr>
                <w:b w:val="0"/>
              </w:rPr>
              <w:t xml:space="preserve">Juan Kelly </w:t>
            </w:r>
          </w:p>
        </w:tc>
        <w:tc>
          <w:tcPr>
            <w:tcW w:w="2977" w:type="dxa"/>
          </w:tcPr>
          <w:p w14:paraId="208A1927"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Pintor</w:t>
            </w:r>
          </w:p>
        </w:tc>
        <w:tc>
          <w:tcPr>
            <w:tcW w:w="2835" w:type="dxa"/>
          </w:tcPr>
          <w:p w14:paraId="6CF3C043"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Estados Unidos/Costa Rica</w:t>
            </w:r>
          </w:p>
        </w:tc>
      </w:tr>
      <w:tr w:rsidR="00AC546E" w14:paraId="12992448"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1AE50D49" w14:textId="77777777" w:rsidR="00AC546E" w:rsidRDefault="00FE2336" w:rsidP="008D678A">
            <w:pPr>
              <w:spacing w:before="120" w:line="480" w:lineRule="auto"/>
            </w:pPr>
            <w:r>
              <w:rPr>
                <w:b w:val="0"/>
              </w:rPr>
              <w:t>Julia Mirabal</w:t>
            </w:r>
          </w:p>
        </w:tc>
        <w:tc>
          <w:tcPr>
            <w:tcW w:w="2977" w:type="dxa"/>
          </w:tcPr>
          <w:p w14:paraId="603B7C63"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Productora y Cineasta</w:t>
            </w:r>
          </w:p>
        </w:tc>
        <w:tc>
          <w:tcPr>
            <w:tcW w:w="2835" w:type="dxa"/>
          </w:tcPr>
          <w:p w14:paraId="651FDE1E"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Cuba</w:t>
            </w:r>
          </w:p>
        </w:tc>
      </w:tr>
      <w:tr w:rsidR="00AC546E" w14:paraId="449FCDF1"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1811898B" w14:textId="77777777" w:rsidR="00AC546E" w:rsidRDefault="00FE2336" w:rsidP="008D678A">
            <w:pPr>
              <w:spacing w:before="120" w:line="480" w:lineRule="auto"/>
            </w:pPr>
            <w:r>
              <w:rPr>
                <w:b w:val="0"/>
              </w:rPr>
              <w:t>Julia Wong</w:t>
            </w:r>
          </w:p>
        </w:tc>
        <w:tc>
          <w:tcPr>
            <w:tcW w:w="2977" w:type="dxa"/>
          </w:tcPr>
          <w:p w14:paraId="73D6537D"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w:t>
            </w:r>
          </w:p>
        </w:tc>
        <w:tc>
          <w:tcPr>
            <w:tcW w:w="2835" w:type="dxa"/>
          </w:tcPr>
          <w:p w14:paraId="004DD2E2"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Perú</w:t>
            </w:r>
          </w:p>
        </w:tc>
      </w:tr>
      <w:tr w:rsidR="00AC546E" w14:paraId="13256C61"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1AC65FA" w14:textId="77777777" w:rsidR="00AC546E" w:rsidRDefault="00FE2336" w:rsidP="008D678A">
            <w:pPr>
              <w:spacing w:before="120" w:line="480" w:lineRule="auto"/>
            </w:pPr>
            <w:proofErr w:type="spellStart"/>
            <w:r>
              <w:rPr>
                <w:b w:val="0"/>
              </w:rPr>
              <w:t>Kayra</w:t>
            </w:r>
            <w:proofErr w:type="spellEnd"/>
            <w:r>
              <w:rPr>
                <w:b w:val="0"/>
              </w:rPr>
              <w:t xml:space="preserve"> Harding</w:t>
            </w:r>
          </w:p>
        </w:tc>
        <w:tc>
          <w:tcPr>
            <w:tcW w:w="2977" w:type="dxa"/>
          </w:tcPr>
          <w:p w14:paraId="0DD0FE5E"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Escritora</w:t>
            </w:r>
          </w:p>
        </w:tc>
        <w:tc>
          <w:tcPr>
            <w:tcW w:w="2835" w:type="dxa"/>
          </w:tcPr>
          <w:p w14:paraId="25BB07C2"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Panamá</w:t>
            </w:r>
          </w:p>
        </w:tc>
      </w:tr>
      <w:tr w:rsidR="00AC546E" w14:paraId="37D17AF4"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1DBB82FB" w14:textId="77777777" w:rsidR="00AC546E" w:rsidRDefault="00FE2336" w:rsidP="008D678A">
            <w:pPr>
              <w:spacing w:before="120" w:line="480" w:lineRule="auto"/>
            </w:pPr>
            <w:r>
              <w:rPr>
                <w:b w:val="0"/>
              </w:rPr>
              <w:t xml:space="preserve">Lois Iglesias </w:t>
            </w:r>
          </w:p>
        </w:tc>
        <w:tc>
          <w:tcPr>
            <w:tcW w:w="2977" w:type="dxa"/>
          </w:tcPr>
          <w:p w14:paraId="3D9CA46F"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 xml:space="preserve">Pintora-Fotógrafa </w:t>
            </w:r>
          </w:p>
        </w:tc>
        <w:tc>
          <w:tcPr>
            <w:tcW w:w="2835" w:type="dxa"/>
          </w:tcPr>
          <w:p w14:paraId="3D5D1A94"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 xml:space="preserve">Panamá </w:t>
            </w:r>
          </w:p>
        </w:tc>
      </w:tr>
      <w:tr w:rsidR="00AC546E" w14:paraId="7A77F7C0"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A66BEA6" w14:textId="77777777" w:rsidR="00AC546E" w:rsidRDefault="00FE2336" w:rsidP="008D678A">
            <w:pPr>
              <w:spacing w:before="120" w:line="480" w:lineRule="auto"/>
            </w:pPr>
            <w:proofErr w:type="spellStart"/>
            <w:r>
              <w:rPr>
                <w:b w:val="0"/>
              </w:rPr>
              <w:t>Lolia</w:t>
            </w:r>
            <w:proofErr w:type="spellEnd"/>
            <w:r>
              <w:rPr>
                <w:b w:val="0"/>
              </w:rPr>
              <w:t xml:space="preserve"> </w:t>
            </w:r>
            <w:proofErr w:type="spellStart"/>
            <w:r>
              <w:rPr>
                <w:b w:val="0"/>
              </w:rPr>
              <w:t>Pomare</w:t>
            </w:r>
            <w:proofErr w:type="spellEnd"/>
          </w:p>
        </w:tc>
        <w:tc>
          <w:tcPr>
            <w:tcW w:w="2977" w:type="dxa"/>
          </w:tcPr>
          <w:p w14:paraId="52ACE89B"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 xml:space="preserve">Cuentista </w:t>
            </w:r>
          </w:p>
        </w:tc>
        <w:tc>
          <w:tcPr>
            <w:tcW w:w="2835" w:type="dxa"/>
          </w:tcPr>
          <w:p w14:paraId="4E64575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San Andrés, Islas</w:t>
            </w:r>
          </w:p>
        </w:tc>
      </w:tr>
      <w:tr w:rsidR="00AC546E" w14:paraId="407ADC10"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67687BB5" w14:textId="77777777" w:rsidR="00AC546E" w:rsidRDefault="00FE2336" w:rsidP="008D678A">
            <w:pPr>
              <w:spacing w:before="120" w:line="480" w:lineRule="auto"/>
            </w:pPr>
            <w:r>
              <w:rPr>
                <w:b w:val="0"/>
              </w:rPr>
              <w:t>Lucy Cristina Chau</w:t>
            </w:r>
          </w:p>
        </w:tc>
        <w:tc>
          <w:tcPr>
            <w:tcW w:w="2977" w:type="dxa"/>
          </w:tcPr>
          <w:p w14:paraId="2E5EAB71"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w:t>
            </w:r>
          </w:p>
        </w:tc>
        <w:tc>
          <w:tcPr>
            <w:tcW w:w="2835" w:type="dxa"/>
          </w:tcPr>
          <w:p w14:paraId="00E3DBFB"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Panamá</w:t>
            </w:r>
          </w:p>
        </w:tc>
      </w:tr>
      <w:tr w:rsidR="00AC546E" w14:paraId="002ECE3C"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4592E46" w14:textId="77777777" w:rsidR="00AC546E" w:rsidRDefault="00FE2336" w:rsidP="008D678A">
            <w:pPr>
              <w:spacing w:before="120" w:line="480" w:lineRule="auto"/>
            </w:pPr>
            <w:r>
              <w:rPr>
                <w:b w:val="0"/>
              </w:rPr>
              <w:t>Mary Grueso</w:t>
            </w:r>
          </w:p>
        </w:tc>
        <w:tc>
          <w:tcPr>
            <w:tcW w:w="2977" w:type="dxa"/>
          </w:tcPr>
          <w:p w14:paraId="2C511E47"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Escritora</w:t>
            </w:r>
          </w:p>
        </w:tc>
        <w:tc>
          <w:tcPr>
            <w:tcW w:w="2835" w:type="dxa"/>
          </w:tcPr>
          <w:p w14:paraId="3F036462"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Colombia</w:t>
            </w:r>
          </w:p>
        </w:tc>
      </w:tr>
      <w:tr w:rsidR="00AC546E" w14:paraId="60ECAE37"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1EAA83FA" w14:textId="77777777" w:rsidR="00AC546E" w:rsidRDefault="00FE2336" w:rsidP="008D678A">
            <w:pPr>
              <w:spacing w:before="120" w:line="480" w:lineRule="auto"/>
            </w:pPr>
            <w:proofErr w:type="spellStart"/>
            <w:r>
              <w:rPr>
                <w:b w:val="0"/>
              </w:rPr>
              <w:t>MaryCruz</w:t>
            </w:r>
            <w:proofErr w:type="spellEnd"/>
            <w:r>
              <w:rPr>
                <w:b w:val="0"/>
              </w:rPr>
              <w:t xml:space="preserve"> Castro</w:t>
            </w:r>
          </w:p>
        </w:tc>
        <w:tc>
          <w:tcPr>
            <w:tcW w:w="2977" w:type="dxa"/>
          </w:tcPr>
          <w:p w14:paraId="0E95DFCC"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w:t>
            </w:r>
          </w:p>
        </w:tc>
        <w:tc>
          <w:tcPr>
            <w:tcW w:w="2835" w:type="dxa"/>
          </w:tcPr>
          <w:p w14:paraId="26B74C09"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Colombia</w:t>
            </w:r>
          </w:p>
        </w:tc>
      </w:tr>
      <w:tr w:rsidR="00AC546E" w14:paraId="3CB2154F"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72E44F9D" w14:textId="77777777" w:rsidR="00AC546E" w:rsidRDefault="00FE2336" w:rsidP="008D678A">
            <w:pPr>
              <w:spacing w:before="120" w:line="480" w:lineRule="auto"/>
            </w:pPr>
            <w:r>
              <w:rPr>
                <w:b w:val="0"/>
              </w:rPr>
              <w:t>Mateo Moris</w:t>
            </w:r>
          </w:p>
        </w:tc>
        <w:tc>
          <w:tcPr>
            <w:tcW w:w="2977" w:type="dxa"/>
          </w:tcPr>
          <w:p w14:paraId="3BCF3FDC"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w:t>
            </w:r>
          </w:p>
        </w:tc>
        <w:tc>
          <w:tcPr>
            <w:tcW w:w="2835" w:type="dxa"/>
          </w:tcPr>
          <w:p w14:paraId="18D19E49"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Rep. Dominicana</w:t>
            </w:r>
          </w:p>
        </w:tc>
      </w:tr>
      <w:tr w:rsidR="00AC546E" w14:paraId="5FF319AC"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16E859C8" w14:textId="77777777" w:rsidR="00AC546E" w:rsidRDefault="00FE2336" w:rsidP="008D678A">
            <w:pPr>
              <w:spacing w:before="120" w:line="480" w:lineRule="auto"/>
            </w:pPr>
            <w:r>
              <w:rPr>
                <w:b w:val="0"/>
              </w:rPr>
              <w:t>Melanie Taylor</w:t>
            </w:r>
          </w:p>
        </w:tc>
        <w:tc>
          <w:tcPr>
            <w:tcW w:w="2977" w:type="dxa"/>
          </w:tcPr>
          <w:p w14:paraId="6AC91E94"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 violinista</w:t>
            </w:r>
          </w:p>
        </w:tc>
        <w:tc>
          <w:tcPr>
            <w:tcW w:w="2835" w:type="dxa"/>
          </w:tcPr>
          <w:p w14:paraId="40A6F433"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Panamá</w:t>
            </w:r>
          </w:p>
        </w:tc>
      </w:tr>
      <w:tr w:rsidR="00AC546E" w14:paraId="128598A4"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C2CD0D3" w14:textId="77777777" w:rsidR="00AC546E" w:rsidRDefault="00FE2336" w:rsidP="008D678A">
            <w:pPr>
              <w:spacing w:before="120" w:line="480" w:lineRule="auto"/>
            </w:pPr>
            <w:r>
              <w:rPr>
                <w:b w:val="0"/>
              </w:rPr>
              <w:t xml:space="preserve">Michel </w:t>
            </w:r>
            <w:proofErr w:type="spellStart"/>
            <w:r>
              <w:rPr>
                <w:b w:val="0"/>
              </w:rPr>
              <w:t>Marcelin</w:t>
            </w:r>
            <w:proofErr w:type="spellEnd"/>
            <w:r>
              <w:rPr>
                <w:b w:val="0"/>
              </w:rPr>
              <w:t>-Voltaire</w:t>
            </w:r>
          </w:p>
        </w:tc>
        <w:tc>
          <w:tcPr>
            <w:tcW w:w="2977" w:type="dxa"/>
          </w:tcPr>
          <w:p w14:paraId="2E53F35D"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Pintor</w:t>
            </w:r>
          </w:p>
        </w:tc>
        <w:tc>
          <w:tcPr>
            <w:tcW w:w="2835" w:type="dxa"/>
          </w:tcPr>
          <w:p w14:paraId="65ABFFE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Estados Unidos/Haití</w:t>
            </w:r>
          </w:p>
        </w:tc>
      </w:tr>
      <w:tr w:rsidR="00AC546E" w14:paraId="358890FF"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2A3D7CE2" w14:textId="77777777" w:rsidR="00AC546E" w:rsidRDefault="00FE2336" w:rsidP="008D678A">
            <w:pPr>
              <w:spacing w:before="120" w:line="480" w:lineRule="auto"/>
            </w:pPr>
            <w:r>
              <w:rPr>
                <w:b w:val="0"/>
              </w:rPr>
              <w:t xml:space="preserve">Miguel </w:t>
            </w:r>
            <w:proofErr w:type="spellStart"/>
            <w:r>
              <w:rPr>
                <w:b w:val="0"/>
              </w:rPr>
              <w:t>Cocom</w:t>
            </w:r>
            <w:proofErr w:type="spellEnd"/>
          </w:p>
        </w:tc>
        <w:tc>
          <w:tcPr>
            <w:tcW w:w="2977" w:type="dxa"/>
          </w:tcPr>
          <w:p w14:paraId="13ECB183"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 xml:space="preserve">Escritor </w:t>
            </w:r>
          </w:p>
        </w:tc>
        <w:tc>
          <w:tcPr>
            <w:tcW w:w="2835" w:type="dxa"/>
          </w:tcPr>
          <w:p w14:paraId="7A62A609"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México</w:t>
            </w:r>
          </w:p>
        </w:tc>
      </w:tr>
      <w:tr w:rsidR="00AC546E" w14:paraId="12B6A4FD"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532F4580" w14:textId="77777777" w:rsidR="00AC546E" w:rsidRDefault="00FE2336" w:rsidP="008D678A">
            <w:pPr>
              <w:spacing w:before="120" w:line="480" w:lineRule="auto"/>
            </w:pPr>
            <w:r>
              <w:rPr>
                <w:b w:val="0"/>
              </w:rPr>
              <w:t xml:space="preserve">Mirto </w:t>
            </w:r>
            <w:proofErr w:type="spellStart"/>
            <w:r>
              <w:rPr>
                <w:b w:val="0"/>
              </w:rPr>
              <w:t>Laclé</w:t>
            </w:r>
            <w:proofErr w:type="spellEnd"/>
          </w:p>
        </w:tc>
        <w:tc>
          <w:tcPr>
            <w:tcW w:w="2977" w:type="dxa"/>
          </w:tcPr>
          <w:p w14:paraId="578A288C"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w:t>
            </w:r>
          </w:p>
        </w:tc>
        <w:tc>
          <w:tcPr>
            <w:tcW w:w="2835" w:type="dxa"/>
          </w:tcPr>
          <w:p w14:paraId="6A427606"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Aruba</w:t>
            </w:r>
          </w:p>
        </w:tc>
      </w:tr>
      <w:tr w:rsidR="00AC546E" w14:paraId="048D911A"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03E44B77" w14:textId="77777777" w:rsidR="00AC546E" w:rsidRDefault="00FE2336" w:rsidP="008D678A">
            <w:pPr>
              <w:spacing w:before="120" w:line="480" w:lineRule="auto"/>
            </w:pPr>
            <w:r>
              <w:rPr>
                <w:b w:val="0"/>
              </w:rPr>
              <w:t>Myrna Manzanares</w:t>
            </w:r>
          </w:p>
        </w:tc>
        <w:tc>
          <w:tcPr>
            <w:tcW w:w="2977" w:type="dxa"/>
          </w:tcPr>
          <w:p w14:paraId="682FC7A1"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w:t>
            </w:r>
          </w:p>
        </w:tc>
        <w:tc>
          <w:tcPr>
            <w:tcW w:w="2835" w:type="dxa"/>
          </w:tcPr>
          <w:p w14:paraId="0C0A5C8F"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Belice</w:t>
            </w:r>
          </w:p>
        </w:tc>
      </w:tr>
      <w:tr w:rsidR="00AC546E" w14:paraId="2CB4D8C5"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60439EF" w14:textId="77777777" w:rsidR="00AC546E" w:rsidRDefault="00FE2336" w:rsidP="008D678A">
            <w:pPr>
              <w:spacing w:before="120" w:line="480" w:lineRule="auto"/>
            </w:pPr>
            <w:r>
              <w:rPr>
                <w:b w:val="0"/>
              </w:rPr>
              <w:t>Nancy Morejón</w:t>
            </w:r>
          </w:p>
        </w:tc>
        <w:tc>
          <w:tcPr>
            <w:tcW w:w="2977" w:type="dxa"/>
          </w:tcPr>
          <w:p w14:paraId="2B2F551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Escritora</w:t>
            </w:r>
          </w:p>
        </w:tc>
        <w:tc>
          <w:tcPr>
            <w:tcW w:w="2835" w:type="dxa"/>
          </w:tcPr>
          <w:p w14:paraId="51E080A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Cuba</w:t>
            </w:r>
          </w:p>
        </w:tc>
      </w:tr>
      <w:tr w:rsidR="00AC546E" w14:paraId="4211AA12"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30ECBD55" w14:textId="77777777" w:rsidR="00AC546E" w:rsidRDefault="00FE2336" w:rsidP="008D678A">
            <w:pPr>
              <w:spacing w:before="120" w:line="480" w:lineRule="auto"/>
            </w:pPr>
            <w:proofErr w:type="spellStart"/>
            <w:r>
              <w:rPr>
                <w:b w:val="0"/>
              </w:rPr>
              <w:t>Ninozka</w:t>
            </w:r>
            <w:proofErr w:type="spellEnd"/>
            <w:r>
              <w:rPr>
                <w:b w:val="0"/>
              </w:rPr>
              <w:t xml:space="preserve"> Chacón</w:t>
            </w:r>
          </w:p>
        </w:tc>
        <w:tc>
          <w:tcPr>
            <w:tcW w:w="2977" w:type="dxa"/>
          </w:tcPr>
          <w:p w14:paraId="05282F76"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 xml:space="preserve">Escritora </w:t>
            </w:r>
          </w:p>
        </w:tc>
        <w:tc>
          <w:tcPr>
            <w:tcW w:w="2835" w:type="dxa"/>
          </w:tcPr>
          <w:p w14:paraId="71B18394"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Nicaragua</w:t>
            </w:r>
          </w:p>
        </w:tc>
      </w:tr>
      <w:tr w:rsidR="00AC546E" w14:paraId="4687DFC6"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AB63E32" w14:textId="77777777" w:rsidR="00AC546E" w:rsidRDefault="00FE2336" w:rsidP="008D678A">
            <w:pPr>
              <w:spacing w:before="120" w:line="480" w:lineRule="auto"/>
            </w:pPr>
            <w:r>
              <w:rPr>
                <w:b w:val="0"/>
              </w:rPr>
              <w:t xml:space="preserve">Robert </w:t>
            </w:r>
            <w:proofErr w:type="spellStart"/>
            <w:r>
              <w:rPr>
                <w:b w:val="0"/>
              </w:rPr>
              <w:t>Chappel</w:t>
            </w:r>
            <w:proofErr w:type="spellEnd"/>
            <w:r>
              <w:rPr>
                <w:b w:val="0"/>
              </w:rPr>
              <w:t xml:space="preserve"> </w:t>
            </w:r>
          </w:p>
        </w:tc>
        <w:tc>
          <w:tcPr>
            <w:tcW w:w="2977" w:type="dxa"/>
          </w:tcPr>
          <w:p w14:paraId="7C7CCCD7"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Solista</w:t>
            </w:r>
          </w:p>
        </w:tc>
        <w:tc>
          <w:tcPr>
            <w:tcW w:w="2835" w:type="dxa"/>
          </w:tcPr>
          <w:p w14:paraId="5ACB5BA6"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Estados Unidos</w:t>
            </w:r>
          </w:p>
        </w:tc>
      </w:tr>
      <w:tr w:rsidR="00AC546E" w14:paraId="57FB7A57"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65A07B0E" w14:textId="77777777" w:rsidR="00AC546E" w:rsidRDefault="00FE2336" w:rsidP="008D678A">
            <w:pPr>
              <w:spacing w:before="120" w:line="480" w:lineRule="auto"/>
            </w:pPr>
            <w:r>
              <w:rPr>
                <w:b w:val="0"/>
              </w:rPr>
              <w:t>Roberto Escobar</w:t>
            </w:r>
          </w:p>
        </w:tc>
        <w:tc>
          <w:tcPr>
            <w:tcW w:w="2977" w:type="dxa"/>
          </w:tcPr>
          <w:p w14:paraId="589DB6E7"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w:t>
            </w:r>
          </w:p>
        </w:tc>
        <w:tc>
          <w:tcPr>
            <w:tcW w:w="2835" w:type="dxa"/>
          </w:tcPr>
          <w:p w14:paraId="357EAE8F"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El Salvador</w:t>
            </w:r>
          </w:p>
        </w:tc>
      </w:tr>
      <w:tr w:rsidR="00AC546E" w14:paraId="019B93A4"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65914600" w14:textId="77777777" w:rsidR="00AC546E" w:rsidRDefault="00FE2336" w:rsidP="008D678A">
            <w:pPr>
              <w:spacing w:before="120" w:line="480" w:lineRule="auto"/>
            </w:pPr>
            <w:r>
              <w:rPr>
                <w:b w:val="0"/>
              </w:rPr>
              <w:t>Roberto Zurbano</w:t>
            </w:r>
          </w:p>
        </w:tc>
        <w:tc>
          <w:tcPr>
            <w:tcW w:w="2977" w:type="dxa"/>
          </w:tcPr>
          <w:p w14:paraId="11376B82"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w:t>
            </w:r>
          </w:p>
        </w:tc>
        <w:tc>
          <w:tcPr>
            <w:tcW w:w="2835" w:type="dxa"/>
          </w:tcPr>
          <w:p w14:paraId="16241739"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Cuba</w:t>
            </w:r>
          </w:p>
        </w:tc>
      </w:tr>
      <w:tr w:rsidR="00AC546E" w14:paraId="4797D1FA"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487BBB51" w14:textId="77777777" w:rsidR="00AC546E" w:rsidRDefault="00FE2336" w:rsidP="008D678A">
            <w:pPr>
              <w:spacing w:before="120" w:line="480" w:lineRule="auto"/>
            </w:pPr>
            <w:r>
              <w:rPr>
                <w:b w:val="0"/>
              </w:rPr>
              <w:t xml:space="preserve">Sara </w:t>
            </w:r>
            <w:proofErr w:type="spellStart"/>
            <w:r>
              <w:rPr>
                <w:b w:val="0"/>
              </w:rPr>
              <w:t>M´bodj</w:t>
            </w:r>
            <w:proofErr w:type="spellEnd"/>
            <w:r>
              <w:rPr>
                <w:b w:val="0"/>
              </w:rPr>
              <w:t>, Arpista</w:t>
            </w:r>
          </w:p>
        </w:tc>
        <w:tc>
          <w:tcPr>
            <w:tcW w:w="2977" w:type="dxa"/>
          </w:tcPr>
          <w:p w14:paraId="4DCDE9DE"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Músico Arpista</w:t>
            </w:r>
          </w:p>
        </w:tc>
        <w:tc>
          <w:tcPr>
            <w:tcW w:w="2835" w:type="dxa"/>
          </w:tcPr>
          <w:p w14:paraId="6F91CDFA"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Senegal</w:t>
            </w:r>
          </w:p>
        </w:tc>
      </w:tr>
      <w:tr w:rsidR="00AC546E" w14:paraId="6D58F308"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265F3BDD" w14:textId="77777777" w:rsidR="00AC546E" w:rsidRDefault="00FE2336" w:rsidP="008D678A">
            <w:pPr>
              <w:spacing w:before="120" w:line="480" w:lineRule="auto"/>
            </w:pPr>
            <w:proofErr w:type="spellStart"/>
            <w:r>
              <w:rPr>
                <w:b w:val="0"/>
              </w:rPr>
              <w:lastRenderedPageBreak/>
              <w:t>Shanique</w:t>
            </w:r>
            <w:proofErr w:type="spellEnd"/>
            <w:r>
              <w:rPr>
                <w:b w:val="0"/>
              </w:rPr>
              <w:t xml:space="preserve"> </w:t>
            </w:r>
            <w:proofErr w:type="spellStart"/>
            <w:r>
              <w:rPr>
                <w:b w:val="0"/>
              </w:rPr>
              <w:t>Bartley</w:t>
            </w:r>
            <w:proofErr w:type="spellEnd"/>
          </w:p>
        </w:tc>
        <w:tc>
          <w:tcPr>
            <w:tcW w:w="2977" w:type="dxa"/>
          </w:tcPr>
          <w:p w14:paraId="2E88512C"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Pintor</w:t>
            </w:r>
          </w:p>
        </w:tc>
        <w:tc>
          <w:tcPr>
            <w:tcW w:w="2835" w:type="dxa"/>
          </w:tcPr>
          <w:p w14:paraId="3E9ECE31"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 xml:space="preserve">Jamaica </w:t>
            </w:r>
          </w:p>
        </w:tc>
      </w:tr>
      <w:tr w:rsidR="00AC546E" w14:paraId="2E159702"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087073D1" w14:textId="77777777" w:rsidR="00AC546E" w:rsidRDefault="00FE2336" w:rsidP="008D678A">
            <w:pPr>
              <w:spacing w:before="120" w:line="480" w:lineRule="auto"/>
            </w:pPr>
            <w:proofErr w:type="spellStart"/>
            <w:r>
              <w:rPr>
                <w:b w:val="0"/>
              </w:rPr>
              <w:t>Siu</w:t>
            </w:r>
            <w:proofErr w:type="spellEnd"/>
            <w:r>
              <w:rPr>
                <w:b w:val="0"/>
              </w:rPr>
              <w:t xml:space="preserve"> Chen</w:t>
            </w:r>
          </w:p>
        </w:tc>
        <w:tc>
          <w:tcPr>
            <w:tcW w:w="2977" w:type="dxa"/>
          </w:tcPr>
          <w:p w14:paraId="5D17E0C8"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w:t>
            </w:r>
          </w:p>
        </w:tc>
        <w:tc>
          <w:tcPr>
            <w:tcW w:w="2835" w:type="dxa"/>
          </w:tcPr>
          <w:p w14:paraId="781739E9"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Perú/</w:t>
            </w:r>
            <w:proofErr w:type="spellStart"/>
            <w:r>
              <w:t>Hawaii</w:t>
            </w:r>
            <w:proofErr w:type="spellEnd"/>
          </w:p>
        </w:tc>
      </w:tr>
      <w:tr w:rsidR="00AC546E" w14:paraId="28152885"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0D4EE8D8" w14:textId="77777777" w:rsidR="00AC546E" w:rsidRDefault="00FE2336" w:rsidP="008D678A">
            <w:pPr>
              <w:spacing w:before="120" w:line="480" w:lineRule="auto"/>
            </w:pPr>
            <w:proofErr w:type="spellStart"/>
            <w:r>
              <w:rPr>
                <w:b w:val="0"/>
              </w:rPr>
              <w:t>Suyen</w:t>
            </w:r>
            <w:proofErr w:type="spellEnd"/>
            <w:r>
              <w:rPr>
                <w:b w:val="0"/>
              </w:rPr>
              <w:t xml:space="preserve"> Bolaños </w:t>
            </w:r>
            <w:proofErr w:type="spellStart"/>
            <w:r>
              <w:rPr>
                <w:b w:val="0"/>
              </w:rPr>
              <w:t>Chow</w:t>
            </w:r>
            <w:proofErr w:type="spellEnd"/>
          </w:p>
        </w:tc>
        <w:tc>
          <w:tcPr>
            <w:tcW w:w="2977" w:type="dxa"/>
          </w:tcPr>
          <w:p w14:paraId="27475407"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 xml:space="preserve">Escritora </w:t>
            </w:r>
          </w:p>
        </w:tc>
        <w:tc>
          <w:tcPr>
            <w:tcW w:w="2835" w:type="dxa"/>
          </w:tcPr>
          <w:p w14:paraId="766F54CD"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Nicaragua</w:t>
            </w:r>
          </w:p>
        </w:tc>
      </w:tr>
      <w:tr w:rsidR="00AC546E" w14:paraId="18CAC516"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4EC04D75" w14:textId="77777777" w:rsidR="00AC546E" w:rsidRDefault="00FE2336" w:rsidP="008D678A">
            <w:pPr>
              <w:spacing w:before="120" w:line="480" w:lineRule="auto"/>
            </w:pPr>
            <w:proofErr w:type="spellStart"/>
            <w:r>
              <w:rPr>
                <w:b w:val="0"/>
              </w:rPr>
              <w:t>Wanayran</w:t>
            </w:r>
            <w:proofErr w:type="spellEnd"/>
            <w:r>
              <w:rPr>
                <w:b w:val="0"/>
              </w:rPr>
              <w:t xml:space="preserve"> </w:t>
            </w:r>
            <w:proofErr w:type="spellStart"/>
            <w:r>
              <w:rPr>
                <w:b w:val="0"/>
              </w:rPr>
              <w:t>Alvarez</w:t>
            </w:r>
            <w:proofErr w:type="spellEnd"/>
            <w:r>
              <w:rPr>
                <w:b w:val="0"/>
              </w:rPr>
              <w:t xml:space="preserve">- </w:t>
            </w:r>
            <w:proofErr w:type="spellStart"/>
            <w:r>
              <w:rPr>
                <w:b w:val="0"/>
              </w:rPr>
              <w:t>Angerer</w:t>
            </w:r>
            <w:proofErr w:type="spellEnd"/>
          </w:p>
        </w:tc>
        <w:tc>
          <w:tcPr>
            <w:tcW w:w="2977" w:type="dxa"/>
          </w:tcPr>
          <w:p w14:paraId="426864DC"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Cantante, poeta, bailarina</w:t>
            </w:r>
          </w:p>
        </w:tc>
        <w:tc>
          <w:tcPr>
            <w:tcW w:w="2835" w:type="dxa"/>
          </w:tcPr>
          <w:p w14:paraId="39F22038"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Honduras</w:t>
            </w:r>
          </w:p>
        </w:tc>
      </w:tr>
      <w:tr w:rsidR="00AC546E" w14:paraId="163EC788"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35F78E12" w14:textId="77777777" w:rsidR="00AC546E" w:rsidRDefault="00FE2336" w:rsidP="008D678A">
            <w:pPr>
              <w:spacing w:before="120" w:line="480" w:lineRule="auto"/>
            </w:pPr>
            <w:proofErr w:type="spellStart"/>
            <w:r>
              <w:rPr>
                <w:b w:val="0"/>
              </w:rPr>
              <w:t>Willie</w:t>
            </w:r>
            <w:proofErr w:type="spellEnd"/>
            <w:r>
              <w:rPr>
                <w:b w:val="0"/>
              </w:rPr>
              <w:t xml:space="preserve"> Chen</w:t>
            </w:r>
          </w:p>
        </w:tc>
        <w:tc>
          <w:tcPr>
            <w:tcW w:w="2977" w:type="dxa"/>
          </w:tcPr>
          <w:p w14:paraId="75122167"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Escritor, artistas plástico</w:t>
            </w:r>
          </w:p>
        </w:tc>
        <w:tc>
          <w:tcPr>
            <w:tcW w:w="2835" w:type="dxa"/>
          </w:tcPr>
          <w:p w14:paraId="53985697"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Trinidad y Tobago</w:t>
            </w:r>
          </w:p>
        </w:tc>
      </w:tr>
      <w:tr w:rsidR="00AC546E" w14:paraId="457F5495"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01797CBC" w14:textId="77777777" w:rsidR="00AC546E" w:rsidRDefault="00FE2336" w:rsidP="008D678A">
            <w:pPr>
              <w:spacing w:before="120" w:line="480" w:lineRule="auto"/>
            </w:pPr>
            <w:r>
              <w:rPr>
                <w:b w:val="0"/>
              </w:rPr>
              <w:t xml:space="preserve">Yadira </w:t>
            </w:r>
            <w:proofErr w:type="spellStart"/>
            <w:r>
              <w:rPr>
                <w:b w:val="0"/>
              </w:rPr>
              <w:t>Yauéz</w:t>
            </w:r>
            <w:proofErr w:type="spellEnd"/>
          </w:p>
        </w:tc>
        <w:tc>
          <w:tcPr>
            <w:tcW w:w="2977" w:type="dxa"/>
          </w:tcPr>
          <w:p w14:paraId="2CB2E0FC"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Pintora</w:t>
            </w:r>
          </w:p>
        </w:tc>
        <w:tc>
          <w:tcPr>
            <w:tcW w:w="2835" w:type="dxa"/>
          </w:tcPr>
          <w:p w14:paraId="656DEF39"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Ecuador</w:t>
            </w:r>
          </w:p>
        </w:tc>
      </w:tr>
      <w:tr w:rsidR="00AC546E" w14:paraId="2E2623BC"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Pr>
          <w:p w14:paraId="40DCA575" w14:textId="77777777" w:rsidR="00AC546E" w:rsidRDefault="00FE2336" w:rsidP="008D678A">
            <w:pPr>
              <w:spacing w:before="120" w:line="480" w:lineRule="auto"/>
            </w:pPr>
            <w:proofErr w:type="spellStart"/>
            <w:r>
              <w:rPr>
                <w:b w:val="0"/>
              </w:rPr>
              <w:t>Yalibeth</w:t>
            </w:r>
            <w:proofErr w:type="spellEnd"/>
            <w:r>
              <w:rPr>
                <w:b w:val="0"/>
              </w:rPr>
              <w:t xml:space="preserve"> Roldán </w:t>
            </w:r>
          </w:p>
        </w:tc>
        <w:tc>
          <w:tcPr>
            <w:tcW w:w="2977" w:type="dxa"/>
          </w:tcPr>
          <w:p w14:paraId="6BC43E5C" w14:textId="297ECA89"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 xml:space="preserve">Diseñadora </w:t>
            </w:r>
            <w:r w:rsidR="00610891">
              <w:t>de m</w:t>
            </w:r>
            <w:r>
              <w:t>odas</w:t>
            </w:r>
          </w:p>
        </w:tc>
        <w:tc>
          <w:tcPr>
            <w:tcW w:w="2835" w:type="dxa"/>
          </w:tcPr>
          <w:p w14:paraId="62994CDA" w14:textId="77777777" w:rsidR="00AC546E" w:rsidRDefault="00FE2336" w:rsidP="008D678A">
            <w:pPr>
              <w:spacing w:before="120" w:line="480" w:lineRule="auto"/>
              <w:cnfStyle w:val="000000100000" w:firstRow="0" w:lastRow="0" w:firstColumn="0" w:lastColumn="0" w:oddVBand="0" w:evenVBand="0" w:oddHBand="1" w:evenHBand="0" w:firstRowFirstColumn="0" w:firstRowLastColumn="0" w:lastRowFirstColumn="0" w:lastRowLastColumn="0"/>
            </w:pPr>
            <w:r>
              <w:t>Panamá</w:t>
            </w:r>
          </w:p>
        </w:tc>
      </w:tr>
      <w:tr w:rsidR="00AC546E" w14:paraId="10FE2F55" w14:textId="77777777" w:rsidTr="00AC546E">
        <w:tc>
          <w:tcPr>
            <w:cnfStyle w:val="001000000000" w:firstRow="0" w:lastRow="0" w:firstColumn="1" w:lastColumn="0" w:oddVBand="0" w:evenVBand="0" w:oddHBand="0" w:evenHBand="0" w:firstRowFirstColumn="0" w:firstRowLastColumn="0" w:lastRowFirstColumn="0" w:lastRowLastColumn="0"/>
            <w:tcW w:w="2840" w:type="dxa"/>
          </w:tcPr>
          <w:p w14:paraId="0835A34A" w14:textId="77777777" w:rsidR="00AC546E" w:rsidRDefault="00FE2336" w:rsidP="008D678A">
            <w:pPr>
              <w:spacing w:before="120" w:line="480" w:lineRule="auto"/>
            </w:pPr>
            <w:r>
              <w:rPr>
                <w:b w:val="0"/>
              </w:rPr>
              <w:t xml:space="preserve">Yolanda </w:t>
            </w:r>
            <w:proofErr w:type="spellStart"/>
            <w:r>
              <w:rPr>
                <w:b w:val="0"/>
              </w:rPr>
              <w:t>Rossman</w:t>
            </w:r>
            <w:proofErr w:type="spellEnd"/>
          </w:p>
        </w:tc>
        <w:tc>
          <w:tcPr>
            <w:tcW w:w="2977" w:type="dxa"/>
          </w:tcPr>
          <w:p w14:paraId="0CC60602"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Escritora</w:t>
            </w:r>
          </w:p>
        </w:tc>
        <w:tc>
          <w:tcPr>
            <w:tcW w:w="2835" w:type="dxa"/>
          </w:tcPr>
          <w:p w14:paraId="23E13014" w14:textId="77777777" w:rsidR="00AC546E" w:rsidRDefault="00FE2336" w:rsidP="008D678A">
            <w:pPr>
              <w:spacing w:before="120" w:line="480" w:lineRule="auto"/>
              <w:cnfStyle w:val="000000000000" w:firstRow="0" w:lastRow="0" w:firstColumn="0" w:lastColumn="0" w:oddVBand="0" w:evenVBand="0" w:oddHBand="0" w:evenHBand="0" w:firstRowFirstColumn="0" w:firstRowLastColumn="0" w:lastRowFirstColumn="0" w:lastRowLastColumn="0"/>
            </w:pPr>
            <w:r>
              <w:t>Nicaragua</w:t>
            </w:r>
          </w:p>
        </w:tc>
      </w:tr>
    </w:tbl>
    <w:p w14:paraId="62DF014F" w14:textId="77777777" w:rsidR="00984CCE" w:rsidRDefault="00984CCE" w:rsidP="008D678A">
      <w:pPr>
        <w:spacing w:line="480" w:lineRule="auto"/>
        <w:jc w:val="both"/>
      </w:pPr>
    </w:p>
    <w:p w14:paraId="026A8EF9" w14:textId="704D5C68" w:rsidR="00AC546E" w:rsidRDefault="00610891" w:rsidP="008D678A">
      <w:pPr>
        <w:spacing w:line="480" w:lineRule="auto"/>
        <w:jc w:val="both"/>
      </w:pPr>
      <w:r>
        <w:t>Nota: Elabora</w:t>
      </w:r>
      <w:r w:rsidR="00FE2336">
        <w:t xml:space="preserve">ción propia a partir de informes del FACD 1999-2021.  </w:t>
      </w:r>
    </w:p>
    <w:p w14:paraId="0751587D" w14:textId="77777777" w:rsidR="004A6B81" w:rsidRDefault="004A6B81" w:rsidP="008D678A">
      <w:pPr>
        <w:spacing w:line="480" w:lineRule="auto"/>
        <w:jc w:val="both"/>
      </w:pPr>
    </w:p>
    <w:p w14:paraId="148786DB" w14:textId="77777777" w:rsidR="004A6B81" w:rsidRDefault="004A6B81" w:rsidP="008D678A">
      <w:pPr>
        <w:spacing w:line="480" w:lineRule="auto"/>
        <w:jc w:val="both"/>
      </w:pPr>
    </w:p>
    <w:p w14:paraId="6AF6FB60" w14:textId="324CA83E" w:rsidR="00AC546E" w:rsidRDefault="00FE2336" w:rsidP="008D678A">
      <w:pPr>
        <w:spacing w:line="480" w:lineRule="auto"/>
        <w:jc w:val="both"/>
      </w:pPr>
      <w:r>
        <w:t xml:space="preserve">Todas estas personas forman comunidades pluriculturales cuyos trabajos impactan las relaciones de convivialidad desde muy diversas áreas del saber. Si bien sus nombres podrían entenderse como sujetos concretos (que lo son), en la dimensión colectiva de sus aportes, esta extensa lista de participantes internacionales manifiesta el carácter </w:t>
      </w:r>
      <w:r>
        <w:rPr>
          <w:i/>
        </w:rPr>
        <w:t>glocal</w:t>
      </w:r>
      <w:r>
        <w:rPr>
          <w:i/>
          <w:vertAlign w:val="superscript"/>
        </w:rPr>
        <w:footnoteReference w:id="4"/>
      </w:r>
      <w:r>
        <w:t xml:space="preserve"> del Festival</w:t>
      </w:r>
      <w:r>
        <w:rPr>
          <w:i/>
        </w:rPr>
        <w:t xml:space="preserve"> </w:t>
      </w:r>
      <w:r>
        <w:t xml:space="preserve">en cuanto a su marco de acción incluye no solo a minorías locales sino también a una comunidad más amplía conformada por diversas diásporas. Además, el carácter abierto del Festival permite a la población costarricense acercarse, entender y socializar formas de producción de objetos y saberes tangibles e intangibles culturales que normalmente son </w:t>
      </w:r>
      <w:r>
        <w:lastRenderedPageBreak/>
        <w:t xml:space="preserve">sectorizadas como exclusivas de </w:t>
      </w:r>
      <w:r w:rsidR="00610891" w:rsidRPr="00610891">
        <w:t xml:space="preserve">ciertos grupos </w:t>
      </w:r>
      <w:r>
        <w:t>y para</w:t>
      </w:r>
      <w:r w:rsidR="00610891">
        <w:t xml:space="preserve"> estos</w:t>
      </w:r>
      <w:r>
        <w:t>. Aunque hay una focalización en las comunidades afrodescendientes, todas las actividades son abiertas al público general</w:t>
      </w:r>
      <w:r w:rsidR="00610891">
        <w:t>,</w:t>
      </w:r>
      <w:r>
        <w:t xml:space="preserve"> pues se busca romper con esas sectorizaciones que encasillan los saberes en </w:t>
      </w:r>
      <w:r>
        <w:rPr>
          <w:i/>
        </w:rPr>
        <w:t xml:space="preserve">subalternidades extendidas </w:t>
      </w:r>
      <w:r>
        <w:t>(marginalidad continua) al erróneamente ser pensadas solo para ciertos grupos sociales y culturales. A su vez, la comunidad internacional participante tiene la oportunidad no s</w:t>
      </w:r>
      <w:r w:rsidR="008E7D89">
        <w:t>o</w:t>
      </w:r>
      <w:r>
        <w:t>lo de compartir su trabajo sino de interactuar con otras nacionales. Esta convivencia cultural se torna</w:t>
      </w:r>
      <w:r w:rsidR="008E7D89">
        <w:t>,</w:t>
      </w:r>
      <w:r>
        <w:t xml:space="preserve"> entonces</w:t>
      </w:r>
      <w:r w:rsidR="008E7D89">
        <w:t>,</w:t>
      </w:r>
      <w:r>
        <w:t xml:space="preserve"> en una experiencia de aprendizaje intercultural.</w:t>
      </w:r>
    </w:p>
    <w:p w14:paraId="641301C6" w14:textId="77777777" w:rsidR="004A6B81" w:rsidRDefault="004A6B81" w:rsidP="008D678A">
      <w:pPr>
        <w:spacing w:line="480" w:lineRule="auto"/>
        <w:jc w:val="both"/>
      </w:pPr>
    </w:p>
    <w:p w14:paraId="20168AD0" w14:textId="2E4D3C67" w:rsidR="00AC546E" w:rsidRDefault="00FE2336" w:rsidP="008D678A">
      <w:pPr>
        <w:spacing w:line="480" w:lineRule="auto"/>
        <w:jc w:val="both"/>
      </w:pPr>
      <w:r>
        <w:t>En cuanto a la participación en propiamente costarricense, una gran cantidad de bandas, orquestas y dúos nacionales han logrado exponer su trabajo</w:t>
      </w:r>
    </w:p>
    <w:p w14:paraId="1BD807A2" w14:textId="6EA4E73E" w:rsidR="00AC546E" w:rsidRDefault="00AC546E" w:rsidP="008D678A">
      <w:pPr>
        <w:spacing w:line="480" w:lineRule="auto"/>
        <w:ind w:firstLine="720"/>
        <w:jc w:val="both"/>
      </w:pPr>
    </w:p>
    <w:p w14:paraId="474824DE" w14:textId="77777777" w:rsidR="008E7D89" w:rsidRDefault="008E7D89" w:rsidP="008D678A">
      <w:pPr>
        <w:spacing w:line="480" w:lineRule="auto"/>
        <w:ind w:firstLine="720"/>
        <w:jc w:val="both"/>
      </w:pPr>
    </w:p>
    <w:p w14:paraId="49A9A2EC" w14:textId="77777777" w:rsidR="00AC546E" w:rsidRPr="003B1E23" w:rsidRDefault="00FE2336" w:rsidP="008D678A">
      <w:pPr>
        <w:spacing w:line="480" w:lineRule="auto"/>
        <w:jc w:val="center"/>
        <w:rPr>
          <w:i/>
          <w:iCs/>
        </w:rPr>
      </w:pPr>
      <w:r>
        <w:rPr>
          <w:b/>
        </w:rPr>
        <w:t xml:space="preserve">Tabla 2. </w:t>
      </w:r>
      <w:r w:rsidRPr="003B1E23">
        <w:rPr>
          <w:b/>
          <w:i/>
          <w:iCs/>
        </w:rPr>
        <w:t xml:space="preserve">Grupos musicales, cantantes y actores nacionales que han participado en el </w:t>
      </w:r>
      <w:r w:rsidRPr="008E7D89">
        <w:rPr>
          <w:b/>
          <w:i/>
          <w:iCs/>
        </w:rPr>
        <w:t>Festival Flores de la Diáspora Africana</w:t>
      </w:r>
      <w:r w:rsidRPr="003B1E23">
        <w:rPr>
          <w:b/>
          <w:i/>
          <w:iCs/>
        </w:rPr>
        <w:t xml:space="preserve"> según nombre, género y país, período 1999-2019</w:t>
      </w:r>
    </w:p>
    <w:tbl>
      <w:tblPr>
        <w:tblStyle w:val="a0"/>
        <w:tblW w:w="8930" w:type="dxa"/>
        <w:tblInd w:w="0" w:type="dxa"/>
        <w:tblBorders>
          <w:top w:val="single" w:sz="4" w:space="0" w:color="C9C9C9"/>
          <w:left w:val="single" w:sz="4" w:space="0" w:color="BFBFBF"/>
          <w:bottom w:val="single" w:sz="4" w:space="0" w:color="C9C9C9"/>
          <w:right w:val="single" w:sz="4" w:space="0" w:color="BFBFBF"/>
          <w:insideH w:val="single" w:sz="4" w:space="0" w:color="C9C9C9"/>
          <w:insideV w:val="single" w:sz="4" w:space="0" w:color="C9C9C9"/>
        </w:tblBorders>
        <w:tblLayout w:type="fixed"/>
        <w:tblLook w:val="04A0" w:firstRow="1" w:lastRow="0" w:firstColumn="1" w:lastColumn="0" w:noHBand="0" w:noVBand="1"/>
      </w:tblPr>
      <w:tblGrid>
        <w:gridCol w:w="3133"/>
        <w:gridCol w:w="3529"/>
        <w:gridCol w:w="2268"/>
      </w:tblGrid>
      <w:tr w:rsidR="00AC546E" w14:paraId="670B4307" w14:textId="77777777" w:rsidTr="00AC5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0BDC261B" w14:textId="77777777" w:rsidR="00AC546E" w:rsidRDefault="00FE2336" w:rsidP="008D678A">
            <w:pPr>
              <w:spacing w:line="480" w:lineRule="auto"/>
              <w:jc w:val="center"/>
            </w:pPr>
            <w:r>
              <w:t>Nombre</w:t>
            </w:r>
          </w:p>
        </w:tc>
        <w:tc>
          <w:tcPr>
            <w:tcW w:w="3529" w:type="dxa"/>
          </w:tcPr>
          <w:p w14:paraId="17AEA2A4" w14:textId="77777777" w:rsidR="00AC546E" w:rsidRDefault="00FE2336" w:rsidP="008D678A">
            <w:pPr>
              <w:spacing w:line="480" w:lineRule="auto"/>
              <w:jc w:val="center"/>
              <w:cnfStyle w:val="100000000000" w:firstRow="1" w:lastRow="0" w:firstColumn="0" w:lastColumn="0" w:oddVBand="0" w:evenVBand="0" w:oddHBand="0" w:evenHBand="0" w:firstRowFirstColumn="0" w:firstRowLastColumn="0" w:lastRowFirstColumn="0" w:lastRowLastColumn="0"/>
            </w:pPr>
            <w:r>
              <w:t>Género</w:t>
            </w:r>
          </w:p>
        </w:tc>
        <w:tc>
          <w:tcPr>
            <w:tcW w:w="2268" w:type="dxa"/>
          </w:tcPr>
          <w:p w14:paraId="21A23656" w14:textId="77777777" w:rsidR="00AC546E" w:rsidRDefault="00FE2336" w:rsidP="008D678A">
            <w:pPr>
              <w:spacing w:line="480" w:lineRule="auto"/>
              <w:jc w:val="center"/>
              <w:cnfStyle w:val="100000000000" w:firstRow="1" w:lastRow="0" w:firstColumn="0" w:lastColumn="0" w:oddVBand="0" w:evenVBand="0" w:oddHBand="0" w:evenHBand="0" w:firstRowFirstColumn="0" w:firstRowLastColumn="0" w:lastRowFirstColumn="0" w:lastRowLastColumn="0"/>
            </w:pPr>
            <w:r>
              <w:t>País</w:t>
            </w:r>
          </w:p>
        </w:tc>
      </w:tr>
      <w:tr w:rsidR="00AC546E" w14:paraId="67B11065"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36174FD1" w14:textId="77777777" w:rsidR="00AC546E" w:rsidRDefault="00FE2336" w:rsidP="008D678A">
            <w:pPr>
              <w:spacing w:before="120" w:line="480" w:lineRule="auto"/>
              <w:jc w:val="both"/>
            </w:pPr>
            <w:r>
              <w:rPr>
                <w:b w:val="0"/>
              </w:rPr>
              <w:t xml:space="preserve">Amarillo, Cian y Magenta </w:t>
            </w:r>
          </w:p>
        </w:tc>
        <w:tc>
          <w:tcPr>
            <w:tcW w:w="3529" w:type="dxa"/>
          </w:tcPr>
          <w:p w14:paraId="375DCA76"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Banda R&amp;B</w:t>
            </w:r>
          </w:p>
        </w:tc>
        <w:tc>
          <w:tcPr>
            <w:tcW w:w="2268" w:type="dxa"/>
          </w:tcPr>
          <w:p w14:paraId="242CD9ED" w14:textId="77777777" w:rsidR="00AC546E" w:rsidRDefault="00FE2336" w:rsidP="008D678A">
            <w:pPr>
              <w:spacing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79D99F86"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0ECECE7B" w14:textId="77777777" w:rsidR="00AC546E" w:rsidRDefault="00FE2336" w:rsidP="008D678A">
            <w:pPr>
              <w:spacing w:before="120" w:line="480" w:lineRule="auto"/>
              <w:jc w:val="both"/>
            </w:pPr>
            <w:proofErr w:type="spellStart"/>
            <w:r>
              <w:rPr>
                <w:b w:val="0"/>
              </w:rPr>
              <w:t>Banton</w:t>
            </w:r>
            <w:proofErr w:type="spellEnd"/>
            <w:r>
              <w:rPr>
                <w:b w:val="0"/>
              </w:rPr>
              <w:t xml:space="preserve"> y </w:t>
            </w:r>
            <w:proofErr w:type="spellStart"/>
            <w:r>
              <w:rPr>
                <w:b w:val="0"/>
              </w:rPr>
              <w:t>Ghetto</w:t>
            </w:r>
            <w:proofErr w:type="spellEnd"/>
            <w:r>
              <w:rPr>
                <w:b w:val="0"/>
              </w:rPr>
              <w:t xml:space="preserve"> </w:t>
            </w:r>
          </w:p>
        </w:tc>
        <w:tc>
          <w:tcPr>
            <w:tcW w:w="3529" w:type="dxa"/>
          </w:tcPr>
          <w:p w14:paraId="2ED40BB8"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Dúo Reggae</w:t>
            </w:r>
          </w:p>
        </w:tc>
        <w:tc>
          <w:tcPr>
            <w:tcW w:w="2268" w:type="dxa"/>
          </w:tcPr>
          <w:p w14:paraId="17D24CD1"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7BE2E673"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2CC9E153" w14:textId="77777777" w:rsidR="00AC546E" w:rsidRDefault="00FE2336" w:rsidP="008D678A">
            <w:pPr>
              <w:spacing w:before="120" w:line="480" w:lineRule="auto"/>
              <w:jc w:val="both"/>
            </w:pPr>
            <w:r>
              <w:rPr>
                <w:b w:val="0"/>
              </w:rPr>
              <w:t>Big Band Costa Rica y solistas invitados</w:t>
            </w:r>
          </w:p>
        </w:tc>
        <w:tc>
          <w:tcPr>
            <w:tcW w:w="3529" w:type="dxa"/>
          </w:tcPr>
          <w:p w14:paraId="57D5FA8D"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Orquesta Salsa, Jazz</w:t>
            </w:r>
          </w:p>
        </w:tc>
        <w:tc>
          <w:tcPr>
            <w:tcW w:w="2268" w:type="dxa"/>
          </w:tcPr>
          <w:p w14:paraId="46F9E56A"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3C765131"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4AAFCCE7" w14:textId="77777777" w:rsidR="00AC546E" w:rsidRDefault="00FE2336" w:rsidP="008D678A">
            <w:pPr>
              <w:spacing w:before="120" w:line="480" w:lineRule="auto"/>
              <w:jc w:val="both"/>
            </w:pPr>
            <w:r>
              <w:rPr>
                <w:b w:val="0"/>
              </w:rPr>
              <w:t xml:space="preserve">Black </w:t>
            </w:r>
            <w:proofErr w:type="spellStart"/>
            <w:r>
              <w:rPr>
                <w:b w:val="0"/>
              </w:rPr>
              <w:t>Vibes</w:t>
            </w:r>
            <w:proofErr w:type="spellEnd"/>
          </w:p>
        </w:tc>
        <w:tc>
          <w:tcPr>
            <w:tcW w:w="3529" w:type="dxa"/>
          </w:tcPr>
          <w:p w14:paraId="55548EF6"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 xml:space="preserve">Grupo musical </w:t>
            </w:r>
            <w:proofErr w:type="spellStart"/>
            <w:r>
              <w:t>Soul</w:t>
            </w:r>
            <w:proofErr w:type="spellEnd"/>
            <w:r>
              <w:t>, pop</w:t>
            </w:r>
          </w:p>
        </w:tc>
        <w:tc>
          <w:tcPr>
            <w:tcW w:w="2268" w:type="dxa"/>
          </w:tcPr>
          <w:p w14:paraId="27FD536D"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4FBD0C4E"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2215A16A" w14:textId="77777777" w:rsidR="00AC546E" w:rsidRDefault="00FE2336" w:rsidP="008D678A">
            <w:pPr>
              <w:spacing w:before="120" w:line="480" w:lineRule="auto"/>
              <w:jc w:val="both"/>
            </w:pPr>
            <w:r>
              <w:rPr>
                <w:b w:val="0"/>
              </w:rPr>
              <w:t xml:space="preserve">Calipso </w:t>
            </w:r>
            <w:proofErr w:type="spellStart"/>
            <w:r>
              <w:rPr>
                <w:b w:val="0"/>
              </w:rPr>
              <w:t>Legends</w:t>
            </w:r>
            <w:proofErr w:type="spellEnd"/>
          </w:p>
        </w:tc>
        <w:tc>
          <w:tcPr>
            <w:tcW w:w="3529" w:type="dxa"/>
          </w:tcPr>
          <w:p w14:paraId="32DE2677"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Grupo musical Calipso</w:t>
            </w:r>
          </w:p>
        </w:tc>
        <w:tc>
          <w:tcPr>
            <w:tcW w:w="2268" w:type="dxa"/>
          </w:tcPr>
          <w:p w14:paraId="0F767D99"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40EECB04"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228DEF3E" w14:textId="77777777" w:rsidR="00AC546E" w:rsidRDefault="00FE2336" w:rsidP="008D678A">
            <w:pPr>
              <w:spacing w:before="120" w:line="480" w:lineRule="auto"/>
              <w:jc w:val="both"/>
            </w:pPr>
            <w:r>
              <w:rPr>
                <w:b w:val="0"/>
              </w:rPr>
              <w:t xml:space="preserve">Calipso Rice &amp; </w:t>
            </w:r>
            <w:proofErr w:type="spellStart"/>
            <w:r>
              <w:rPr>
                <w:b w:val="0"/>
              </w:rPr>
              <w:t>Beans</w:t>
            </w:r>
            <w:proofErr w:type="spellEnd"/>
          </w:p>
        </w:tc>
        <w:tc>
          <w:tcPr>
            <w:tcW w:w="3529" w:type="dxa"/>
          </w:tcPr>
          <w:p w14:paraId="3A1FEE5F"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Grupo musical Calipso</w:t>
            </w:r>
          </w:p>
        </w:tc>
        <w:tc>
          <w:tcPr>
            <w:tcW w:w="2268" w:type="dxa"/>
          </w:tcPr>
          <w:p w14:paraId="76088BF9"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42D0FDFF"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23EF2029" w14:textId="77777777" w:rsidR="00AC546E" w:rsidRDefault="00FE2336" w:rsidP="008D678A">
            <w:pPr>
              <w:spacing w:before="120" w:line="480" w:lineRule="auto"/>
              <w:jc w:val="both"/>
            </w:pPr>
            <w:proofErr w:type="spellStart"/>
            <w:r>
              <w:rPr>
                <w:b w:val="0"/>
              </w:rPr>
              <w:t>Cantoamérica</w:t>
            </w:r>
            <w:proofErr w:type="spellEnd"/>
          </w:p>
        </w:tc>
        <w:tc>
          <w:tcPr>
            <w:tcW w:w="3529" w:type="dxa"/>
          </w:tcPr>
          <w:p w14:paraId="27B19837"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Grupo musical Calipso, salsa</w:t>
            </w:r>
          </w:p>
        </w:tc>
        <w:tc>
          <w:tcPr>
            <w:tcW w:w="2268" w:type="dxa"/>
          </w:tcPr>
          <w:p w14:paraId="63294F38"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50C2FB2B"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66ACF3A1" w14:textId="77777777" w:rsidR="00AC546E" w:rsidRDefault="00FE2336" w:rsidP="008D678A">
            <w:pPr>
              <w:spacing w:before="120" w:line="480" w:lineRule="auto"/>
              <w:jc w:val="both"/>
            </w:pPr>
            <w:proofErr w:type="spellStart"/>
            <w:r>
              <w:rPr>
                <w:b w:val="0"/>
              </w:rPr>
              <w:lastRenderedPageBreak/>
              <w:t>Charlene</w:t>
            </w:r>
            <w:proofErr w:type="spellEnd"/>
            <w:r>
              <w:rPr>
                <w:b w:val="0"/>
              </w:rPr>
              <w:t xml:space="preserve"> Stewart</w:t>
            </w:r>
          </w:p>
        </w:tc>
        <w:tc>
          <w:tcPr>
            <w:tcW w:w="3529" w:type="dxa"/>
          </w:tcPr>
          <w:p w14:paraId="140B5915" w14:textId="77777777" w:rsidR="00AC546E" w:rsidRPr="00861FE7"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rPr>
                <w:lang w:val="pt-BR"/>
              </w:rPr>
            </w:pPr>
            <w:r w:rsidRPr="00861FE7">
              <w:rPr>
                <w:lang w:val="pt-BR"/>
              </w:rPr>
              <w:t>Grupo Gospel, soul, R&amp;B, Hip Hop</w:t>
            </w:r>
          </w:p>
        </w:tc>
        <w:tc>
          <w:tcPr>
            <w:tcW w:w="2268" w:type="dxa"/>
          </w:tcPr>
          <w:p w14:paraId="12653C32"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0F569A7D"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632A7284" w14:textId="77777777" w:rsidR="00AC546E" w:rsidRDefault="00FE2336" w:rsidP="008D678A">
            <w:pPr>
              <w:spacing w:before="120" w:line="480" w:lineRule="auto"/>
              <w:jc w:val="both"/>
            </w:pPr>
            <w:r>
              <w:rPr>
                <w:b w:val="0"/>
              </w:rPr>
              <w:t>Claudio Taylor</w:t>
            </w:r>
          </w:p>
        </w:tc>
        <w:tc>
          <w:tcPr>
            <w:tcW w:w="3529" w:type="dxa"/>
          </w:tcPr>
          <w:p w14:paraId="6E78203F"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Bailarín Afro dance</w:t>
            </w:r>
          </w:p>
        </w:tc>
        <w:tc>
          <w:tcPr>
            <w:tcW w:w="2268" w:type="dxa"/>
          </w:tcPr>
          <w:p w14:paraId="1179F91D"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2B59E09B"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087175CB" w14:textId="77777777" w:rsidR="00AC546E" w:rsidRDefault="00FE2336" w:rsidP="008D678A">
            <w:pPr>
              <w:spacing w:before="120" w:line="480" w:lineRule="auto"/>
              <w:jc w:val="both"/>
            </w:pPr>
            <w:r>
              <w:rPr>
                <w:b w:val="0"/>
              </w:rPr>
              <w:t>Chepe Blues</w:t>
            </w:r>
          </w:p>
        </w:tc>
        <w:tc>
          <w:tcPr>
            <w:tcW w:w="3529" w:type="dxa"/>
          </w:tcPr>
          <w:p w14:paraId="03C0B20F" w14:textId="74F8CD09" w:rsidR="00AC546E" w:rsidRPr="00861FE7"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rPr>
                <w:lang w:val="pt-BR"/>
              </w:rPr>
            </w:pPr>
            <w:r w:rsidRPr="00861FE7">
              <w:rPr>
                <w:lang w:val="pt-BR"/>
              </w:rPr>
              <w:t>Grupo musical Blues, R&amp;B</w:t>
            </w:r>
          </w:p>
        </w:tc>
        <w:tc>
          <w:tcPr>
            <w:tcW w:w="2268" w:type="dxa"/>
          </w:tcPr>
          <w:p w14:paraId="127B9D9A"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22B8A293"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320A74F9" w14:textId="77777777" w:rsidR="00AC546E" w:rsidRDefault="00FE2336" w:rsidP="008D678A">
            <w:pPr>
              <w:spacing w:before="120" w:line="480" w:lineRule="auto"/>
              <w:jc w:val="both"/>
            </w:pPr>
            <w:r>
              <w:rPr>
                <w:b w:val="0"/>
              </w:rPr>
              <w:t xml:space="preserve">Chocolate </w:t>
            </w:r>
          </w:p>
        </w:tc>
        <w:tc>
          <w:tcPr>
            <w:tcW w:w="3529" w:type="dxa"/>
          </w:tcPr>
          <w:p w14:paraId="5636460E"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Grupo musical Son Cubano</w:t>
            </w:r>
          </w:p>
        </w:tc>
        <w:tc>
          <w:tcPr>
            <w:tcW w:w="2268" w:type="dxa"/>
          </w:tcPr>
          <w:p w14:paraId="7B2A5981"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149C2CE2"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2041ACDB" w14:textId="77777777" w:rsidR="00AC546E" w:rsidRDefault="00FE2336" w:rsidP="008D678A">
            <w:pPr>
              <w:spacing w:before="120" w:line="480" w:lineRule="auto"/>
              <w:jc w:val="both"/>
            </w:pPr>
            <w:r>
              <w:rPr>
                <w:b w:val="0"/>
              </w:rPr>
              <w:t>Dan Robinson</w:t>
            </w:r>
          </w:p>
        </w:tc>
        <w:tc>
          <w:tcPr>
            <w:tcW w:w="3529" w:type="dxa"/>
          </w:tcPr>
          <w:p w14:paraId="12912407"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Cantante Hip-Hop, Blues</w:t>
            </w:r>
          </w:p>
        </w:tc>
        <w:tc>
          <w:tcPr>
            <w:tcW w:w="2268" w:type="dxa"/>
          </w:tcPr>
          <w:p w14:paraId="651FEB8B"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095AFA42"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46729778" w14:textId="77777777" w:rsidR="00AC546E" w:rsidRDefault="00FE2336" w:rsidP="008D678A">
            <w:pPr>
              <w:spacing w:before="120" w:line="480" w:lineRule="auto"/>
              <w:jc w:val="both"/>
            </w:pPr>
            <w:r>
              <w:rPr>
                <w:b w:val="0"/>
              </w:rPr>
              <w:t xml:space="preserve">Enoch </w:t>
            </w:r>
            <w:proofErr w:type="spellStart"/>
            <w:r>
              <w:rPr>
                <w:b w:val="0"/>
              </w:rPr>
              <w:t>Samuels</w:t>
            </w:r>
            <w:proofErr w:type="spellEnd"/>
          </w:p>
        </w:tc>
        <w:tc>
          <w:tcPr>
            <w:tcW w:w="3529" w:type="dxa"/>
          </w:tcPr>
          <w:p w14:paraId="3529A75E"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Cantante Hip- Hop</w:t>
            </w:r>
          </w:p>
        </w:tc>
        <w:tc>
          <w:tcPr>
            <w:tcW w:w="2268" w:type="dxa"/>
          </w:tcPr>
          <w:p w14:paraId="1A0693A6"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2D1BB767"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023F7D3D" w14:textId="77777777" w:rsidR="00AC546E" w:rsidRDefault="00FE2336" w:rsidP="008D678A">
            <w:pPr>
              <w:spacing w:before="120" w:line="480" w:lineRule="auto"/>
              <w:jc w:val="both"/>
            </w:pPr>
            <w:r>
              <w:rPr>
                <w:b w:val="0"/>
              </w:rPr>
              <w:t>Hermanas Tucker</w:t>
            </w:r>
          </w:p>
        </w:tc>
        <w:tc>
          <w:tcPr>
            <w:tcW w:w="3529" w:type="dxa"/>
          </w:tcPr>
          <w:p w14:paraId="58B436AB"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 xml:space="preserve">Grupo </w:t>
            </w:r>
            <w:proofErr w:type="spellStart"/>
            <w:r>
              <w:t>Gospel</w:t>
            </w:r>
            <w:proofErr w:type="spellEnd"/>
          </w:p>
        </w:tc>
        <w:tc>
          <w:tcPr>
            <w:tcW w:w="2268" w:type="dxa"/>
          </w:tcPr>
          <w:p w14:paraId="14A23018"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43BB39E7"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1B57A41E" w14:textId="77777777" w:rsidR="00AC546E" w:rsidRDefault="00FE2336" w:rsidP="008D678A">
            <w:pPr>
              <w:spacing w:before="120" w:line="480" w:lineRule="auto"/>
              <w:jc w:val="both"/>
            </w:pPr>
            <w:r>
              <w:rPr>
                <w:b w:val="0"/>
              </w:rPr>
              <w:t>Johnny Dixon</w:t>
            </w:r>
          </w:p>
        </w:tc>
        <w:tc>
          <w:tcPr>
            <w:tcW w:w="3529" w:type="dxa"/>
          </w:tcPr>
          <w:p w14:paraId="0C3FC122"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 xml:space="preserve">Cantante </w:t>
            </w:r>
            <w:proofErr w:type="gramStart"/>
            <w:r>
              <w:t>Show</w:t>
            </w:r>
            <w:proofErr w:type="gramEnd"/>
            <w:r>
              <w:t>-</w:t>
            </w:r>
            <w:proofErr w:type="spellStart"/>
            <w:r>
              <w:t>man</w:t>
            </w:r>
            <w:proofErr w:type="spellEnd"/>
            <w:r>
              <w:t>, Calipso y otros géneros</w:t>
            </w:r>
          </w:p>
        </w:tc>
        <w:tc>
          <w:tcPr>
            <w:tcW w:w="2268" w:type="dxa"/>
          </w:tcPr>
          <w:p w14:paraId="04E0EB9B"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176EE85A"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00A92D49" w14:textId="77777777" w:rsidR="00AC546E" w:rsidRDefault="00FE2336" w:rsidP="008D678A">
            <w:pPr>
              <w:spacing w:before="120" w:line="480" w:lineRule="auto"/>
              <w:jc w:val="both"/>
            </w:pPr>
            <w:r>
              <w:rPr>
                <w:b w:val="0"/>
              </w:rPr>
              <w:t xml:space="preserve">Julie </w:t>
            </w:r>
            <w:proofErr w:type="spellStart"/>
            <w:r>
              <w:rPr>
                <w:b w:val="0"/>
              </w:rPr>
              <w:t>Linox</w:t>
            </w:r>
            <w:proofErr w:type="spellEnd"/>
          </w:p>
        </w:tc>
        <w:tc>
          <w:tcPr>
            <w:tcW w:w="3529" w:type="dxa"/>
          </w:tcPr>
          <w:p w14:paraId="753AFF3D"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 xml:space="preserve">Cantante Góspel, pop, </w:t>
            </w:r>
            <w:proofErr w:type="spellStart"/>
            <w:r>
              <w:t>soul</w:t>
            </w:r>
            <w:proofErr w:type="spellEnd"/>
          </w:p>
        </w:tc>
        <w:tc>
          <w:tcPr>
            <w:tcW w:w="2268" w:type="dxa"/>
          </w:tcPr>
          <w:p w14:paraId="735ED06D"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1D1C50D0"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14D476D3" w14:textId="5C5D7E89" w:rsidR="00AC546E" w:rsidRDefault="00FE2336" w:rsidP="008D678A">
            <w:pPr>
              <w:spacing w:before="120" w:line="480" w:lineRule="auto"/>
              <w:jc w:val="both"/>
            </w:pPr>
            <w:r>
              <w:rPr>
                <w:b w:val="0"/>
              </w:rPr>
              <w:t>Manuel Monestel</w:t>
            </w:r>
          </w:p>
        </w:tc>
        <w:tc>
          <w:tcPr>
            <w:tcW w:w="3529" w:type="dxa"/>
          </w:tcPr>
          <w:p w14:paraId="35DF43FC"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Músico cantante Calipso</w:t>
            </w:r>
          </w:p>
        </w:tc>
        <w:tc>
          <w:tcPr>
            <w:tcW w:w="2268" w:type="dxa"/>
          </w:tcPr>
          <w:p w14:paraId="513FF163"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7B597479"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6254F9FA" w14:textId="77777777" w:rsidR="00AC546E" w:rsidRDefault="00FE2336" w:rsidP="008D678A">
            <w:pPr>
              <w:spacing w:before="120" w:line="480" w:lineRule="auto"/>
              <w:jc w:val="both"/>
            </w:pPr>
            <w:r>
              <w:rPr>
                <w:b w:val="0"/>
              </w:rPr>
              <w:t>Marfil</w:t>
            </w:r>
          </w:p>
        </w:tc>
        <w:tc>
          <w:tcPr>
            <w:tcW w:w="3529" w:type="dxa"/>
          </w:tcPr>
          <w:p w14:paraId="7106D16C"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Grupo musical Reggae, salsa</w:t>
            </w:r>
          </w:p>
        </w:tc>
        <w:tc>
          <w:tcPr>
            <w:tcW w:w="2268" w:type="dxa"/>
          </w:tcPr>
          <w:p w14:paraId="2D9D01C3"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71CA2926"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31D62F9B" w14:textId="77777777" w:rsidR="00AC546E" w:rsidRDefault="00FE2336" w:rsidP="008D678A">
            <w:pPr>
              <w:spacing w:before="120" w:line="480" w:lineRule="auto"/>
              <w:jc w:val="both"/>
            </w:pPr>
            <w:proofErr w:type="gramStart"/>
            <w:r>
              <w:rPr>
                <w:b w:val="0"/>
              </w:rPr>
              <w:t>Master</w:t>
            </w:r>
            <w:proofErr w:type="gramEnd"/>
            <w:r>
              <w:rPr>
                <w:b w:val="0"/>
              </w:rPr>
              <w:t xml:space="preserve"> Key, grupo</w:t>
            </w:r>
          </w:p>
        </w:tc>
        <w:tc>
          <w:tcPr>
            <w:tcW w:w="3529" w:type="dxa"/>
          </w:tcPr>
          <w:p w14:paraId="00ED2BA6"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 xml:space="preserve">Grupo </w:t>
            </w:r>
            <w:proofErr w:type="spellStart"/>
            <w:r>
              <w:t>Gospel</w:t>
            </w:r>
            <w:proofErr w:type="spellEnd"/>
          </w:p>
        </w:tc>
        <w:tc>
          <w:tcPr>
            <w:tcW w:w="2268" w:type="dxa"/>
          </w:tcPr>
          <w:p w14:paraId="25B026B8"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5BCDF02A"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73998702" w14:textId="77777777" w:rsidR="00AC546E" w:rsidRDefault="00FE2336" w:rsidP="008D678A">
            <w:pPr>
              <w:spacing w:before="120" w:line="480" w:lineRule="auto"/>
              <w:jc w:val="both"/>
            </w:pPr>
            <w:r>
              <w:rPr>
                <w:b w:val="0"/>
              </w:rPr>
              <w:t>Orquesta Sinfónica Juvenil</w:t>
            </w:r>
          </w:p>
        </w:tc>
        <w:tc>
          <w:tcPr>
            <w:tcW w:w="3529" w:type="dxa"/>
          </w:tcPr>
          <w:p w14:paraId="63DD450C"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Orquesta clásica</w:t>
            </w:r>
          </w:p>
        </w:tc>
        <w:tc>
          <w:tcPr>
            <w:tcW w:w="2268" w:type="dxa"/>
          </w:tcPr>
          <w:p w14:paraId="3AAEB7CC"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3A811A8C"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06835A0C" w14:textId="77777777" w:rsidR="00AC546E" w:rsidRDefault="00FE2336" w:rsidP="008D678A">
            <w:pPr>
              <w:spacing w:before="120" w:line="480" w:lineRule="auto"/>
              <w:jc w:val="both"/>
            </w:pPr>
            <w:r>
              <w:rPr>
                <w:b w:val="0"/>
              </w:rPr>
              <w:t>Robert Aguilar</w:t>
            </w:r>
          </w:p>
        </w:tc>
        <w:tc>
          <w:tcPr>
            <w:tcW w:w="3529" w:type="dxa"/>
          </w:tcPr>
          <w:p w14:paraId="78222937" w14:textId="77777777" w:rsidR="00AC546E" w:rsidRPr="00861FE7"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rPr>
                <w:lang w:val="pt-BR"/>
              </w:rPr>
            </w:pPr>
            <w:r w:rsidRPr="00861FE7">
              <w:rPr>
                <w:lang w:val="pt-BR"/>
              </w:rPr>
              <w:t>Gospel, soul, R&amp;B, Hip Hop</w:t>
            </w:r>
          </w:p>
        </w:tc>
        <w:tc>
          <w:tcPr>
            <w:tcW w:w="2268" w:type="dxa"/>
          </w:tcPr>
          <w:p w14:paraId="51941F49"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58244BC0"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05E43D56" w14:textId="77777777" w:rsidR="00AC546E" w:rsidRDefault="00FE2336" w:rsidP="008D678A">
            <w:pPr>
              <w:spacing w:before="120" w:line="480" w:lineRule="auto"/>
              <w:jc w:val="both"/>
            </w:pPr>
            <w:r>
              <w:rPr>
                <w:b w:val="0"/>
              </w:rPr>
              <w:t>Sasha Campbell</w:t>
            </w:r>
          </w:p>
        </w:tc>
        <w:tc>
          <w:tcPr>
            <w:tcW w:w="3529" w:type="dxa"/>
          </w:tcPr>
          <w:p w14:paraId="2011C2DE" w14:textId="77777777" w:rsidR="00AC546E" w:rsidRPr="00861FE7"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rPr>
                <w:lang w:val="pt-BR"/>
              </w:rPr>
            </w:pPr>
            <w:r w:rsidRPr="00861FE7">
              <w:rPr>
                <w:lang w:val="pt-BR"/>
              </w:rPr>
              <w:t>Cantante Soul, R&amp;B, Hip Hop</w:t>
            </w:r>
          </w:p>
        </w:tc>
        <w:tc>
          <w:tcPr>
            <w:tcW w:w="2268" w:type="dxa"/>
          </w:tcPr>
          <w:p w14:paraId="646D8215"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r w:rsidR="00AC546E" w14:paraId="2553C7B4" w14:textId="77777777" w:rsidTr="00AC5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037AE2B7" w14:textId="77777777" w:rsidR="00AC546E" w:rsidRDefault="00FE2336" w:rsidP="008D678A">
            <w:pPr>
              <w:spacing w:before="120" w:line="480" w:lineRule="auto"/>
              <w:jc w:val="both"/>
            </w:pPr>
            <w:r>
              <w:rPr>
                <w:b w:val="0"/>
              </w:rPr>
              <w:t xml:space="preserve">Son de </w:t>
            </w:r>
            <w:proofErr w:type="spellStart"/>
            <w:r>
              <w:rPr>
                <w:b w:val="0"/>
              </w:rPr>
              <w:t>Tikizia</w:t>
            </w:r>
            <w:proofErr w:type="spellEnd"/>
            <w:r>
              <w:rPr>
                <w:b w:val="0"/>
              </w:rPr>
              <w:t xml:space="preserve"> </w:t>
            </w:r>
          </w:p>
        </w:tc>
        <w:tc>
          <w:tcPr>
            <w:tcW w:w="3529" w:type="dxa"/>
          </w:tcPr>
          <w:p w14:paraId="1C58316B"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 xml:space="preserve">Grupo musical Salsa </w:t>
            </w:r>
          </w:p>
        </w:tc>
        <w:tc>
          <w:tcPr>
            <w:tcW w:w="2268" w:type="dxa"/>
          </w:tcPr>
          <w:p w14:paraId="7E6C8C6A" w14:textId="77777777" w:rsidR="00AC546E" w:rsidRDefault="00FE2336" w:rsidP="008D678A">
            <w:pPr>
              <w:spacing w:before="120" w:line="480" w:lineRule="auto"/>
              <w:jc w:val="both"/>
              <w:cnfStyle w:val="000000100000" w:firstRow="0" w:lastRow="0" w:firstColumn="0" w:lastColumn="0" w:oddVBand="0" w:evenVBand="0" w:oddHBand="1" w:evenHBand="0" w:firstRowFirstColumn="0" w:firstRowLastColumn="0" w:lastRowFirstColumn="0" w:lastRowLastColumn="0"/>
            </w:pPr>
            <w:r>
              <w:t>Costa Rica</w:t>
            </w:r>
          </w:p>
        </w:tc>
      </w:tr>
      <w:tr w:rsidR="00AC546E" w14:paraId="2BDF7FC5" w14:textId="77777777" w:rsidTr="00AC546E">
        <w:tc>
          <w:tcPr>
            <w:cnfStyle w:val="001000000000" w:firstRow="0" w:lastRow="0" w:firstColumn="1" w:lastColumn="0" w:oddVBand="0" w:evenVBand="0" w:oddHBand="0" w:evenHBand="0" w:firstRowFirstColumn="0" w:firstRowLastColumn="0" w:lastRowFirstColumn="0" w:lastRowLastColumn="0"/>
            <w:tcW w:w="3133" w:type="dxa"/>
          </w:tcPr>
          <w:p w14:paraId="1A210E59" w14:textId="77777777" w:rsidR="00AC546E" w:rsidRDefault="00FE2336" w:rsidP="008D678A">
            <w:pPr>
              <w:spacing w:before="120" w:line="480" w:lineRule="auto"/>
              <w:jc w:val="both"/>
            </w:pPr>
            <w:proofErr w:type="spellStart"/>
            <w:r>
              <w:rPr>
                <w:b w:val="0"/>
              </w:rPr>
              <w:t>Squad</w:t>
            </w:r>
            <w:proofErr w:type="spellEnd"/>
          </w:p>
        </w:tc>
        <w:tc>
          <w:tcPr>
            <w:tcW w:w="3529" w:type="dxa"/>
          </w:tcPr>
          <w:p w14:paraId="01302A87" w14:textId="77777777" w:rsidR="00AC546E" w:rsidRPr="00861FE7"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rPr>
                <w:lang w:val="pt-BR"/>
              </w:rPr>
            </w:pPr>
            <w:r w:rsidRPr="00861FE7">
              <w:rPr>
                <w:lang w:val="pt-BR"/>
              </w:rPr>
              <w:t>Grupo Soul, R&amp;B, Hip Hop</w:t>
            </w:r>
          </w:p>
        </w:tc>
        <w:tc>
          <w:tcPr>
            <w:tcW w:w="2268" w:type="dxa"/>
          </w:tcPr>
          <w:p w14:paraId="2FDC2761" w14:textId="77777777" w:rsidR="00AC546E" w:rsidRDefault="00FE2336" w:rsidP="008D678A">
            <w:pPr>
              <w:spacing w:before="120" w:line="480" w:lineRule="auto"/>
              <w:jc w:val="both"/>
              <w:cnfStyle w:val="000000000000" w:firstRow="0" w:lastRow="0" w:firstColumn="0" w:lastColumn="0" w:oddVBand="0" w:evenVBand="0" w:oddHBand="0" w:evenHBand="0" w:firstRowFirstColumn="0" w:firstRowLastColumn="0" w:lastRowFirstColumn="0" w:lastRowLastColumn="0"/>
            </w:pPr>
            <w:r>
              <w:t>Costa Rica</w:t>
            </w:r>
          </w:p>
        </w:tc>
      </w:tr>
    </w:tbl>
    <w:p w14:paraId="38356B24" w14:textId="2B97C257" w:rsidR="00AC546E" w:rsidRDefault="008E7D89" w:rsidP="008D678A">
      <w:pPr>
        <w:spacing w:line="480" w:lineRule="auto"/>
        <w:jc w:val="both"/>
      </w:pPr>
      <w:r>
        <w:t>Nota</w:t>
      </w:r>
      <w:r w:rsidR="00FE2336">
        <w:t xml:space="preserve">: Elaboración propia a partir de datos de diferentes informes de FACD, 1999-2021. </w:t>
      </w:r>
    </w:p>
    <w:p w14:paraId="263C6C20" w14:textId="77777777" w:rsidR="004A6B81" w:rsidRDefault="004A6B81" w:rsidP="008D678A">
      <w:pPr>
        <w:spacing w:line="480" w:lineRule="auto"/>
        <w:jc w:val="both"/>
      </w:pPr>
    </w:p>
    <w:p w14:paraId="745C199B" w14:textId="6B837CD3" w:rsidR="00AC546E" w:rsidRDefault="00FE2336" w:rsidP="008D678A">
      <w:pPr>
        <w:spacing w:line="480" w:lineRule="auto"/>
        <w:jc w:val="both"/>
      </w:pPr>
      <w:r>
        <w:t>Co</w:t>
      </w:r>
      <w:r w:rsidR="008E7D89">
        <w:t>mo</w:t>
      </w:r>
      <w:r>
        <w:t xml:space="preserve"> se desprende de la </w:t>
      </w:r>
      <w:r w:rsidR="008E7D89">
        <w:t>T</w:t>
      </w:r>
      <w:r>
        <w:t>abla</w:t>
      </w:r>
      <w:r w:rsidR="008E7D89">
        <w:t xml:space="preserve"> 2</w:t>
      </w:r>
      <w:r>
        <w:t xml:space="preserve">, si bien destacan los grupos y personalidades afrodescendientes, el </w:t>
      </w:r>
      <w:r w:rsidR="00CD58F2">
        <w:t>F</w:t>
      </w:r>
      <w:r>
        <w:t xml:space="preserve">estival también incluye la participación de otros grupos que no necesariamente se identifican étnicamente de tal manera.  </w:t>
      </w:r>
    </w:p>
    <w:p w14:paraId="3F5B7BA4" w14:textId="77777777" w:rsidR="004A6B81" w:rsidRDefault="004A6B81" w:rsidP="008D678A">
      <w:pPr>
        <w:spacing w:line="480" w:lineRule="auto"/>
        <w:jc w:val="both"/>
      </w:pPr>
    </w:p>
    <w:p w14:paraId="0C4F4972" w14:textId="789F9D53" w:rsidR="00AC546E" w:rsidRDefault="00FE2336" w:rsidP="008D678A">
      <w:pPr>
        <w:spacing w:line="480" w:lineRule="auto"/>
        <w:jc w:val="both"/>
      </w:pPr>
      <w:r>
        <w:t>Por otra parte, el Festival</w:t>
      </w:r>
      <w:r w:rsidR="008E7D89">
        <w:t>,</w:t>
      </w:r>
      <w:r>
        <w:t xml:space="preserve"> además</w:t>
      </w:r>
      <w:r w:rsidR="008E7D89">
        <w:t>,</w:t>
      </w:r>
      <w:r>
        <w:t xml:space="preserve"> ha proyectado el reconocimiento mediante homenajes a personalidades específicas que se han estacado por sus luchas y logros en contra de la estigmatización social, cultural, étnica y política en el país</w:t>
      </w:r>
      <w:r w:rsidR="008E7D89">
        <w:t>.</w:t>
      </w:r>
      <w:r>
        <w:t xml:space="preserve">              </w:t>
      </w:r>
    </w:p>
    <w:p w14:paraId="58C150E3" w14:textId="77777777" w:rsidR="00AC546E" w:rsidRDefault="00AC546E" w:rsidP="008D678A">
      <w:pPr>
        <w:spacing w:line="480" w:lineRule="auto"/>
        <w:jc w:val="center"/>
        <w:rPr>
          <w:b/>
        </w:rPr>
      </w:pPr>
    </w:p>
    <w:p w14:paraId="0B48F055" w14:textId="77777777" w:rsidR="00AC546E" w:rsidRPr="003B1E23" w:rsidRDefault="00FE2336" w:rsidP="008D678A">
      <w:pPr>
        <w:spacing w:line="480" w:lineRule="auto"/>
        <w:jc w:val="center"/>
        <w:rPr>
          <w:b/>
          <w:i/>
          <w:iCs/>
        </w:rPr>
      </w:pPr>
      <w:r>
        <w:rPr>
          <w:b/>
        </w:rPr>
        <w:t xml:space="preserve">Tabla 3. </w:t>
      </w:r>
      <w:r w:rsidRPr="003B1E23">
        <w:rPr>
          <w:b/>
          <w:i/>
          <w:iCs/>
        </w:rPr>
        <w:t xml:space="preserve">Afrocostarricenses homenajeados(as) en el </w:t>
      </w:r>
      <w:r w:rsidRPr="008E7D89">
        <w:rPr>
          <w:b/>
          <w:i/>
          <w:iCs/>
        </w:rPr>
        <w:t>Festival Flores de las Diásporas Africana</w:t>
      </w:r>
      <w:r w:rsidRPr="003B1E23">
        <w:rPr>
          <w:b/>
          <w:i/>
          <w:iCs/>
        </w:rPr>
        <w:t>, según año y área</w:t>
      </w:r>
    </w:p>
    <w:tbl>
      <w:tblPr>
        <w:tblStyle w:val="a1"/>
        <w:tblW w:w="851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85"/>
        <w:gridCol w:w="1960"/>
        <w:gridCol w:w="4565"/>
      </w:tblGrid>
      <w:tr w:rsidR="00AC546E" w14:paraId="2276F56B" w14:textId="77777777">
        <w:tc>
          <w:tcPr>
            <w:tcW w:w="1985" w:type="dxa"/>
            <w:shd w:val="clear" w:color="auto" w:fill="F2F2F2"/>
          </w:tcPr>
          <w:p w14:paraId="08389485" w14:textId="77777777" w:rsidR="00AC546E" w:rsidRDefault="00FE2336" w:rsidP="008D678A">
            <w:pPr>
              <w:spacing w:line="480" w:lineRule="auto"/>
              <w:jc w:val="center"/>
              <w:rPr>
                <w:b/>
              </w:rPr>
            </w:pPr>
            <w:r>
              <w:rPr>
                <w:b/>
              </w:rPr>
              <w:t>Nombre</w:t>
            </w:r>
          </w:p>
        </w:tc>
        <w:tc>
          <w:tcPr>
            <w:tcW w:w="1960" w:type="dxa"/>
            <w:shd w:val="clear" w:color="auto" w:fill="F2F2F2"/>
          </w:tcPr>
          <w:p w14:paraId="7DA66929" w14:textId="77777777" w:rsidR="00AC546E" w:rsidRDefault="00FE2336" w:rsidP="008D678A">
            <w:pPr>
              <w:spacing w:line="480" w:lineRule="auto"/>
              <w:jc w:val="center"/>
              <w:rPr>
                <w:b/>
              </w:rPr>
            </w:pPr>
            <w:r>
              <w:rPr>
                <w:b/>
              </w:rPr>
              <w:t>Año</w:t>
            </w:r>
          </w:p>
        </w:tc>
        <w:tc>
          <w:tcPr>
            <w:tcW w:w="4565" w:type="dxa"/>
            <w:shd w:val="clear" w:color="auto" w:fill="F2F2F2"/>
          </w:tcPr>
          <w:p w14:paraId="741D4898" w14:textId="77777777" w:rsidR="00AC546E" w:rsidRDefault="00FE2336" w:rsidP="008D678A">
            <w:pPr>
              <w:spacing w:line="480" w:lineRule="auto"/>
              <w:jc w:val="center"/>
              <w:rPr>
                <w:b/>
              </w:rPr>
            </w:pPr>
            <w:r>
              <w:rPr>
                <w:b/>
              </w:rPr>
              <w:t>Área</w:t>
            </w:r>
          </w:p>
        </w:tc>
      </w:tr>
      <w:tr w:rsidR="00AC546E" w14:paraId="76D1D797" w14:textId="77777777">
        <w:tc>
          <w:tcPr>
            <w:tcW w:w="1985" w:type="dxa"/>
            <w:shd w:val="clear" w:color="auto" w:fill="auto"/>
          </w:tcPr>
          <w:p w14:paraId="48B1C9A3" w14:textId="77777777" w:rsidR="00AC546E" w:rsidRDefault="00FE2336" w:rsidP="008D678A">
            <w:pPr>
              <w:spacing w:line="480" w:lineRule="auto"/>
              <w:jc w:val="both"/>
            </w:pPr>
            <w:r>
              <w:t>Eulalia Bernard</w:t>
            </w:r>
          </w:p>
        </w:tc>
        <w:tc>
          <w:tcPr>
            <w:tcW w:w="1960" w:type="dxa"/>
            <w:shd w:val="clear" w:color="auto" w:fill="auto"/>
          </w:tcPr>
          <w:p w14:paraId="67913BCB" w14:textId="77777777" w:rsidR="00AC546E" w:rsidRDefault="00FE2336" w:rsidP="008D678A">
            <w:pPr>
              <w:spacing w:line="480" w:lineRule="auto"/>
              <w:jc w:val="center"/>
            </w:pPr>
            <w:r>
              <w:t>2021, 2011, 1999</w:t>
            </w:r>
          </w:p>
        </w:tc>
        <w:tc>
          <w:tcPr>
            <w:tcW w:w="4565" w:type="dxa"/>
            <w:shd w:val="clear" w:color="auto" w:fill="auto"/>
          </w:tcPr>
          <w:p w14:paraId="49AFC2D2" w14:textId="77777777" w:rsidR="00AC546E" w:rsidRDefault="00FE2336" w:rsidP="008D678A">
            <w:pPr>
              <w:spacing w:line="480" w:lineRule="auto"/>
              <w:jc w:val="both"/>
            </w:pPr>
            <w:r>
              <w:t>Literatura</w:t>
            </w:r>
          </w:p>
        </w:tc>
      </w:tr>
      <w:tr w:rsidR="00AC546E" w14:paraId="1BC73DDC" w14:textId="77777777">
        <w:tc>
          <w:tcPr>
            <w:tcW w:w="1985" w:type="dxa"/>
            <w:shd w:val="clear" w:color="auto" w:fill="F2F2F2"/>
          </w:tcPr>
          <w:p w14:paraId="6B48ABDF" w14:textId="77777777" w:rsidR="00AC546E" w:rsidRDefault="00FE2336" w:rsidP="008D678A">
            <w:pPr>
              <w:spacing w:line="480" w:lineRule="auto"/>
              <w:jc w:val="both"/>
            </w:pPr>
            <w:r>
              <w:t>Quince Duncan</w:t>
            </w:r>
          </w:p>
        </w:tc>
        <w:tc>
          <w:tcPr>
            <w:tcW w:w="1960" w:type="dxa"/>
            <w:shd w:val="clear" w:color="auto" w:fill="F2F2F2"/>
          </w:tcPr>
          <w:p w14:paraId="5DF67921" w14:textId="77777777" w:rsidR="00AC546E" w:rsidRDefault="00FE2336" w:rsidP="008D678A">
            <w:pPr>
              <w:spacing w:line="480" w:lineRule="auto"/>
              <w:jc w:val="center"/>
            </w:pPr>
            <w:r>
              <w:t>2018, 2012</w:t>
            </w:r>
          </w:p>
        </w:tc>
        <w:tc>
          <w:tcPr>
            <w:tcW w:w="4565" w:type="dxa"/>
            <w:shd w:val="clear" w:color="auto" w:fill="F2F2F2"/>
          </w:tcPr>
          <w:p w14:paraId="5391CF36" w14:textId="77777777" w:rsidR="00AC546E" w:rsidRDefault="00FE2336" w:rsidP="008D678A">
            <w:pPr>
              <w:spacing w:line="480" w:lineRule="auto"/>
              <w:jc w:val="both"/>
            </w:pPr>
            <w:r>
              <w:t>Literatura y Derecho Humanos</w:t>
            </w:r>
          </w:p>
        </w:tc>
      </w:tr>
      <w:tr w:rsidR="00AC546E" w14:paraId="75B1574E" w14:textId="77777777">
        <w:tc>
          <w:tcPr>
            <w:tcW w:w="1985" w:type="dxa"/>
            <w:shd w:val="clear" w:color="auto" w:fill="auto"/>
          </w:tcPr>
          <w:p w14:paraId="459CE256" w14:textId="77777777" w:rsidR="00AC546E" w:rsidRDefault="00FE2336" w:rsidP="008D678A">
            <w:pPr>
              <w:spacing w:line="480" w:lineRule="auto"/>
              <w:jc w:val="both"/>
            </w:pPr>
            <w:proofErr w:type="spellStart"/>
            <w:r>
              <w:t>Joycelyn</w:t>
            </w:r>
            <w:proofErr w:type="spellEnd"/>
            <w:r>
              <w:t xml:space="preserve"> </w:t>
            </w:r>
            <w:proofErr w:type="spellStart"/>
            <w:r>
              <w:t>Sawyers</w:t>
            </w:r>
            <w:proofErr w:type="spellEnd"/>
          </w:p>
        </w:tc>
        <w:tc>
          <w:tcPr>
            <w:tcW w:w="1960" w:type="dxa"/>
            <w:shd w:val="clear" w:color="auto" w:fill="auto"/>
          </w:tcPr>
          <w:p w14:paraId="2EA3C6AC" w14:textId="77777777" w:rsidR="00AC546E" w:rsidRDefault="00FE2336" w:rsidP="008D678A">
            <w:pPr>
              <w:spacing w:line="480" w:lineRule="auto"/>
              <w:jc w:val="center"/>
            </w:pPr>
            <w:r>
              <w:t>2016</w:t>
            </w:r>
          </w:p>
        </w:tc>
        <w:tc>
          <w:tcPr>
            <w:tcW w:w="4565" w:type="dxa"/>
            <w:shd w:val="clear" w:color="auto" w:fill="auto"/>
          </w:tcPr>
          <w:p w14:paraId="5C098E9F" w14:textId="77777777" w:rsidR="00AC546E" w:rsidRDefault="00FE2336" w:rsidP="008D678A">
            <w:pPr>
              <w:spacing w:line="480" w:lineRule="auto"/>
              <w:jc w:val="both"/>
            </w:pPr>
            <w:r>
              <w:t>Educación, Literatura</w:t>
            </w:r>
          </w:p>
        </w:tc>
      </w:tr>
      <w:tr w:rsidR="00AC546E" w14:paraId="7603215C" w14:textId="77777777">
        <w:tc>
          <w:tcPr>
            <w:tcW w:w="1985" w:type="dxa"/>
            <w:shd w:val="clear" w:color="auto" w:fill="F2F2F2"/>
          </w:tcPr>
          <w:p w14:paraId="2F6F3A9B" w14:textId="77777777" w:rsidR="00AC546E" w:rsidRDefault="00FE2336" w:rsidP="008D678A">
            <w:pPr>
              <w:spacing w:line="480" w:lineRule="auto"/>
              <w:jc w:val="both"/>
            </w:pPr>
            <w:r>
              <w:t>Claudio Taylor</w:t>
            </w:r>
          </w:p>
        </w:tc>
        <w:tc>
          <w:tcPr>
            <w:tcW w:w="1960" w:type="dxa"/>
            <w:shd w:val="clear" w:color="auto" w:fill="F2F2F2"/>
          </w:tcPr>
          <w:p w14:paraId="59281C1B" w14:textId="77777777" w:rsidR="00AC546E" w:rsidRDefault="00FE2336" w:rsidP="008D678A">
            <w:pPr>
              <w:spacing w:line="480" w:lineRule="auto"/>
              <w:jc w:val="center"/>
            </w:pPr>
            <w:r>
              <w:t>2010</w:t>
            </w:r>
          </w:p>
        </w:tc>
        <w:tc>
          <w:tcPr>
            <w:tcW w:w="4565" w:type="dxa"/>
            <w:shd w:val="clear" w:color="auto" w:fill="F2F2F2"/>
          </w:tcPr>
          <w:p w14:paraId="72CB22CE" w14:textId="77777777" w:rsidR="00AC546E" w:rsidRDefault="00FE2336" w:rsidP="008D678A">
            <w:pPr>
              <w:spacing w:line="480" w:lineRule="auto"/>
              <w:jc w:val="both"/>
            </w:pPr>
            <w:r>
              <w:t>Danza</w:t>
            </w:r>
          </w:p>
        </w:tc>
      </w:tr>
      <w:tr w:rsidR="00AC546E" w14:paraId="1E34A73A" w14:textId="77777777">
        <w:tc>
          <w:tcPr>
            <w:tcW w:w="1985" w:type="dxa"/>
            <w:shd w:val="clear" w:color="auto" w:fill="auto"/>
          </w:tcPr>
          <w:p w14:paraId="7123AF3E" w14:textId="77777777" w:rsidR="00AC546E" w:rsidRDefault="00FE2336" w:rsidP="008D678A">
            <w:pPr>
              <w:spacing w:line="480" w:lineRule="auto"/>
              <w:jc w:val="both"/>
            </w:pPr>
            <w:r>
              <w:t>Delia McDonald</w:t>
            </w:r>
          </w:p>
        </w:tc>
        <w:tc>
          <w:tcPr>
            <w:tcW w:w="1960" w:type="dxa"/>
            <w:shd w:val="clear" w:color="auto" w:fill="auto"/>
          </w:tcPr>
          <w:p w14:paraId="0106E23A" w14:textId="77777777" w:rsidR="00AC546E" w:rsidRDefault="00FE2336" w:rsidP="008D678A">
            <w:pPr>
              <w:spacing w:line="480" w:lineRule="auto"/>
              <w:jc w:val="center"/>
            </w:pPr>
            <w:r>
              <w:t>2009</w:t>
            </w:r>
          </w:p>
        </w:tc>
        <w:tc>
          <w:tcPr>
            <w:tcW w:w="4565" w:type="dxa"/>
            <w:shd w:val="clear" w:color="auto" w:fill="auto"/>
          </w:tcPr>
          <w:p w14:paraId="00217290" w14:textId="77777777" w:rsidR="00AC546E" w:rsidRDefault="00FE2336" w:rsidP="008D678A">
            <w:pPr>
              <w:spacing w:line="480" w:lineRule="auto"/>
              <w:jc w:val="both"/>
            </w:pPr>
            <w:r>
              <w:t>Literatura</w:t>
            </w:r>
          </w:p>
        </w:tc>
      </w:tr>
      <w:tr w:rsidR="00AC546E" w14:paraId="75F32310" w14:textId="77777777">
        <w:tc>
          <w:tcPr>
            <w:tcW w:w="1985" w:type="dxa"/>
            <w:shd w:val="clear" w:color="auto" w:fill="F2F2F2"/>
          </w:tcPr>
          <w:p w14:paraId="650021C9" w14:textId="77777777" w:rsidR="00AC546E" w:rsidRDefault="00FE2336" w:rsidP="008D678A">
            <w:pPr>
              <w:spacing w:line="480" w:lineRule="auto"/>
              <w:jc w:val="both"/>
            </w:pPr>
            <w:r>
              <w:t>Marcelo Johnson</w:t>
            </w:r>
          </w:p>
        </w:tc>
        <w:tc>
          <w:tcPr>
            <w:tcW w:w="1960" w:type="dxa"/>
            <w:shd w:val="clear" w:color="auto" w:fill="F2F2F2"/>
          </w:tcPr>
          <w:p w14:paraId="511D1BEC" w14:textId="77777777" w:rsidR="00AC546E" w:rsidRDefault="00FE2336" w:rsidP="008D678A">
            <w:pPr>
              <w:spacing w:line="480" w:lineRule="auto"/>
              <w:jc w:val="center"/>
            </w:pPr>
            <w:r>
              <w:t>2008</w:t>
            </w:r>
          </w:p>
        </w:tc>
        <w:tc>
          <w:tcPr>
            <w:tcW w:w="4565" w:type="dxa"/>
            <w:shd w:val="clear" w:color="auto" w:fill="F2F2F2"/>
          </w:tcPr>
          <w:p w14:paraId="64C508E5" w14:textId="77777777" w:rsidR="00AC546E" w:rsidRDefault="00FE2336" w:rsidP="008D678A">
            <w:pPr>
              <w:spacing w:line="480" w:lineRule="auto"/>
              <w:jc w:val="both"/>
            </w:pPr>
            <w:r>
              <w:t>Artes Marciales</w:t>
            </w:r>
          </w:p>
        </w:tc>
      </w:tr>
      <w:tr w:rsidR="00AC546E" w14:paraId="67E31958" w14:textId="77777777">
        <w:tc>
          <w:tcPr>
            <w:tcW w:w="1985" w:type="dxa"/>
            <w:shd w:val="clear" w:color="auto" w:fill="auto"/>
          </w:tcPr>
          <w:p w14:paraId="0B950FE8" w14:textId="77777777" w:rsidR="00AC546E" w:rsidRDefault="00FE2336" w:rsidP="008D678A">
            <w:pPr>
              <w:spacing w:line="480" w:lineRule="auto"/>
              <w:jc w:val="both"/>
            </w:pPr>
            <w:r>
              <w:t xml:space="preserve">Thelma </w:t>
            </w:r>
            <w:proofErr w:type="spellStart"/>
            <w:r>
              <w:t>Curling</w:t>
            </w:r>
            <w:proofErr w:type="spellEnd"/>
          </w:p>
        </w:tc>
        <w:tc>
          <w:tcPr>
            <w:tcW w:w="1960" w:type="dxa"/>
            <w:shd w:val="clear" w:color="auto" w:fill="auto"/>
          </w:tcPr>
          <w:p w14:paraId="708FEAC1" w14:textId="77777777" w:rsidR="00AC546E" w:rsidRDefault="00FE2336" w:rsidP="008D678A">
            <w:pPr>
              <w:spacing w:line="480" w:lineRule="auto"/>
              <w:jc w:val="center"/>
            </w:pPr>
            <w:r>
              <w:t>2007</w:t>
            </w:r>
          </w:p>
        </w:tc>
        <w:tc>
          <w:tcPr>
            <w:tcW w:w="4565" w:type="dxa"/>
            <w:shd w:val="clear" w:color="auto" w:fill="auto"/>
          </w:tcPr>
          <w:p w14:paraId="5C2DE626" w14:textId="352C43E0" w:rsidR="00AC546E" w:rsidRDefault="00FE2336" w:rsidP="008D678A">
            <w:pPr>
              <w:spacing w:line="480" w:lineRule="auto"/>
              <w:jc w:val="both"/>
            </w:pPr>
            <w:r>
              <w:t xml:space="preserve">Política: primera </w:t>
            </w:r>
            <w:r w:rsidR="008E7D89">
              <w:t>d</w:t>
            </w:r>
            <w:r>
              <w:t xml:space="preserve">iputada </w:t>
            </w:r>
            <w:proofErr w:type="spellStart"/>
            <w:r>
              <w:t>afrocostarricense</w:t>
            </w:r>
            <w:proofErr w:type="spellEnd"/>
            <w:r>
              <w:t xml:space="preserve"> </w:t>
            </w:r>
          </w:p>
        </w:tc>
      </w:tr>
      <w:tr w:rsidR="00AC546E" w14:paraId="34AA43EE" w14:textId="77777777">
        <w:tc>
          <w:tcPr>
            <w:tcW w:w="1985" w:type="dxa"/>
            <w:shd w:val="clear" w:color="auto" w:fill="F2F2F2"/>
          </w:tcPr>
          <w:p w14:paraId="0E502122" w14:textId="77777777" w:rsidR="00AC546E" w:rsidRDefault="00FE2336" w:rsidP="008D678A">
            <w:pPr>
              <w:spacing w:line="480" w:lineRule="auto"/>
              <w:jc w:val="both"/>
            </w:pPr>
            <w:proofErr w:type="spellStart"/>
            <w:r>
              <w:t>Prudence</w:t>
            </w:r>
            <w:proofErr w:type="spellEnd"/>
            <w:r>
              <w:t xml:space="preserve"> Bellamy</w:t>
            </w:r>
          </w:p>
        </w:tc>
        <w:tc>
          <w:tcPr>
            <w:tcW w:w="1960" w:type="dxa"/>
            <w:shd w:val="clear" w:color="auto" w:fill="F2F2F2"/>
          </w:tcPr>
          <w:p w14:paraId="3313D8DD" w14:textId="77777777" w:rsidR="00AC546E" w:rsidRDefault="00FE2336" w:rsidP="008D678A">
            <w:pPr>
              <w:spacing w:line="480" w:lineRule="auto"/>
              <w:jc w:val="center"/>
            </w:pPr>
            <w:r>
              <w:t>2004</w:t>
            </w:r>
          </w:p>
        </w:tc>
        <w:tc>
          <w:tcPr>
            <w:tcW w:w="4565" w:type="dxa"/>
            <w:shd w:val="clear" w:color="auto" w:fill="F2F2F2"/>
          </w:tcPr>
          <w:p w14:paraId="1B736304" w14:textId="77777777" w:rsidR="00AC546E" w:rsidRDefault="00FE2336" w:rsidP="008D678A">
            <w:pPr>
              <w:spacing w:line="480" w:lineRule="auto"/>
              <w:jc w:val="both"/>
            </w:pPr>
            <w:r>
              <w:t>Educación</w:t>
            </w:r>
          </w:p>
        </w:tc>
      </w:tr>
      <w:tr w:rsidR="00AC546E" w14:paraId="656A9D01" w14:textId="77777777">
        <w:tc>
          <w:tcPr>
            <w:tcW w:w="1985" w:type="dxa"/>
            <w:shd w:val="clear" w:color="auto" w:fill="auto"/>
          </w:tcPr>
          <w:p w14:paraId="02FCD323" w14:textId="77777777" w:rsidR="00AC546E" w:rsidRDefault="00FE2336" w:rsidP="008D678A">
            <w:pPr>
              <w:spacing w:line="480" w:lineRule="auto"/>
              <w:jc w:val="both"/>
            </w:pPr>
            <w:proofErr w:type="spellStart"/>
            <w:r>
              <w:t>Zuricka</w:t>
            </w:r>
            <w:proofErr w:type="spellEnd"/>
            <w:r>
              <w:t xml:space="preserve"> </w:t>
            </w:r>
            <w:proofErr w:type="spellStart"/>
            <w:r>
              <w:t>Samuels</w:t>
            </w:r>
            <w:proofErr w:type="spellEnd"/>
          </w:p>
        </w:tc>
        <w:tc>
          <w:tcPr>
            <w:tcW w:w="1960" w:type="dxa"/>
            <w:shd w:val="clear" w:color="auto" w:fill="auto"/>
          </w:tcPr>
          <w:p w14:paraId="383C98BE" w14:textId="77777777" w:rsidR="00AC546E" w:rsidRDefault="00FE2336" w:rsidP="008D678A">
            <w:pPr>
              <w:spacing w:line="480" w:lineRule="auto"/>
              <w:jc w:val="center"/>
            </w:pPr>
            <w:r>
              <w:t>2001</w:t>
            </w:r>
          </w:p>
        </w:tc>
        <w:tc>
          <w:tcPr>
            <w:tcW w:w="4565" w:type="dxa"/>
            <w:shd w:val="clear" w:color="auto" w:fill="auto"/>
          </w:tcPr>
          <w:p w14:paraId="07BC7F41" w14:textId="77777777" w:rsidR="00AC546E" w:rsidRDefault="00FE2336" w:rsidP="008D678A">
            <w:pPr>
              <w:spacing w:line="480" w:lineRule="auto"/>
              <w:jc w:val="both"/>
            </w:pPr>
            <w:r>
              <w:t>Medicina</w:t>
            </w:r>
          </w:p>
        </w:tc>
      </w:tr>
      <w:tr w:rsidR="00AC546E" w14:paraId="19109363" w14:textId="77777777">
        <w:tc>
          <w:tcPr>
            <w:tcW w:w="1985" w:type="dxa"/>
            <w:shd w:val="clear" w:color="auto" w:fill="F2F2F2"/>
          </w:tcPr>
          <w:p w14:paraId="461618A3" w14:textId="77777777" w:rsidR="00AC546E" w:rsidRDefault="00FE2336" w:rsidP="008D678A">
            <w:pPr>
              <w:spacing w:line="480" w:lineRule="auto"/>
              <w:jc w:val="both"/>
            </w:pPr>
            <w:r>
              <w:t>Yolanda Britton</w:t>
            </w:r>
          </w:p>
        </w:tc>
        <w:tc>
          <w:tcPr>
            <w:tcW w:w="1960" w:type="dxa"/>
            <w:shd w:val="clear" w:color="auto" w:fill="F2F2F2"/>
          </w:tcPr>
          <w:p w14:paraId="58BC06EC" w14:textId="77777777" w:rsidR="00AC546E" w:rsidRDefault="00FE2336" w:rsidP="008D678A">
            <w:pPr>
              <w:spacing w:line="480" w:lineRule="auto"/>
              <w:jc w:val="center"/>
            </w:pPr>
            <w:r>
              <w:t>2000</w:t>
            </w:r>
          </w:p>
        </w:tc>
        <w:tc>
          <w:tcPr>
            <w:tcW w:w="4565" w:type="dxa"/>
            <w:shd w:val="clear" w:color="auto" w:fill="F2F2F2"/>
          </w:tcPr>
          <w:p w14:paraId="4062602E" w14:textId="77777777" w:rsidR="00AC546E" w:rsidRDefault="00FE2336" w:rsidP="008D678A">
            <w:pPr>
              <w:spacing w:line="480" w:lineRule="auto"/>
              <w:jc w:val="both"/>
            </w:pPr>
            <w:r>
              <w:t>Deporte</w:t>
            </w:r>
          </w:p>
        </w:tc>
      </w:tr>
    </w:tbl>
    <w:p w14:paraId="2BF30C2A" w14:textId="4C489BBD" w:rsidR="00AC546E" w:rsidRDefault="008E7D89" w:rsidP="008D678A">
      <w:pPr>
        <w:spacing w:line="480" w:lineRule="auto"/>
        <w:jc w:val="both"/>
      </w:pPr>
      <w:r>
        <w:t>Nota</w:t>
      </w:r>
      <w:r w:rsidR="00FE2336">
        <w:t xml:space="preserve">: Elaboración propia a partir de informes de la FACD, 1999-2021. </w:t>
      </w:r>
    </w:p>
    <w:p w14:paraId="1EDFBFB4" w14:textId="77777777" w:rsidR="004A6B81" w:rsidRDefault="004A6B81" w:rsidP="008D678A">
      <w:pPr>
        <w:spacing w:line="480" w:lineRule="auto"/>
        <w:jc w:val="both"/>
        <w:rPr>
          <w:highlight w:val="white"/>
        </w:rPr>
      </w:pPr>
    </w:p>
    <w:p w14:paraId="262680E0" w14:textId="59C62B6F" w:rsidR="00AC546E" w:rsidRDefault="00FE2336" w:rsidP="008D678A">
      <w:pPr>
        <w:spacing w:line="480" w:lineRule="auto"/>
        <w:jc w:val="both"/>
      </w:pPr>
      <w:r>
        <w:rPr>
          <w:highlight w:val="white"/>
        </w:rPr>
        <w:t>Estas personas no s</w:t>
      </w:r>
      <w:r w:rsidR="008E7D89">
        <w:rPr>
          <w:highlight w:val="white"/>
        </w:rPr>
        <w:t>o</w:t>
      </w:r>
      <w:r>
        <w:rPr>
          <w:highlight w:val="white"/>
        </w:rPr>
        <w:t>lo son parte del crisol de la interculturalidad en Costa Rica, también lo son de la Región</w:t>
      </w:r>
      <w:r>
        <w:t xml:space="preserve"> Centroamericana y Caribeña. Sus aportes son ciertamente </w:t>
      </w:r>
      <w:r>
        <w:rPr>
          <w:i/>
        </w:rPr>
        <w:t>glocales</w:t>
      </w:r>
      <w:r>
        <w:t xml:space="preserve">. </w:t>
      </w:r>
      <w:r>
        <w:lastRenderedPageBreak/>
        <w:t xml:space="preserve">Nótese que una de las personas más homenajeadas ha sido la afrocostarricense Eulalia Bernard Little (1934-2021), a quien este año 2021, se le realizó el primer homenaje póstumo en reconocimiento a su trayectoria y contribución literaria, educativa y política. Esta celebración contó con un acto cultural a cargo de la escritora Delia McDonald y el músico Wilson Arroyo; y la presentación de tres ponencias que expusieron importantes facetas de la vida de Bernard con su obra literaria (a cargo de Dra. </w:t>
      </w:r>
      <w:proofErr w:type="spellStart"/>
      <w:r>
        <w:t>Dorothy</w:t>
      </w:r>
      <w:proofErr w:type="spellEnd"/>
      <w:r>
        <w:t xml:space="preserve"> Mosby), su labor como precursora de la representación política de la mujer afro en Costa Rica y el Caribe (por la Dra. Marianela Muñoz), y su lucha discursiva en pro del plurilingüismo y multiculturalidad en una obra emblema aun poco conocida: el acetato “Negritud” (a cargo de Dra. Paola </w:t>
      </w:r>
      <w:proofErr w:type="spellStart"/>
      <w:r>
        <w:t>Ravasio</w:t>
      </w:r>
      <w:proofErr w:type="spellEnd"/>
      <w:r>
        <w:t xml:space="preserve">). En este mismo espacio de celebración a importes legados, hay que mencionar igualmente al escritor, docente y activista Quince Duncan </w:t>
      </w:r>
      <w:proofErr w:type="spellStart"/>
      <w:r>
        <w:t>Moodie</w:t>
      </w:r>
      <w:proofErr w:type="spellEnd"/>
      <w:r>
        <w:t>, a qui</w:t>
      </w:r>
      <w:r w:rsidR="00C178E9">
        <w:t>e</w:t>
      </w:r>
      <w:r>
        <w:t xml:space="preserve">n en dos ocasiones (años 2012 y 2018) se le ha reconocido su incansable y comprometido trabajo en el campo de las letras y los derechos humanos.   </w:t>
      </w:r>
    </w:p>
    <w:p w14:paraId="4B148637" w14:textId="77777777" w:rsidR="004A6B81" w:rsidRDefault="004A6B81" w:rsidP="008D678A">
      <w:pPr>
        <w:spacing w:line="480" w:lineRule="auto"/>
        <w:jc w:val="both"/>
      </w:pPr>
    </w:p>
    <w:p w14:paraId="2E2ACE25" w14:textId="135795AF" w:rsidR="00AC546E" w:rsidRDefault="00FE2336" w:rsidP="008D678A">
      <w:pPr>
        <w:spacing w:line="480" w:lineRule="auto"/>
        <w:jc w:val="both"/>
      </w:pPr>
      <w:r>
        <w:t xml:space="preserve">En el campo de las bellas artes costarricense (principalmente pintura y cerámica) también han participado una gran cantidad de artistas exponiendo sus obras. Entre ellos y ellas se encuentran: Adrián Gómez, Alberto Flores (cubano-costarricense), Alberto Moreno, Ángela Da Costa, Augusto Silva, Carlos M. Salazar, Eugenia Barrionuevo, Fabio Herrera, Florencia Urbina, Gerardo Mora, Gilberto Ramírez, Honorio </w:t>
      </w:r>
      <w:proofErr w:type="spellStart"/>
      <w:r>
        <w:t>Cabraca</w:t>
      </w:r>
      <w:proofErr w:type="spellEnd"/>
      <w:r>
        <w:t xml:space="preserve">, Hugo Gil, Juan Kelly (costarricense-estadounidense), Leonel González, Luis Chacón, Paulina Ortiz, Roberto Lizano, </w:t>
      </w:r>
      <w:proofErr w:type="spellStart"/>
      <w:r>
        <w:t>Shanique</w:t>
      </w:r>
      <w:proofErr w:type="spellEnd"/>
      <w:r>
        <w:t xml:space="preserve"> </w:t>
      </w:r>
      <w:proofErr w:type="spellStart"/>
      <w:r>
        <w:t>Bartley</w:t>
      </w:r>
      <w:proofErr w:type="spellEnd"/>
      <w:r>
        <w:t xml:space="preserve"> y </w:t>
      </w:r>
      <w:proofErr w:type="spellStart"/>
      <w:r>
        <w:t>Yadyra</w:t>
      </w:r>
      <w:proofErr w:type="spellEnd"/>
      <w:r>
        <w:t xml:space="preserve"> </w:t>
      </w:r>
      <w:proofErr w:type="spellStart"/>
      <w:r>
        <w:t>Yanéz</w:t>
      </w:r>
      <w:proofErr w:type="spellEnd"/>
      <w:r>
        <w:t xml:space="preserve">. En esta misma línea, la Asociación de Pintores Limonenses, la agrupación de Ceramistas de Costa Rica y el colectivo de Pintores de Casa del Artista (SJ, CR) han contribuido con exposiciones y discusiones sobre las plásticas costarricenses cuyos enfoques temáticos han abordado las identidades culturales </w:t>
      </w:r>
      <w:r>
        <w:lastRenderedPageBreak/>
        <w:t>del país. Es decir, en estos 23 años el Festival ha ahon</w:t>
      </w:r>
      <w:r w:rsidR="00C178E9">
        <w:t>da</w:t>
      </w:r>
      <w:r>
        <w:t>do tanto lo popular como lo más académico de las prácticas y saberes culturales</w:t>
      </w:r>
      <w:r w:rsidR="00C178E9">
        <w:t>,</w:t>
      </w:r>
      <w:r>
        <w:t xml:space="preserve"> involucrando a toda una comunidad altamente diversa en la vivencia de la interculturalidad.  </w:t>
      </w:r>
      <w:r w:rsidR="00000000">
        <w:rPr>
          <w:noProof/>
        </w:rPr>
        <w:pict w14:anchorId="64C8ABDB">
          <v:shapetype id="_x0000_t202" coordsize="21600,21600" o:spt="202" path="m,l,21600r21600,l21600,xe">
            <v:stroke joinstyle="miter"/>
            <v:path gradientshapeok="t" o:connecttype="rect"/>
          </v:shapetype>
          <v:shape id="Cuadro de texto 1" o:spid="_x0000_s1027" type="#_x0000_t202" style="position:absolute;left:0;text-align:left;margin-left:-22.8pt;margin-top:316.2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14:paraId="46BAE5EE" w14:textId="77777777" w:rsidR="006D6DC8" w:rsidRDefault="00000000" w:rsidP="001C36A3"/>
              </w:txbxContent>
            </v:textbox>
          </v:shape>
        </w:pict>
      </w:r>
    </w:p>
    <w:p w14:paraId="0F5B2C57" w14:textId="77777777" w:rsidR="00C178E9" w:rsidRDefault="00C178E9" w:rsidP="008D678A">
      <w:pPr>
        <w:spacing w:line="480" w:lineRule="auto"/>
        <w:jc w:val="both"/>
        <w:rPr>
          <w:b/>
        </w:rPr>
      </w:pPr>
    </w:p>
    <w:p w14:paraId="3B3320D5" w14:textId="05BBC402" w:rsidR="00AC546E" w:rsidRDefault="00FE2336" w:rsidP="008D678A">
      <w:pPr>
        <w:spacing w:line="480" w:lineRule="auto"/>
        <w:jc w:val="both"/>
        <w:rPr>
          <w:b/>
        </w:rPr>
      </w:pPr>
      <w:r>
        <w:rPr>
          <w:b/>
        </w:rPr>
        <w:t>Consideraciones finales</w:t>
      </w:r>
    </w:p>
    <w:p w14:paraId="493D31E3" w14:textId="77777777" w:rsidR="00F27483" w:rsidRDefault="00F27483" w:rsidP="008D678A">
      <w:pPr>
        <w:spacing w:line="480" w:lineRule="auto"/>
        <w:jc w:val="both"/>
      </w:pPr>
    </w:p>
    <w:p w14:paraId="088D28D2" w14:textId="17D06474" w:rsidR="00AC546E" w:rsidRDefault="00FE2336" w:rsidP="008D678A">
      <w:pPr>
        <w:spacing w:line="480" w:lineRule="auto"/>
        <w:jc w:val="both"/>
        <w:rPr>
          <w:b/>
        </w:rPr>
      </w:pPr>
      <w:r>
        <w:t>Los procesos actuales de globalización y mercantilización de</w:t>
      </w:r>
      <w:r>
        <w:rPr>
          <w:b/>
        </w:rPr>
        <w:t xml:space="preserve"> </w:t>
      </w:r>
      <w:r>
        <w:t xml:space="preserve">la cultura no </w:t>
      </w:r>
      <w:r w:rsidR="00C178E9">
        <w:t xml:space="preserve">son </w:t>
      </w:r>
      <w:r>
        <w:t xml:space="preserve">un fenómeno exclusivo de esta era, </w:t>
      </w:r>
      <w:r w:rsidR="00C178E9">
        <w:t>e</w:t>
      </w:r>
      <w:r>
        <w:t>stos han estado presente</w:t>
      </w:r>
      <w:r w:rsidR="00C178E9">
        <w:t>s</w:t>
      </w:r>
      <w:r>
        <w:t xml:space="preserve"> desde la colonia. Sin embrago, es precisamente esta larga y continua subordinación y comercialización de las prácticas culturales las que también han suscitado una resistencia progresiva que hoy hace posible el inicio de rupturas en las experiencias de inequidad, injusticia, insolidaridad y racismo. Por consiguiente, “dado el papel subordinado que le ha tocado jugar a las ‘otras identidades culturales’ [las marginalizadas], es necesario que en un principio estas ocupen un lugar privilegiado en el sistema educativo, en los medios de comunicación y en las acciones del Estado” (Cuevas 2002, p. 5). En esta dirección es precisamente que </w:t>
      </w:r>
      <w:r>
        <w:rPr>
          <w:i/>
        </w:rPr>
        <w:t>el Festival Flores de la Diáspora Africana</w:t>
      </w:r>
      <w:r>
        <w:t xml:space="preserve"> se ha posicionado a lo largo de sus 23 años de existencia. Con este evento se ha dado una apertura constante de espacios pluriculturales y transdisciplinarios que discuten, dialogan, recuerdan, reconstruyen, concientizan y visualizan los diferentes aportes del pueblo afrodescendiente en la construcción de Costa Rica, el Caribe y América. El Festival se ha convertido en una plataforma de acción para muchos grupos y manifestaciones culturales que tradicionalmente han estado condicionadas a una </w:t>
      </w:r>
      <w:r>
        <w:rPr>
          <w:i/>
        </w:rPr>
        <w:t>subalternidad extendida</w:t>
      </w:r>
      <w:r>
        <w:t xml:space="preserve">. En él se ha homenajeado colectiva e individualmente los saberes ancestrales y sus nuevas formas apropiándose y compartiendo el ejercicio de la cultura. </w:t>
      </w:r>
      <w:r w:rsidR="00C178E9">
        <w:t>D</w:t>
      </w:r>
      <w:r>
        <w:t xml:space="preserve">e esta forma, el Festival nació y evoluciona como gestor de la cultura </w:t>
      </w:r>
      <w:proofErr w:type="spellStart"/>
      <w:r w:rsidR="00C178E9">
        <w:t>a</w:t>
      </w:r>
      <w:r>
        <w:t>frocostarricense</w:t>
      </w:r>
      <w:proofErr w:type="spellEnd"/>
      <w:r>
        <w:t xml:space="preserve">, </w:t>
      </w:r>
      <w:r w:rsidR="00C178E9">
        <w:lastRenderedPageBreak/>
        <w:t>a</w:t>
      </w:r>
      <w:r>
        <w:t xml:space="preserve">frocaribeña y </w:t>
      </w:r>
      <w:r w:rsidR="00C178E9">
        <w:t>a</w:t>
      </w:r>
      <w:r>
        <w:t>frodescendiente. En esencia, las actividades que se realizan en el marco de este espacio celebran los derechos culturales más allá de una mera categoría discursiva de bajo impacto en la sociedad, pues en él hay una búsqueda constante por reivindicar los derechos culturales de comunidades tradicionalmente excluidas o estereotipadas de los imaginarios nacionales y globales, a fin de no quedarse en “una categoría descuidada de los derechos humanos” (</w:t>
      </w:r>
      <w:proofErr w:type="spellStart"/>
      <w:r>
        <w:t>Symonides</w:t>
      </w:r>
      <w:proofErr w:type="spellEnd"/>
      <w:r>
        <w:t xml:space="preserve"> en UNESCO 2010, p.</w:t>
      </w:r>
      <w:r w:rsidR="00CD58F2">
        <w:t xml:space="preserve"> </w:t>
      </w:r>
      <w:r>
        <w:t>5</w:t>
      </w:r>
      <w:r w:rsidR="00CD58F2">
        <w:t>)</w:t>
      </w:r>
      <w:r>
        <w:t xml:space="preserve"> o en el “hijo pródigo de los derechos humanos” (Prieto en UNESCO 2010, p.</w:t>
      </w:r>
      <w:r w:rsidR="00CD58F2">
        <w:t xml:space="preserve"> </w:t>
      </w:r>
      <w:r>
        <w:t xml:space="preserve">5). Por mucho, el </w:t>
      </w:r>
      <w:r>
        <w:rPr>
          <w:i/>
        </w:rPr>
        <w:t>Festival Flores de la Diáspora</w:t>
      </w:r>
      <w:r>
        <w:t xml:space="preserve"> de forma pionera ha tenido un norte claro e influyente en cuanto a lo que hoy demanda</w:t>
      </w:r>
      <w:r w:rsidR="00CD58F2">
        <w:t xml:space="preserve"> la</w:t>
      </w:r>
      <w:r>
        <w:t xml:space="preserve"> </w:t>
      </w:r>
      <w:r>
        <w:rPr>
          <w:i/>
        </w:rPr>
        <w:t xml:space="preserve">Política nacional de derechos culturales 2011-2013. </w:t>
      </w:r>
    </w:p>
    <w:p w14:paraId="2A63AD9F" w14:textId="77777777" w:rsidR="00AC546E" w:rsidRDefault="00AC546E">
      <w:pPr>
        <w:ind w:left="709" w:hanging="709"/>
        <w:jc w:val="both"/>
        <w:rPr>
          <w:b/>
        </w:rPr>
      </w:pPr>
    </w:p>
    <w:p w14:paraId="4D08827B" w14:textId="77777777" w:rsidR="00AC546E" w:rsidRDefault="00AC546E">
      <w:pPr>
        <w:ind w:left="709" w:hanging="709"/>
        <w:jc w:val="both"/>
        <w:rPr>
          <w:b/>
        </w:rPr>
      </w:pPr>
    </w:p>
    <w:p w14:paraId="5A827ABB" w14:textId="77777777" w:rsidR="00AC546E" w:rsidRDefault="00FE2336">
      <w:pPr>
        <w:ind w:left="709" w:hanging="709"/>
        <w:jc w:val="both"/>
        <w:rPr>
          <w:b/>
        </w:rPr>
      </w:pPr>
      <w:r>
        <w:rPr>
          <w:b/>
        </w:rPr>
        <w:t>Referencias</w:t>
      </w:r>
    </w:p>
    <w:p w14:paraId="5AAB2DCD" w14:textId="77777777" w:rsidR="00AC546E" w:rsidRDefault="00AC546E">
      <w:pPr>
        <w:ind w:left="709" w:hanging="709"/>
        <w:jc w:val="both"/>
      </w:pPr>
    </w:p>
    <w:p w14:paraId="7408F174" w14:textId="3AAD5477" w:rsidR="00AC546E" w:rsidRDefault="00FE2336">
      <w:pPr>
        <w:ind w:left="709" w:hanging="709"/>
        <w:jc w:val="both"/>
      </w:pPr>
      <w:r>
        <w:t>Aguilera, M.</w:t>
      </w:r>
      <w:r w:rsidR="004A6B81">
        <w:t xml:space="preserve"> (2018)</w:t>
      </w:r>
      <w:r w:rsidR="00CD58F2">
        <w:t>.</w:t>
      </w:r>
      <w:r>
        <w:t xml:space="preserve"> Presente y futuro de los derechos culturales. </w:t>
      </w:r>
      <w:r>
        <w:rPr>
          <w:i/>
        </w:rPr>
        <w:t>Revista Critica</w:t>
      </w:r>
      <w:r>
        <w:t xml:space="preserve">, </w:t>
      </w:r>
      <w:r w:rsidRPr="004A6B81">
        <w:rPr>
          <w:i/>
          <w:iCs/>
        </w:rPr>
        <w:t>952</w:t>
      </w:r>
      <w:r>
        <w:t>, 1-3.</w:t>
      </w:r>
    </w:p>
    <w:p w14:paraId="1623E322" w14:textId="77777777" w:rsidR="00AC546E" w:rsidRDefault="00AC546E">
      <w:pPr>
        <w:ind w:left="709" w:hanging="709"/>
        <w:jc w:val="both"/>
      </w:pPr>
    </w:p>
    <w:p w14:paraId="79CD49B8" w14:textId="4332CA02" w:rsidR="00AC546E" w:rsidRDefault="00FE2336">
      <w:pPr>
        <w:ind w:left="709" w:hanging="709"/>
        <w:jc w:val="both"/>
      </w:pPr>
      <w:bookmarkStart w:id="5" w:name="_gjdgxs" w:colFirst="0" w:colLast="0"/>
      <w:bookmarkEnd w:id="5"/>
      <w:r>
        <w:t>Álvarez, S</w:t>
      </w:r>
      <w:r w:rsidR="004A6B81">
        <w:t>.</w:t>
      </w:r>
      <w:r w:rsidR="00CD58F2">
        <w:t>,</w:t>
      </w:r>
      <w:r>
        <w:t xml:space="preserve"> </w:t>
      </w:r>
      <w:proofErr w:type="spellStart"/>
      <w:r>
        <w:t>Hoetmer</w:t>
      </w:r>
      <w:proofErr w:type="spellEnd"/>
      <w:r>
        <w:t xml:space="preserve">, R. (2009). </w:t>
      </w:r>
      <w:r>
        <w:rPr>
          <w:i/>
        </w:rPr>
        <w:t>Repensar la política desde América Latina. Cultura</w:t>
      </w:r>
      <w:r>
        <w:t xml:space="preserve">, </w:t>
      </w:r>
      <w:r>
        <w:rPr>
          <w:i/>
        </w:rPr>
        <w:t>estado y movimientos sociales</w:t>
      </w:r>
      <w:r>
        <w:t>. Programa Democracia y Transformación Global, Fondo Editorial de la Facultad de Ciencias Sociales, Universidad Nacional Mayor de San Marcos (Colección Transformación Global)</w:t>
      </w:r>
      <w:r w:rsidR="00CD58F2">
        <w:t>.</w:t>
      </w:r>
    </w:p>
    <w:p w14:paraId="09C51DE4" w14:textId="77777777" w:rsidR="004A6B81" w:rsidRDefault="004A6B81">
      <w:pPr>
        <w:ind w:left="709" w:hanging="709"/>
        <w:jc w:val="both"/>
      </w:pPr>
    </w:p>
    <w:p w14:paraId="539204CA" w14:textId="518F85AC" w:rsidR="00AC546E" w:rsidRPr="00671500" w:rsidRDefault="00FE2336">
      <w:pPr>
        <w:ind w:left="709" w:hanging="709"/>
        <w:jc w:val="both"/>
        <w:rPr>
          <w:lang w:val="en-US"/>
        </w:rPr>
      </w:pPr>
      <w:r>
        <w:t>Anguiano, E</w:t>
      </w:r>
      <w:r w:rsidR="00CD58F2">
        <w:t>.</w:t>
      </w:r>
      <w:r w:rsidR="004A6B81">
        <w:t xml:space="preserve"> (2017)</w:t>
      </w:r>
      <w:r>
        <w:t xml:space="preserve">. Gran revolución cultural proletaria de China, 1966-1976. </w:t>
      </w:r>
      <w:proofErr w:type="spellStart"/>
      <w:r w:rsidRPr="00671500">
        <w:rPr>
          <w:i/>
          <w:lang w:val="en-US"/>
        </w:rPr>
        <w:t>Cuadernos</w:t>
      </w:r>
      <w:proofErr w:type="spellEnd"/>
      <w:r w:rsidRPr="00671500">
        <w:rPr>
          <w:i/>
          <w:lang w:val="en-US"/>
        </w:rPr>
        <w:t xml:space="preserve"> de </w:t>
      </w:r>
      <w:proofErr w:type="spellStart"/>
      <w:r w:rsidRPr="00671500">
        <w:rPr>
          <w:i/>
          <w:lang w:val="en-US"/>
        </w:rPr>
        <w:t>Trabajo</w:t>
      </w:r>
      <w:proofErr w:type="spellEnd"/>
      <w:r w:rsidRPr="00671500">
        <w:rPr>
          <w:i/>
          <w:lang w:val="en-US"/>
        </w:rPr>
        <w:t xml:space="preserve"> del </w:t>
      </w:r>
      <w:proofErr w:type="spellStart"/>
      <w:r w:rsidRPr="00671500">
        <w:rPr>
          <w:i/>
          <w:lang w:val="en-US"/>
        </w:rPr>
        <w:t>Cechimex</w:t>
      </w:r>
      <w:proofErr w:type="spellEnd"/>
      <w:r w:rsidR="004A6B81" w:rsidRPr="00671500">
        <w:rPr>
          <w:lang w:val="en-US"/>
        </w:rPr>
        <w:t>,</w:t>
      </w:r>
      <w:r w:rsidRPr="00671500">
        <w:rPr>
          <w:i/>
          <w:iCs/>
          <w:lang w:val="en-US"/>
        </w:rPr>
        <w:t xml:space="preserve"> 42</w:t>
      </w:r>
      <w:r w:rsidRPr="00671500">
        <w:rPr>
          <w:lang w:val="en-US"/>
        </w:rPr>
        <w:t>,1-28.</w:t>
      </w:r>
    </w:p>
    <w:p w14:paraId="23CE976B" w14:textId="77777777" w:rsidR="00AC546E" w:rsidRPr="00671500" w:rsidRDefault="00AC546E">
      <w:pPr>
        <w:ind w:left="709" w:hanging="709"/>
        <w:jc w:val="both"/>
        <w:rPr>
          <w:lang w:val="en-US"/>
        </w:rPr>
      </w:pPr>
    </w:p>
    <w:p w14:paraId="4793BC23" w14:textId="019836FD" w:rsidR="00AC546E" w:rsidRPr="00A03289" w:rsidRDefault="00FE2336">
      <w:pPr>
        <w:ind w:left="709" w:hanging="709"/>
        <w:jc w:val="both"/>
      </w:pPr>
      <w:proofErr w:type="spellStart"/>
      <w:r w:rsidRPr="00A31FEB">
        <w:rPr>
          <w:lang w:val="en-US"/>
        </w:rPr>
        <w:t>Bandau</w:t>
      </w:r>
      <w:proofErr w:type="spellEnd"/>
      <w:r w:rsidRPr="00A31FEB">
        <w:rPr>
          <w:lang w:val="en-US"/>
        </w:rPr>
        <w:t>, A</w:t>
      </w:r>
      <w:r w:rsidR="00A31FEB">
        <w:rPr>
          <w:lang w:val="en-US"/>
        </w:rPr>
        <w:t>.</w:t>
      </w:r>
      <w:r w:rsidR="00CD58F2">
        <w:rPr>
          <w:lang w:val="en-US"/>
        </w:rPr>
        <w:t>,</w:t>
      </w:r>
      <w:r w:rsidRPr="00A31FEB">
        <w:rPr>
          <w:lang w:val="en-US"/>
        </w:rPr>
        <w:t xml:space="preserve"> </w:t>
      </w:r>
      <w:proofErr w:type="spellStart"/>
      <w:r w:rsidRPr="00A31FEB">
        <w:rPr>
          <w:lang w:val="en-US"/>
        </w:rPr>
        <w:t>Brüske</w:t>
      </w:r>
      <w:proofErr w:type="spellEnd"/>
      <w:r w:rsidRPr="00A31FEB">
        <w:rPr>
          <w:lang w:val="en-US"/>
        </w:rPr>
        <w:t xml:space="preserve"> A</w:t>
      </w:r>
      <w:r w:rsidR="00CD58F2">
        <w:rPr>
          <w:lang w:val="en-US"/>
        </w:rPr>
        <w:t>.,</w:t>
      </w:r>
      <w:r w:rsidRPr="00A31FEB">
        <w:rPr>
          <w:lang w:val="en-US"/>
        </w:rPr>
        <w:t xml:space="preserve"> </w:t>
      </w:r>
      <w:proofErr w:type="spellStart"/>
      <w:r w:rsidRPr="00A31FEB">
        <w:rPr>
          <w:lang w:val="en-US"/>
        </w:rPr>
        <w:t>Ueckmann</w:t>
      </w:r>
      <w:proofErr w:type="spellEnd"/>
      <w:r w:rsidRPr="00A31FEB">
        <w:rPr>
          <w:lang w:val="en-US"/>
        </w:rPr>
        <w:t>, N.</w:t>
      </w:r>
      <w:r w:rsidR="00A31FEB" w:rsidRPr="00A31FEB">
        <w:rPr>
          <w:lang w:val="en-US"/>
        </w:rPr>
        <w:t xml:space="preserve"> </w:t>
      </w:r>
      <w:r w:rsidR="00A31FEB">
        <w:rPr>
          <w:lang w:val="en-US"/>
        </w:rPr>
        <w:t>(</w:t>
      </w:r>
      <w:r w:rsidR="00A31FEB" w:rsidRPr="00861FE7">
        <w:rPr>
          <w:lang w:val="en-US"/>
        </w:rPr>
        <w:t>2018</w:t>
      </w:r>
      <w:r w:rsidR="00A31FEB">
        <w:rPr>
          <w:lang w:val="en-US"/>
        </w:rPr>
        <w:t xml:space="preserve">) </w:t>
      </w:r>
      <w:r w:rsidRPr="00861FE7">
        <w:rPr>
          <w:lang w:val="en-US"/>
        </w:rPr>
        <w:t>Introduction</w:t>
      </w:r>
      <w:r w:rsidR="00A31FEB">
        <w:rPr>
          <w:lang w:val="en-US"/>
        </w:rPr>
        <w:t xml:space="preserve"> </w:t>
      </w:r>
      <w:r w:rsidRPr="00861FE7">
        <w:rPr>
          <w:lang w:val="en-US"/>
        </w:rPr>
        <w:t xml:space="preserve">Reshaping </w:t>
      </w:r>
      <w:proofErr w:type="spellStart"/>
      <w:r w:rsidRPr="00861FE7">
        <w:rPr>
          <w:lang w:val="en-US"/>
        </w:rPr>
        <w:t>Glocal</w:t>
      </w:r>
      <w:proofErr w:type="spellEnd"/>
      <w:r w:rsidRPr="00861FE7">
        <w:rPr>
          <w:lang w:val="en-US"/>
        </w:rPr>
        <w:t xml:space="preserve"> Dynamics of the Caribbean</w:t>
      </w:r>
      <w:r w:rsidR="00A31FEB">
        <w:rPr>
          <w:lang w:val="en-US"/>
        </w:rPr>
        <w:t>.</w:t>
      </w:r>
      <w:r w:rsidRPr="00861FE7">
        <w:rPr>
          <w:lang w:val="en-US"/>
        </w:rPr>
        <w:t xml:space="preserve"> </w:t>
      </w:r>
      <w:proofErr w:type="spellStart"/>
      <w:r w:rsidR="00A31FEB">
        <w:rPr>
          <w:lang w:val="en-US"/>
        </w:rPr>
        <w:t>E</w:t>
      </w:r>
      <w:r w:rsidRPr="00861FE7">
        <w:rPr>
          <w:lang w:val="en-US"/>
        </w:rPr>
        <w:t>n</w:t>
      </w:r>
      <w:proofErr w:type="spellEnd"/>
      <w:r w:rsidRPr="00861FE7">
        <w:rPr>
          <w:lang w:val="en-US"/>
        </w:rPr>
        <w:t xml:space="preserve"> </w:t>
      </w:r>
      <w:proofErr w:type="spellStart"/>
      <w:r w:rsidRPr="00861FE7">
        <w:rPr>
          <w:lang w:val="en-US"/>
        </w:rPr>
        <w:t>Bandau</w:t>
      </w:r>
      <w:proofErr w:type="spellEnd"/>
      <w:r w:rsidRPr="00861FE7">
        <w:rPr>
          <w:lang w:val="en-US"/>
        </w:rPr>
        <w:t>, Anja</w:t>
      </w:r>
      <w:r w:rsidR="00060175">
        <w:rPr>
          <w:lang w:val="en-US"/>
        </w:rPr>
        <w:t>,</w:t>
      </w:r>
      <w:r w:rsidRPr="00861FE7">
        <w:rPr>
          <w:lang w:val="en-US"/>
        </w:rPr>
        <w:t xml:space="preserve"> </w:t>
      </w:r>
      <w:proofErr w:type="spellStart"/>
      <w:r w:rsidRPr="00861FE7">
        <w:rPr>
          <w:lang w:val="en-US"/>
        </w:rPr>
        <w:t>Brüske</w:t>
      </w:r>
      <w:proofErr w:type="spellEnd"/>
      <w:r w:rsidRPr="00861FE7">
        <w:rPr>
          <w:lang w:val="en-US"/>
        </w:rPr>
        <w:t xml:space="preserve"> </w:t>
      </w:r>
      <w:proofErr w:type="spellStart"/>
      <w:r w:rsidRPr="00861FE7">
        <w:rPr>
          <w:lang w:val="en-US"/>
        </w:rPr>
        <w:t>Annee</w:t>
      </w:r>
      <w:proofErr w:type="spellEnd"/>
      <w:r w:rsidRPr="00861FE7">
        <w:rPr>
          <w:lang w:val="en-US"/>
        </w:rPr>
        <w:t xml:space="preserve"> and </w:t>
      </w:r>
      <w:proofErr w:type="spellStart"/>
      <w:r w:rsidRPr="00861FE7">
        <w:rPr>
          <w:lang w:val="en-US"/>
        </w:rPr>
        <w:t>Ueckmann</w:t>
      </w:r>
      <w:proofErr w:type="spellEnd"/>
      <w:r w:rsidRPr="00861FE7">
        <w:rPr>
          <w:lang w:val="en-US"/>
        </w:rPr>
        <w:t>, Natascha (</w:t>
      </w:r>
      <w:r w:rsidR="00060175">
        <w:rPr>
          <w:lang w:val="en-US"/>
        </w:rPr>
        <w:t>E</w:t>
      </w:r>
      <w:r w:rsidRPr="00861FE7">
        <w:rPr>
          <w:lang w:val="en-US"/>
        </w:rPr>
        <w:t>ds)</w:t>
      </w:r>
      <w:r w:rsidR="00060175">
        <w:rPr>
          <w:lang w:val="en-US"/>
        </w:rPr>
        <w:t xml:space="preserve">, </w:t>
      </w:r>
      <w:r w:rsidR="00060175" w:rsidRPr="00060175">
        <w:rPr>
          <w:i/>
          <w:lang w:val="en-US"/>
        </w:rPr>
        <w:t xml:space="preserve">Reshaping </w:t>
      </w:r>
      <w:proofErr w:type="spellStart"/>
      <w:r w:rsidR="00060175" w:rsidRPr="00060175">
        <w:rPr>
          <w:i/>
          <w:lang w:val="en-US"/>
        </w:rPr>
        <w:t>Glocal</w:t>
      </w:r>
      <w:proofErr w:type="spellEnd"/>
      <w:r w:rsidR="00060175" w:rsidRPr="00060175">
        <w:rPr>
          <w:i/>
          <w:lang w:val="en-US"/>
        </w:rPr>
        <w:t xml:space="preserve"> Dynamics of the Caribbean: Relations and Disconnections</w:t>
      </w:r>
      <w:r w:rsidR="00060175" w:rsidRPr="00060175">
        <w:rPr>
          <w:lang w:val="en-US"/>
        </w:rPr>
        <w:t xml:space="preserve"> </w:t>
      </w:r>
      <w:r w:rsidR="00060175">
        <w:rPr>
          <w:lang w:val="en-US"/>
        </w:rPr>
        <w:t>(</w:t>
      </w:r>
      <w:r w:rsidR="00060175" w:rsidRPr="003B1E23">
        <w:rPr>
          <w:iCs/>
          <w:lang w:val="en-US"/>
        </w:rPr>
        <w:t>pp.1-28</w:t>
      </w:r>
      <w:r w:rsidR="00060175">
        <w:rPr>
          <w:iCs/>
          <w:lang w:val="en-US"/>
        </w:rPr>
        <w:t>)</w:t>
      </w:r>
      <w:r w:rsidR="00060175" w:rsidRPr="00060175">
        <w:rPr>
          <w:i/>
          <w:lang w:val="en-US"/>
        </w:rPr>
        <w:t>.</w:t>
      </w:r>
      <w:r w:rsidR="00060175">
        <w:rPr>
          <w:i/>
          <w:lang w:val="en-US"/>
        </w:rPr>
        <w:t xml:space="preserve"> </w:t>
      </w:r>
      <w:r w:rsidRPr="00A03289">
        <w:t xml:space="preserve">Heidelberg </w:t>
      </w:r>
      <w:proofErr w:type="spellStart"/>
      <w:r w:rsidRPr="00A03289">
        <w:t>University</w:t>
      </w:r>
      <w:proofErr w:type="spellEnd"/>
      <w:r w:rsidRPr="00A03289">
        <w:t xml:space="preserve"> Publishing</w:t>
      </w:r>
      <w:r w:rsidR="00060175" w:rsidRPr="00A03289">
        <w:t>.</w:t>
      </w:r>
      <w:r w:rsidRPr="00A03289">
        <w:t xml:space="preserve">  https://doi.org/10.17885/heiup.314.534</w:t>
      </w:r>
    </w:p>
    <w:p w14:paraId="09A56382" w14:textId="77777777" w:rsidR="00AC546E" w:rsidRPr="00A03289" w:rsidRDefault="00AC546E">
      <w:pPr>
        <w:ind w:left="709" w:hanging="709"/>
        <w:jc w:val="both"/>
      </w:pPr>
    </w:p>
    <w:p w14:paraId="28E72F12" w14:textId="1FA35297" w:rsidR="00AC546E" w:rsidRDefault="00FE2336">
      <w:pPr>
        <w:ind w:left="709" w:hanging="709"/>
        <w:jc w:val="both"/>
      </w:pPr>
      <w:proofErr w:type="spellStart"/>
      <w:r>
        <w:t>Basu</w:t>
      </w:r>
      <w:proofErr w:type="spellEnd"/>
      <w:r>
        <w:t>, R. (2018). De la revolución cultural a la evolución cultural.</w:t>
      </w:r>
      <w:r w:rsidR="004A6B81">
        <w:t xml:space="preserve"> </w:t>
      </w:r>
      <w:r>
        <w:rPr>
          <w:i/>
        </w:rPr>
        <w:t>Revista Científica Arbitrada de la Fundación Mente</w:t>
      </w:r>
      <w:r w:rsidR="00A31FEB">
        <w:rPr>
          <w:i/>
        </w:rPr>
        <w:t xml:space="preserve"> </w:t>
      </w:r>
      <w:r>
        <w:rPr>
          <w:i/>
        </w:rPr>
        <w:t>Clara, 3</w:t>
      </w:r>
      <w:r>
        <w:t xml:space="preserve">(1), 7-28. </w:t>
      </w:r>
    </w:p>
    <w:p w14:paraId="48058BE6" w14:textId="77777777" w:rsidR="00AC546E" w:rsidRDefault="00AC546E">
      <w:pPr>
        <w:ind w:left="709" w:hanging="709"/>
        <w:jc w:val="both"/>
      </w:pPr>
    </w:p>
    <w:p w14:paraId="17D4BF8A" w14:textId="39C716CB" w:rsidR="00AC546E" w:rsidRPr="00671500" w:rsidRDefault="00FE2336">
      <w:pPr>
        <w:ind w:left="709" w:hanging="709"/>
        <w:jc w:val="both"/>
        <w:rPr>
          <w:lang w:val="en-US"/>
        </w:rPr>
      </w:pPr>
      <w:r>
        <w:t xml:space="preserve">Chen, </w:t>
      </w:r>
      <w:proofErr w:type="spellStart"/>
      <w:r>
        <w:t>Jac</w:t>
      </w:r>
      <w:proofErr w:type="spellEnd"/>
      <w:r>
        <w:t xml:space="preserve">. </w:t>
      </w:r>
      <w:r w:rsidRPr="00861FE7">
        <w:rPr>
          <w:lang w:val="en-US"/>
        </w:rPr>
        <w:t xml:space="preserve">(1975). </w:t>
      </w:r>
      <w:r w:rsidRPr="00861FE7">
        <w:rPr>
          <w:i/>
          <w:lang w:val="en-US"/>
        </w:rPr>
        <w:t>Inside the Cultural Revolution</w:t>
      </w:r>
      <w:r w:rsidRPr="00861FE7">
        <w:rPr>
          <w:lang w:val="en-US"/>
        </w:rPr>
        <w:t xml:space="preserve">. </w:t>
      </w:r>
      <w:r w:rsidRPr="00671500">
        <w:rPr>
          <w:lang w:val="en-US"/>
        </w:rPr>
        <w:t>MacMillan.</w:t>
      </w:r>
    </w:p>
    <w:p w14:paraId="57C4C176" w14:textId="77777777" w:rsidR="00AC546E" w:rsidRPr="00671500" w:rsidRDefault="00AC546E">
      <w:pPr>
        <w:ind w:left="709" w:hanging="709"/>
        <w:jc w:val="both"/>
        <w:rPr>
          <w:lang w:val="en-US"/>
        </w:rPr>
      </w:pPr>
    </w:p>
    <w:p w14:paraId="323EABC7" w14:textId="141834EC" w:rsidR="00AC546E" w:rsidRDefault="00FE2336">
      <w:pPr>
        <w:ind w:left="709" w:hanging="709"/>
        <w:jc w:val="both"/>
      </w:pPr>
      <w:r>
        <w:t>Cuevas</w:t>
      </w:r>
      <w:r w:rsidR="00A31FEB">
        <w:t>,</w:t>
      </w:r>
      <w:r>
        <w:t xml:space="preserve"> R. (2002).</w:t>
      </w:r>
      <w:r w:rsidR="00A31FEB">
        <w:t xml:space="preserve"> </w:t>
      </w:r>
      <w:r>
        <w:rPr>
          <w:i/>
        </w:rPr>
        <w:t>Políticas culturales para el siglo XXI</w:t>
      </w:r>
      <w:r>
        <w:t>. Repositorio Universidad Nacional. https://repositorio.una.ac.cr:11056/2511</w:t>
      </w:r>
    </w:p>
    <w:p w14:paraId="2950B7F4" w14:textId="77777777" w:rsidR="00AC546E" w:rsidRDefault="00AC546E">
      <w:pPr>
        <w:ind w:left="709" w:hanging="709"/>
        <w:jc w:val="both"/>
      </w:pPr>
    </w:p>
    <w:p w14:paraId="18ADCA22" w14:textId="3FC4D311" w:rsidR="00AC546E" w:rsidRDefault="00FE2336">
      <w:pPr>
        <w:ind w:left="709" w:hanging="709"/>
        <w:jc w:val="both"/>
      </w:pPr>
      <w:r w:rsidRPr="00671500">
        <w:rPr>
          <w:lang w:val="en-US"/>
        </w:rPr>
        <w:t>William</w:t>
      </w:r>
      <w:r w:rsidR="00A31FEB" w:rsidRPr="00671500">
        <w:rPr>
          <w:lang w:val="en-US"/>
        </w:rPr>
        <w:t>, J</w:t>
      </w:r>
      <w:r w:rsidR="00060175">
        <w:rPr>
          <w:lang w:val="en-US"/>
        </w:rPr>
        <w:t>.</w:t>
      </w:r>
      <w:r w:rsidR="00A31FEB" w:rsidRPr="00671500">
        <w:rPr>
          <w:lang w:val="en-US"/>
        </w:rPr>
        <w:t xml:space="preserve"> </w:t>
      </w:r>
      <w:r w:rsidRPr="00060175">
        <w:rPr>
          <w:lang w:val="en-US"/>
        </w:rPr>
        <w:t>et al.</w:t>
      </w:r>
      <w:r w:rsidRPr="00671500">
        <w:rPr>
          <w:lang w:val="en-US"/>
        </w:rPr>
        <w:t xml:space="preserve"> </w:t>
      </w:r>
      <w:r w:rsidRPr="00861FE7">
        <w:rPr>
          <w:lang w:val="en-US"/>
        </w:rPr>
        <w:t>(</w:t>
      </w:r>
      <w:r w:rsidR="00060175">
        <w:rPr>
          <w:lang w:val="en-US"/>
        </w:rPr>
        <w:t>E</w:t>
      </w:r>
      <w:r w:rsidRPr="00861FE7">
        <w:rPr>
          <w:lang w:val="en-US"/>
        </w:rPr>
        <w:t xml:space="preserve">ds.). (1991). </w:t>
      </w:r>
      <w:r w:rsidRPr="00861FE7">
        <w:rPr>
          <w:i/>
          <w:lang w:val="en-US"/>
        </w:rPr>
        <w:t>New Perspectives on the Cultural Revolution.</w:t>
      </w:r>
      <w:r w:rsidR="00A31FEB">
        <w:rPr>
          <w:lang w:val="en-US"/>
        </w:rPr>
        <w:t xml:space="preserve"> </w:t>
      </w:r>
      <w:r>
        <w:t xml:space="preserve">Harvard </w:t>
      </w:r>
      <w:proofErr w:type="spellStart"/>
      <w:r>
        <w:t>University</w:t>
      </w:r>
      <w:proofErr w:type="spellEnd"/>
      <w:r>
        <w:t xml:space="preserve"> </w:t>
      </w:r>
      <w:proofErr w:type="spellStart"/>
      <w:r>
        <w:t>Press</w:t>
      </w:r>
      <w:proofErr w:type="spellEnd"/>
      <w:r>
        <w:t>.</w:t>
      </w:r>
    </w:p>
    <w:p w14:paraId="5E30408F" w14:textId="77777777" w:rsidR="00AC546E" w:rsidRDefault="00AC546E">
      <w:pPr>
        <w:ind w:left="709" w:hanging="709"/>
        <w:jc w:val="both"/>
      </w:pPr>
    </w:p>
    <w:p w14:paraId="7C298F5A" w14:textId="5DA9D521" w:rsidR="00AC546E" w:rsidRDefault="00FE2336">
      <w:pPr>
        <w:ind w:left="709" w:hanging="709"/>
        <w:jc w:val="both"/>
      </w:pPr>
      <w:proofErr w:type="spellStart"/>
      <w:r>
        <w:t>Kymlicka</w:t>
      </w:r>
      <w:proofErr w:type="spellEnd"/>
      <w:r>
        <w:t xml:space="preserve">, W. (1996). </w:t>
      </w:r>
      <w:r>
        <w:rPr>
          <w:i/>
        </w:rPr>
        <w:t>Ciudadanía multicultural: Una teoría liberal de los derechos de las minorías.</w:t>
      </w:r>
      <w:r>
        <w:t xml:space="preserve"> Paidós. </w:t>
      </w:r>
    </w:p>
    <w:p w14:paraId="616D74FE" w14:textId="77777777" w:rsidR="00AC546E" w:rsidRDefault="00AC546E">
      <w:pPr>
        <w:ind w:left="709" w:hanging="709"/>
        <w:jc w:val="both"/>
      </w:pPr>
    </w:p>
    <w:p w14:paraId="3F2E1382" w14:textId="18F07B0B" w:rsidR="00AC546E" w:rsidRDefault="00FE2336">
      <w:pPr>
        <w:ind w:left="709" w:hanging="709"/>
        <w:jc w:val="both"/>
      </w:pPr>
      <w:proofErr w:type="spellStart"/>
      <w:r>
        <w:t>Kymlicka</w:t>
      </w:r>
      <w:proofErr w:type="spellEnd"/>
      <w:r>
        <w:t xml:space="preserve">, W. (2009). </w:t>
      </w:r>
      <w:r>
        <w:rPr>
          <w:i/>
        </w:rPr>
        <w:t>Las odiseas multiculturales: Las nuevas políticas internacionales de la diversidad</w:t>
      </w:r>
      <w:r>
        <w:t>.</w:t>
      </w:r>
      <w:r w:rsidR="00060175">
        <w:t xml:space="preserve"> </w:t>
      </w:r>
      <w:r>
        <w:t>Paidós.</w:t>
      </w:r>
    </w:p>
    <w:p w14:paraId="65AF36E5" w14:textId="77777777" w:rsidR="00AC546E" w:rsidRDefault="00AC546E">
      <w:pPr>
        <w:ind w:left="709" w:hanging="709"/>
        <w:jc w:val="both"/>
      </w:pPr>
    </w:p>
    <w:p w14:paraId="0DD9D2C6" w14:textId="37CD381C" w:rsidR="00AC546E" w:rsidRDefault="00FE2336">
      <w:pPr>
        <w:ind w:left="709" w:hanging="709"/>
        <w:jc w:val="both"/>
      </w:pPr>
      <w:r>
        <w:t xml:space="preserve">Ministerio de Cultura, Juventud y Deporte. (2013). </w:t>
      </w:r>
      <w:r>
        <w:rPr>
          <w:i/>
        </w:rPr>
        <w:t>Política nacional de derechos culturales 2011-2013</w:t>
      </w:r>
      <w:r>
        <w:t>. Ministerio de Cultura, Juventud y Deporte https://mcj.go.cr/sites/default/files/2019-12/politica_nacional_de_derechos_culturales_2014_-_2023.pdf</w:t>
      </w:r>
    </w:p>
    <w:p w14:paraId="7877B8C3" w14:textId="77777777" w:rsidR="00AC546E" w:rsidRDefault="00AC546E">
      <w:pPr>
        <w:ind w:left="709" w:hanging="709"/>
        <w:jc w:val="both"/>
      </w:pPr>
    </w:p>
    <w:p w14:paraId="23F811F1" w14:textId="08873F0C" w:rsidR="00AC546E" w:rsidRDefault="00FE2336">
      <w:pPr>
        <w:ind w:left="709" w:hanging="709"/>
        <w:jc w:val="both"/>
      </w:pPr>
      <w:r>
        <w:t xml:space="preserve">Ministerio de Cultura y Juventud. (2011). </w:t>
      </w:r>
      <w:r>
        <w:rPr>
          <w:i/>
        </w:rPr>
        <w:t xml:space="preserve">Diagnóstico de la situación de la cultura en Costa Rica. </w:t>
      </w:r>
      <w:r>
        <w:t>Comisión para la construcción de la Política Nacional de Cultura y la Ley de Cultura. Sistematizado por María José Monge. Ministerio de Cultura y Juventu</w:t>
      </w:r>
      <w:r w:rsidR="00A31FEB">
        <w:t>d</w:t>
      </w:r>
      <w:r>
        <w:t xml:space="preserve">. </w:t>
      </w:r>
    </w:p>
    <w:p w14:paraId="7ED52330" w14:textId="77777777" w:rsidR="00AC546E" w:rsidRDefault="00AC546E">
      <w:pPr>
        <w:ind w:left="709" w:hanging="709"/>
        <w:jc w:val="both"/>
      </w:pPr>
    </w:p>
    <w:p w14:paraId="51B3E412" w14:textId="55616842" w:rsidR="00AC546E" w:rsidRDefault="00FE2336">
      <w:pPr>
        <w:ind w:left="709" w:hanging="709"/>
        <w:jc w:val="both"/>
      </w:pPr>
      <w:r>
        <w:t>Muñoz, M.</w:t>
      </w:r>
      <w:r w:rsidR="00A31FEB">
        <w:t xml:space="preserve"> (2017)</w:t>
      </w:r>
      <w:r>
        <w:t xml:space="preserve"> Mujeres </w:t>
      </w:r>
      <w:proofErr w:type="spellStart"/>
      <w:r w:rsidR="00060175">
        <w:t>a</w:t>
      </w:r>
      <w:r>
        <w:t>frocostarricenses</w:t>
      </w:r>
      <w:proofErr w:type="spellEnd"/>
      <w:r>
        <w:t xml:space="preserve"> y multiculturalismo tardío: Reforma de la Constitución de la República (Blanca) de Costa Rica</w:t>
      </w:r>
      <w:r w:rsidR="00A31FEB">
        <w:t>.</w:t>
      </w:r>
      <w:r w:rsidRPr="00A31FEB">
        <w:rPr>
          <w:i/>
          <w:iCs/>
        </w:rPr>
        <w:t xml:space="preserve"> América Latina Hoy,</w:t>
      </w:r>
      <w:r w:rsidR="00A31FEB" w:rsidRPr="00A31FEB">
        <w:rPr>
          <w:i/>
          <w:iCs/>
        </w:rPr>
        <w:t xml:space="preserve"> </w:t>
      </w:r>
      <w:r w:rsidRPr="00A31FEB">
        <w:rPr>
          <w:i/>
          <w:iCs/>
        </w:rPr>
        <w:t>77</w:t>
      </w:r>
      <w:r>
        <w:t xml:space="preserve">, 67-92. </w:t>
      </w:r>
    </w:p>
    <w:p w14:paraId="7D415549" w14:textId="77777777" w:rsidR="00AC546E" w:rsidRDefault="00AC546E">
      <w:pPr>
        <w:ind w:left="709" w:hanging="709"/>
        <w:jc w:val="both"/>
      </w:pPr>
    </w:p>
    <w:p w14:paraId="4E71CE0D" w14:textId="5FB40F72" w:rsidR="00AC546E" w:rsidRDefault="00FE2336">
      <w:pPr>
        <w:ind w:left="709" w:hanging="709"/>
        <w:jc w:val="both"/>
      </w:pPr>
      <w:r>
        <w:t xml:space="preserve">Olmos, H. (2008). </w:t>
      </w:r>
      <w:r>
        <w:rPr>
          <w:i/>
        </w:rPr>
        <w:t xml:space="preserve">Gestión </w:t>
      </w:r>
      <w:r w:rsidR="00060175">
        <w:rPr>
          <w:i/>
        </w:rPr>
        <w:t>c</w:t>
      </w:r>
      <w:r>
        <w:rPr>
          <w:i/>
        </w:rPr>
        <w:t>ultura e identidad: Claves del desarrollo</w:t>
      </w:r>
      <w:r>
        <w:t xml:space="preserve">. Agencia Española de Cooperación Internacional para el Desarrollo. </w:t>
      </w:r>
    </w:p>
    <w:p w14:paraId="7EFA9E5D" w14:textId="77777777" w:rsidR="00AC546E" w:rsidRDefault="00AC546E">
      <w:pPr>
        <w:tabs>
          <w:tab w:val="left" w:pos="522"/>
        </w:tabs>
        <w:ind w:left="709" w:hanging="709"/>
        <w:jc w:val="both"/>
      </w:pPr>
    </w:p>
    <w:p w14:paraId="6F9A4739" w14:textId="2C279CED" w:rsidR="00AC546E" w:rsidRPr="00861FE7" w:rsidRDefault="00FE2336">
      <w:pPr>
        <w:tabs>
          <w:tab w:val="left" w:pos="0"/>
        </w:tabs>
        <w:ind w:left="709" w:hanging="709"/>
        <w:jc w:val="both"/>
        <w:rPr>
          <w:lang w:val="en-US"/>
        </w:rPr>
      </w:pPr>
      <w:r>
        <w:t xml:space="preserve">Restrepo, E. (2008). El ‘giro al multiculturalismo desde un encuadre afro‐indígena. </w:t>
      </w:r>
      <w:r w:rsidRPr="00861FE7">
        <w:rPr>
          <w:i/>
          <w:lang w:val="en-US"/>
        </w:rPr>
        <w:t>Journal of Latin American and</w:t>
      </w:r>
      <w:r w:rsidRPr="00861FE7">
        <w:rPr>
          <w:lang w:val="en-US"/>
        </w:rPr>
        <w:t xml:space="preserve"> </w:t>
      </w:r>
      <w:r w:rsidRPr="00861FE7">
        <w:rPr>
          <w:i/>
          <w:lang w:val="en-US"/>
        </w:rPr>
        <w:t>Caribbean Anthropology</w:t>
      </w:r>
      <w:r w:rsidRPr="00861FE7">
        <w:rPr>
          <w:lang w:val="en-US"/>
        </w:rPr>
        <w:t xml:space="preserve">, </w:t>
      </w:r>
      <w:r w:rsidRPr="00A31FEB">
        <w:rPr>
          <w:i/>
          <w:iCs/>
          <w:lang w:val="en-US"/>
        </w:rPr>
        <w:t>12</w:t>
      </w:r>
      <w:r w:rsidRPr="00861FE7">
        <w:rPr>
          <w:lang w:val="en-US"/>
        </w:rPr>
        <w:t xml:space="preserve"> (2), 475-486.</w:t>
      </w:r>
    </w:p>
    <w:p w14:paraId="0CAB5636" w14:textId="77777777" w:rsidR="00AC546E" w:rsidRPr="00861FE7" w:rsidRDefault="00AC546E">
      <w:pPr>
        <w:tabs>
          <w:tab w:val="left" w:pos="522"/>
        </w:tabs>
        <w:ind w:left="709" w:hanging="709"/>
        <w:jc w:val="both"/>
        <w:rPr>
          <w:lang w:val="en-US"/>
        </w:rPr>
      </w:pPr>
    </w:p>
    <w:p w14:paraId="24171CE0" w14:textId="53138E1F" w:rsidR="00AC546E" w:rsidRPr="00A03289" w:rsidRDefault="00FE2336">
      <w:pPr>
        <w:tabs>
          <w:tab w:val="left" w:pos="522"/>
        </w:tabs>
        <w:ind w:left="709" w:hanging="709"/>
        <w:jc w:val="both"/>
      </w:pPr>
      <w:r w:rsidRPr="00861FE7">
        <w:rPr>
          <w:lang w:val="en-US"/>
        </w:rPr>
        <w:t>Robertson, R</w:t>
      </w:r>
      <w:r w:rsidR="00A31FEB">
        <w:rPr>
          <w:lang w:val="en-US"/>
        </w:rPr>
        <w:t>.</w:t>
      </w:r>
      <w:r w:rsidRPr="00861FE7">
        <w:rPr>
          <w:lang w:val="en-US"/>
        </w:rPr>
        <w:t xml:space="preserve"> (1995). Glocalization: Time-Space and </w:t>
      </w:r>
      <w:proofErr w:type="spellStart"/>
      <w:r w:rsidRPr="00861FE7">
        <w:rPr>
          <w:lang w:val="en-US"/>
        </w:rPr>
        <w:t>Homogeneneity</w:t>
      </w:r>
      <w:proofErr w:type="spellEnd"/>
      <w:r w:rsidRPr="00861FE7">
        <w:rPr>
          <w:lang w:val="en-US"/>
        </w:rPr>
        <w:t>-Heterogeneity</w:t>
      </w:r>
      <w:r w:rsidR="00A31FEB">
        <w:rPr>
          <w:lang w:val="en-US"/>
        </w:rPr>
        <w:t xml:space="preserve">. </w:t>
      </w:r>
      <w:proofErr w:type="spellStart"/>
      <w:r w:rsidR="00A31FEB">
        <w:rPr>
          <w:lang w:val="en-US"/>
        </w:rPr>
        <w:t>E</w:t>
      </w:r>
      <w:r w:rsidRPr="00861FE7">
        <w:rPr>
          <w:lang w:val="en-US"/>
        </w:rPr>
        <w:t>n</w:t>
      </w:r>
      <w:proofErr w:type="spellEnd"/>
      <w:r w:rsidRPr="00861FE7">
        <w:rPr>
          <w:lang w:val="en-US"/>
        </w:rPr>
        <w:t xml:space="preserve"> Featherstone, Mike</w:t>
      </w:r>
      <w:r w:rsidR="00CC7275">
        <w:rPr>
          <w:lang w:val="en-US"/>
        </w:rPr>
        <w:t>,</w:t>
      </w:r>
      <w:r w:rsidRPr="00861FE7">
        <w:rPr>
          <w:lang w:val="en-US"/>
        </w:rPr>
        <w:t xml:space="preserve"> Lash, Scott</w:t>
      </w:r>
      <w:r w:rsidR="00CC7275">
        <w:rPr>
          <w:lang w:val="en-US"/>
        </w:rPr>
        <w:t>,</w:t>
      </w:r>
      <w:r w:rsidRPr="00861FE7">
        <w:rPr>
          <w:lang w:val="en-US"/>
        </w:rPr>
        <w:t xml:space="preserve"> Robertson, Roland</w:t>
      </w:r>
      <w:r w:rsidR="00A31FEB">
        <w:rPr>
          <w:lang w:val="en-US"/>
        </w:rPr>
        <w:t>.</w:t>
      </w:r>
      <w:r w:rsidRPr="00861FE7">
        <w:rPr>
          <w:lang w:val="en-US"/>
        </w:rPr>
        <w:t xml:space="preserve"> (</w:t>
      </w:r>
      <w:r w:rsidR="00060175">
        <w:rPr>
          <w:lang w:val="en-US"/>
        </w:rPr>
        <w:t>E</w:t>
      </w:r>
      <w:r w:rsidRPr="00861FE7">
        <w:rPr>
          <w:lang w:val="en-US"/>
        </w:rPr>
        <w:t>d</w:t>
      </w:r>
      <w:r w:rsidR="003B1E23">
        <w:rPr>
          <w:lang w:val="en-US"/>
        </w:rPr>
        <w:t>s</w:t>
      </w:r>
      <w:r w:rsidRPr="00861FE7">
        <w:rPr>
          <w:lang w:val="en-US"/>
        </w:rPr>
        <w:t xml:space="preserve">.). </w:t>
      </w:r>
      <w:r w:rsidRPr="00A31FEB">
        <w:rPr>
          <w:i/>
          <w:lang w:val="en-US"/>
        </w:rPr>
        <w:t xml:space="preserve">Global </w:t>
      </w:r>
      <w:proofErr w:type="spellStart"/>
      <w:r w:rsidRPr="00A31FEB">
        <w:rPr>
          <w:i/>
          <w:lang w:val="en-US"/>
        </w:rPr>
        <w:t>Modernities</w:t>
      </w:r>
      <w:proofErr w:type="spellEnd"/>
      <w:r w:rsidR="00CC7275" w:rsidRPr="003B1E23">
        <w:rPr>
          <w:lang w:val="en-US"/>
        </w:rPr>
        <w:t xml:space="preserve"> </w:t>
      </w:r>
      <w:r w:rsidR="00CC7275" w:rsidRPr="00CC7275">
        <w:rPr>
          <w:lang w:val="en-US"/>
        </w:rPr>
        <w:t>(</w:t>
      </w:r>
      <w:r w:rsidR="00CC7275" w:rsidRPr="003B1E23">
        <w:rPr>
          <w:lang w:val="en-US"/>
        </w:rPr>
        <w:t>pp. 25–44)</w:t>
      </w:r>
      <w:r w:rsidRPr="00A31FEB">
        <w:rPr>
          <w:i/>
          <w:lang w:val="en-US"/>
        </w:rPr>
        <w:t>.</w:t>
      </w:r>
      <w:r w:rsidRPr="00671500">
        <w:rPr>
          <w:lang w:val="en-US"/>
        </w:rPr>
        <w:t xml:space="preserve"> </w:t>
      </w:r>
      <w:r w:rsidRPr="00A03289">
        <w:t xml:space="preserve">Sage </w:t>
      </w:r>
      <w:proofErr w:type="spellStart"/>
      <w:r w:rsidRPr="00A03289">
        <w:t>Publications</w:t>
      </w:r>
      <w:proofErr w:type="spellEnd"/>
      <w:r w:rsidRPr="00A03289">
        <w:t>.</w:t>
      </w:r>
    </w:p>
    <w:p w14:paraId="25BB8D40" w14:textId="77777777" w:rsidR="00AC546E" w:rsidRPr="00A03289" w:rsidRDefault="00AC546E">
      <w:pPr>
        <w:tabs>
          <w:tab w:val="left" w:pos="522"/>
        </w:tabs>
        <w:ind w:left="709" w:hanging="709"/>
        <w:jc w:val="both"/>
      </w:pPr>
    </w:p>
    <w:p w14:paraId="27269BDB" w14:textId="3B1EBACA" w:rsidR="00AC546E" w:rsidRDefault="00FE2336">
      <w:pPr>
        <w:tabs>
          <w:tab w:val="left" w:pos="522"/>
        </w:tabs>
        <w:ind w:left="709" w:hanging="709"/>
        <w:jc w:val="both"/>
      </w:pPr>
      <w:r>
        <w:t xml:space="preserve">UNESCO. (1982). </w:t>
      </w:r>
      <w:r>
        <w:rPr>
          <w:i/>
        </w:rPr>
        <w:t>Declaración de México sobre las políticas culturales</w:t>
      </w:r>
      <w:r>
        <w:t>. Conferencia mundial sobre las políticas culturales. México D.</w:t>
      </w:r>
      <w:r w:rsidR="00CC7275">
        <w:t xml:space="preserve"> </w:t>
      </w:r>
      <w:r>
        <w:t>F.</w:t>
      </w:r>
    </w:p>
    <w:p w14:paraId="0F35DE9A" w14:textId="77777777" w:rsidR="00AC546E" w:rsidRDefault="00AC546E">
      <w:pPr>
        <w:tabs>
          <w:tab w:val="left" w:pos="522"/>
        </w:tabs>
        <w:ind w:left="709" w:hanging="709"/>
        <w:jc w:val="both"/>
      </w:pPr>
    </w:p>
    <w:p w14:paraId="20A97CB5" w14:textId="2B98BDA2" w:rsidR="00AC546E" w:rsidRDefault="00FE2336">
      <w:pPr>
        <w:tabs>
          <w:tab w:val="left" w:pos="522"/>
        </w:tabs>
        <w:ind w:left="709" w:hanging="709"/>
        <w:jc w:val="both"/>
      </w:pPr>
      <w:r>
        <w:t xml:space="preserve">UNESCO. (2005). </w:t>
      </w:r>
      <w:r>
        <w:rPr>
          <w:i/>
        </w:rPr>
        <w:t>Diversidad cultural</w:t>
      </w:r>
      <w:r w:rsidR="00CC7275">
        <w:rPr>
          <w:i/>
        </w:rPr>
        <w:t>.</w:t>
      </w:r>
      <w:r>
        <w:rPr>
          <w:i/>
        </w:rPr>
        <w:t xml:space="preserve"> Materiales para la formación docente y el trabajo de aula: Volumen III</w:t>
      </w:r>
      <w:r>
        <w:t xml:space="preserve">. AMF Imprenta. </w:t>
      </w:r>
    </w:p>
    <w:p w14:paraId="2121FF87" w14:textId="77777777" w:rsidR="00AC546E" w:rsidRDefault="00AC546E">
      <w:pPr>
        <w:tabs>
          <w:tab w:val="left" w:pos="522"/>
        </w:tabs>
        <w:ind w:left="709" w:hanging="709"/>
        <w:jc w:val="both"/>
      </w:pPr>
    </w:p>
    <w:p w14:paraId="3054945E" w14:textId="61247ABA" w:rsidR="00AC546E" w:rsidRDefault="00FE2336">
      <w:pPr>
        <w:tabs>
          <w:tab w:val="left" w:pos="522"/>
        </w:tabs>
        <w:ind w:left="709" w:hanging="709"/>
        <w:jc w:val="both"/>
      </w:pPr>
      <w:r>
        <w:t xml:space="preserve">UNESCO. (2010). </w:t>
      </w:r>
      <w:r>
        <w:rPr>
          <w:i/>
        </w:rPr>
        <w:t>Derechos culturales: Documentos básicos de las Naciones Unidas. Bilbao</w:t>
      </w:r>
      <w:r>
        <w:t xml:space="preserve">: UNESCO </w:t>
      </w:r>
      <w:proofErr w:type="spellStart"/>
      <w:r>
        <w:t>etxea</w:t>
      </w:r>
      <w:proofErr w:type="spellEnd"/>
      <w:r>
        <w:t>. https://www.unescoetxea.org/dokumentuak/dchoscult_docbasicONU.pdf</w:t>
      </w:r>
    </w:p>
    <w:p w14:paraId="37CCA813" w14:textId="77777777" w:rsidR="00AC546E" w:rsidRDefault="00AC546E">
      <w:pPr>
        <w:tabs>
          <w:tab w:val="left" w:pos="522"/>
        </w:tabs>
        <w:ind w:left="709" w:hanging="709"/>
        <w:jc w:val="both"/>
      </w:pPr>
    </w:p>
    <w:p w14:paraId="5ADA05DF" w14:textId="5039E92C" w:rsidR="00F27483" w:rsidRDefault="00FE2336" w:rsidP="00F27483">
      <w:pPr>
        <w:tabs>
          <w:tab w:val="left" w:pos="522"/>
        </w:tabs>
        <w:ind w:left="709" w:hanging="709"/>
        <w:jc w:val="both"/>
      </w:pPr>
      <w:r>
        <w:t>Vich,</w:t>
      </w:r>
      <w:r>
        <w:rPr>
          <w:b/>
        </w:rPr>
        <w:t xml:space="preserve"> </w:t>
      </w:r>
      <w:r>
        <w:t>V.</w:t>
      </w:r>
      <w:r>
        <w:rPr>
          <w:b/>
        </w:rPr>
        <w:t xml:space="preserve"> </w:t>
      </w:r>
      <w:r>
        <w:t xml:space="preserve">(2014). </w:t>
      </w:r>
      <w:proofErr w:type="spellStart"/>
      <w:r>
        <w:rPr>
          <w:i/>
        </w:rPr>
        <w:t>Desculturalizar</w:t>
      </w:r>
      <w:proofErr w:type="spellEnd"/>
      <w:r>
        <w:rPr>
          <w:i/>
        </w:rPr>
        <w:t xml:space="preserve"> la cultura: La gestión cultural como forma de acción política</w:t>
      </w:r>
      <w:r>
        <w:t xml:space="preserve">. Siglo </w:t>
      </w:r>
      <w:r w:rsidR="00F27483">
        <w:t>XXI</w:t>
      </w:r>
      <w:r w:rsidR="00CC7275">
        <w:t>.</w:t>
      </w:r>
    </w:p>
    <w:p w14:paraId="0376E2E8" w14:textId="560D649F" w:rsidR="00AC546E" w:rsidRDefault="00F27483" w:rsidP="00F27483">
      <w:pPr>
        <w:tabs>
          <w:tab w:val="left" w:pos="522"/>
        </w:tabs>
        <w:ind w:left="709" w:hanging="709"/>
        <w:jc w:val="both"/>
      </w:pPr>
      <w:r>
        <w:t>.</w:t>
      </w:r>
    </w:p>
    <w:p w14:paraId="02EB974E" w14:textId="5A59DE11" w:rsidR="00AC546E" w:rsidRDefault="00FE2336">
      <w:pPr>
        <w:ind w:left="709" w:hanging="709"/>
        <w:jc w:val="both"/>
      </w:pPr>
      <w:proofErr w:type="spellStart"/>
      <w:r>
        <w:t>Boff</w:t>
      </w:r>
      <w:proofErr w:type="spellEnd"/>
      <w:r>
        <w:t>, L. (2012)</w:t>
      </w:r>
      <w:r>
        <w:rPr>
          <w:i/>
        </w:rPr>
        <w:t xml:space="preserve">. Para no perecer: </w:t>
      </w:r>
      <w:r w:rsidR="00CC7275">
        <w:rPr>
          <w:i/>
        </w:rPr>
        <w:t>L</w:t>
      </w:r>
      <w:r>
        <w:rPr>
          <w:i/>
        </w:rPr>
        <w:t>a convivialidad necesaria</w:t>
      </w:r>
      <w:r>
        <w:t>. https://www.servicioskoinonia.org/boff/articulo.php?num=524</w:t>
      </w:r>
    </w:p>
    <w:p w14:paraId="23184795" w14:textId="77777777" w:rsidR="00AC546E" w:rsidRDefault="00AC546E">
      <w:pPr>
        <w:ind w:left="709" w:hanging="709"/>
        <w:jc w:val="both"/>
      </w:pPr>
    </w:p>
    <w:p w14:paraId="757ED41A" w14:textId="16718AC1" w:rsidR="00AC546E" w:rsidRDefault="00FE2336">
      <w:pPr>
        <w:ind w:left="709" w:hanging="709"/>
        <w:jc w:val="both"/>
      </w:pPr>
      <w:r>
        <w:lastRenderedPageBreak/>
        <w:t>Walsh, C</w:t>
      </w:r>
      <w:r w:rsidR="00F27483">
        <w:t>. (2005)</w:t>
      </w:r>
      <w:r>
        <w:t xml:space="preserve">. </w:t>
      </w:r>
      <w:r>
        <w:rPr>
          <w:i/>
        </w:rPr>
        <w:t xml:space="preserve">La </w:t>
      </w:r>
      <w:r w:rsidR="00CC7275">
        <w:rPr>
          <w:i/>
        </w:rPr>
        <w:t>i</w:t>
      </w:r>
      <w:r>
        <w:rPr>
          <w:i/>
        </w:rPr>
        <w:t>nterculturalidad en la educación</w:t>
      </w:r>
      <w:r>
        <w:t>. Lima, Ministerio de Educación, Dirección Nacional de Educación Bilingüe Intercultural</w:t>
      </w:r>
      <w:r w:rsidR="00F27483">
        <w:t>.</w:t>
      </w:r>
    </w:p>
    <w:sectPr w:rsidR="00AC546E" w:rsidSect="008D678A">
      <w:headerReference w:type="even" r:id="rId8"/>
      <w:headerReference w:type="default" r:id="rId9"/>
      <w:pgSz w:w="12240" w:h="15840"/>
      <w:pgMar w:top="1418" w:right="1701" w:bottom="1418"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2DA8" w14:textId="77777777" w:rsidR="00BB1F44" w:rsidRDefault="00BB1F44">
      <w:r>
        <w:separator/>
      </w:r>
    </w:p>
  </w:endnote>
  <w:endnote w:type="continuationSeparator" w:id="0">
    <w:p w14:paraId="754C17BC" w14:textId="77777777" w:rsidR="00BB1F44" w:rsidRDefault="00BB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2E94" w14:textId="77777777" w:rsidR="00BB1F44" w:rsidRDefault="00BB1F44">
      <w:r>
        <w:separator/>
      </w:r>
    </w:p>
  </w:footnote>
  <w:footnote w:type="continuationSeparator" w:id="0">
    <w:p w14:paraId="1799AFC1" w14:textId="77777777" w:rsidR="00BB1F44" w:rsidRDefault="00BB1F44">
      <w:r>
        <w:continuationSeparator/>
      </w:r>
    </w:p>
  </w:footnote>
  <w:footnote w:id="1">
    <w:p w14:paraId="6FAA420A" w14:textId="105F43D1" w:rsidR="00FE40B1" w:rsidRDefault="00FE40B1" w:rsidP="00FE40B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De acuerdo con Walsh (2005), este término, y cuya acepción es también adoptada en este trabajo,</w:t>
      </w:r>
      <w:r>
        <w:rPr>
          <w:color w:val="000000"/>
        </w:rPr>
        <w:t xml:space="preserve"> “</w:t>
      </w:r>
      <w:r>
        <w:rPr>
          <w:color w:val="000000"/>
          <w:sz w:val="20"/>
          <w:szCs w:val="20"/>
        </w:rPr>
        <w:t xml:space="preserve">se refiere a complejas relaciones, negociaciones e intercambios culturales, y busca desarrollar una interacción entre personas, conocimientos y prácticas culturalmente diferentes; una interacción que reconoce y que parte de las asimetrías sociales, económicas, políticas y de poder y de las condiciones institucionales que limitan la posibilidad que el ‘otro’ pueda ser considerado como sujeto con identidad, diferencia y agencia la capacidad de actuar. No se trata simplemente de reconocer, descubrir o tolerar al otro, o la diferencia en sí, tal como algunas perspectivas basadas en el marco de liberalismo democrático y multicultural lo sugieren. Tampoco se trata de </w:t>
      </w:r>
      <w:proofErr w:type="spellStart"/>
      <w:r>
        <w:rPr>
          <w:color w:val="000000"/>
          <w:sz w:val="20"/>
          <w:szCs w:val="20"/>
        </w:rPr>
        <w:t>esencializar</w:t>
      </w:r>
      <w:proofErr w:type="spellEnd"/>
      <w:r>
        <w:rPr>
          <w:color w:val="000000"/>
          <w:sz w:val="20"/>
          <w:szCs w:val="20"/>
        </w:rPr>
        <w:t xml:space="preserve"> identidades o entenderlas 4 como adscripciones étnicas inamovibles. Más bien, se trata de impulsar activamente procesos de intercambio que, por medio de mediaciones sociales, políticas y comunicativas, permitan construir espacios de encuentro, diálogo y asociación entre seres y saberes, sentidos y prácticas distintas. A diferencia de la pluriculturalidad, que es un hecho constatable, la interculturalidad aún no existe, se trata de un proceso por alcanzar por medio de prácticas y acciones sociales concretas y conscientes. (Guerrero, 1999ª, p. 6-7).</w:t>
      </w:r>
    </w:p>
  </w:footnote>
  <w:footnote w:id="2">
    <w:p w14:paraId="409E57A1" w14:textId="1E1F84FD" w:rsidR="00AC546E" w:rsidRDefault="00FE233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A03289">
        <w:rPr>
          <w:color w:val="000000"/>
          <w:sz w:val="20"/>
          <w:szCs w:val="20"/>
        </w:rPr>
        <w:t>E</w:t>
      </w:r>
      <w:r>
        <w:rPr>
          <w:color w:val="000000"/>
          <w:sz w:val="20"/>
          <w:szCs w:val="20"/>
        </w:rPr>
        <w:t>s importante rescatar el trabajo que personas como Eulalia Bernard Little (1934-2021) ya había empezado desde hace muchas décadas atrás (ver Muñoz</w:t>
      </w:r>
      <w:r w:rsidR="002D5DC3">
        <w:rPr>
          <w:color w:val="000000"/>
          <w:sz w:val="20"/>
          <w:szCs w:val="20"/>
        </w:rPr>
        <w:t>,</w:t>
      </w:r>
      <w:r>
        <w:rPr>
          <w:color w:val="000000"/>
          <w:sz w:val="20"/>
          <w:szCs w:val="20"/>
        </w:rPr>
        <w:t xml:space="preserve"> 2017). </w:t>
      </w:r>
    </w:p>
  </w:footnote>
  <w:footnote w:id="3">
    <w:p w14:paraId="1594836C" w14:textId="77777777" w:rsidR="00AC546E" w:rsidRDefault="00FE2336">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Este concurso es muy significativo porque reposiciona el valor de la oralidad como manifestación artística, intelectual y educativa; una forma de saber cultural ancestral en las diásporas que ha quedado relegada y marginalizada en el contexto de las bellas artes, la literatura y la educación formal. Este concurso se ha desarrollado desde el año 2015, y tiene la particularidad de rotar su lugar de ejecución con países centroamericanos permitiendo el convivio intercultural entre diferentes naciones, a saber, Costa Rica (2015, 2016, 2017), Guatemala (2018), El Salvador (2019), y de forma virtual los años 2020 y 2021. </w:t>
      </w:r>
    </w:p>
  </w:footnote>
  <w:footnote w:id="4">
    <w:p w14:paraId="7D828818" w14:textId="4B09B747" w:rsidR="00AC546E" w:rsidRPr="00861FE7" w:rsidRDefault="00FE2336">
      <w:pPr>
        <w:pBdr>
          <w:top w:val="nil"/>
          <w:left w:val="nil"/>
          <w:bottom w:val="nil"/>
          <w:right w:val="nil"/>
          <w:between w:val="nil"/>
        </w:pBdr>
        <w:jc w:val="both"/>
        <w:rPr>
          <w:color w:val="000000"/>
          <w:sz w:val="20"/>
          <w:szCs w:val="20"/>
          <w:lang w:val="en-US"/>
        </w:rPr>
      </w:pPr>
      <w:r>
        <w:rPr>
          <w:vertAlign w:val="superscript"/>
        </w:rPr>
        <w:footnoteRef/>
      </w:r>
      <w:r w:rsidRPr="00861FE7">
        <w:rPr>
          <w:color w:val="000000"/>
          <w:sz w:val="20"/>
          <w:szCs w:val="20"/>
          <w:lang w:val="en-US"/>
        </w:rPr>
        <w:t xml:space="preserve"> Este </w:t>
      </w:r>
      <w:proofErr w:type="spellStart"/>
      <w:r w:rsidRPr="00861FE7">
        <w:rPr>
          <w:color w:val="000000"/>
          <w:sz w:val="20"/>
          <w:szCs w:val="20"/>
          <w:lang w:val="en-US"/>
        </w:rPr>
        <w:t>término</w:t>
      </w:r>
      <w:proofErr w:type="spellEnd"/>
      <w:r w:rsidRPr="00861FE7">
        <w:rPr>
          <w:color w:val="000000"/>
          <w:sz w:val="20"/>
          <w:szCs w:val="20"/>
          <w:lang w:val="en-US"/>
        </w:rPr>
        <w:t xml:space="preserve"> lo </w:t>
      </w:r>
      <w:proofErr w:type="spellStart"/>
      <w:r w:rsidRPr="00861FE7">
        <w:rPr>
          <w:color w:val="000000"/>
          <w:sz w:val="20"/>
          <w:szCs w:val="20"/>
          <w:lang w:val="en-US"/>
        </w:rPr>
        <w:t>usamos</w:t>
      </w:r>
      <w:proofErr w:type="spellEnd"/>
      <w:r w:rsidRPr="00861FE7">
        <w:rPr>
          <w:color w:val="000000"/>
          <w:sz w:val="20"/>
          <w:szCs w:val="20"/>
          <w:lang w:val="en-US"/>
        </w:rPr>
        <w:t xml:space="preserve"> </w:t>
      </w:r>
      <w:proofErr w:type="spellStart"/>
      <w:r w:rsidRPr="00861FE7">
        <w:rPr>
          <w:color w:val="000000"/>
          <w:sz w:val="20"/>
          <w:szCs w:val="20"/>
          <w:lang w:val="en-US"/>
        </w:rPr>
        <w:t>en</w:t>
      </w:r>
      <w:proofErr w:type="spellEnd"/>
      <w:r w:rsidRPr="00861FE7">
        <w:rPr>
          <w:color w:val="000000"/>
          <w:sz w:val="20"/>
          <w:szCs w:val="20"/>
          <w:lang w:val="en-US"/>
        </w:rPr>
        <w:t xml:space="preserve"> </w:t>
      </w:r>
      <w:proofErr w:type="spellStart"/>
      <w:r w:rsidRPr="00861FE7">
        <w:rPr>
          <w:color w:val="000000"/>
          <w:sz w:val="20"/>
          <w:szCs w:val="20"/>
          <w:lang w:val="en-US"/>
        </w:rPr>
        <w:t>el</w:t>
      </w:r>
      <w:proofErr w:type="spellEnd"/>
      <w:r w:rsidRPr="00861FE7">
        <w:rPr>
          <w:color w:val="000000"/>
          <w:sz w:val="20"/>
          <w:szCs w:val="20"/>
          <w:lang w:val="en-US"/>
        </w:rPr>
        <w:t xml:space="preserve"> </w:t>
      </w:r>
      <w:proofErr w:type="spellStart"/>
      <w:r w:rsidRPr="00861FE7">
        <w:rPr>
          <w:color w:val="000000"/>
          <w:sz w:val="20"/>
          <w:szCs w:val="20"/>
          <w:lang w:val="en-US"/>
        </w:rPr>
        <w:t>sentido</w:t>
      </w:r>
      <w:proofErr w:type="spellEnd"/>
      <w:r w:rsidRPr="00861FE7">
        <w:rPr>
          <w:color w:val="000000"/>
          <w:sz w:val="20"/>
          <w:szCs w:val="20"/>
          <w:lang w:val="en-US"/>
        </w:rPr>
        <w:t xml:space="preserve"> </w:t>
      </w:r>
      <w:proofErr w:type="spellStart"/>
      <w:r w:rsidRPr="00861FE7">
        <w:rPr>
          <w:color w:val="000000"/>
          <w:sz w:val="20"/>
          <w:szCs w:val="20"/>
          <w:lang w:val="en-US"/>
        </w:rPr>
        <w:t>elaborado</w:t>
      </w:r>
      <w:proofErr w:type="spellEnd"/>
      <w:r w:rsidRPr="00861FE7">
        <w:rPr>
          <w:color w:val="000000"/>
          <w:sz w:val="20"/>
          <w:szCs w:val="20"/>
          <w:lang w:val="en-US"/>
        </w:rPr>
        <w:t xml:space="preserve"> </w:t>
      </w:r>
      <w:proofErr w:type="spellStart"/>
      <w:r w:rsidRPr="00861FE7">
        <w:rPr>
          <w:color w:val="000000"/>
          <w:sz w:val="20"/>
          <w:szCs w:val="20"/>
          <w:lang w:val="en-US"/>
        </w:rPr>
        <w:t>por</w:t>
      </w:r>
      <w:proofErr w:type="spellEnd"/>
      <w:r w:rsidRPr="00861FE7">
        <w:rPr>
          <w:color w:val="000000"/>
          <w:sz w:val="20"/>
          <w:szCs w:val="20"/>
          <w:lang w:val="en-US"/>
        </w:rPr>
        <w:t xml:space="preserve"> Robertson (1995) y </w:t>
      </w:r>
      <w:proofErr w:type="spellStart"/>
      <w:r w:rsidRPr="00861FE7">
        <w:rPr>
          <w:color w:val="000000"/>
          <w:sz w:val="20"/>
          <w:szCs w:val="20"/>
          <w:lang w:val="en-US"/>
        </w:rPr>
        <w:t>más</w:t>
      </w:r>
      <w:proofErr w:type="spellEnd"/>
      <w:r w:rsidRPr="00861FE7">
        <w:rPr>
          <w:color w:val="000000"/>
          <w:sz w:val="20"/>
          <w:szCs w:val="20"/>
          <w:lang w:val="en-US"/>
        </w:rPr>
        <w:t xml:space="preserve"> </w:t>
      </w:r>
      <w:proofErr w:type="spellStart"/>
      <w:r w:rsidRPr="00861FE7">
        <w:rPr>
          <w:color w:val="000000"/>
          <w:sz w:val="20"/>
          <w:szCs w:val="20"/>
          <w:lang w:val="en-US"/>
        </w:rPr>
        <w:t>concretamente</w:t>
      </w:r>
      <w:proofErr w:type="spellEnd"/>
      <w:r w:rsidRPr="00861FE7">
        <w:rPr>
          <w:color w:val="000000"/>
          <w:sz w:val="20"/>
          <w:szCs w:val="20"/>
          <w:lang w:val="en-US"/>
        </w:rPr>
        <w:t xml:space="preserve"> </w:t>
      </w:r>
      <w:r w:rsidR="008E7D89">
        <w:rPr>
          <w:color w:val="000000"/>
          <w:sz w:val="20"/>
          <w:szCs w:val="20"/>
          <w:lang w:val="en-US"/>
        </w:rPr>
        <w:t xml:space="preserve">desde </w:t>
      </w:r>
      <w:r w:rsidRPr="00861FE7">
        <w:rPr>
          <w:color w:val="000000"/>
          <w:sz w:val="20"/>
          <w:szCs w:val="20"/>
          <w:lang w:val="en-US"/>
        </w:rPr>
        <w:t xml:space="preserve">la </w:t>
      </w:r>
      <w:proofErr w:type="spellStart"/>
      <w:r w:rsidRPr="00861FE7">
        <w:rPr>
          <w:color w:val="000000"/>
          <w:sz w:val="20"/>
          <w:szCs w:val="20"/>
          <w:lang w:val="en-US"/>
        </w:rPr>
        <w:t>perspectiva</w:t>
      </w:r>
      <w:proofErr w:type="spellEnd"/>
      <w:r w:rsidRPr="00861FE7">
        <w:rPr>
          <w:color w:val="000000"/>
          <w:sz w:val="20"/>
          <w:szCs w:val="20"/>
          <w:lang w:val="en-US"/>
        </w:rPr>
        <w:t xml:space="preserve"> de </w:t>
      </w:r>
      <w:proofErr w:type="spellStart"/>
      <w:r w:rsidRPr="00861FE7">
        <w:rPr>
          <w:color w:val="000000"/>
          <w:sz w:val="20"/>
          <w:szCs w:val="20"/>
          <w:lang w:val="en-US"/>
        </w:rPr>
        <w:t>Bandau</w:t>
      </w:r>
      <w:proofErr w:type="spellEnd"/>
      <w:r w:rsidRPr="00861FE7">
        <w:rPr>
          <w:color w:val="000000"/>
          <w:sz w:val="20"/>
          <w:szCs w:val="20"/>
          <w:lang w:val="en-US"/>
        </w:rPr>
        <w:t xml:space="preserve"> et. al (2018) al </w:t>
      </w:r>
      <w:proofErr w:type="spellStart"/>
      <w:r w:rsidRPr="00861FE7">
        <w:rPr>
          <w:color w:val="000000"/>
          <w:sz w:val="20"/>
          <w:szCs w:val="20"/>
          <w:lang w:val="en-US"/>
        </w:rPr>
        <w:t>señalar</w:t>
      </w:r>
      <w:proofErr w:type="spellEnd"/>
      <w:r w:rsidRPr="00861FE7">
        <w:rPr>
          <w:color w:val="000000"/>
          <w:sz w:val="20"/>
          <w:szCs w:val="20"/>
          <w:lang w:val="en-US"/>
        </w:rPr>
        <w:t xml:space="preserve"> lo </w:t>
      </w:r>
      <w:proofErr w:type="spellStart"/>
      <w:r w:rsidRPr="00861FE7">
        <w:rPr>
          <w:color w:val="000000"/>
          <w:sz w:val="20"/>
          <w:szCs w:val="20"/>
          <w:lang w:val="en-US"/>
        </w:rPr>
        <w:t>glocal</w:t>
      </w:r>
      <w:proofErr w:type="spellEnd"/>
      <w:r w:rsidRPr="00861FE7">
        <w:rPr>
          <w:color w:val="000000"/>
          <w:sz w:val="20"/>
          <w:szCs w:val="20"/>
          <w:lang w:val="en-US"/>
        </w:rPr>
        <w:t xml:space="preserve"> “is concentrating on the local and its entanglements or dialectic negotiations with the global, especially visible in the realms of migration, circulation, and knowledge circulation.13 This also implies the revision or replacement of concepts linked to trans- or interregional comparative studies in favor of approaches” (p.8).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9BDA" w14:textId="77777777" w:rsidR="00AC546E" w:rsidRDefault="00E24217">
    <w:pPr>
      <w:pBdr>
        <w:top w:val="nil"/>
        <w:left w:val="nil"/>
        <w:bottom w:val="nil"/>
        <w:right w:val="nil"/>
        <w:between w:val="nil"/>
      </w:pBdr>
      <w:tabs>
        <w:tab w:val="center" w:pos="4252"/>
        <w:tab w:val="right" w:pos="8504"/>
      </w:tabs>
      <w:jc w:val="right"/>
      <w:rPr>
        <w:color w:val="000000"/>
      </w:rPr>
    </w:pPr>
    <w:r>
      <w:rPr>
        <w:color w:val="000000"/>
      </w:rPr>
      <w:fldChar w:fldCharType="begin"/>
    </w:r>
    <w:r w:rsidR="00FE2336">
      <w:rPr>
        <w:color w:val="000000"/>
      </w:rPr>
      <w:instrText>PAGE</w:instrText>
    </w:r>
    <w:r>
      <w:rPr>
        <w:color w:val="000000"/>
      </w:rPr>
      <w:fldChar w:fldCharType="end"/>
    </w:r>
  </w:p>
  <w:p w14:paraId="6220E1AB" w14:textId="77777777" w:rsidR="00AC546E" w:rsidRDefault="00AC546E">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F50A" w14:textId="77777777" w:rsidR="00AC546E" w:rsidRDefault="00E24217">
    <w:pPr>
      <w:pBdr>
        <w:top w:val="nil"/>
        <w:left w:val="nil"/>
        <w:bottom w:val="nil"/>
        <w:right w:val="nil"/>
        <w:between w:val="nil"/>
      </w:pBdr>
      <w:tabs>
        <w:tab w:val="center" w:pos="4252"/>
        <w:tab w:val="right" w:pos="8504"/>
      </w:tabs>
      <w:jc w:val="right"/>
      <w:rPr>
        <w:color w:val="000000"/>
      </w:rPr>
    </w:pPr>
    <w:r>
      <w:rPr>
        <w:color w:val="000000"/>
      </w:rPr>
      <w:fldChar w:fldCharType="begin"/>
    </w:r>
    <w:r w:rsidR="00FE2336">
      <w:rPr>
        <w:color w:val="000000"/>
      </w:rPr>
      <w:instrText>PAGE</w:instrText>
    </w:r>
    <w:r>
      <w:rPr>
        <w:color w:val="000000"/>
      </w:rPr>
      <w:fldChar w:fldCharType="separate"/>
    </w:r>
    <w:r w:rsidR="00283653">
      <w:rPr>
        <w:noProof/>
        <w:color w:val="000000"/>
      </w:rPr>
      <w:t>6</w:t>
    </w:r>
    <w:r>
      <w:rPr>
        <w:color w:val="000000"/>
      </w:rPr>
      <w:fldChar w:fldCharType="end"/>
    </w:r>
  </w:p>
  <w:p w14:paraId="6E246CAD" w14:textId="77777777" w:rsidR="00AC546E" w:rsidRDefault="00FE2336">
    <w:pPr>
      <w:pBdr>
        <w:top w:val="nil"/>
        <w:left w:val="nil"/>
        <w:bottom w:val="nil"/>
        <w:right w:val="nil"/>
        <w:between w:val="nil"/>
      </w:pBdr>
      <w:tabs>
        <w:tab w:val="center" w:pos="4252"/>
        <w:tab w:val="right" w:pos="8504"/>
      </w:tabs>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mbria" w:eastAsia="Cambria" w:hAnsi="Cambria" w:cs="Cambria"/>
        <w:color w:val="000000"/>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546E"/>
    <w:rsid w:val="00060175"/>
    <w:rsid w:val="000C4F73"/>
    <w:rsid w:val="000D191C"/>
    <w:rsid w:val="000E2090"/>
    <w:rsid w:val="0015061D"/>
    <w:rsid w:val="00156330"/>
    <w:rsid w:val="001F69A9"/>
    <w:rsid w:val="00283653"/>
    <w:rsid w:val="002A774F"/>
    <w:rsid w:val="002D5DC3"/>
    <w:rsid w:val="003740EC"/>
    <w:rsid w:val="003B1E23"/>
    <w:rsid w:val="003D6B47"/>
    <w:rsid w:val="00496E30"/>
    <w:rsid w:val="004A6B81"/>
    <w:rsid w:val="00500DF0"/>
    <w:rsid w:val="00604470"/>
    <w:rsid w:val="00610891"/>
    <w:rsid w:val="00671500"/>
    <w:rsid w:val="00750E9B"/>
    <w:rsid w:val="00861FE7"/>
    <w:rsid w:val="00871EA5"/>
    <w:rsid w:val="008D678A"/>
    <w:rsid w:val="008E7D89"/>
    <w:rsid w:val="00984CCE"/>
    <w:rsid w:val="00A03289"/>
    <w:rsid w:val="00A31FEB"/>
    <w:rsid w:val="00AC546E"/>
    <w:rsid w:val="00AD016E"/>
    <w:rsid w:val="00AD7DCC"/>
    <w:rsid w:val="00BA72D0"/>
    <w:rsid w:val="00BB1F44"/>
    <w:rsid w:val="00BE7182"/>
    <w:rsid w:val="00C178E9"/>
    <w:rsid w:val="00CC7275"/>
    <w:rsid w:val="00CD58F2"/>
    <w:rsid w:val="00D05D9E"/>
    <w:rsid w:val="00D16C97"/>
    <w:rsid w:val="00E04FA2"/>
    <w:rsid w:val="00E24217"/>
    <w:rsid w:val="00E27B73"/>
    <w:rsid w:val="00F27483"/>
    <w:rsid w:val="00F74C30"/>
    <w:rsid w:val="00FE2336"/>
    <w:rsid w:val="00FE40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E6B962"/>
  <w15:docId w15:val="{A3CBB949-EFAB-4944-93B6-7B426165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4217"/>
  </w:style>
  <w:style w:type="paragraph" w:styleId="Ttulo1">
    <w:name w:val="heading 1"/>
    <w:basedOn w:val="Normal"/>
    <w:next w:val="Normal"/>
    <w:rsid w:val="00E24217"/>
    <w:pPr>
      <w:keepNext/>
      <w:ind w:left="360"/>
      <w:outlineLvl w:val="0"/>
    </w:pPr>
    <w:rPr>
      <w:b/>
    </w:rPr>
  </w:style>
  <w:style w:type="paragraph" w:styleId="Ttulo2">
    <w:name w:val="heading 2"/>
    <w:basedOn w:val="Normal"/>
    <w:next w:val="Normal"/>
    <w:rsid w:val="00E24217"/>
    <w:pPr>
      <w:keepNext/>
      <w:outlineLvl w:val="1"/>
    </w:pPr>
    <w:rPr>
      <w:b/>
    </w:rPr>
  </w:style>
  <w:style w:type="paragraph" w:styleId="Ttulo3">
    <w:name w:val="heading 3"/>
    <w:basedOn w:val="Normal"/>
    <w:next w:val="Normal"/>
    <w:rsid w:val="00E24217"/>
    <w:pPr>
      <w:keepNext/>
      <w:keepLines/>
      <w:spacing w:before="280" w:after="80"/>
      <w:outlineLvl w:val="2"/>
    </w:pPr>
    <w:rPr>
      <w:b/>
      <w:sz w:val="28"/>
      <w:szCs w:val="28"/>
    </w:rPr>
  </w:style>
  <w:style w:type="paragraph" w:styleId="Ttulo4">
    <w:name w:val="heading 4"/>
    <w:basedOn w:val="Normal"/>
    <w:next w:val="Normal"/>
    <w:rsid w:val="00E24217"/>
    <w:pPr>
      <w:keepNext/>
      <w:keepLines/>
      <w:spacing w:before="240" w:after="40"/>
      <w:outlineLvl w:val="3"/>
    </w:pPr>
    <w:rPr>
      <w:b/>
    </w:rPr>
  </w:style>
  <w:style w:type="paragraph" w:styleId="Ttulo5">
    <w:name w:val="heading 5"/>
    <w:basedOn w:val="Normal"/>
    <w:next w:val="Normal"/>
    <w:rsid w:val="00E24217"/>
    <w:pPr>
      <w:keepNext/>
      <w:keepLines/>
      <w:spacing w:before="220" w:after="40"/>
      <w:outlineLvl w:val="4"/>
    </w:pPr>
    <w:rPr>
      <w:b/>
      <w:sz w:val="22"/>
      <w:szCs w:val="22"/>
    </w:rPr>
  </w:style>
  <w:style w:type="paragraph" w:styleId="Ttulo6">
    <w:name w:val="heading 6"/>
    <w:basedOn w:val="Normal"/>
    <w:next w:val="Normal"/>
    <w:rsid w:val="00E2421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E24217"/>
    <w:tblPr>
      <w:tblCellMar>
        <w:top w:w="0" w:type="dxa"/>
        <w:left w:w="0" w:type="dxa"/>
        <w:bottom w:w="0" w:type="dxa"/>
        <w:right w:w="0" w:type="dxa"/>
      </w:tblCellMar>
    </w:tblPr>
  </w:style>
  <w:style w:type="paragraph" w:styleId="Ttulo">
    <w:name w:val="Title"/>
    <w:basedOn w:val="Normal"/>
    <w:next w:val="Normal"/>
    <w:rsid w:val="00E24217"/>
    <w:pPr>
      <w:keepNext/>
      <w:keepLines/>
      <w:spacing w:before="480" w:after="120"/>
    </w:pPr>
    <w:rPr>
      <w:b/>
      <w:sz w:val="72"/>
      <w:szCs w:val="72"/>
    </w:rPr>
  </w:style>
  <w:style w:type="paragraph" w:styleId="Subttulo">
    <w:name w:val="Subtitle"/>
    <w:basedOn w:val="Normal"/>
    <w:next w:val="Normal"/>
    <w:rsid w:val="00E24217"/>
    <w:pPr>
      <w:keepNext/>
      <w:keepLines/>
      <w:spacing w:before="360" w:after="80"/>
    </w:pPr>
    <w:rPr>
      <w:rFonts w:ascii="Georgia" w:eastAsia="Georgia" w:hAnsi="Georgia" w:cs="Georgia"/>
      <w:i/>
      <w:color w:val="666666"/>
      <w:sz w:val="48"/>
      <w:szCs w:val="48"/>
    </w:rPr>
  </w:style>
  <w:style w:type="table" w:customStyle="1" w:styleId="a">
    <w:basedOn w:val="TableNormal1"/>
    <w:rsid w:val="00E24217"/>
    <w:rPr>
      <w:color w:val="000000"/>
      <w:sz w:val="20"/>
      <w:szCs w:val="20"/>
    </w:rPr>
    <w:tblPr>
      <w:tblStyleRowBandSize w:val="1"/>
      <w:tblStyleColBandSize w:val="1"/>
      <w:tblCellMar>
        <w:left w:w="115" w:type="dxa"/>
        <w:right w:w="115" w:type="dxa"/>
      </w:tblCellMar>
    </w:tblPr>
    <w:tcPr>
      <w:shd w:val="clear" w:color="auto" w:fill="FFFF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1"/>
    <w:rsid w:val="00E24217"/>
    <w:rPr>
      <w:color w:val="000000"/>
      <w:sz w:val="20"/>
      <w:szCs w:val="20"/>
    </w:rPr>
    <w:tblPr>
      <w:tblStyleRowBandSize w:val="1"/>
      <w:tblStyleColBandSize w:val="1"/>
      <w:tblCellMar>
        <w:left w:w="115" w:type="dxa"/>
        <w:right w:w="115" w:type="dxa"/>
      </w:tblCellMar>
    </w:tblPr>
    <w:tcPr>
      <w:shd w:val="clear" w:color="auto" w:fill="FFFFCC"/>
    </w:tc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1"/>
    <w:rsid w:val="00E24217"/>
    <w:tblPr>
      <w:tblStyleRowBandSize w:val="1"/>
      <w:tblStyleColBandSize w:val="1"/>
      <w:tblCellMar>
        <w:left w:w="115" w:type="dxa"/>
        <w:right w:w="115" w:type="dxa"/>
      </w:tblCellMar>
    </w:tblPr>
  </w:style>
  <w:style w:type="paragraph" w:styleId="Textonotapie">
    <w:name w:val="footnote text"/>
    <w:basedOn w:val="Normal"/>
    <w:link w:val="TextonotapieCar"/>
    <w:uiPriority w:val="99"/>
    <w:semiHidden/>
    <w:rsid w:val="00496E30"/>
    <w:rPr>
      <w:sz w:val="20"/>
      <w:szCs w:val="20"/>
      <w:lang w:val="es-ES" w:eastAsia="es-ES"/>
    </w:rPr>
  </w:style>
  <w:style w:type="character" w:customStyle="1" w:styleId="TextonotapieCar">
    <w:name w:val="Texto nota pie Car"/>
    <w:basedOn w:val="Fuentedeprrafopredeter"/>
    <w:link w:val="Textonotapie"/>
    <w:uiPriority w:val="99"/>
    <w:semiHidden/>
    <w:rsid w:val="00496E30"/>
    <w:rPr>
      <w:sz w:val="20"/>
      <w:szCs w:val="20"/>
      <w:lang w:val="es-ES" w:eastAsia="es-ES"/>
    </w:rPr>
  </w:style>
  <w:style w:type="paragraph" w:styleId="Revisin">
    <w:name w:val="Revision"/>
    <w:hidden/>
    <w:uiPriority w:val="99"/>
    <w:semiHidden/>
    <w:rsid w:val="00671500"/>
  </w:style>
  <w:style w:type="character" w:styleId="Hipervnculo">
    <w:name w:val="Hyperlink"/>
    <w:basedOn w:val="Fuentedeprrafopredeter"/>
    <w:uiPriority w:val="99"/>
    <w:unhideWhenUsed/>
    <w:rsid w:val="00A03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5359/tdna.38-7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C0112-B16A-47F6-98F8-AC4F72CD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5639</Words>
  <Characters>32144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Marybel</dc:creator>
  <cp:lastModifiedBy>Diego Zamora Cascante </cp:lastModifiedBy>
  <cp:revision>2</cp:revision>
  <dcterms:created xsi:type="dcterms:W3CDTF">2022-08-03T04:19:00Z</dcterms:created>
  <dcterms:modified xsi:type="dcterms:W3CDTF">2022-08-03T04:19:00Z</dcterms:modified>
</cp:coreProperties>
</file>