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7896" w14:textId="336CD49A" w:rsidR="00086BB5" w:rsidRDefault="00086BB5" w:rsidP="00086BB5">
      <w:pPr>
        <w:spacing w:after="0" w:line="240" w:lineRule="auto"/>
        <w:jc w:val="right"/>
        <w:rPr>
          <w:rFonts w:ascii="Times New Roman" w:hAnsi="Times New Roman" w:cs="Times New Roman"/>
          <w:b/>
          <w:bCs/>
          <w:sz w:val="24"/>
          <w:szCs w:val="24"/>
        </w:rPr>
      </w:pPr>
      <w:bookmarkStart w:id="0" w:name="_Hlk106893220"/>
      <w:bookmarkStart w:id="1" w:name="_Hlk106891495"/>
      <w:r w:rsidRPr="00E245F6">
        <w:rPr>
          <w:rFonts w:ascii="Times New Roman" w:hAnsi="Times New Roman" w:cs="Times New Roman"/>
          <w:b/>
          <w:bCs/>
          <w:i/>
          <w:iCs/>
          <w:sz w:val="24"/>
          <w:szCs w:val="24"/>
        </w:rPr>
        <w:t>P</w:t>
      </w:r>
      <w:r>
        <w:rPr>
          <w:rFonts w:ascii="Times New Roman" w:hAnsi="Times New Roman" w:cs="Times New Roman"/>
          <w:b/>
          <w:bCs/>
          <w:i/>
          <w:iCs/>
          <w:sz w:val="24"/>
          <w:szCs w:val="24"/>
        </w:rPr>
        <w:t xml:space="preserve">ensamiento y teoría social </w:t>
      </w:r>
    </w:p>
    <w:p w14:paraId="22897969" w14:textId="77777777" w:rsidR="00086BB5" w:rsidRDefault="00086BB5" w:rsidP="0098456C">
      <w:pPr>
        <w:spacing w:line="360" w:lineRule="auto"/>
        <w:jc w:val="center"/>
        <w:rPr>
          <w:rFonts w:ascii="Times New Roman" w:hAnsi="Times New Roman" w:cs="Times New Roman"/>
          <w:b/>
          <w:bCs/>
          <w:sz w:val="24"/>
          <w:szCs w:val="24"/>
        </w:rPr>
      </w:pPr>
    </w:p>
    <w:p w14:paraId="57FE2495" w14:textId="56CA1B63" w:rsidR="001372D5" w:rsidRDefault="001372D5" w:rsidP="0098456C">
      <w:pPr>
        <w:spacing w:line="360" w:lineRule="auto"/>
        <w:jc w:val="center"/>
        <w:rPr>
          <w:rFonts w:ascii="Times New Roman" w:hAnsi="Times New Roman" w:cs="Times New Roman"/>
          <w:b/>
          <w:bCs/>
          <w:sz w:val="24"/>
          <w:szCs w:val="24"/>
        </w:rPr>
      </w:pPr>
      <w:r w:rsidRPr="000D5DB8">
        <w:rPr>
          <w:rFonts w:ascii="Times New Roman" w:hAnsi="Times New Roman" w:cs="Times New Roman"/>
          <w:b/>
          <w:bCs/>
          <w:sz w:val="24"/>
          <w:szCs w:val="24"/>
        </w:rPr>
        <w:t xml:space="preserve">Raúl </w:t>
      </w:r>
      <w:proofErr w:type="spellStart"/>
      <w:r w:rsidRPr="000D5DB8">
        <w:rPr>
          <w:rFonts w:ascii="Times New Roman" w:hAnsi="Times New Roman" w:cs="Times New Roman"/>
          <w:b/>
          <w:bCs/>
          <w:sz w:val="24"/>
          <w:szCs w:val="24"/>
        </w:rPr>
        <w:t>Prebisch</w:t>
      </w:r>
      <w:proofErr w:type="spellEnd"/>
      <w:r w:rsidR="00986DE5" w:rsidRPr="000D5DB8">
        <w:rPr>
          <w:rFonts w:ascii="Times New Roman" w:hAnsi="Times New Roman" w:cs="Times New Roman"/>
          <w:b/>
          <w:bCs/>
          <w:sz w:val="24"/>
          <w:szCs w:val="24"/>
        </w:rPr>
        <w:t xml:space="preserve"> y la CEPAL en la institucionalización de las ciencias sociales latinoamericanas</w:t>
      </w:r>
    </w:p>
    <w:bookmarkEnd w:id="0"/>
    <w:p w14:paraId="2E0927DC" w14:textId="437CE84D" w:rsidR="00086BB5" w:rsidRPr="00086BB5" w:rsidRDefault="0098456C" w:rsidP="00086BB5">
      <w:pPr>
        <w:spacing w:line="360" w:lineRule="auto"/>
        <w:jc w:val="center"/>
        <w:rPr>
          <w:rFonts w:ascii="Times New Roman" w:hAnsi="Times New Roman" w:cs="Times New Roman"/>
          <w:b/>
          <w:bCs/>
          <w:sz w:val="24"/>
          <w:szCs w:val="24"/>
          <w:lang w:val="en-US"/>
        </w:rPr>
      </w:pPr>
      <w:r w:rsidRPr="00B04938">
        <w:rPr>
          <w:rFonts w:ascii="Times New Roman" w:hAnsi="Times New Roman" w:cs="Times New Roman"/>
          <w:b/>
          <w:bCs/>
          <w:sz w:val="24"/>
          <w:szCs w:val="24"/>
          <w:lang w:val="en-US"/>
        </w:rPr>
        <w:t xml:space="preserve">Raúl </w:t>
      </w:r>
      <w:proofErr w:type="spellStart"/>
      <w:r w:rsidRPr="00B04938">
        <w:rPr>
          <w:rFonts w:ascii="Times New Roman" w:hAnsi="Times New Roman" w:cs="Times New Roman"/>
          <w:b/>
          <w:bCs/>
          <w:sz w:val="24"/>
          <w:szCs w:val="24"/>
          <w:lang w:val="en-US"/>
        </w:rPr>
        <w:t>Prebisch</w:t>
      </w:r>
      <w:proofErr w:type="spellEnd"/>
      <w:r w:rsidRPr="00B04938">
        <w:rPr>
          <w:rFonts w:ascii="Times New Roman" w:hAnsi="Times New Roman" w:cs="Times New Roman"/>
          <w:b/>
          <w:bCs/>
          <w:sz w:val="24"/>
          <w:szCs w:val="24"/>
          <w:lang w:val="en-US"/>
        </w:rPr>
        <w:t xml:space="preserve"> and ECLAC in the institutionalization of Latin American social science</w:t>
      </w:r>
    </w:p>
    <w:p w14:paraId="26A48590" w14:textId="29E8B913" w:rsidR="0098456C" w:rsidRDefault="00086BB5" w:rsidP="00086BB5">
      <w:pPr>
        <w:spacing w:line="360" w:lineRule="auto"/>
        <w:jc w:val="center"/>
        <w:rPr>
          <w:rFonts w:ascii="Times New Roman" w:hAnsi="Times New Roman" w:cs="Times New Roman"/>
          <w:b/>
          <w:bCs/>
          <w:sz w:val="24"/>
          <w:szCs w:val="24"/>
          <w:lang w:val="es-CR"/>
        </w:rPr>
      </w:pPr>
      <w:r w:rsidRPr="00086BB5">
        <w:rPr>
          <w:rFonts w:ascii="Times New Roman" w:hAnsi="Times New Roman" w:cs="Times New Roman"/>
          <w:b/>
          <w:bCs/>
          <w:sz w:val="24"/>
          <w:szCs w:val="24"/>
          <w:lang w:val="es-CR"/>
        </w:rPr>
        <w:t xml:space="preserve">Raúl </w:t>
      </w:r>
      <w:proofErr w:type="spellStart"/>
      <w:r w:rsidRPr="00086BB5">
        <w:rPr>
          <w:rFonts w:ascii="Times New Roman" w:hAnsi="Times New Roman" w:cs="Times New Roman"/>
          <w:b/>
          <w:bCs/>
          <w:sz w:val="24"/>
          <w:szCs w:val="24"/>
          <w:lang w:val="es-CR"/>
        </w:rPr>
        <w:t>Prebisch</w:t>
      </w:r>
      <w:proofErr w:type="spellEnd"/>
      <w:r w:rsidRPr="00086BB5">
        <w:rPr>
          <w:rFonts w:ascii="Times New Roman" w:hAnsi="Times New Roman" w:cs="Times New Roman"/>
          <w:b/>
          <w:bCs/>
          <w:sz w:val="24"/>
          <w:szCs w:val="24"/>
          <w:lang w:val="es-CR"/>
        </w:rPr>
        <w:t xml:space="preserve"> e a CEPAL </w:t>
      </w:r>
      <w:proofErr w:type="spellStart"/>
      <w:r w:rsidRPr="00086BB5">
        <w:rPr>
          <w:rFonts w:ascii="Times New Roman" w:hAnsi="Times New Roman" w:cs="Times New Roman"/>
          <w:b/>
          <w:bCs/>
          <w:sz w:val="24"/>
          <w:szCs w:val="24"/>
          <w:lang w:val="es-CR"/>
        </w:rPr>
        <w:t>na</w:t>
      </w:r>
      <w:proofErr w:type="spellEnd"/>
      <w:r w:rsidRPr="00086BB5">
        <w:rPr>
          <w:rFonts w:ascii="Times New Roman" w:hAnsi="Times New Roman" w:cs="Times New Roman"/>
          <w:b/>
          <w:bCs/>
          <w:sz w:val="24"/>
          <w:szCs w:val="24"/>
          <w:lang w:val="es-CR"/>
        </w:rPr>
        <w:t xml:space="preserve"> </w:t>
      </w:r>
      <w:proofErr w:type="spellStart"/>
      <w:r w:rsidRPr="00086BB5">
        <w:rPr>
          <w:rFonts w:ascii="Times New Roman" w:hAnsi="Times New Roman" w:cs="Times New Roman"/>
          <w:b/>
          <w:bCs/>
          <w:sz w:val="24"/>
          <w:szCs w:val="24"/>
          <w:lang w:val="es-CR"/>
        </w:rPr>
        <w:t>institucionalização</w:t>
      </w:r>
      <w:proofErr w:type="spellEnd"/>
      <w:r w:rsidRPr="00086BB5">
        <w:rPr>
          <w:rFonts w:ascii="Times New Roman" w:hAnsi="Times New Roman" w:cs="Times New Roman"/>
          <w:b/>
          <w:bCs/>
          <w:sz w:val="24"/>
          <w:szCs w:val="24"/>
          <w:lang w:val="es-CR"/>
        </w:rPr>
        <w:t xml:space="preserve"> das </w:t>
      </w:r>
      <w:proofErr w:type="spellStart"/>
      <w:r w:rsidRPr="00086BB5">
        <w:rPr>
          <w:rFonts w:ascii="Times New Roman" w:hAnsi="Times New Roman" w:cs="Times New Roman"/>
          <w:b/>
          <w:bCs/>
          <w:sz w:val="24"/>
          <w:szCs w:val="24"/>
          <w:lang w:val="es-CR"/>
        </w:rPr>
        <w:t>ciências</w:t>
      </w:r>
      <w:proofErr w:type="spellEnd"/>
      <w:r w:rsidRPr="00086BB5">
        <w:rPr>
          <w:rFonts w:ascii="Times New Roman" w:hAnsi="Times New Roman" w:cs="Times New Roman"/>
          <w:b/>
          <w:bCs/>
          <w:sz w:val="24"/>
          <w:szCs w:val="24"/>
          <w:lang w:val="es-CR"/>
        </w:rPr>
        <w:t xml:space="preserve"> </w:t>
      </w:r>
      <w:proofErr w:type="spellStart"/>
      <w:r w:rsidRPr="00086BB5">
        <w:rPr>
          <w:rFonts w:ascii="Times New Roman" w:hAnsi="Times New Roman" w:cs="Times New Roman"/>
          <w:b/>
          <w:bCs/>
          <w:sz w:val="24"/>
          <w:szCs w:val="24"/>
          <w:lang w:val="es-CR"/>
        </w:rPr>
        <w:t>sociais</w:t>
      </w:r>
      <w:proofErr w:type="spellEnd"/>
      <w:r w:rsidRPr="00086BB5">
        <w:rPr>
          <w:rFonts w:ascii="Times New Roman" w:hAnsi="Times New Roman" w:cs="Times New Roman"/>
          <w:b/>
          <w:bCs/>
          <w:sz w:val="24"/>
          <w:szCs w:val="24"/>
          <w:lang w:val="es-CR"/>
        </w:rPr>
        <w:t xml:space="preserve"> </w:t>
      </w:r>
      <w:proofErr w:type="gramStart"/>
      <w:r w:rsidRPr="00086BB5">
        <w:rPr>
          <w:rFonts w:ascii="Times New Roman" w:hAnsi="Times New Roman" w:cs="Times New Roman"/>
          <w:b/>
          <w:bCs/>
          <w:sz w:val="24"/>
          <w:szCs w:val="24"/>
          <w:lang w:val="es-CR"/>
        </w:rPr>
        <w:t>latino-americanas</w:t>
      </w:r>
      <w:proofErr w:type="gramEnd"/>
    </w:p>
    <w:p w14:paraId="6010E558" w14:textId="033B39D6" w:rsidR="00086BB5" w:rsidRDefault="00086BB5" w:rsidP="00086BB5">
      <w:pPr>
        <w:spacing w:line="360" w:lineRule="auto"/>
        <w:jc w:val="center"/>
        <w:rPr>
          <w:rFonts w:ascii="Times New Roman" w:hAnsi="Times New Roman" w:cs="Times New Roman"/>
          <w:b/>
          <w:bCs/>
          <w:sz w:val="24"/>
          <w:szCs w:val="24"/>
          <w:lang w:val="es-CR"/>
        </w:rPr>
      </w:pPr>
    </w:p>
    <w:p w14:paraId="12268A8E" w14:textId="77777777" w:rsidR="00086BB5" w:rsidRPr="00086BB5" w:rsidRDefault="00086BB5" w:rsidP="00086BB5">
      <w:pPr>
        <w:spacing w:line="360" w:lineRule="auto"/>
        <w:jc w:val="center"/>
        <w:rPr>
          <w:rFonts w:ascii="Times New Roman" w:hAnsi="Times New Roman" w:cs="Times New Roman"/>
          <w:b/>
          <w:bCs/>
          <w:sz w:val="24"/>
          <w:szCs w:val="24"/>
          <w:lang w:val="pt-BR"/>
        </w:rPr>
      </w:pPr>
    </w:p>
    <w:p w14:paraId="4BCE4185" w14:textId="25C1DE13" w:rsidR="00B04938" w:rsidRDefault="00B04938" w:rsidP="0098456C">
      <w:pPr>
        <w:spacing w:after="0" w:line="240" w:lineRule="auto"/>
        <w:jc w:val="both"/>
        <w:rPr>
          <w:rFonts w:ascii="Times New Roman" w:hAnsi="Times New Roman" w:cs="Times New Roman"/>
          <w:sz w:val="24"/>
          <w:szCs w:val="24"/>
          <w:shd w:val="clear" w:color="auto" w:fill="FFFFFF"/>
        </w:rPr>
      </w:pPr>
      <w:r w:rsidRPr="000D5DB8">
        <w:rPr>
          <w:rFonts w:ascii="Times New Roman" w:hAnsi="Times New Roman" w:cs="Times New Roman"/>
          <w:sz w:val="24"/>
          <w:szCs w:val="24"/>
          <w:shd w:val="clear" w:color="auto" w:fill="FFFFFF"/>
        </w:rPr>
        <w:t xml:space="preserve">Enzo Andrés </w:t>
      </w:r>
      <w:proofErr w:type="spellStart"/>
      <w:r w:rsidRPr="000D5DB8">
        <w:rPr>
          <w:rFonts w:ascii="Times New Roman" w:hAnsi="Times New Roman" w:cs="Times New Roman"/>
          <w:sz w:val="24"/>
          <w:szCs w:val="24"/>
          <w:shd w:val="clear" w:color="auto" w:fill="FFFFFF"/>
        </w:rPr>
        <w:t>Scargiali</w:t>
      </w:r>
      <w:proofErr w:type="spellEnd"/>
    </w:p>
    <w:p w14:paraId="19714629" w14:textId="5D28AFF1" w:rsidR="0098456C" w:rsidRPr="000D5DB8" w:rsidRDefault="0098456C" w:rsidP="0098456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Académico</w:t>
      </w:r>
    </w:p>
    <w:p w14:paraId="42B4598B" w14:textId="6B9E2BD3" w:rsidR="00B04938" w:rsidRDefault="00B04938" w:rsidP="0098456C">
      <w:pPr>
        <w:spacing w:after="0" w:line="240" w:lineRule="auto"/>
        <w:jc w:val="both"/>
        <w:rPr>
          <w:rFonts w:ascii="Times New Roman" w:hAnsi="Times New Roman" w:cs="Times New Roman"/>
          <w:sz w:val="24"/>
          <w:szCs w:val="24"/>
          <w:shd w:val="clear" w:color="auto" w:fill="FFFFFF"/>
        </w:rPr>
      </w:pPr>
      <w:r w:rsidRPr="000D5DB8">
        <w:rPr>
          <w:rFonts w:ascii="Times New Roman" w:hAnsi="Times New Roman" w:cs="Times New Roman"/>
          <w:sz w:val="24"/>
          <w:szCs w:val="24"/>
          <w:shd w:val="clear" w:color="auto" w:fill="FFFFFF"/>
        </w:rPr>
        <w:t>Universidad de Buenos Aires</w:t>
      </w:r>
    </w:p>
    <w:p w14:paraId="2E041E03" w14:textId="0BD553C6" w:rsidR="00086BB5" w:rsidRPr="000D5DB8" w:rsidRDefault="00086BB5" w:rsidP="0098456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Argentina</w:t>
      </w:r>
    </w:p>
    <w:p w14:paraId="2B2C8E3F" w14:textId="77777777" w:rsidR="007B29EF" w:rsidRDefault="007B29EF" w:rsidP="0098456C">
      <w:pPr>
        <w:spacing w:after="0" w:line="240" w:lineRule="auto"/>
        <w:jc w:val="both"/>
        <w:rPr>
          <w:rFonts w:ascii="Times New Roman" w:hAnsi="Times New Roman" w:cs="Times New Roman"/>
          <w:b/>
          <w:sz w:val="24"/>
          <w:szCs w:val="24"/>
        </w:rPr>
      </w:pPr>
    </w:p>
    <w:p w14:paraId="605C643A" w14:textId="7BA50D0B" w:rsidR="00B04938" w:rsidRPr="007B29EF" w:rsidRDefault="00B04938" w:rsidP="0098456C">
      <w:pPr>
        <w:spacing w:after="0" w:line="240" w:lineRule="auto"/>
        <w:jc w:val="both"/>
        <w:rPr>
          <w:rFonts w:ascii="Times New Roman" w:hAnsi="Times New Roman" w:cs="Times New Roman"/>
          <w:bCs/>
          <w:sz w:val="24"/>
          <w:szCs w:val="24"/>
        </w:rPr>
      </w:pPr>
      <w:r w:rsidRPr="007B29EF">
        <w:rPr>
          <w:rFonts w:ascii="Times New Roman" w:hAnsi="Times New Roman" w:cs="Times New Roman"/>
          <w:bCs/>
          <w:sz w:val="24"/>
          <w:szCs w:val="24"/>
        </w:rPr>
        <w:t>Recibido</w:t>
      </w:r>
      <w:r w:rsidR="007B29EF" w:rsidRPr="007B29EF">
        <w:rPr>
          <w:rFonts w:ascii="Times New Roman" w:hAnsi="Times New Roman" w:cs="Times New Roman"/>
          <w:bCs/>
          <w:sz w:val="24"/>
          <w:szCs w:val="24"/>
        </w:rPr>
        <w:t>:</w:t>
      </w:r>
      <w:r w:rsidRPr="007B29EF">
        <w:rPr>
          <w:rFonts w:ascii="Times New Roman" w:hAnsi="Times New Roman" w:cs="Times New Roman"/>
          <w:bCs/>
          <w:sz w:val="24"/>
          <w:szCs w:val="24"/>
        </w:rPr>
        <w:t xml:space="preserve"> 27/12/2021</w:t>
      </w:r>
    </w:p>
    <w:p w14:paraId="537DE5F4" w14:textId="0DADBFC7" w:rsidR="00B04938" w:rsidRPr="007B29EF" w:rsidRDefault="0098456C" w:rsidP="0098456C">
      <w:pPr>
        <w:spacing w:after="0" w:line="240" w:lineRule="auto"/>
        <w:jc w:val="both"/>
        <w:rPr>
          <w:rFonts w:ascii="Times New Roman" w:hAnsi="Times New Roman" w:cs="Times New Roman"/>
          <w:bCs/>
          <w:sz w:val="24"/>
          <w:szCs w:val="24"/>
        </w:rPr>
      </w:pPr>
      <w:r w:rsidRPr="007B29EF">
        <w:rPr>
          <w:rFonts w:ascii="Times New Roman" w:hAnsi="Times New Roman" w:cs="Times New Roman"/>
          <w:bCs/>
          <w:sz w:val="24"/>
          <w:szCs w:val="24"/>
        </w:rPr>
        <w:t>Aceptado</w:t>
      </w:r>
      <w:r w:rsidR="007B29EF" w:rsidRPr="007B29EF">
        <w:rPr>
          <w:rFonts w:ascii="Times New Roman" w:hAnsi="Times New Roman" w:cs="Times New Roman"/>
          <w:bCs/>
          <w:sz w:val="24"/>
          <w:szCs w:val="24"/>
        </w:rPr>
        <w:t>:1/04/2022</w:t>
      </w:r>
    </w:p>
    <w:p w14:paraId="5F3208F7" w14:textId="2A833F53" w:rsidR="0098456C" w:rsidRPr="00086BB5" w:rsidRDefault="0098456C" w:rsidP="0098456C">
      <w:pPr>
        <w:spacing w:after="0" w:line="240" w:lineRule="auto"/>
        <w:jc w:val="both"/>
        <w:rPr>
          <w:rFonts w:ascii="Times New Roman" w:hAnsi="Times New Roman" w:cs="Times New Roman"/>
          <w:bCs/>
          <w:sz w:val="24"/>
          <w:szCs w:val="24"/>
          <w:lang w:val="en-US"/>
        </w:rPr>
      </w:pPr>
      <w:r w:rsidRPr="00086BB5">
        <w:rPr>
          <w:rFonts w:ascii="Times New Roman" w:hAnsi="Times New Roman" w:cs="Times New Roman"/>
          <w:bCs/>
          <w:sz w:val="24"/>
          <w:szCs w:val="24"/>
          <w:lang w:val="en-US"/>
        </w:rPr>
        <w:t>DOI</w:t>
      </w:r>
      <w:r w:rsidR="00427D43" w:rsidRPr="00086BB5">
        <w:rPr>
          <w:rFonts w:ascii="Times New Roman" w:hAnsi="Times New Roman" w:cs="Times New Roman"/>
          <w:bCs/>
          <w:sz w:val="24"/>
          <w:szCs w:val="24"/>
          <w:lang w:val="en-US"/>
        </w:rPr>
        <w:t>:</w:t>
      </w:r>
      <w:r w:rsidR="00086BB5" w:rsidRPr="00086BB5">
        <w:rPr>
          <w:rFonts w:ascii="Noto Sans" w:hAnsi="Noto Sans" w:cs="Noto Sans"/>
          <w:sz w:val="20"/>
          <w:szCs w:val="20"/>
          <w:shd w:val="clear" w:color="auto" w:fill="FFFFFF"/>
          <w:lang w:val="en-US"/>
        </w:rPr>
        <w:t xml:space="preserve"> </w:t>
      </w:r>
      <w:hyperlink r:id="rId8" w:history="1">
        <w:r w:rsidR="00086BB5" w:rsidRPr="00ED4218">
          <w:rPr>
            <w:rStyle w:val="Hipervnculo"/>
            <w:rFonts w:ascii="Noto Sans" w:hAnsi="Noto Sans" w:cs="Noto Sans"/>
            <w:sz w:val="20"/>
            <w:szCs w:val="20"/>
            <w:shd w:val="clear" w:color="auto" w:fill="FFFFFF"/>
            <w:lang w:val="en-US"/>
          </w:rPr>
          <w:t>https://doi.org/10.15359/tdna.38-72.5</w:t>
        </w:r>
      </w:hyperlink>
    </w:p>
    <w:bookmarkEnd w:id="1"/>
    <w:p w14:paraId="605923D4" w14:textId="56C053FB" w:rsidR="0098456C" w:rsidRPr="00086BB5" w:rsidRDefault="0098456C" w:rsidP="000D5DB8">
      <w:pPr>
        <w:spacing w:after="0" w:line="360" w:lineRule="auto"/>
        <w:jc w:val="both"/>
        <w:rPr>
          <w:rFonts w:ascii="Times New Roman" w:hAnsi="Times New Roman" w:cs="Times New Roman"/>
          <w:b/>
          <w:sz w:val="24"/>
          <w:szCs w:val="24"/>
          <w:lang w:val="en-US"/>
        </w:rPr>
      </w:pPr>
    </w:p>
    <w:p w14:paraId="2B62A777" w14:textId="77777777" w:rsidR="0098456C" w:rsidRPr="00086BB5" w:rsidRDefault="0098456C" w:rsidP="000D5DB8">
      <w:pPr>
        <w:spacing w:after="0" w:line="360" w:lineRule="auto"/>
        <w:jc w:val="both"/>
        <w:rPr>
          <w:rFonts w:ascii="Times New Roman" w:hAnsi="Times New Roman" w:cs="Times New Roman"/>
          <w:b/>
          <w:sz w:val="24"/>
          <w:szCs w:val="24"/>
          <w:lang w:val="en-US"/>
        </w:rPr>
      </w:pPr>
    </w:p>
    <w:p w14:paraId="1FEB9629" w14:textId="77777777" w:rsidR="008243B1" w:rsidRPr="000D5DB8" w:rsidRDefault="008243B1" w:rsidP="000D5DB8">
      <w:pPr>
        <w:spacing w:after="0" w:line="360" w:lineRule="auto"/>
        <w:jc w:val="both"/>
        <w:rPr>
          <w:rFonts w:ascii="Times New Roman" w:hAnsi="Times New Roman" w:cs="Times New Roman"/>
          <w:b/>
          <w:sz w:val="24"/>
          <w:szCs w:val="24"/>
        </w:rPr>
      </w:pPr>
      <w:bookmarkStart w:id="2" w:name="_Hlk106891529"/>
      <w:r w:rsidRPr="000D5DB8">
        <w:rPr>
          <w:rFonts w:ascii="Times New Roman" w:hAnsi="Times New Roman" w:cs="Times New Roman"/>
          <w:b/>
          <w:sz w:val="24"/>
          <w:szCs w:val="24"/>
        </w:rPr>
        <w:t xml:space="preserve">Resumen </w:t>
      </w:r>
    </w:p>
    <w:p w14:paraId="2BEC788A" w14:textId="77777777" w:rsidR="008243B1" w:rsidRPr="000D5DB8" w:rsidRDefault="008243B1" w:rsidP="000D5DB8">
      <w:pPr>
        <w:spacing w:after="0" w:line="360" w:lineRule="auto"/>
        <w:jc w:val="both"/>
        <w:rPr>
          <w:rFonts w:ascii="Times New Roman" w:hAnsi="Times New Roman" w:cs="Times New Roman"/>
          <w:b/>
          <w:sz w:val="24"/>
          <w:szCs w:val="24"/>
        </w:rPr>
      </w:pPr>
    </w:p>
    <w:p w14:paraId="5980FFEA" w14:textId="6911ADB9" w:rsidR="00F5586C" w:rsidRPr="000D5DB8" w:rsidRDefault="008243B1" w:rsidP="0098456C">
      <w:pPr>
        <w:spacing w:after="0" w:line="360" w:lineRule="auto"/>
        <w:jc w:val="both"/>
        <w:rPr>
          <w:rFonts w:ascii="Times New Roman" w:hAnsi="Times New Roman" w:cs="Times New Roman"/>
          <w:sz w:val="24"/>
          <w:szCs w:val="24"/>
        </w:rPr>
      </w:pPr>
      <w:r w:rsidRPr="000D5DB8">
        <w:rPr>
          <w:rFonts w:ascii="Times New Roman" w:hAnsi="Times New Roman" w:cs="Times New Roman"/>
          <w:sz w:val="24"/>
          <w:szCs w:val="24"/>
        </w:rPr>
        <w:t xml:space="preserve">El artículo </w:t>
      </w:r>
      <w:r w:rsidR="00D61B00" w:rsidRPr="000D5DB8">
        <w:rPr>
          <w:rFonts w:ascii="Times New Roman" w:hAnsi="Times New Roman" w:cs="Times New Roman"/>
          <w:sz w:val="24"/>
          <w:szCs w:val="24"/>
        </w:rPr>
        <w:t>tiene por objetivo</w:t>
      </w:r>
      <w:r w:rsidRPr="000D5DB8">
        <w:rPr>
          <w:rFonts w:ascii="Times New Roman" w:hAnsi="Times New Roman" w:cs="Times New Roman"/>
          <w:sz w:val="24"/>
          <w:szCs w:val="24"/>
        </w:rPr>
        <w:t xml:space="preserve"> analizar las transformaciones impulsadas por Raúl </w:t>
      </w:r>
      <w:proofErr w:type="spellStart"/>
      <w:r w:rsidRPr="000D5DB8">
        <w:rPr>
          <w:rFonts w:ascii="Times New Roman" w:hAnsi="Times New Roman" w:cs="Times New Roman"/>
          <w:sz w:val="24"/>
          <w:szCs w:val="24"/>
        </w:rPr>
        <w:t>Prebisch</w:t>
      </w:r>
      <w:proofErr w:type="spellEnd"/>
      <w:r w:rsidRPr="000D5DB8">
        <w:rPr>
          <w:rFonts w:ascii="Times New Roman" w:hAnsi="Times New Roman" w:cs="Times New Roman"/>
          <w:sz w:val="24"/>
          <w:szCs w:val="24"/>
        </w:rPr>
        <w:t xml:space="preserve"> y la CEPAL en la institucionalización de las ciencias sociales latinoamericanas. </w:t>
      </w:r>
      <w:r w:rsidR="00CF63E2" w:rsidRPr="000D5DB8">
        <w:rPr>
          <w:rFonts w:ascii="Times New Roman" w:hAnsi="Times New Roman" w:cs="Times New Roman"/>
          <w:sz w:val="24"/>
          <w:szCs w:val="24"/>
        </w:rPr>
        <w:t xml:space="preserve">Las preguntas que guían la investigación son: </w:t>
      </w:r>
      <w:r w:rsidR="005118FD" w:rsidRPr="000D5DB8">
        <w:rPr>
          <w:rFonts w:ascii="Times New Roman" w:hAnsi="Times New Roman" w:cs="Times New Roman"/>
          <w:sz w:val="24"/>
          <w:szCs w:val="24"/>
        </w:rPr>
        <w:t xml:space="preserve">¿Cuáles fueron las principales discusiones que atravesaron el campo de estudios de las ciencias sociales latinoamericanas durante las décadas de 1940 y 1950? ¿Cuál fue el lugar de América Latina en la </w:t>
      </w:r>
      <w:r w:rsidR="00CF63E2" w:rsidRPr="000D5DB8">
        <w:rPr>
          <w:rFonts w:ascii="Times New Roman" w:hAnsi="Times New Roman" w:cs="Times New Roman"/>
          <w:sz w:val="24"/>
          <w:szCs w:val="24"/>
        </w:rPr>
        <w:t>institucionalización de las ciencias sociales?</w:t>
      </w:r>
      <w:r w:rsidR="00591507">
        <w:rPr>
          <w:rFonts w:ascii="Times New Roman" w:hAnsi="Times New Roman" w:cs="Times New Roman"/>
          <w:sz w:val="24"/>
          <w:szCs w:val="24"/>
        </w:rPr>
        <w:t xml:space="preserve"> </w:t>
      </w:r>
      <w:r w:rsidR="00D61B00" w:rsidRPr="000D5DB8">
        <w:rPr>
          <w:rFonts w:ascii="Times New Roman" w:hAnsi="Times New Roman" w:cs="Times New Roman"/>
          <w:sz w:val="24"/>
          <w:szCs w:val="24"/>
        </w:rPr>
        <w:t xml:space="preserve">En primer lugar, se reconstruye el proceso histórico de institucionalización de la CEPAL y de los diferentes espacios de discusión académica en la formación de Raúl </w:t>
      </w:r>
      <w:proofErr w:type="spellStart"/>
      <w:r w:rsidR="00D61B00" w:rsidRPr="000D5DB8">
        <w:rPr>
          <w:rFonts w:ascii="Times New Roman" w:hAnsi="Times New Roman" w:cs="Times New Roman"/>
          <w:sz w:val="24"/>
          <w:szCs w:val="24"/>
        </w:rPr>
        <w:t>Prebisch</w:t>
      </w:r>
      <w:proofErr w:type="spellEnd"/>
      <w:r w:rsidR="00CF63E2" w:rsidRPr="000D5DB8">
        <w:rPr>
          <w:rFonts w:ascii="Times New Roman" w:hAnsi="Times New Roman" w:cs="Times New Roman"/>
          <w:sz w:val="24"/>
          <w:szCs w:val="24"/>
        </w:rPr>
        <w:t>, economista argentino</w:t>
      </w:r>
      <w:r w:rsidR="00D61B00" w:rsidRPr="000D5DB8">
        <w:rPr>
          <w:rFonts w:ascii="Times New Roman" w:hAnsi="Times New Roman" w:cs="Times New Roman"/>
          <w:sz w:val="24"/>
          <w:szCs w:val="24"/>
        </w:rPr>
        <w:t>. Luego</w:t>
      </w:r>
      <w:r w:rsidRPr="000D5DB8">
        <w:rPr>
          <w:rFonts w:ascii="Times New Roman" w:hAnsi="Times New Roman" w:cs="Times New Roman"/>
          <w:sz w:val="24"/>
          <w:szCs w:val="24"/>
        </w:rPr>
        <w:t>, se caracterizan las novedades teóricas y políticas que trajo aparejadas el estructuralismo latinoamericano</w:t>
      </w:r>
      <w:r w:rsidR="00D61B00" w:rsidRPr="000D5DB8">
        <w:rPr>
          <w:rFonts w:ascii="Times New Roman" w:hAnsi="Times New Roman" w:cs="Times New Roman"/>
          <w:sz w:val="24"/>
          <w:szCs w:val="24"/>
        </w:rPr>
        <w:t xml:space="preserve"> en el marco de la CEPAL durante la década de 1950</w:t>
      </w:r>
      <w:r w:rsidRPr="000D5DB8">
        <w:rPr>
          <w:rFonts w:ascii="Times New Roman" w:hAnsi="Times New Roman" w:cs="Times New Roman"/>
          <w:sz w:val="24"/>
          <w:szCs w:val="24"/>
        </w:rPr>
        <w:t xml:space="preserve">. </w:t>
      </w:r>
      <w:r w:rsidR="00D61B00" w:rsidRPr="000D5DB8">
        <w:rPr>
          <w:rFonts w:ascii="Times New Roman" w:hAnsi="Times New Roman" w:cs="Times New Roman"/>
          <w:sz w:val="24"/>
          <w:szCs w:val="24"/>
        </w:rPr>
        <w:t>También</w:t>
      </w:r>
      <w:r w:rsidRPr="000D5DB8">
        <w:rPr>
          <w:rFonts w:ascii="Times New Roman" w:hAnsi="Times New Roman" w:cs="Times New Roman"/>
          <w:sz w:val="24"/>
          <w:szCs w:val="24"/>
        </w:rPr>
        <w:t>, se indaga en las críticas al desarrollismo</w:t>
      </w:r>
      <w:r w:rsidR="00D61B00" w:rsidRPr="000D5DB8">
        <w:rPr>
          <w:rFonts w:ascii="Times New Roman" w:hAnsi="Times New Roman" w:cs="Times New Roman"/>
          <w:sz w:val="24"/>
          <w:szCs w:val="24"/>
        </w:rPr>
        <w:t xml:space="preserve"> </w:t>
      </w:r>
      <w:proofErr w:type="spellStart"/>
      <w:r w:rsidR="00D61B00" w:rsidRPr="000D5DB8">
        <w:rPr>
          <w:rFonts w:ascii="Times New Roman" w:hAnsi="Times New Roman" w:cs="Times New Roman"/>
          <w:sz w:val="24"/>
          <w:szCs w:val="24"/>
        </w:rPr>
        <w:t>cepalino</w:t>
      </w:r>
      <w:proofErr w:type="spellEnd"/>
      <w:r w:rsidRPr="000D5DB8">
        <w:rPr>
          <w:rFonts w:ascii="Times New Roman" w:hAnsi="Times New Roman" w:cs="Times New Roman"/>
          <w:sz w:val="24"/>
          <w:szCs w:val="24"/>
        </w:rPr>
        <w:t xml:space="preserve"> por parte de la</w:t>
      </w:r>
      <w:r w:rsidR="009E307E" w:rsidRPr="000D5DB8">
        <w:rPr>
          <w:rFonts w:ascii="Times New Roman" w:hAnsi="Times New Roman" w:cs="Times New Roman"/>
          <w:sz w:val="24"/>
          <w:szCs w:val="24"/>
        </w:rPr>
        <w:t>s</w:t>
      </w:r>
      <w:r w:rsidRPr="000D5DB8">
        <w:rPr>
          <w:rFonts w:ascii="Times New Roman" w:hAnsi="Times New Roman" w:cs="Times New Roman"/>
          <w:sz w:val="24"/>
          <w:szCs w:val="24"/>
        </w:rPr>
        <w:t xml:space="preserve"> teoría</w:t>
      </w:r>
      <w:r w:rsidR="009E307E" w:rsidRPr="000D5DB8">
        <w:rPr>
          <w:rFonts w:ascii="Times New Roman" w:hAnsi="Times New Roman" w:cs="Times New Roman"/>
          <w:sz w:val="24"/>
          <w:szCs w:val="24"/>
        </w:rPr>
        <w:t>s</w:t>
      </w:r>
      <w:r w:rsidRPr="000D5DB8">
        <w:rPr>
          <w:rFonts w:ascii="Times New Roman" w:hAnsi="Times New Roman" w:cs="Times New Roman"/>
          <w:sz w:val="24"/>
          <w:szCs w:val="24"/>
        </w:rPr>
        <w:t xml:space="preserve"> de la dependencia durante la década de </w:t>
      </w:r>
      <w:r w:rsidRPr="000D5DB8">
        <w:rPr>
          <w:rFonts w:ascii="Times New Roman" w:hAnsi="Times New Roman" w:cs="Times New Roman"/>
          <w:sz w:val="24"/>
          <w:szCs w:val="24"/>
        </w:rPr>
        <w:lastRenderedPageBreak/>
        <w:t xml:space="preserve">1960. </w:t>
      </w:r>
      <w:r w:rsidR="00D61B00" w:rsidRPr="000D5DB8">
        <w:rPr>
          <w:rFonts w:ascii="Times New Roman" w:hAnsi="Times New Roman" w:cs="Times New Roman"/>
          <w:sz w:val="24"/>
          <w:szCs w:val="24"/>
        </w:rPr>
        <w:t xml:space="preserve">Por último, se realizan algunas consideraciones acerca del rol de Raúl </w:t>
      </w:r>
      <w:proofErr w:type="spellStart"/>
      <w:r w:rsidR="00D61B00" w:rsidRPr="000D5DB8">
        <w:rPr>
          <w:rFonts w:ascii="Times New Roman" w:hAnsi="Times New Roman" w:cs="Times New Roman"/>
          <w:sz w:val="24"/>
          <w:szCs w:val="24"/>
        </w:rPr>
        <w:t>Prebisch</w:t>
      </w:r>
      <w:proofErr w:type="spellEnd"/>
      <w:r w:rsidR="00D61B00" w:rsidRPr="000D5DB8">
        <w:rPr>
          <w:rFonts w:ascii="Times New Roman" w:hAnsi="Times New Roman" w:cs="Times New Roman"/>
          <w:sz w:val="24"/>
          <w:szCs w:val="24"/>
        </w:rPr>
        <w:t xml:space="preserve"> en la CEPAL.</w:t>
      </w:r>
      <w:r w:rsidR="00591507">
        <w:rPr>
          <w:rFonts w:ascii="Times New Roman" w:hAnsi="Times New Roman" w:cs="Times New Roman"/>
          <w:sz w:val="24"/>
          <w:szCs w:val="24"/>
        </w:rPr>
        <w:t xml:space="preserve"> </w:t>
      </w:r>
      <w:r w:rsidR="00F5586C" w:rsidRPr="000D5DB8">
        <w:rPr>
          <w:rFonts w:ascii="Times New Roman" w:hAnsi="Times New Roman" w:cs="Times New Roman"/>
          <w:sz w:val="24"/>
          <w:szCs w:val="24"/>
        </w:rPr>
        <w:t xml:space="preserve">El enfoque metodológico utilizado es la sociología histórica de América Latina. Es una disciplina que rescata de forma híbrida las teorías del cambio social, propias de la sociología, y la investigación apoyada en archivos, de la historia. Además, tiene la potencialidad de analizar los procesos sociohistóricos con el prisma de la larga, mediana y corta duración, </w:t>
      </w:r>
      <w:r w:rsidR="00591507">
        <w:rPr>
          <w:rFonts w:ascii="Times New Roman" w:hAnsi="Times New Roman" w:cs="Times New Roman"/>
          <w:sz w:val="24"/>
          <w:szCs w:val="24"/>
        </w:rPr>
        <w:t xml:space="preserve">lo cual </w:t>
      </w:r>
      <w:r w:rsidR="00F5586C" w:rsidRPr="000D5DB8">
        <w:rPr>
          <w:rFonts w:ascii="Times New Roman" w:hAnsi="Times New Roman" w:cs="Times New Roman"/>
          <w:sz w:val="24"/>
          <w:szCs w:val="24"/>
        </w:rPr>
        <w:t>posibilita un entendimiento procesual y de largo aliento.</w:t>
      </w:r>
    </w:p>
    <w:p w14:paraId="44E6AB85" w14:textId="77777777" w:rsidR="005118FD" w:rsidRPr="000D5DB8" w:rsidRDefault="005118FD" w:rsidP="000D5DB8">
      <w:pPr>
        <w:spacing w:after="0" w:line="360" w:lineRule="auto"/>
        <w:jc w:val="both"/>
        <w:rPr>
          <w:rFonts w:ascii="Times New Roman" w:hAnsi="Times New Roman" w:cs="Times New Roman"/>
          <w:sz w:val="24"/>
          <w:szCs w:val="24"/>
        </w:rPr>
      </w:pPr>
    </w:p>
    <w:p w14:paraId="604EDC4A" w14:textId="2BD91AD4" w:rsidR="005118FD" w:rsidRPr="000D5DB8" w:rsidRDefault="005118FD" w:rsidP="000D5DB8">
      <w:pPr>
        <w:spacing w:after="0" w:line="360" w:lineRule="auto"/>
        <w:jc w:val="both"/>
        <w:rPr>
          <w:rFonts w:ascii="Times New Roman" w:hAnsi="Times New Roman" w:cs="Times New Roman"/>
          <w:sz w:val="24"/>
          <w:szCs w:val="24"/>
          <w:lang w:val="es-AR"/>
        </w:rPr>
      </w:pPr>
      <w:r w:rsidRPr="000D5DB8">
        <w:rPr>
          <w:rFonts w:ascii="Times New Roman" w:hAnsi="Times New Roman" w:cs="Times New Roman"/>
          <w:b/>
          <w:bCs/>
          <w:sz w:val="24"/>
          <w:szCs w:val="24"/>
          <w:lang w:val="es-AR"/>
        </w:rPr>
        <w:t>Palabras clave:</w:t>
      </w:r>
      <w:r w:rsidRPr="000D5DB8">
        <w:rPr>
          <w:rFonts w:ascii="Times New Roman" w:hAnsi="Times New Roman" w:cs="Times New Roman"/>
          <w:sz w:val="24"/>
          <w:szCs w:val="24"/>
          <w:lang w:val="es-AR"/>
        </w:rPr>
        <w:t xml:space="preserve"> </w:t>
      </w:r>
      <w:r w:rsidR="007B29EF" w:rsidRPr="000D5DB8">
        <w:rPr>
          <w:rFonts w:ascii="Times New Roman" w:hAnsi="Times New Roman" w:cs="Times New Roman"/>
          <w:sz w:val="24"/>
          <w:szCs w:val="24"/>
          <w:lang w:val="es-AR"/>
        </w:rPr>
        <w:t>América Latina;</w:t>
      </w:r>
      <w:r w:rsidR="007B29EF">
        <w:rPr>
          <w:rFonts w:ascii="Times New Roman" w:hAnsi="Times New Roman" w:cs="Times New Roman"/>
          <w:sz w:val="24"/>
          <w:szCs w:val="24"/>
          <w:lang w:val="es-AR"/>
        </w:rPr>
        <w:t xml:space="preserve"> </w:t>
      </w:r>
      <w:r w:rsidR="007B29EF" w:rsidRPr="000D5DB8">
        <w:rPr>
          <w:rFonts w:ascii="Times New Roman" w:hAnsi="Times New Roman" w:cs="Times New Roman"/>
          <w:sz w:val="24"/>
          <w:szCs w:val="24"/>
          <w:lang w:val="es-AR"/>
        </w:rPr>
        <w:t>CEPAL</w:t>
      </w:r>
      <w:r w:rsidR="007B29EF">
        <w:rPr>
          <w:rFonts w:ascii="Times New Roman" w:hAnsi="Times New Roman" w:cs="Times New Roman"/>
          <w:sz w:val="24"/>
          <w:szCs w:val="24"/>
          <w:lang w:val="es-AR"/>
        </w:rPr>
        <w:t xml:space="preserve">, </w:t>
      </w:r>
      <w:r w:rsidR="00591507" w:rsidRPr="000D5DB8">
        <w:rPr>
          <w:rFonts w:ascii="Times New Roman" w:hAnsi="Times New Roman" w:cs="Times New Roman"/>
          <w:sz w:val="24"/>
          <w:szCs w:val="24"/>
          <w:lang w:val="es-AR"/>
        </w:rPr>
        <w:t>c</w:t>
      </w:r>
      <w:r w:rsidRPr="000D5DB8">
        <w:rPr>
          <w:rFonts w:ascii="Times New Roman" w:hAnsi="Times New Roman" w:cs="Times New Roman"/>
          <w:sz w:val="24"/>
          <w:szCs w:val="24"/>
          <w:lang w:val="es-AR"/>
        </w:rPr>
        <w:t xml:space="preserve">iencias sociales latinoamericanas; Raúl </w:t>
      </w:r>
      <w:proofErr w:type="spellStart"/>
      <w:r w:rsidRPr="000D5DB8">
        <w:rPr>
          <w:rFonts w:ascii="Times New Roman" w:hAnsi="Times New Roman" w:cs="Times New Roman"/>
          <w:sz w:val="24"/>
          <w:szCs w:val="24"/>
          <w:lang w:val="es-AR"/>
        </w:rPr>
        <w:t>Prebisch</w:t>
      </w:r>
      <w:proofErr w:type="spellEnd"/>
      <w:r w:rsidRPr="000D5DB8">
        <w:rPr>
          <w:rFonts w:ascii="Times New Roman" w:hAnsi="Times New Roman" w:cs="Times New Roman"/>
          <w:sz w:val="24"/>
          <w:szCs w:val="24"/>
          <w:lang w:val="es-AR"/>
        </w:rPr>
        <w:t xml:space="preserve">; </w:t>
      </w:r>
      <w:r w:rsidR="00591507" w:rsidRPr="000D5DB8">
        <w:rPr>
          <w:rFonts w:ascii="Times New Roman" w:hAnsi="Times New Roman" w:cs="Times New Roman"/>
          <w:sz w:val="24"/>
          <w:szCs w:val="24"/>
          <w:lang w:val="es-AR"/>
        </w:rPr>
        <w:t>sociología histórica</w:t>
      </w:r>
      <w:r w:rsidR="00F5586C" w:rsidRPr="000D5DB8">
        <w:rPr>
          <w:rFonts w:ascii="Times New Roman" w:hAnsi="Times New Roman" w:cs="Times New Roman"/>
          <w:sz w:val="24"/>
          <w:szCs w:val="24"/>
          <w:lang w:val="es-AR"/>
        </w:rPr>
        <w:t xml:space="preserve"> de América Latina</w:t>
      </w:r>
      <w:r w:rsidR="00591507">
        <w:rPr>
          <w:rFonts w:ascii="Times New Roman" w:hAnsi="Times New Roman" w:cs="Times New Roman"/>
          <w:sz w:val="24"/>
          <w:szCs w:val="24"/>
          <w:lang w:val="es-AR"/>
        </w:rPr>
        <w:t>.</w:t>
      </w:r>
    </w:p>
    <w:bookmarkEnd w:id="2"/>
    <w:p w14:paraId="4C65EDF4" w14:textId="77777777" w:rsidR="008C33F6" w:rsidRPr="000D5DB8" w:rsidRDefault="008C33F6" w:rsidP="000D5DB8">
      <w:pPr>
        <w:spacing w:after="0" w:line="360" w:lineRule="auto"/>
        <w:jc w:val="both"/>
        <w:rPr>
          <w:rFonts w:ascii="Times New Roman" w:hAnsi="Times New Roman" w:cs="Times New Roman"/>
          <w:sz w:val="24"/>
          <w:szCs w:val="24"/>
          <w:lang w:val="es-AR"/>
        </w:rPr>
      </w:pPr>
    </w:p>
    <w:p w14:paraId="640D91FA" w14:textId="77777777" w:rsidR="009E307E" w:rsidRPr="00B04938" w:rsidRDefault="009E307E" w:rsidP="000D5DB8">
      <w:pPr>
        <w:spacing w:after="0" w:line="360" w:lineRule="auto"/>
        <w:jc w:val="both"/>
        <w:rPr>
          <w:rFonts w:ascii="Times New Roman" w:hAnsi="Times New Roman" w:cs="Times New Roman"/>
          <w:b/>
          <w:bCs/>
          <w:sz w:val="24"/>
          <w:szCs w:val="24"/>
          <w:lang w:val="en-US"/>
        </w:rPr>
      </w:pPr>
      <w:r w:rsidRPr="00B04938">
        <w:rPr>
          <w:rFonts w:ascii="Times New Roman" w:hAnsi="Times New Roman" w:cs="Times New Roman"/>
          <w:b/>
          <w:bCs/>
          <w:sz w:val="24"/>
          <w:szCs w:val="24"/>
          <w:lang w:val="en-US"/>
        </w:rPr>
        <w:t xml:space="preserve">Abstract </w:t>
      </w:r>
    </w:p>
    <w:p w14:paraId="77A621EC" w14:textId="77777777" w:rsidR="009E307E" w:rsidRPr="00B04938" w:rsidRDefault="009E307E" w:rsidP="000D5DB8">
      <w:pPr>
        <w:spacing w:after="0" w:line="360" w:lineRule="auto"/>
        <w:jc w:val="both"/>
        <w:rPr>
          <w:rFonts w:ascii="Times New Roman" w:hAnsi="Times New Roman" w:cs="Times New Roman"/>
          <w:b/>
          <w:bCs/>
          <w:sz w:val="24"/>
          <w:szCs w:val="24"/>
          <w:lang w:val="en-US"/>
        </w:rPr>
      </w:pPr>
    </w:p>
    <w:p w14:paraId="3B704F79" w14:textId="515AB61D" w:rsidR="00F5586C" w:rsidRPr="00B04938" w:rsidRDefault="007B29EF" w:rsidP="007B29E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E307E" w:rsidRPr="00B04938">
        <w:rPr>
          <w:rFonts w:ascii="Times New Roman" w:hAnsi="Times New Roman" w:cs="Times New Roman"/>
          <w:sz w:val="24"/>
          <w:szCs w:val="24"/>
          <w:lang w:val="en-US"/>
        </w:rPr>
        <w:t xml:space="preserve">he aim of this article is to </w:t>
      </w:r>
      <w:proofErr w:type="spellStart"/>
      <w:r w:rsidR="009E307E" w:rsidRPr="00B04938">
        <w:rPr>
          <w:rFonts w:ascii="Times New Roman" w:hAnsi="Times New Roman" w:cs="Times New Roman"/>
          <w:sz w:val="24"/>
          <w:szCs w:val="24"/>
          <w:lang w:val="en-US"/>
        </w:rPr>
        <w:t>analyse</w:t>
      </w:r>
      <w:proofErr w:type="spellEnd"/>
      <w:r w:rsidR="009E307E" w:rsidRPr="00B04938">
        <w:rPr>
          <w:rFonts w:ascii="Times New Roman" w:hAnsi="Times New Roman" w:cs="Times New Roman"/>
          <w:sz w:val="24"/>
          <w:szCs w:val="24"/>
          <w:lang w:val="en-US"/>
        </w:rPr>
        <w:t xml:space="preserve"> the transformations promoted by Raúl </w:t>
      </w:r>
      <w:proofErr w:type="spellStart"/>
      <w:r w:rsidR="009E307E" w:rsidRPr="00B04938">
        <w:rPr>
          <w:rFonts w:ascii="Times New Roman" w:hAnsi="Times New Roman" w:cs="Times New Roman"/>
          <w:sz w:val="24"/>
          <w:szCs w:val="24"/>
          <w:lang w:val="en-US"/>
        </w:rPr>
        <w:t>Prebisch</w:t>
      </w:r>
      <w:proofErr w:type="spellEnd"/>
      <w:r w:rsidR="009E307E" w:rsidRPr="00B04938">
        <w:rPr>
          <w:rFonts w:ascii="Times New Roman" w:hAnsi="Times New Roman" w:cs="Times New Roman"/>
          <w:sz w:val="24"/>
          <w:szCs w:val="24"/>
          <w:lang w:val="en-US"/>
        </w:rPr>
        <w:t xml:space="preserve"> and ECLAC in the </w:t>
      </w:r>
      <w:proofErr w:type="spellStart"/>
      <w:r w:rsidR="009E307E" w:rsidRPr="00B04938">
        <w:rPr>
          <w:rFonts w:ascii="Times New Roman" w:hAnsi="Times New Roman" w:cs="Times New Roman"/>
          <w:sz w:val="24"/>
          <w:szCs w:val="24"/>
          <w:lang w:val="en-US"/>
        </w:rPr>
        <w:t>institutionalisation</w:t>
      </w:r>
      <w:proofErr w:type="spellEnd"/>
      <w:r w:rsidR="009E307E" w:rsidRPr="00B04938">
        <w:rPr>
          <w:rFonts w:ascii="Times New Roman" w:hAnsi="Times New Roman" w:cs="Times New Roman"/>
          <w:sz w:val="24"/>
          <w:szCs w:val="24"/>
          <w:lang w:val="en-US"/>
        </w:rPr>
        <w:t xml:space="preserve"> of Latin American social sciences. </w:t>
      </w:r>
      <w:r w:rsidR="00F5586C" w:rsidRPr="00B04938">
        <w:rPr>
          <w:rFonts w:ascii="Times New Roman" w:hAnsi="Times New Roman" w:cs="Times New Roman"/>
          <w:sz w:val="24"/>
          <w:szCs w:val="24"/>
          <w:lang w:val="en-US"/>
        </w:rPr>
        <w:t>The questions that guide the research are: What were the main discussions that crossed the field of Latin American social science studies during the 1940s and 1950s? What was the place of Latin America in the institutionalization of the social sciences?</w:t>
      </w:r>
    </w:p>
    <w:p w14:paraId="5EA5AECB" w14:textId="77777777" w:rsidR="009E307E" w:rsidRPr="00B04938" w:rsidRDefault="009E307E" w:rsidP="007B29EF">
      <w:pPr>
        <w:spacing w:after="0" w:line="360" w:lineRule="auto"/>
        <w:jc w:val="both"/>
        <w:rPr>
          <w:rFonts w:ascii="Times New Roman" w:hAnsi="Times New Roman" w:cs="Times New Roman"/>
          <w:sz w:val="24"/>
          <w:szCs w:val="24"/>
          <w:lang w:val="en-US"/>
        </w:rPr>
      </w:pPr>
      <w:r w:rsidRPr="00B04938">
        <w:rPr>
          <w:rFonts w:ascii="Times New Roman" w:hAnsi="Times New Roman" w:cs="Times New Roman"/>
          <w:sz w:val="24"/>
          <w:szCs w:val="24"/>
          <w:lang w:val="en-US"/>
        </w:rPr>
        <w:t xml:space="preserve">First, it reconstructs the historical process of the </w:t>
      </w:r>
      <w:proofErr w:type="spellStart"/>
      <w:r w:rsidRPr="00B04938">
        <w:rPr>
          <w:rFonts w:ascii="Times New Roman" w:hAnsi="Times New Roman" w:cs="Times New Roman"/>
          <w:sz w:val="24"/>
          <w:szCs w:val="24"/>
          <w:lang w:val="en-US"/>
        </w:rPr>
        <w:t>institutionalisation</w:t>
      </w:r>
      <w:proofErr w:type="spellEnd"/>
      <w:r w:rsidRPr="00B04938">
        <w:rPr>
          <w:rFonts w:ascii="Times New Roman" w:hAnsi="Times New Roman" w:cs="Times New Roman"/>
          <w:sz w:val="24"/>
          <w:szCs w:val="24"/>
          <w:lang w:val="en-US"/>
        </w:rPr>
        <w:t xml:space="preserve"> of ECLAC and the different spaces of academic discussion in the formation of Raúl </w:t>
      </w:r>
      <w:proofErr w:type="spellStart"/>
      <w:r w:rsidRPr="00B04938">
        <w:rPr>
          <w:rFonts w:ascii="Times New Roman" w:hAnsi="Times New Roman" w:cs="Times New Roman"/>
          <w:sz w:val="24"/>
          <w:szCs w:val="24"/>
          <w:lang w:val="en-US"/>
        </w:rPr>
        <w:t>Prebisch</w:t>
      </w:r>
      <w:proofErr w:type="spellEnd"/>
      <w:r w:rsidRPr="00B04938">
        <w:rPr>
          <w:rFonts w:ascii="Times New Roman" w:hAnsi="Times New Roman" w:cs="Times New Roman"/>
          <w:sz w:val="24"/>
          <w:szCs w:val="24"/>
          <w:lang w:val="en-US"/>
        </w:rPr>
        <w:t xml:space="preserve">. Then, it </w:t>
      </w:r>
      <w:proofErr w:type="spellStart"/>
      <w:r w:rsidRPr="00B04938">
        <w:rPr>
          <w:rFonts w:ascii="Times New Roman" w:hAnsi="Times New Roman" w:cs="Times New Roman"/>
          <w:sz w:val="24"/>
          <w:szCs w:val="24"/>
          <w:lang w:val="en-US"/>
        </w:rPr>
        <w:t>characterises</w:t>
      </w:r>
      <w:proofErr w:type="spellEnd"/>
      <w:r w:rsidRPr="00B04938">
        <w:rPr>
          <w:rFonts w:ascii="Times New Roman" w:hAnsi="Times New Roman" w:cs="Times New Roman"/>
          <w:sz w:val="24"/>
          <w:szCs w:val="24"/>
          <w:lang w:val="en-US"/>
        </w:rPr>
        <w:t xml:space="preserve"> the theoretical and political innovations brought about by Latin American structuralism in the framework of</w:t>
      </w:r>
      <w:r w:rsidR="00F5586C" w:rsidRPr="00B04938">
        <w:rPr>
          <w:rFonts w:ascii="Times New Roman" w:hAnsi="Times New Roman" w:cs="Times New Roman"/>
          <w:sz w:val="24"/>
          <w:szCs w:val="24"/>
          <w:lang w:val="en-US"/>
        </w:rPr>
        <w:t xml:space="preserve"> </w:t>
      </w:r>
      <w:r w:rsidRPr="00B04938">
        <w:rPr>
          <w:rFonts w:ascii="Times New Roman" w:hAnsi="Times New Roman" w:cs="Times New Roman"/>
          <w:sz w:val="24"/>
          <w:szCs w:val="24"/>
          <w:lang w:val="en-US"/>
        </w:rPr>
        <w:t xml:space="preserve">ECLAC during the 1950s. It also explores the criticisms of ECLAC's developmentalism by dependency theory during the 1960s. Finally, some considerations are made about the role of Raúl </w:t>
      </w:r>
      <w:proofErr w:type="spellStart"/>
      <w:r w:rsidRPr="00B04938">
        <w:rPr>
          <w:rFonts w:ascii="Times New Roman" w:hAnsi="Times New Roman" w:cs="Times New Roman"/>
          <w:sz w:val="24"/>
          <w:szCs w:val="24"/>
          <w:lang w:val="en-US"/>
        </w:rPr>
        <w:t>Prebisch</w:t>
      </w:r>
      <w:proofErr w:type="spellEnd"/>
      <w:r w:rsidRPr="00B04938">
        <w:rPr>
          <w:rFonts w:ascii="Times New Roman" w:hAnsi="Times New Roman" w:cs="Times New Roman"/>
          <w:sz w:val="24"/>
          <w:szCs w:val="24"/>
          <w:lang w:val="en-US"/>
        </w:rPr>
        <w:t xml:space="preserve"> in ECLAC.</w:t>
      </w:r>
    </w:p>
    <w:p w14:paraId="152F99C9" w14:textId="77777777" w:rsidR="00F5586C" w:rsidRPr="00B04938" w:rsidRDefault="00F5586C" w:rsidP="007B29EF">
      <w:pPr>
        <w:spacing w:after="0" w:line="360" w:lineRule="auto"/>
        <w:jc w:val="both"/>
        <w:rPr>
          <w:rFonts w:ascii="Times New Roman" w:hAnsi="Times New Roman" w:cs="Times New Roman"/>
          <w:sz w:val="24"/>
          <w:szCs w:val="24"/>
          <w:lang w:val="en-US"/>
        </w:rPr>
      </w:pPr>
      <w:r w:rsidRPr="00B04938">
        <w:rPr>
          <w:rFonts w:ascii="Times New Roman" w:hAnsi="Times New Roman" w:cs="Times New Roman"/>
          <w:sz w:val="24"/>
          <w:szCs w:val="24"/>
          <w:lang w:val="en-US"/>
        </w:rPr>
        <w:t>The methodological approach used is the historical sociology of Latin America. It is a discipline that rescues in a hybrid way the theories of social change, typical of sociology, and research supported by archives, from history. In addition, it has the potential to analyze sociohistorical processes with the prism of long, medium and short duration, allowing a long-term and procedural understanding.</w:t>
      </w:r>
    </w:p>
    <w:p w14:paraId="5E2B670B" w14:textId="77777777" w:rsidR="009E307E" w:rsidRPr="00B04938" w:rsidRDefault="009E307E" w:rsidP="000D5DB8">
      <w:pPr>
        <w:spacing w:after="0" w:line="360" w:lineRule="auto"/>
        <w:jc w:val="both"/>
        <w:rPr>
          <w:rFonts w:ascii="Times New Roman" w:hAnsi="Times New Roman" w:cs="Times New Roman"/>
          <w:sz w:val="24"/>
          <w:szCs w:val="24"/>
          <w:lang w:val="en-US"/>
        </w:rPr>
      </w:pPr>
    </w:p>
    <w:p w14:paraId="421D0596" w14:textId="022A8044" w:rsidR="009E307E" w:rsidRDefault="009E307E" w:rsidP="000D5DB8">
      <w:pPr>
        <w:spacing w:after="0" w:line="360" w:lineRule="auto"/>
        <w:jc w:val="both"/>
        <w:rPr>
          <w:rFonts w:ascii="Times New Roman" w:hAnsi="Times New Roman" w:cs="Times New Roman"/>
          <w:sz w:val="24"/>
          <w:szCs w:val="24"/>
          <w:lang w:val="en-US"/>
        </w:rPr>
      </w:pPr>
      <w:r w:rsidRPr="00B04938">
        <w:rPr>
          <w:rFonts w:ascii="Times New Roman" w:hAnsi="Times New Roman" w:cs="Times New Roman"/>
          <w:b/>
          <w:bCs/>
          <w:sz w:val="24"/>
          <w:szCs w:val="24"/>
          <w:lang w:val="en-US"/>
        </w:rPr>
        <w:lastRenderedPageBreak/>
        <w:t>Keywords:</w:t>
      </w:r>
      <w:r w:rsidR="007B29EF">
        <w:rPr>
          <w:rFonts w:ascii="Times New Roman" w:hAnsi="Times New Roman" w:cs="Times New Roman"/>
          <w:b/>
          <w:bCs/>
          <w:sz w:val="24"/>
          <w:szCs w:val="24"/>
          <w:lang w:val="en-US"/>
        </w:rPr>
        <w:t xml:space="preserve"> </w:t>
      </w:r>
      <w:r w:rsidR="007B29EF" w:rsidRPr="00B04938">
        <w:rPr>
          <w:rFonts w:ascii="Times New Roman" w:hAnsi="Times New Roman" w:cs="Times New Roman"/>
          <w:sz w:val="24"/>
          <w:szCs w:val="24"/>
          <w:lang w:val="en-US"/>
        </w:rPr>
        <w:t>ECLAC</w:t>
      </w:r>
      <w:r w:rsidR="007B29EF">
        <w:rPr>
          <w:rFonts w:ascii="Times New Roman" w:hAnsi="Times New Roman" w:cs="Times New Roman"/>
          <w:sz w:val="24"/>
          <w:szCs w:val="24"/>
          <w:lang w:val="en-US"/>
        </w:rPr>
        <w:t>,</w:t>
      </w:r>
      <w:r w:rsidRPr="00B04938">
        <w:rPr>
          <w:rFonts w:ascii="Times New Roman" w:hAnsi="Times New Roman" w:cs="Times New Roman"/>
          <w:sz w:val="24"/>
          <w:szCs w:val="24"/>
          <w:lang w:val="en-US"/>
        </w:rPr>
        <w:t xml:space="preserve"> </w:t>
      </w:r>
      <w:r w:rsidR="007B29EF" w:rsidRPr="00B04938">
        <w:rPr>
          <w:rFonts w:ascii="Times New Roman" w:hAnsi="Times New Roman" w:cs="Times New Roman"/>
          <w:sz w:val="24"/>
          <w:szCs w:val="24"/>
          <w:lang w:val="en-US"/>
        </w:rPr>
        <w:t>Historical Sociology of Latin America</w:t>
      </w:r>
      <w:r w:rsidR="007B29EF">
        <w:rPr>
          <w:rFonts w:ascii="Times New Roman" w:hAnsi="Times New Roman" w:cs="Times New Roman"/>
          <w:sz w:val="24"/>
          <w:szCs w:val="24"/>
          <w:lang w:val="en-US"/>
        </w:rPr>
        <w:t xml:space="preserve">, </w:t>
      </w:r>
      <w:r w:rsidR="007B29EF" w:rsidRPr="00B04938">
        <w:rPr>
          <w:rFonts w:ascii="Times New Roman" w:hAnsi="Times New Roman" w:cs="Times New Roman"/>
          <w:sz w:val="24"/>
          <w:szCs w:val="24"/>
          <w:lang w:val="en-US"/>
        </w:rPr>
        <w:t>Latin America</w:t>
      </w:r>
      <w:r w:rsidR="007B29EF">
        <w:rPr>
          <w:rFonts w:ascii="Times New Roman" w:hAnsi="Times New Roman" w:cs="Times New Roman"/>
          <w:sz w:val="24"/>
          <w:szCs w:val="24"/>
          <w:lang w:val="en-US"/>
        </w:rPr>
        <w:t>;</w:t>
      </w:r>
      <w:r w:rsidR="007B29EF" w:rsidRPr="00B04938">
        <w:rPr>
          <w:rFonts w:ascii="Times New Roman" w:hAnsi="Times New Roman" w:cs="Times New Roman"/>
          <w:sz w:val="24"/>
          <w:szCs w:val="24"/>
          <w:lang w:val="en-US"/>
        </w:rPr>
        <w:t xml:space="preserve"> </w:t>
      </w:r>
      <w:r w:rsidRPr="00B04938">
        <w:rPr>
          <w:rFonts w:ascii="Times New Roman" w:hAnsi="Times New Roman" w:cs="Times New Roman"/>
          <w:sz w:val="24"/>
          <w:szCs w:val="24"/>
          <w:lang w:val="en-US"/>
        </w:rPr>
        <w:t xml:space="preserve">Latin American social sciences; Raúl </w:t>
      </w:r>
      <w:proofErr w:type="spellStart"/>
      <w:proofErr w:type="gramStart"/>
      <w:r w:rsidRPr="00B04938">
        <w:rPr>
          <w:rFonts w:ascii="Times New Roman" w:hAnsi="Times New Roman" w:cs="Times New Roman"/>
          <w:sz w:val="24"/>
          <w:szCs w:val="24"/>
          <w:lang w:val="en-US"/>
        </w:rPr>
        <w:t>Prebisch</w:t>
      </w:r>
      <w:proofErr w:type="spellEnd"/>
      <w:r w:rsidRPr="00B04938">
        <w:rPr>
          <w:rFonts w:ascii="Times New Roman" w:hAnsi="Times New Roman" w:cs="Times New Roman"/>
          <w:sz w:val="24"/>
          <w:szCs w:val="24"/>
          <w:lang w:val="en-US"/>
        </w:rPr>
        <w:t>;</w:t>
      </w:r>
      <w:proofErr w:type="gramEnd"/>
      <w:r w:rsidR="007B29EF">
        <w:rPr>
          <w:rFonts w:ascii="Times New Roman" w:hAnsi="Times New Roman" w:cs="Times New Roman"/>
          <w:sz w:val="24"/>
          <w:szCs w:val="24"/>
          <w:lang w:val="en-US"/>
        </w:rPr>
        <w:t xml:space="preserve"> </w:t>
      </w:r>
    </w:p>
    <w:p w14:paraId="33876F32" w14:textId="6DC1975F" w:rsidR="007B29EF" w:rsidRDefault="007B29EF" w:rsidP="000D5DB8">
      <w:pPr>
        <w:spacing w:after="0" w:line="360" w:lineRule="auto"/>
        <w:jc w:val="both"/>
        <w:rPr>
          <w:rFonts w:ascii="Times New Roman" w:hAnsi="Times New Roman" w:cs="Times New Roman"/>
          <w:sz w:val="24"/>
          <w:szCs w:val="24"/>
          <w:lang w:val="en-US"/>
        </w:rPr>
      </w:pPr>
    </w:p>
    <w:p w14:paraId="79B7B4BE" w14:textId="77777777" w:rsidR="00086BB5" w:rsidRPr="00086BB5" w:rsidRDefault="007B29EF" w:rsidP="00086BB5">
      <w:pPr>
        <w:jc w:val="both"/>
        <w:rPr>
          <w:lang w:val="pt-BR"/>
        </w:rPr>
      </w:pPr>
      <w:r w:rsidRPr="00086BB5">
        <w:rPr>
          <w:rFonts w:ascii="Times New Roman" w:hAnsi="Times New Roman" w:cs="Times New Roman"/>
          <w:sz w:val="24"/>
          <w:szCs w:val="24"/>
          <w:lang w:val="es-AR"/>
        </w:rPr>
        <w:t>Resumo</w:t>
      </w:r>
      <w:r w:rsidR="00086BB5" w:rsidRPr="00086BB5">
        <w:rPr>
          <w:lang w:val="pt-BR"/>
        </w:rPr>
        <w:t xml:space="preserve"> </w:t>
      </w:r>
    </w:p>
    <w:p w14:paraId="2D221A8D" w14:textId="4D16AB55" w:rsidR="00086BB5" w:rsidRPr="00086BB5" w:rsidRDefault="00086BB5" w:rsidP="00086BB5">
      <w:pPr>
        <w:jc w:val="both"/>
        <w:rPr>
          <w:lang w:val="pt-BR"/>
        </w:rPr>
      </w:pPr>
      <w:r w:rsidRPr="00086BB5">
        <w:rPr>
          <w:lang w:val="pt-BR"/>
        </w:rPr>
        <w:t xml:space="preserve">A finalidade do artigo é analisar as transformações promovidas por </w:t>
      </w:r>
      <w:proofErr w:type="spellStart"/>
      <w:r w:rsidRPr="00086BB5">
        <w:rPr>
          <w:lang w:val="pt-BR"/>
        </w:rPr>
        <w:t>Raúl</w:t>
      </w:r>
      <w:proofErr w:type="spellEnd"/>
      <w:r w:rsidRPr="00086BB5">
        <w:rPr>
          <w:lang w:val="pt-BR"/>
        </w:rPr>
        <w:t xml:space="preserve"> </w:t>
      </w:r>
      <w:proofErr w:type="spellStart"/>
      <w:r w:rsidRPr="00086BB5">
        <w:rPr>
          <w:lang w:val="pt-BR"/>
        </w:rPr>
        <w:t>Prebisch</w:t>
      </w:r>
      <w:proofErr w:type="spellEnd"/>
      <w:r w:rsidRPr="00086BB5">
        <w:rPr>
          <w:lang w:val="pt-BR"/>
        </w:rPr>
        <w:t xml:space="preserve"> e pela CEPAL na institucionalização das ciências sociais latino-americanas. As questões que orientam a pesquisa são: Quais foram as principais discussões que atravessaram o campo dos estudos das ciências sociais latino-americanas durante os anos 40 e 50, qual foi o lugar da América Latina na institucionalização das ciências sociais, e qual foi o lugar da América Latina na institucionalização das ciências sociais?</w:t>
      </w:r>
      <w:r w:rsidRPr="00086BB5">
        <w:rPr>
          <w:lang w:val="pt-BR"/>
        </w:rPr>
        <w:tab/>
      </w:r>
    </w:p>
    <w:p w14:paraId="10615576" w14:textId="77777777" w:rsidR="00086BB5" w:rsidRPr="00086BB5" w:rsidRDefault="00086BB5" w:rsidP="00086BB5">
      <w:pPr>
        <w:jc w:val="both"/>
        <w:rPr>
          <w:lang w:val="pt-BR"/>
        </w:rPr>
      </w:pPr>
      <w:r w:rsidRPr="00086BB5">
        <w:rPr>
          <w:lang w:val="pt-BR"/>
        </w:rPr>
        <w:t xml:space="preserve">Primeiro, o processo histórico de institucionalização da CEPAL e os diferentes espaços de discussão acadêmica na formação de </w:t>
      </w:r>
      <w:proofErr w:type="spellStart"/>
      <w:r w:rsidRPr="00086BB5">
        <w:rPr>
          <w:lang w:val="pt-BR"/>
        </w:rPr>
        <w:t>Raúl</w:t>
      </w:r>
      <w:proofErr w:type="spellEnd"/>
      <w:r w:rsidRPr="00086BB5">
        <w:rPr>
          <w:lang w:val="pt-BR"/>
        </w:rPr>
        <w:t xml:space="preserve"> </w:t>
      </w:r>
      <w:proofErr w:type="spellStart"/>
      <w:r w:rsidRPr="00086BB5">
        <w:rPr>
          <w:lang w:val="pt-BR"/>
        </w:rPr>
        <w:t>Prebisch</w:t>
      </w:r>
      <w:proofErr w:type="spellEnd"/>
      <w:r w:rsidRPr="00086BB5">
        <w:rPr>
          <w:lang w:val="pt-BR"/>
        </w:rPr>
        <w:t xml:space="preserve">, economista argentino, é reconstruído. Em seguida, ela caracteriza as novidades teóricas e políticas trazidas pelo estruturalismo latino-americano no âmbito da CEPAL durante os anos 50. Em seguida, explora as críticas ao desenvolvimentismo da CEPAL pelas teorias de dependência durante os anos 60. Finalmente, são apresentadas algumas considerações sobre o papel de </w:t>
      </w:r>
      <w:proofErr w:type="spellStart"/>
      <w:r w:rsidRPr="00086BB5">
        <w:rPr>
          <w:lang w:val="pt-BR"/>
        </w:rPr>
        <w:t>Raúl</w:t>
      </w:r>
      <w:proofErr w:type="spellEnd"/>
      <w:r w:rsidRPr="00086BB5">
        <w:rPr>
          <w:lang w:val="pt-BR"/>
        </w:rPr>
        <w:t xml:space="preserve"> </w:t>
      </w:r>
      <w:proofErr w:type="spellStart"/>
      <w:r w:rsidRPr="00086BB5">
        <w:rPr>
          <w:lang w:val="pt-BR"/>
        </w:rPr>
        <w:t>Prebisch</w:t>
      </w:r>
      <w:proofErr w:type="spellEnd"/>
      <w:r w:rsidRPr="00086BB5">
        <w:rPr>
          <w:lang w:val="pt-BR"/>
        </w:rPr>
        <w:t xml:space="preserve"> na CEPAL.</w:t>
      </w:r>
    </w:p>
    <w:p w14:paraId="23F6A501" w14:textId="7886556D" w:rsidR="00086BB5" w:rsidRPr="00086BB5" w:rsidRDefault="00086BB5" w:rsidP="00086BB5">
      <w:pPr>
        <w:jc w:val="both"/>
        <w:rPr>
          <w:lang w:val="pt-BR"/>
        </w:rPr>
      </w:pPr>
      <w:r w:rsidRPr="00086BB5">
        <w:rPr>
          <w:lang w:val="pt-BR"/>
        </w:rPr>
        <w:t>A abordagem metodológica utilizada é a sociologia histórica da América Latina, uma disciplina que se baseia nas teorias da mudança social da sociologia e da pesquisa de arquivos da história de uma forma híbrida. Esta disciplina tem o potencial de analisar processos sócio-históricos através do prisma de longa, média e curta duração, permitindo um entendimento processual e de longo prazo.</w:t>
      </w:r>
    </w:p>
    <w:p w14:paraId="36D90FEC" w14:textId="14E55CE8" w:rsidR="007B29EF" w:rsidRPr="00086BB5" w:rsidRDefault="007B29EF" w:rsidP="000D5DB8">
      <w:pPr>
        <w:spacing w:after="0" w:line="360" w:lineRule="auto"/>
        <w:jc w:val="both"/>
        <w:rPr>
          <w:rFonts w:ascii="Times New Roman" w:hAnsi="Times New Roman" w:cs="Times New Roman"/>
          <w:sz w:val="24"/>
          <w:szCs w:val="24"/>
          <w:lang w:val="es-CR"/>
        </w:rPr>
      </w:pPr>
      <w:proofErr w:type="spellStart"/>
      <w:r w:rsidRPr="00086BB5">
        <w:rPr>
          <w:rFonts w:ascii="Times New Roman" w:hAnsi="Times New Roman" w:cs="Times New Roman"/>
          <w:sz w:val="24"/>
          <w:szCs w:val="24"/>
          <w:lang w:val="es-AR"/>
        </w:rPr>
        <w:t>Palavras</w:t>
      </w:r>
      <w:proofErr w:type="spellEnd"/>
      <w:r w:rsidRPr="00086BB5">
        <w:rPr>
          <w:rFonts w:ascii="Times New Roman" w:hAnsi="Times New Roman" w:cs="Times New Roman"/>
          <w:sz w:val="24"/>
          <w:szCs w:val="24"/>
          <w:lang w:val="es-AR"/>
        </w:rPr>
        <w:t xml:space="preserve"> chave</w:t>
      </w:r>
      <w:r w:rsidR="00086BB5" w:rsidRPr="00086BB5">
        <w:rPr>
          <w:rFonts w:ascii="Times New Roman" w:hAnsi="Times New Roman" w:cs="Times New Roman"/>
          <w:sz w:val="24"/>
          <w:szCs w:val="24"/>
          <w:lang w:val="es-AR"/>
        </w:rPr>
        <w:t xml:space="preserve">: </w:t>
      </w:r>
      <w:r w:rsidR="00086BB5" w:rsidRPr="00086BB5">
        <w:rPr>
          <w:rFonts w:ascii="Times New Roman" w:hAnsi="Times New Roman" w:cs="Times New Roman"/>
          <w:sz w:val="24"/>
          <w:szCs w:val="24"/>
          <w:lang w:val="es-AR"/>
        </w:rPr>
        <w:t xml:space="preserve">CEPAL, </w:t>
      </w:r>
      <w:proofErr w:type="spellStart"/>
      <w:r w:rsidR="00086BB5" w:rsidRPr="00086BB5">
        <w:rPr>
          <w:rFonts w:ascii="Times New Roman" w:hAnsi="Times New Roman" w:cs="Times New Roman"/>
          <w:sz w:val="24"/>
          <w:szCs w:val="24"/>
          <w:lang w:val="es-AR"/>
        </w:rPr>
        <w:t>Sociologia</w:t>
      </w:r>
      <w:proofErr w:type="spellEnd"/>
      <w:r w:rsidR="00086BB5" w:rsidRPr="00086BB5">
        <w:rPr>
          <w:rFonts w:ascii="Times New Roman" w:hAnsi="Times New Roman" w:cs="Times New Roman"/>
          <w:sz w:val="24"/>
          <w:szCs w:val="24"/>
          <w:lang w:val="es-AR"/>
        </w:rPr>
        <w:t xml:space="preserve"> Histórica da América Latina, América Latina; </w:t>
      </w:r>
      <w:proofErr w:type="spellStart"/>
      <w:r w:rsidR="00086BB5" w:rsidRPr="00086BB5">
        <w:rPr>
          <w:rFonts w:ascii="Times New Roman" w:hAnsi="Times New Roman" w:cs="Times New Roman"/>
          <w:sz w:val="24"/>
          <w:szCs w:val="24"/>
          <w:lang w:val="es-AR"/>
        </w:rPr>
        <w:t>ciências</w:t>
      </w:r>
      <w:proofErr w:type="spellEnd"/>
      <w:r w:rsidR="00086BB5" w:rsidRPr="00086BB5">
        <w:rPr>
          <w:rFonts w:ascii="Times New Roman" w:hAnsi="Times New Roman" w:cs="Times New Roman"/>
          <w:sz w:val="24"/>
          <w:szCs w:val="24"/>
          <w:lang w:val="es-AR"/>
        </w:rPr>
        <w:t xml:space="preserve"> </w:t>
      </w:r>
      <w:proofErr w:type="spellStart"/>
      <w:r w:rsidR="00086BB5" w:rsidRPr="00086BB5">
        <w:rPr>
          <w:rFonts w:ascii="Times New Roman" w:hAnsi="Times New Roman" w:cs="Times New Roman"/>
          <w:sz w:val="24"/>
          <w:szCs w:val="24"/>
          <w:lang w:val="es-AR"/>
        </w:rPr>
        <w:t>sociais</w:t>
      </w:r>
      <w:proofErr w:type="spellEnd"/>
      <w:r w:rsidR="00086BB5" w:rsidRPr="00086BB5">
        <w:rPr>
          <w:rFonts w:ascii="Times New Roman" w:hAnsi="Times New Roman" w:cs="Times New Roman"/>
          <w:sz w:val="24"/>
          <w:szCs w:val="24"/>
          <w:lang w:val="es-AR"/>
        </w:rPr>
        <w:t xml:space="preserve"> </w:t>
      </w:r>
      <w:proofErr w:type="gramStart"/>
      <w:r w:rsidR="00086BB5" w:rsidRPr="00086BB5">
        <w:rPr>
          <w:rFonts w:ascii="Times New Roman" w:hAnsi="Times New Roman" w:cs="Times New Roman"/>
          <w:sz w:val="24"/>
          <w:szCs w:val="24"/>
          <w:lang w:val="es-AR"/>
        </w:rPr>
        <w:t>latino-americanas</w:t>
      </w:r>
      <w:proofErr w:type="gramEnd"/>
      <w:r w:rsidR="00086BB5" w:rsidRPr="00086BB5">
        <w:rPr>
          <w:rFonts w:ascii="Times New Roman" w:hAnsi="Times New Roman" w:cs="Times New Roman"/>
          <w:sz w:val="24"/>
          <w:szCs w:val="24"/>
          <w:lang w:val="es-AR"/>
        </w:rPr>
        <w:t xml:space="preserve">; Raúl </w:t>
      </w:r>
      <w:proofErr w:type="spellStart"/>
      <w:r w:rsidR="00086BB5" w:rsidRPr="00086BB5">
        <w:rPr>
          <w:rFonts w:ascii="Times New Roman" w:hAnsi="Times New Roman" w:cs="Times New Roman"/>
          <w:sz w:val="24"/>
          <w:szCs w:val="24"/>
          <w:lang w:val="es-AR"/>
        </w:rPr>
        <w:t>Prebisch</w:t>
      </w:r>
      <w:proofErr w:type="spellEnd"/>
    </w:p>
    <w:p w14:paraId="574DC8B7" w14:textId="6D0CF847" w:rsidR="00427D43" w:rsidRDefault="00427D43" w:rsidP="000D5DB8">
      <w:pPr>
        <w:spacing w:after="0" w:line="360" w:lineRule="auto"/>
        <w:jc w:val="both"/>
        <w:rPr>
          <w:rFonts w:ascii="Times New Roman" w:hAnsi="Times New Roman" w:cs="Times New Roman"/>
          <w:sz w:val="24"/>
          <w:szCs w:val="24"/>
          <w:lang w:val="es-AR"/>
        </w:rPr>
      </w:pPr>
    </w:p>
    <w:p w14:paraId="259D9DF3" w14:textId="65FCD9FD" w:rsidR="00427D43" w:rsidRDefault="00427D43" w:rsidP="000D5DB8">
      <w:pPr>
        <w:spacing w:after="0" w:line="360" w:lineRule="auto"/>
        <w:jc w:val="both"/>
        <w:rPr>
          <w:rFonts w:ascii="Times New Roman" w:hAnsi="Times New Roman" w:cs="Times New Roman"/>
          <w:sz w:val="24"/>
          <w:szCs w:val="24"/>
          <w:lang w:val="es-AR"/>
        </w:rPr>
      </w:pPr>
    </w:p>
    <w:p w14:paraId="30439A8C" w14:textId="77777777" w:rsidR="00427D43" w:rsidRPr="00B77DA2" w:rsidRDefault="00427D43" w:rsidP="000D5DB8">
      <w:pPr>
        <w:spacing w:after="0" w:line="360" w:lineRule="auto"/>
        <w:jc w:val="both"/>
        <w:rPr>
          <w:rFonts w:ascii="Times New Roman" w:hAnsi="Times New Roman" w:cs="Times New Roman"/>
          <w:sz w:val="24"/>
          <w:szCs w:val="24"/>
          <w:lang w:val="es-CR"/>
        </w:rPr>
      </w:pPr>
    </w:p>
    <w:p w14:paraId="43C497DD" w14:textId="7A4A8224" w:rsidR="009E307E" w:rsidRPr="000D5DB8" w:rsidRDefault="009E307E" w:rsidP="000D5DB8">
      <w:pPr>
        <w:spacing w:after="0" w:line="360" w:lineRule="auto"/>
        <w:ind w:left="2832" w:firstLine="708"/>
        <w:jc w:val="both"/>
        <w:rPr>
          <w:rFonts w:ascii="Times New Roman" w:hAnsi="Times New Roman" w:cs="Times New Roman"/>
          <w:i/>
          <w:noProof/>
          <w:sz w:val="24"/>
          <w:szCs w:val="24"/>
        </w:rPr>
      </w:pPr>
      <w:r w:rsidRPr="000D5DB8">
        <w:rPr>
          <w:rFonts w:ascii="Times New Roman" w:hAnsi="Times New Roman" w:cs="Times New Roman"/>
          <w:i/>
          <w:sz w:val="24"/>
          <w:szCs w:val="24"/>
        </w:rPr>
        <w:t>“Un tiempo de crisis y de transformaciones societales define, entonces, el marco que delimita el cuadro constitutivo de las ciencias sociales como actividad profesional institucionalizada en América Latina</w:t>
      </w:r>
      <w:r w:rsidR="00591507">
        <w:rPr>
          <w:rFonts w:ascii="Times New Roman" w:hAnsi="Times New Roman" w:cs="Times New Roman"/>
          <w:i/>
          <w:sz w:val="24"/>
          <w:szCs w:val="24"/>
        </w:rPr>
        <w:t>.</w:t>
      </w:r>
      <w:r w:rsidRPr="000D5DB8">
        <w:rPr>
          <w:rFonts w:ascii="Times New Roman" w:hAnsi="Times New Roman" w:cs="Times New Roman"/>
          <w:i/>
          <w:sz w:val="24"/>
          <w:szCs w:val="24"/>
        </w:rPr>
        <w:t>”</w:t>
      </w:r>
      <w:r w:rsidRPr="000D5DB8">
        <w:rPr>
          <w:rFonts w:ascii="Times New Roman" w:hAnsi="Times New Roman" w:cs="Times New Roman"/>
          <w:i/>
          <w:noProof/>
          <w:sz w:val="24"/>
          <w:szCs w:val="24"/>
        </w:rPr>
        <w:t xml:space="preserve"> (Ansaldi, 1991) </w:t>
      </w:r>
    </w:p>
    <w:p w14:paraId="6802DA51" w14:textId="77777777" w:rsidR="009E307E" w:rsidRPr="000D5DB8" w:rsidRDefault="009E307E" w:rsidP="000D5DB8">
      <w:pPr>
        <w:spacing w:after="0" w:line="360" w:lineRule="auto"/>
        <w:ind w:left="2832" w:firstLine="708"/>
        <w:jc w:val="both"/>
        <w:rPr>
          <w:rFonts w:ascii="Times New Roman" w:hAnsi="Times New Roman" w:cs="Times New Roman"/>
          <w:i/>
          <w:noProof/>
          <w:sz w:val="24"/>
          <w:szCs w:val="24"/>
        </w:rPr>
      </w:pPr>
    </w:p>
    <w:p w14:paraId="507E37E2" w14:textId="77777777" w:rsidR="009E307E" w:rsidRPr="000D5DB8" w:rsidRDefault="009E307E" w:rsidP="000D5DB8">
      <w:pPr>
        <w:spacing w:after="0" w:line="360" w:lineRule="auto"/>
        <w:ind w:left="2832" w:firstLine="708"/>
        <w:jc w:val="both"/>
        <w:rPr>
          <w:rFonts w:ascii="Times New Roman" w:hAnsi="Times New Roman" w:cs="Times New Roman"/>
          <w:i/>
          <w:sz w:val="24"/>
          <w:szCs w:val="24"/>
        </w:rPr>
      </w:pPr>
      <w:r w:rsidRPr="000D5DB8">
        <w:rPr>
          <w:rFonts w:ascii="Times New Roman" w:hAnsi="Times New Roman" w:cs="Times New Roman"/>
          <w:i/>
          <w:noProof/>
          <w:sz w:val="24"/>
          <w:szCs w:val="24"/>
        </w:rPr>
        <w:t>“Las disparidades distributivas son seculares en América Latina y el privilegio tiene hondas raíces históricas” (Prebisch, 1971)</w:t>
      </w:r>
    </w:p>
    <w:p w14:paraId="1532A681" w14:textId="77777777" w:rsidR="009E307E" w:rsidRPr="000D5DB8" w:rsidRDefault="009E307E" w:rsidP="000D5DB8">
      <w:pPr>
        <w:spacing w:after="0" w:line="360" w:lineRule="auto"/>
        <w:jc w:val="both"/>
        <w:rPr>
          <w:rFonts w:ascii="Times New Roman" w:hAnsi="Times New Roman" w:cs="Times New Roman"/>
          <w:b/>
          <w:sz w:val="24"/>
          <w:szCs w:val="24"/>
        </w:rPr>
      </w:pPr>
    </w:p>
    <w:p w14:paraId="532A6EB1" w14:textId="77777777" w:rsidR="00491DD7" w:rsidRPr="000D5DB8" w:rsidRDefault="00491DD7" w:rsidP="000D5DB8">
      <w:pPr>
        <w:spacing w:after="0" w:line="360" w:lineRule="auto"/>
        <w:jc w:val="both"/>
        <w:rPr>
          <w:rFonts w:ascii="Times New Roman" w:hAnsi="Times New Roman" w:cs="Times New Roman"/>
          <w:b/>
          <w:sz w:val="24"/>
          <w:szCs w:val="24"/>
        </w:rPr>
      </w:pPr>
      <w:r w:rsidRPr="000D5DB8">
        <w:rPr>
          <w:rFonts w:ascii="Times New Roman" w:hAnsi="Times New Roman" w:cs="Times New Roman"/>
          <w:b/>
          <w:sz w:val="24"/>
          <w:szCs w:val="24"/>
        </w:rPr>
        <w:t xml:space="preserve">Introducción </w:t>
      </w:r>
    </w:p>
    <w:p w14:paraId="1DE54F40" w14:textId="77777777" w:rsidR="00491DD7" w:rsidRPr="000D5DB8" w:rsidRDefault="00491DD7" w:rsidP="000D5DB8">
      <w:pPr>
        <w:spacing w:after="0" w:line="360" w:lineRule="auto"/>
        <w:jc w:val="both"/>
        <w:rPr>
          <w:rFonts w:ascii="Times New Roman" w:hAnsi="Times New Roman" w:cs="Times New Roman"/>
          <w:b/>
          <w:sz w:val="24"/>
          <w:szCs w:val="24"/>
        </w:rPr>
      </w:pPr>
    </w:p>
    <w:p w14:paraId="011E00A7" w14:textId="13FEA6FB" w:rsidR="001372D5" w:rsidRDefault="00491DD7" w:rsidP="001078D7">
      <w:pPr>
        <w:spacing w:after="0" w:line="360" w:lineRule="auto"/>
        <w:jc w:val="both"/>
        <w:rPr>
          <w:rFonts w:ascii="Times New Roman" w:hAnsi="Times New Roman" w:cs="Times New Roman"/>
          <w:sz w:val="24"/>
          <w:szCs w:val="24"/>
        </w:rPr>
      </w:pPr>
      <w:r w:rsidRPr="000D5DB8">
        <w:rPr>
          <w:rFonts w:ascii="Times New Roman" w:hAnsi="Times New Roman" w:cs="Times New Roman"/>
          <w:sz w:val="24"/>
          <w:szCs w:val="24"/>
        </w:rPr>
        <w:t xml:space="preserve">El objetivo </w:t>
      </w:r>
      <w:r w:rsidR="008243B1" w:rsidRPr="000D5DB8">
        <w:rPr>
          <w:rFonts w:ascii="Times New Roman" w:hAnsi="Times New Roman" w:cs="Times New Roman"/>
          <w:sz w:val="24"/>
          <w:szCs w:val="24"/>
        </w:rPr>
        <w:t>del artículo</w:t>
      </w:r>
      <w:r w:rsidRPr="000D5DB8">
        <w:rPr>
          <w:rFonts w:ascii="Times New Roman" w:hAnsi="Times New Roman" w:cs="Times New Roman"/>
          <w:sz w:val="24"/>
          <w:szCs w:val="24"/>
        </w:rPr>
        <w:t xml:space="preserve"> se centra en</w:t>
      </w:r>
      <w:r w:rsidR="001372D5" w:rsidRPr="000D5DB8">
        <w:rPr>
          <w:rFonts w:ascii="Times New Roman" w:hAnsi="Times New Roman" w:cs="Times New Roman"/>
          <w:sz w:val="24"/>
          <w:szCs w:val="24"/>
        </w:rPr>
        <w:t xml:space="preserve"> analizar las transformaciones impulsadas por Raúl </w:t>
      </w:r>
      <w:proofErr w:type="spellStart"/>
      <w:r w:rsidR="001372D5" w:rsidRPr="000D5DB8">
        <w:rPr>
          <w:rFonts w:ascii="Times New Roman" w:hAnsi="Times New Roman" w:cs="Times New Roman"/>
          <w:sz w:val="24"/>
          <w:szCs w:val="24"/>
        </w:rPr>
        <w:t>Prebisch</w:t>
      </w:r>
      <w:proofErr w:type="spellEnd"/>
      <w:r w:rsidR="001372D5" w:rsidRPr="000D5DB8">
        <w:rPr>
          <w:rFonts w:ascii="Times New Roman" w:hAnsi="Times New Roman" w:cs="Times New Roman"/>
          <w:sz w:val="24"/>
          <w:szCs w:val="24"/>
        </w:rPr>
        <w:t xml:space="preserve"> y la CEPAL en la institucionalización de las ciencias sociales latinoamericanas</w:t>
      </w:r>
      <w:r w:rsidR="001C6B4A" w:rsidRPr="000D5DB8">
        <w:rPr>
          <w:rFonts w:ascii="Times New Roman" w:hAnsi="Times New Roman" w:cs="Times New Roman"/>
          <w:sz w:val="24"/>
          <w:szCs w:val="24"/>
        </w:rPr>
        <w:t xml:space="preserve">. En particular, </w:t>
      </w:r>
      <w:r w:rsidR="008243B1" w:rsidRPr="000D5DB8">
        <w:rPr>
          <w:rFonts w:ascii="Times New Roman" w:hAnsi="Times New Roman" w:cs="Times New Roman"/>
          <w:sz w:val="24"/>
          <w:szCs w:val="24"/>
        </w:rPr>
        <w:t xml:space="preserve">se caracterizan </w:t>
      </w:r>
      <w:r w:rsidR="001C6B4A" w:rsidRPr="000D5DB8">
        <w:rPr>
          <w:rFonts w:ascii="Times New Roman" w:hAnsi="Times New Roman" w:cs="Times New Roman"/>
          <w:sz w:val="24"/>
          <w:szCs w:val="24"/>
        </w:rPr>
        <w:t xml:space="preserve">las novedades teóricas y políticas que trajo aparejadas el estructuralismo latinoamericano. También se indaga en las críticas al desarrollismo por parte de la teoría de la dependencia durante la década de 1960. </w:t>
      </w:r>
      <w:r w:rsidR="00675365" w:rsidRPr="000D5DB8">
        <w:rPr>
          <w:rFonts w:ascii="Times New Roman" w:hAnsi="Times New Roman" w:cs="Times New Roman"/>
          <w:sz w:val="24"/>
          <w:szCs w:val="24"/>
        </w:rPr>
        <w:t xml:space="preserve">El enfoque metodológico utilizado es la sociología histórica de América Latina. </w:t>
      </w:r>
      <w:r w:rsidR="00D7743B" w:rsidRPr="000D5DB8">
        <w:rPr>
          <w:rFonts w:ascii="Times New Roman" w:hAnsi="Times New Roman" w:cs="Times New Roman"/>
          <w:sz w:val="24"/>
          <w:szCs w:val="24"/>
        </w:rPr>
        <w:t>E</w:t>
      </w:r>
      <w:r w:rsidR="00675365" w:rsidRPr="000D5DB8">
        <w:rPr>
          <w:rFonts w:ascii="Times New Roman" w:hAnsi="Times New Roman" w:cs="Times New Roman"/>
          <w:sz w:val="24"/>
          <w:szCs w:val="24"/>
        </w:rPr>
        <w:t>s una disciplina que rescata de forma híbrida las teorías del cambio social, propias de la sociología y</w:t>
      </w:r>
      <w:r w:rsidR="00591507">
        <w:rPr>
          <w:rFonts w:ascii="Times New Roman" w:hAnsi="Times New Roman" w:cs="Times New Roman"/>
          <w:sz w:val="24"/>
          <w:szCs w:val="24"/>
        </w:rPr>
        <w:t xml:space="preserve"> de</w:t>
      </w:r>
      <w:r w:rsidR="00675365" w:rsidRPr="000D5DB8">
        <w:rPr>
          <w:rFonts w:ascii="Times New Roman" w:hAnsi="Times New Roman" w:cs="Times New Roman"/>
          <w:sz w:val="24"/>
          <w:szCs w:val="24"/>
        </w:rPr>
        <w:t xml:space="preserve"> la investigación apoyada en archivos, de la historia. En palabras de </w:t>
      </w:r>
      <w:proofErr w:type="spellStart"/>
      <w:r w:rsidR="00675365" w:rsidRPr="000D5DB8">
        <w:rPr>
          <w:rFonts w:ascii="Times New Roman" w:hAnsi="Times New Roman" w:cs="Times New Roman"/>
          <w:sz w:val="24"/>
          <w:szCs w:val="24"/>
        </w:rPr>
        <w:t>Ansaldi</w:t>
      </w:r>
      <w:proofErr w:type="spellEnd"/>
      <w:r w:rsidR="00675365" w:rsidRPr="000D5DB8">
        <w:rPr>
          <w:rFonts w:ascii="Times New Roman" w:hAnsi="Times New Roman" w:cs="Times New Roman"/>
          <w:sz w:val="24"/>
          <w:szCs w:val="24"/>
        </w:rPr>
        <w:t xml:space="preserve"> et al. (2008</w:t>
      </w:r>
      <w:r w:rsidR="00591507">
        <w:rPr>
          <w:rFonts w:ascii="Times New Roman" w:hAnsi="Times New Roman" w:cs="Times New Roman"/>
          <w:sz w:val="24"/>
          <w:szCs w:val="24"/>
        </w:rPr>
        <w:t xml:space="preserve">, p. </w:t>
      </w:r>
      <w:r w:rsidR="00675365" w:rsidRPr="000D5DB8">
        <w:rPr>
          <w:rFonts w:ascii="Times New Roman" w:hAnsi="Times New Roman" w:cs="Times New Roman"/>
          <w:sz w:val="24"/>
          <w:szCs w:val="24"/>
        </w:rPr>
        <w:t xml:space="preserve">3), principal referente de la disciplina en América Latina, “se trata de una perspectiva que reacciona contra una historiografía sin teoría y sin conceptos, tanto como una perspectiva que reacciona contra cierta sociología sin historia”. Los estudios de esta disciplina se caracterizan por plantear preguntas sobre transformaciones sociales, políticas y económicas </w:t>
      </w:r>
      <w:r w:rsidR="008273B8" w:rsidRPr="000D5DB8">
        <w:rPr>
          <w:rFonts w:ascii="Times New Roman" w:hAnsi="Times New Roman" w:cs="Times New Roman"/>
          <w:sz w:val="24"/>
          <w:szCs w:val="24"/>
        </w:rPr>
        <w:fldChar w:fldCharType="begin"/>
      </w:r>
      <w:r w:rsidR="00675365" w:rsidRPr="000D5DB8">
        <w:rPr>
          <w:rFonts w:ascii="Times New Roman" w:hAnsi="Times New Roman" w:cs="Times New Roman"/>
          <w:sz w:val="24"/>
          <w:szCs w:val="24"/>
        </w:rPr>
        <w:instrText xml:space="preserve"> ADDIN ZOTERO_ITEM CSL_CITATION {"citationID":"JLavMeiY","properties":{"formattedCitation":"(Giordano, 2014)","plainCitation":"(Giordano, 2014)","noteIndex":0},"citationItems":[{"id":168,"uris":["http://zotero.org/users/5541870/items/RZYRDF9I"],"uri":["http://zotero.org/users/5541870/items/RZYRDF9I"],"itemData":{"id":168,"type":"article-journal","container-title":"Revista de la Red Intercátedras de Historia de América Latina Contemporánea-Segunda Época","issue":"1","note":"ISBN: 2250-7264","page":"14-29","title":"La sociología histórica y la sociología latinoamericana. La comparación en nuestras ciencias sociales.","author":[{"family":"Giordano","given":"Verónica"}],"issued":{"date-parts":[["2014"]]}}}],"schema":"https://github.com/citation-style-language/schema/raw/master/csl-citation.json"} </w:instrText>
      </w:r>
      <w:r w:rsidR="008273B8" w:rsidRPr="000D5DB8">
        <w:rPr>
          <w:rFonts w:ascii="Times New Roman" w:hAnsi="Times New Roman" w:cs="Times New Roman"/>
          <w:sz w:val="24"/>
          <w:szCs w:val="24"/>
        </w:rPr>
        <w:fldChar w:fldCharType="separate"/>
      </w:r>
      <w:r w:rsidR="00675365" w:rsidRPr="000D5DB8">
        <w:rPr>
          <w:rFonts w:ascii="Times New Roman" w:hAnsi="Times New Roman" w:cs="Times New Roman"/>
          <w:sz w:val="24"/>
          <w:szCs w:val="24"/>
        </w:rPr>
        <w:t>(Giordano, 2014)</w:t>
      </w:r>
      <w:r w:rsidR="008273B8" w:rsidRPr="000D5DB8">
        <w:rPr>
          <w:rFonts w:ascii="Times New Roman" w:hAnsi="Times New Roman" w:cs="Times New Roman"/>
          <w:sz w:val="24"/>
          <w:szCs w:val="24"/>
        </w:rPr>
        <w:fldChar w:fldCharType="end"/>
      </w:r>
      <w:r w:rsidR="00675365" w:rsidRPr="000D5DB8">
        <w:rPr>
          <w:rFonts w:ascii="Times New Roman" w:hAnsi="Times New Roman" w:cs="Times New Roman"/>
          <w:sz w:val="24"/>
          <w:szCs w:val="24"/>
        </w:rPr>
        <w:t xml:space="preserve">.  </w:t>
      </w:r>
    </w:p>
    <w:p w14:paraId="43CE15D3" w14:textId="77777777" w:rsidR="007B29EF" w:rsidRDefault="007B29EF" w:rsidP="007B29EF">
      <w:pPr>
        <w:spacing w:after="0" w:line="360" w:lineRule="auto"/>
        <w:jc w:val="both"/>
        <w:rPr>
          <w:rFonts w:ascii="Times New Roman" w:hAnsi="Times New Roman" w:cs="Times New Roman"/>
          <w:sz w:val="24"/>
          <w:szCs w:val="24"/>
        </w:rPr>
      </w:pPr>
    </w:p>
    <w:p w14:paraId="770BB532" w14:textId="7E2DCC60" w:rsidR="00B13CD3" w:rsidRPr="000D5DB8" w:rsidRDefault="00B13CD3" w:rsidP="001078D7">
      <w:pPr>
        <w:spacing w:after="0" w:line="360" w:lineRule="auto"/>
        <w:jc w:val="both"/>
        <w:rPr>
          <w:rFonts w:ascii="Times New Roman" w:hAnsi="Times New Roman" w:cs="Times New Roman"/>
          <w:sz w:val="24"/>
          <w:szCs w:val="24"/>
        </w:rPr>
      </w:pPr>
      <w:r w:rsidRPr="000D5DB8">
        <w:rPr>
          <w:rFonts w:ascii="Times New Roman" w:hAnsi="Times New Roman" w:cs="Times New Roman"/>
          <w:sz w:val="24"/>
          <w:szCs w:val="24"/>
        </w:rPr>
        <w:t>Como bien ha considerado Jorge Graciarena</w:t>
      </w:r>
      <w:r w:rsidR="00591507">
        <w:rPr>
          <w:rFonts w:ascii="Times New Roman" w:hAnsi="Times New Roman" w:cs="Times New Roman"/>
          <w:sz w:val="24"/>
          <w:szCs w:val="24"/>
        </w:rPr>
        <w:t>,</w:t>
      </w:r>
      <w:r w:rsidRPr="000D5DB8">
        <w:rPr>
          <w:rFonts w:ascii="Times New Roman" w:hAnsi="Times New Roman" w:cs="Times New Roman"/>
          <w:sz w:val="24"/>
          <w:szCs w:val="24"/>
        </w:rPr>
        <w:t xml:space="preserve"> hacia finales de la década de 19</w:t>
      </w:r>
      <w:r w:rsidR="005167E6" w:rsidRPr="000D5DB8">
        <w:rPr>
          <w:rFonts w:ascii="Times New Roman" w:hAnsi="Times New Roman" w:cs="Times New Roman"/>
          <w:sz w:val="24"/>
          <w:szCs w:val="24"/>
        </w:rPr>
        <w:t>70</w:t>
      </w:r>
      <w:r w:rsidR="00591507">
        <w:rPr>
          <w:rFonts w:ascii="Times New Roman" w:hAnsi="Times New Roman" w:cs="Times New Roman"/>
          <w:sz w:val="24"/>
          <w:szCs w:val="24"/>
        </w:rPr>
        <w:t>,</w:t>
      </w:r>
      <w:r w:rsidR="005167E6" w:rsidRPr="000D5DB8">
        <w:rPr>
          <w:rFonts w:ascii="Times New Roman" w:hAnsi="Times New Roman" w:cs="Times New Roman"/>
          <w:sz w:val="24"/>
          <w:szCs w:val="24"/>
        </w:rPr>
        <w:t xml:space="preserve"> en un curso dictado en San José de Costa Rica</w:t>
      </w:r>
      <w:r w:rsidRPr="000D5DB8">
        <w:rPr>
          <w:rFonts w:ascii="Times New Roman" w:hAnsi="Times New Roman" w:cs="Times New Roman"/>
          <w:sz w:val="24"/>
          <w:szCs w:val="24"/>
        </w:rPr>
        <w:t>, los momentos de mayor creatividad y expansión de las ciencias sociales en América Latina se dieron con más énfasis cuando su conexión con las transformaciones sociales fue asumida de forma l</w:t>
      </w:r>
      <w:r w:rsidR="00591507">
        <w:rPr>
          <w:rFonts w:ascii="Times New Roman" w:hAnsi="Times New Roman" w:cs="Times New Roman"/>
          <w:sz w:val="24"/>
          <w:szCs w:val="24"/>
        </w:rPr>
        <w:t>ú</w:t>
      </w:r>
      <w:r w:rsidRPr="000D5DB8">
        <w:rPr>
          <w:rFonts w:ascii="Times New Roman" w:hAnsi="Times New Roman" w:cs="Times New Roman"/>
          <w:sz w:val="24"/>
          <w:szCs w:val="24"/>
        </w:rPr>
        <w:t xml:space="preserve">cida. En este sentido, Raúl </w:t>
      </w:r>
      <w:proofErr w:type="spellStart"/>
      <w:r w:rsidRPr="000D5DB8">
        <w:rPr>
          <w:rFonts w:ascii="Times New Roman" w:hAnsi="Times New Roman" w:cs="Times New Roman"/>
          <w:sz w:val="24"/>
          <w:szCs w:val="24"/>
        </w:rPr>
        <w:t>Prebisch</w:t>
      </w:r>
      <w:proofErr w:type="spellEnd"/>
      <w:r w:rsidRPr="000D5DB8">
        <w:rPr>
          <w:rFonts w:ascii="Times New Roman" w:hAnsi="Times New Roman" w:cs="Times New Roman"/>
          <w:sz w:val="24"/>
          <w:szCs w:val="24"/>
        </w:rPr>
        <w:t xml:space="preserve"> puede ser considerado uno de aquellos intelectuales latinoamericanos que logró articular el mundo científico con la coyuntura de nuestro continente, plasmando sus ideas en diversas publicaciones, conferencias e instituciones</w:t>
      </w:r>
      <w:r w:rsidR="00E05405" w:rsidRPr="000D5DB8">
        <w:rPr>
          <w:rFonts w:ascii="Times New Roman" w:hAnsi="Times New Roman" w:cs="Times New Roman"/>
          <w:sz w:val="24"/>
          <w:szCs w:val="24"/>
        </w:rPr>
        <w:t>. Particularmente, en este trabajo avanzaremos en las que transitaron a través de l</w:t>
      </w:r>
      <w:r w:rsidRPr="000D5DB8">
        <w:rPr>
          <w:rFonts w:ascii="Times New Roman" w:hAnsi="Times New Roman" w:cs="Times New Roman"/>
          <w:sz w:val="24"/>
          <w:szCs w:val="24"/>
        </w:rPr>
        <w:t>a Comisión Económica para América Latina y el Caribe (CEPAL)</w:t>
      </w:r>
      <w:r w:rsidR="00E05405" w:rsidRPr="000D5DB8">
        <w:rPr>
          <w:rFonts w:ascii="Times New Roman" w:hAnsi="Times New Roman" w:cs="Times New Roman"/>
          <w:sz w:val="24"/>
          <w:szCs w:val="24"/>
        </w:rPr>
        <w:t>.</w:t>
      </w:r>
    </w:p>
    <w:p w14:paraId="21ABDC59" w14:textId="77777777" w:rsidR="007B29EF" w:rsidRDefault="007B29EF" w:rsidP="007B29EF">
      <w:pPr>
        <w:spacing w:after="0" w:line="360" w:lineRule="auto"/>
        <w:jc w:val="both"/>
        <w:rPr>
          <w:rFonts w:ascii="Times New Roman" w:hAnsi="Times New Roman" w:cs="Times New Roman"/>
          <w:sz w:val="24"/>
          <w:szCs w:val="24"/>
        </w:rPr>
      </w:pPr>
    </w:p>
    <w:p w14:paraId="173337A7" w14:textId="2197FD08" w:rsidR="00B13CD3" w:rsidRPr="000D5DB8" w:rsidRDefault="00B13CD3" w:rsidP="007B29EF">
      <w:pPr>
        <w:spacing w:after="0" w:line="360" w:lineRule="auto"/>
        <w:jc w:val="both"/>
        <w:rPr>
          <w:rFonts w:ascii="Times New Roman" w:hAnsi="Times New Roman" w:cs="Times New Roman"/>
          <w:noProof/>
          <w:sz w:val="24"/>
          <w:szCs w:val="24"/>
        </w:rPr>
      </w:pPr>
      <w:proofErr w:type="spellStart"/>
      <w:r w:rsidRPr="000D5DB8">
        <w:rPr>
          <w:rFonts w:ascii="Times New Roman" w:hAnsi="Times New Roman" w:cs="Times New Roman"/>
          <w:sz w:val="24"/>
          <w:szCs w:val="24"/>
        </w:rPr>
        <w:t>Prebisch</w:t>
      </w:r>
      <w:proofErr w:type="spellEnd"/>
      <w:r w:rsidRPr="000D5DB8">
        <w:rPr>
          <w:rFonts w:ascii="Times New Roman" w:hAnsi="Times New Roman" w:cs="Times New Roman"/>
          <w:sz w:val="24"/>
          <w:szCs w:val="24"/>
        </w:rPr>
        <w:t xml:space="preserve"> y desarrollo latinoamericano, son dos palabras que no pueden pensarse de forma disociada. El primero puede ser considerado uno de los precursores de la </w:t>
      </w:r>
      <w:r w:rsidR="00E05405" w:rsidRPr="000D5DB8">
        <w:rPr>
          <w:rFonts w:ascii="Times New Roman" w:hAnsi="Times New Roman" w:cs="Times New Roman"/>
          <w:sz w:val="24"/>
          <w:szCs w:val="24"/>
        </w:rPr>
        <w:t>expansión</w:t>
      </w:r>
      <w:r w:rsidRPr="000D5DB8">
        <w:rPr>
          <w:rFonts w:ascii="Times New Roman" w:hAnsi="Times New Roman" w:cs="Times New Roman"/>
          <w:sz w:val="24"/>
          <w:szCs w:val="24"/>
        </w:rPr>
        <w:t xml:space="preserve"> de las ciencias sociales en América Latina, no s</w:t>
      </w:r>
      <w:r w:rsidR="001078D7">
        <w:rPr>
          <w:rFonts w:ascii="Times New Roman" w:hAnsi="Times New Roman" w:cs="Times New Roman"/>
          <w:sz w:val="24"/>
          <w:szCs w:val="24"/>
        </w:rPr>
        <w:t>o</w:t>
      </w:r>
      <w:r w:rsidRPr="000D5DB8">
        <w:rPr>
          <w:rFonts w:ascii="Times New Roman" w:hAnsi="Times New Roman" w:cs="Times New Roman"/>
          <w:sz w:val="24"/>
          <w:szCs w:val="24"/>
        </w:rPr>
        <w:t xml:space="preserve">lo a partir de sus estudios acerca del desarrollo económico, sino también por haber sido uno de los engranajes clave para la institucionalización de la CEPAL, uno de los principales espacios de investigación y desarrollo de políticas públicas a </w:t>
      </w:r>
      <w:r w:rsidRPr="000D5DB8">
        <w:rPr>
          <w:rFonts w:ascii="Times New Roman" w:hAnsi="Times New Roman" w:cs="Times New Roman"/>
          <w:sz w:val="24"/>
          <w:szCs w:val="24"/>
        </w:rPr>
        <w:lastRenderedPageBreak/>
        <w:t xml:space="preserve">nivel regional. </w:t>
      </w:r>
      <w:r w:rsidR="00531616" w:rsidRPr="000D5DB8">
        <w:rPr>
          <w:rFonts w:ascii="Times New Roman" w:hAnsi="Times New Roman" w:cs="Times New Roman"/>
          <w:sz w:val="24"/>
          <w:szCs w:val="24"/>
        </w:rPr>
        <w:t>No solo por sus postulados teóricos, sino también por los debates y posicionamiento críticos que circularon en torno a sus ideas. E</w:t>
      </w:r>
      <w:r w:rsidRPr="000D5DB8">
        <w:rPr>
          <w:rFonts w:ascii="Times New Roman" w:hAnsi="Times New Roman" w:cs="Times New Roman"/>
          <w:sz w:val="24"/>
          <w:szCs w:val="24"/>
        </w:rPr>
        <w:t xml:space="preserve">n segundo lugar, el concepto desarrollo –como bien ha destacado </w:t>
      </w:r>
      <w:proofErr w:type="spellStart"/>
      <w:r w:rsidRPr="000D5DB8">
        <w:rPr>
          <w:rFonts w:ascii="Times New Roman" w:hAnsi="Times New Roman" w:cs="Times New Roman"/>
          <w:sz w:val="24"/>
          <w:szCs w:val="24"/>
        </w:rPr>
        <w:t>Devés</w:t>
      </w:r>
      <w:proofErr w:type="spellEnd"/>
      <w:r w:rsidRPr="000D5DB8">
        <w:rPr>
          <w:rFonts w:ascii="Times New Roman" w:hAnsi="Times New Roman" w:cs="Times New Roman"/>
          <w:sz w:val="24"/>
          <w:szCs w:val="24"/>
        </w:rPr>
        <w:t xml:space="preserve"> Valdés (</w:t>
      </w:r>
      <w:r w:rsidRPr="000D5DB8">
        <w:rPr>
          <w:rFonts w:ascii="Times New Roman" w:hAnsi="Times New Roman" w:cs="Times New Roman"/>
          <w:noProof/>
          <w:sz w:val="24"/>
          <w:szCs w:val="24"/>
        </w:rPr>
        <w:t>200</w:t>
      </w:r>
      <w:r w:rsidR="00E05405" w:rsidRPr="000D5DB8">
        <w:rPr>
          <w:rFonts w:ascii="Times New Roman" w:hAnsi="Times New Roman" w:cs="Times New Roman"/>
          <w:noProof/>
          <w:sz w:val="24"/>
          <w:szCs w:val="24"/>
        </w:rPr>
        <w:t>3</w:t>
      </w:r>
      <w:r w:rsidRPr="000D5DB8">
        <w:rPr>
          <w:rFonts w:ascii="Times New Roman" w:hAnsi="Times New Roman" w:cs="Times New Roman"/>
          <w:noProof/>
          <w:sz w:val="24"/>
          <w:szCs w:val="24"/>
        </w:rPr>
        <w:t xml:space="preserve">)- ha sido, probablemente, el más utilizado por los intelectuales latinoamericanos luego de la </w:t>
      </w:r>
      <w:r w:rsidR="001078D7">
        <w:rPr>
          <w:rFonts w:ascii="Times New Roman" w:hAnsi="Times New Roman" w:cs="Times New Roman"/>
          <w:noProof/>
          <w:sz w:val="24"/>
          <w:szCs w:val="24"/>
        </w:rPr>
        <w:t>S</w:t>
      </w:r>
      <w:r w:rsidRPr="000D5DB8">
        <w:rPr>
          <w:rFonts w:ascii="Times New Roman" w:hAnsi="Times New Roman" w:cs="Times New Roman"/>
          <w:noProof/>
          <w:sz w:val="24"/>
          <w:szCs w:val="24"/>
        </w:rPr>
        <w:t xml:space="preserve">egunda </w:t>
      </w:r>
      <w:r w:rsidR="001078D7">
        <w:rPr>
          <w:rFonts w:ascii="Times New Roman" w:hAnsi="Times New Roman" w:cs="Times New Roman"/>
          <w:noProof/>
          <w:sz w:val="24"/>
          <w:szCs w:val="24"/>
        </w:rPr>
        <w:t>G</w:t>
      </w:r>
      <w:r w:rsidRPr="000D5DB8">
        <w:rPr>
          <w:rFonts w:ascii="Times New Roman" w:hAnsi="Times New Roman" w:cs="Times New Roman"/>
          <w:noProof/>
          <w:sz w:val="24"/>
          <w:szCs w:val="24"/>
        </w:rPr>
        <w:t xml:space="preserve">uerra </w:t>
      </w:r>
      <w:r w:rsidR="001078D7">
        <w:rPr>
          <w:rFonts w:ascii="Times New Roman" w:hAnsi="Times New Roman" w:cs="Times New Roman"/>
          <w:noProof/>
          <w:sz w:val="24"/>
          <w:szCs w:val="24"/>
        </w:rPr>
        <w:t>M</w:t>
      </w:r>
      <w:r w:rsidRPr="000D5DB8">
        <w:rPr>
          <w:rFonts w:ascii="Times New Roman" w:hAnsi="Times New Roman" w:cs="Times New Roman"/>
          <w:noProof/>
          <w:sz w:val="24"/>
          <w:szCs w:val="24"/>
        </w:rPr>
        <w:t>undial.</w:t>
      </w:r>
    </w:p>
    <w:p w14:paraId="4752AC5C" w14:textId="77777777" w:rsidR="007B29EF" w:rsidRDefault="007B29EF" w:rsidP="007B29EF">
      <w:pPr>
        <w:spacing w:after="0" w:line="360" w:lineRule="auto"/>
        <w:jc w:val="both"/>
        <w:rPr>
          <w:rFonts w:ascii="Times New Roman" w:hAnsi="Times New Roman" w:cs="Times New Roman"/>
          <w:noProof/>
          <w:sz w:val="24"/>
          <w:szCs w:val="24"/>
        </w:rPr>
      </w:pPr>
    </w:p>
    <w:p w14:paraId="22EAC3AF" w14:textId="5D2DA34C" w:rsidR="00021F6C" w:rsidRPr="000D5DB8" w:rsidRDefault="00FD25CE"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Raúl Prebisch, </w:t>
      </w:r>
      <w:r w:rsidR="001078D7">
        <w:rPr>
          <w:rFonts w:ascii="Times New Roman" w:hAnsi="Times New Roman" w:cs="Times New Roman"/>
          <w:noProof/>
          <w:sz w:val="24"/>
          <w:szCs w:val="24"/>
        </w:rPr>
        <w:t>c</w:t>
      </w:r>
      <w:r w:rsidR="00021F6C" w:rsidRPr="000D5DB8">
        <w:rPr>
          <w:rFonts w:ascii="Times New Roman" w:hAnsi="Times New Roman" w:cs="Times New Roman"/>
          <w:noProof/>
          <w:sz w:val="24"/>
          <w:szCs w:val="24"/>
        </w:rPr>
        <w:t xml:space="preserve">ontador </w:t>
      </w:r>
      <w:r w:rsidR="001078D7">
        <w:rPr>
          <w:rFonts w:ascii="Times New Roman" w:hAnsi="Times New Roman" w:cs="Times New Roman"/>
          <w:noProof/>
          <w:sz w:val="24"/>
          <w:szCs w:val="24"/>
        </w:rPr>
        <w:t>p</w:t>
      </w:r>
      <w:r w:rsidR="00021F6C" w:rsidRPr="000D5DB8">
        <w:rPr>
          <w:rFonts w:ascii="Times New Roman" w:hAnsi="Times New Roman" w:cs="Times New Roman"/>
          <w:noProof/>
          <w:sz w:val="24"/>
          <w:szCs w:val="24"/>
        </w:rPr>
        <w:t>úblico</w:t>
      </w:r>
      <w:r w:rsidRPr="000D5DB8">
        <w:rPr>
          <w:rFonts w:ascii="Times New Roman" w:hAnsi="Times New Roman" w:cs="Times New Roman"/>
          <w:noProof/>
          <w:sz w:val="24"/>
          <w:szCs w:val="24"/>
        </w:rPr>
        <w:t xml:space="preserve"> formado en la Universidad de Buenos Aires, </w:t>
      </w:r>
      <w:r w:rsidR="00021F6C" w:rsidRPr="000D5DB8">
        <w:rPr>
          <w:rFonts w:ascii="Times New Roman" w:hAnsi="Times New Roman" w:cs="Times New Roman"/>
          <w:noProof/>
          <w:sz w:val="24"/>
          <w:szCs w:val="24"/>
        </w:rPr>
        <w:t xml:space="preserve">antes de su salto a la CEPAL, </w:t>
      </w:r>
      <w:r w:rsidR="00986DE5" w:rsidRPr="000D5DB8">
        <w:rPr>
          <w:rFonts w:ascii="Times New Roman" w:hAnsi="Times New Roman" w:cs="Times New Roman"/>
          <w:noProof/>
          <w:sz w:val="24"/>
          <w:szCs w:val="24"/>
        </w:rPr>
        <w:t>realizó</w:t>
      </w:r>
      <w:r w:rsidR="00021F6C" w:rsidRPr="000D5DB8">
        <w:rPr>
          <w:rFonts w:ascii="Times New Roman" w:hAnsi="Times New Roman" w:cs="Times New Roman"/>
          <w:noProof/>
          <w:sz w:val="24"/>
          <w:szCs w:val="24"/>
        </w:rPr>
        <w:t xml:space="preserve"> su carrera profesional como director de estadísticas de la Sociedad Rural Argentina</w:t>
      </w:r>
      <w:r w:rsidR="00531616" w:rsidRPr="000D5DB8">
        <w:rPr>
          <w:rFonts w:ascii="Times New Roman" w:hAnsi="Times New Roman" w:cs="Times New Roman"/>
          <w:noProof/>
          <w:sz w:val="24"/>
          <w:szCs w:val="24"/>
        </w:rPr>
        <w:t>, entidad que reune a los grandes productores agropecuarios dedicados a la ganadería del  país</w:t>
      </w:r>
      <w:r w:rsidR="00021F6C" w:rsidRPr="000D5DB8">
        <w:rPr>
          <w:rFonts w:ascii="Times New Roman" w:hAnsi="Times New Roman" w:cs="Times New Roman"/>
          <w:noProof/>
          <w:sz w:val="24"/>
          <w:szCs w:val="24"/>
        </w:rPr>
        <w:t xml:space="preserve">. También, se desempeñó como </w:t>
      </w:r>
      <w:r w:rsidR="001078D7">
        <w:rPr>
          <w:rFonts w:ascii="Times New Roman" w:hAnsi="Times New Roman" w:cs="Times New Roman"/>
          <w:noProof/>
          <w:sz w:val="24"/>
          <w:szCs w:val="24"/>
        </w:rPr>
        <w:t>s</w:t>
      </w:r>
      <w:r w:rsidR="00021F6C" w:rsidRPr="000D5DB8">
        <w:rPr>
          <w:rFonts w:ascii="Times New Roman" w:hAnsi="Times New Roman" w:cs="Times New Roman"/>
          <w:noProof/>
          <w:sz w:val="24"/>
          <w:szCs w:val="24"/>
        </w:rPr>
        <w:t xml:space="preserve">ubsecretario de Hacienda y Agricultura durante el gobierno de facto de Félix Uriburu entre 1930 y 1932. </w:t>
      </w:r>
      <w:r w:rsidR="00000B12" w:rsidRPr="000D5DB8">
        <w:rPr>
          <w:rFonts w:ascii="Times New Roman" w:hAnsi="Times New Roman" w:cs="Times New Roman"/>
          <w:noProof/>
          <w:sz w:val="24"/>
          <w:szCs w:val="24"/>
        </w:rPr>
        <w:t xml:space="preserve">En 1933 fue asesor del gobierno en la firma del Pacto Roca-Runciman con Gran Bretaña. En 1935 formó parte de la fundación del Banco Central de la República Argentina y se convirtió en su primer director. </w:t>
      </w:r>
    </w:p>
    <w:p w14:paraId="4750A2B0" w14:textId="77777777" w:rsidR="007B29EF" w:rsidRDefault="007B29EF" w:rsidP="007B29EF">
      <w:pPr>
        <w:spacing w:after="0" w:line="360" w:lineRule="auto"/>
        <w:jc w:val="both"/>
        <w:rPr>
          <w:rFonts w:ascii="Times New Roman" w:hAnsi="Times New Roman" w:cs="Times New Roman"/>
          <w:noProof/>
          <w:sz w:val="24"/>
          <w:szCs w:val="24"/>
        </w:rPr>
      </w:pPr>
    </w:p>
    <w:p w14:paraId="2361C507" w14:textId="49AB2FAC" w:rsidR="00000B12" w:rsidRPr="000D5DB8" w:rsidRDefault="00000B12"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Tras su salida del Banco Central de la República Argentina, su lugar de trabajo hasta el año 1945, comenz</w:t>
      </w:r>
      <w:r w:rsidR="00986DE5" w:rsidRPr="000D5DB8">
        <w:rPr>
          <w:rFonts w:ascii="Times New Roman" w:hAnsi="Times New Roman" w:cs="Times New Roman"/>
          <w:noProof/>
          <w:sz w:val="24"/>
          <w:szCs w:val="24"/>
        </w:rPr>
        <w:t>ó</w:t>
      </w:r>
      <w:r w:rsidRPr="000D5DB8">
        <w:rPr>
          <w:rFonts w:ascii="Times New Roman" w:hAnsi="Times New Roman" w:cs="Times New Roman"/>
          <w:noProof/>
          <w:sz w:val="24"/>
          <w:szCs w:val="24"/>
        </w:rPr>
        <w:t xml:space="preserve"> su interes por el contexto regional, haciendo escala en Paraguay, Guatemala, Venezuela y México</w:t>
      </w:r>
      <w:r w:rsidR="00986DE5" w:rsidRPr="000D5DB8">
        <w:rPr>
          <w:rFonts w:ascii="Times New Roman" w:hAnsi="Times New Roman" w:cs="Times New Roman"/>
          <w:noProof/>
          <w:sz w:val="24"/>
          <w:szCs w:val="24"/>
        </w:rPr>
        <w:t xml:space="preserve"> donde realizó diferentes trabajos de asesoramiento económico</w:t>
      </w:r>
      <w:r w:rsidRPr="000D5DB8">
        <w:rPr>
          <w:rFonts w:ascii="Times New Roman" w:hAnsi="Times New Roman" w:cs="Times New Roman"/>
          <w:noProof/>
          <w:sz w:val="24"/>
          <w:szCs w:val="24"/>
        </w:rPr>
        <w:t xml:space="preserve"> antes de ser nombrado presidente de la CEPAL. </w:t>
      </w:r>
      <w:r w:rsidR="00986DE5" w:rsidRPr="000D5DB8">
        <w:rPr>
          <w:rFonts w:ascii="Times New Roman" w:hAnsi="Times New Roman" w:cs="Times New Roman"/>
          <w:noProof/>
          <w:sz w:val="24"/>
          <w:szCs w:val="24"/>
        </w:rPr>
        <w:t>En las próximas secciones</w:t>
      </w:r>
      <w:r w:rsidRPr="000D5DB8">
        <w:rPr>
          <w:rFonts w:ascii="Times New Roman" w:hAnsi="Times New Roman" w:cs="Times New Roman"/>
          <w:noProof/>
          <w:sz w:val="24"/>
          <w:szCs w:val="24"/>
        </w:rPr>
        <w:t xml:space="preserve">, indagaremos en el papel de Raúl Prebisch durante su paso por la </w:t>
      </w:r>
      <w:r w:rsidR="00986DE5" w:rsidRPr="000D5DB8">
        <w:rPr>
          <w:rFonts w:ascii="Times New Roman" w:hAnsi="Times New Roman" w:cs="Times New Roman"/>
          <w:noProof/>
          <w:sz w:val="24"/>
          <w:szCs w:val="24"/>
        </w:rPr>
        <w:t>Comisión Económica para América Latina</w:t>
      </w:r>
      <w:r w:rsidRPr="000D5DB8">
        <w:rPr>
          <w:rFonts w:ascii="Times New Roman" w:hAnsi="Times New Roman" w:cs="Times New Roman"/>
          <w:noProof/>
          <w:sz w:val="24"/>
          <w:szCs w:val="24"/>
        </w:rPr>
        <w:t xml:space="preserve"> en las diferentes etapas de producción teórica e intelectual de la institución. </w:t>
      </w:r>
    </w:p>
    <w:p w14:paraId="3172CC51" w14:textId="77777777" w:rsidR="007B29EF" w:rsidRDefault="007B29EF" w:rsidP="007B29EF">
      <w:pPr>
        <w:spacing w:after="0" w:line="360" w:lineRule="auto"/>
        <w:jc w:val="both"/>
        <w:rPr>
          <w:rFonts w:ascii="Times New Roman" w:hAnsi="Times New Roman" w:cs="Times New Roman"/>
          <w:noProof/>
          <w:sz w:val="24"/>
          <w:szCs w:val="24"/>
        </w:rPr>
      </w:pPr>
    </w:p>
    <w:p w14:paraId="78D056B6" w14:textId="211C2EF1" w:rsidR="00F14A86" w:rsidRPr="000D5DB8" w:rsidRDefault="00000B12"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E</w:t>
      </w:r>
      <w:r w:rsidR="00FD25CE" w:rsidRPr="000D5DB8">
        <w:rPr>
          <w:rFonts w:ascii="Times New Roman" w:hAnsi="Times New Roman" w:cs="Times New Roman"/>
          <w:noProof/>
          <w:sz w:val="24"/>
          <w:szCs w:val="24"/>
        </w:rPr>
        <w:t>n una publicación realizada hacia mediado de la década de 1980</w:t>
      </w:r>
      <w:r w:rsidR="001078D7">
        <w:rPr>
          <w:rFonts w:ascii="Times New Roman" w:hAnsi="Times New Roman" w:cs="Times New Roman"/>
          <w:noProof/>
          <w:sz w:val="24"/>
          <w:szCs w:val="24"/>
        </w:rPr>
        <w:t>.</w:t>
      </w:r>
      <w:r w:rsidR="00FD25CE" w:rsidRPr="000D5DB8">
        <w:rPr>
          <w:rFonts w:ascii="Times New Roman" w:hAnsi="Times New Roman" w:cs="Times New Roman"/>
          <w:noProof/>
          <w:sz w:val="24"/>
          <w:szCs w:val="24"/>
        </w:rPr>
        <w:t xml:space="preserve"> Prebisch</w:t>
      </w:r>
      <w:r w:rsidR="001078D7">
        <w:rPr>
          <w:rFonts w:ascii="Times New Roman" w:hAnsi="Times New Roman" w:cs="Times New Roman"/>
          <w:noProof/>
          <w:sz w:val="24"/>
          <w:szCs w:val="24"/>
        </w:rPr>
        <w:t xml:space="preserve"> (</w:t>
      </w:r>
      <w:r w:rsidR="00FD25CE" w:rsidRPr="000D5DB8">
        <w:rPr>
          <w:rFonts w:ascii="Times New Roman" w:hAnsi="Times New Roman" w:cs="Times New Roman"/>
          <w:noProof/>
          <w:sz w:val="24"/>
          <w:szCs w:val="24"/>
        </w:rPr>
        <w:t xml:space="preserve">1983) distinguió </w:t>
      </w:r>
      <w:r w:rsidR="00F14A86" w:rsidRPr="000D5DB8">
        <w:rPr>
          <w:rFonts w:ascii="Times New Roman" w:hAnsi="Times New Roman" w:cs="Times New Roman"/>
          <w:noProof/>
          <w:sz w:val="24"/>
          <w:szCs w:val="24"/>
        </w:rPr>
        <w:t>dos etapas centrales en la transformación de su pensamiento económico.</w:t>
      </w:r>
      <w:r w:rsidR="00C0100D" w:rsidRPr="000D5DB8">
        <w:rPr>
          <w:rFonts w:ascii="Times New Roman" w:hAnsi="Times New Roman" w:cs="Times New Roman"/>
          <w:noProof/>
          <w:sz w:val="24"/>
          <w:szCs w:val="24"/>
        </w:rPr>
        <w:t xml:space="preserve"> </w:t>
      </w:r>
      <w:r w:rsidR="00FD25CE" w:rsidRPr="000D5DB8">
        <w:rPr>
          <w:rFonts w:ascii="Times New Roman" w:hAnsi="Times New Roman" w:cs="Times New Roman"/>
          <w:noProof/>
          <w:sz w:val="24"/>
          <w:szCs w:val="24"/>
        </w:rPr>
        <w:t xml:space="preserve">Desde el comienzo de su carrera académica realizó trabajos respecto de la caracterización del ciclo económico nacional: consideraba que el auge y colapso de estos procesos se producía por las mismas fuerzas que en algunos momentos promovían la actividad económica en la etapa expansiva y que operarían en dirección opuesta durante la fase contractiva (Pérez Caldentey, Sunkel y Torres Olivos, 2012). </w:t>
      </w:r>
      <w:r w:rsidR="00FA462A" w:rsidRPr="000D5DB8">
        <w:rPr>
          <w:rFonts w:ascii="Times New Roman" w:hAnsi="Times New Roman" w:cs="Times New Roman"/>
          <w:noProof/>
          <w:sz w:val="24"/>
          <w:szCs w:val="24"/>
        </w:rPr>
        <w:t>En palabras de Gabay (2008)</w:t>
      </w:r>
      <w:r w:rsidR="001078D7">
        <w:rPr>
          <w:rFonts w:ascii="Times New Roman" w:hAnsi="Times New Roman" w:cs="Times New Roman"/>
          <w:noProof/>
          <w:sz w:val="24"/>
          <w:szCs w:val="24"/>
        </w:rPr>
        <w:t>:</w:t>
      </w:r>
      <w:r w:rsidR="00FA462A" w:rsidRPr="000D5DB8">
        <w:rPr>
          <w:rFonts w:ascii="Times New Roman" w:hAnsi="Times New Roman" w:cs="Times New Roman"/>
          <w:noProof/>
          <w:sz w:val="24"/>
          <w:szCs w:val="24"/>
        </w:rPr>
        <w:t xml:space="preserve"> “la participación de Prebisch en el campo del poder estatal en la Argentina en la decada de 1930 incidió notoriamente en el giro o viraje que se produjo en su toma de posición, desde un pensamiento de corte ortodoxo hacia otro heterodoxo en el dominio de la teoría polítíca” (p. 104).</w:t>
      </w:r>
      <w:r w:rsidR="00F14A86" w:rsidRPr="000D5DB8">
        <w:rPr>
          <w:rFonts w:ascii="Times New Roman" w:hAnsi="Times New Roman" w:cs="Times New Roman"/>
          <w:noProof/>
          <w:sz w:val="24"/>
          <w:szCs w:val="24"/>
        </w:rPr>
        <w:t xml:space="preserve"> </w:t>
      </w:r>
    </w:p>
    <w:p w14:paraId="6DC53669" w14:textId="77777777" w:rsidR="007B29EF" w:rsidRDefault="007B29EF" w:rsidP="007B29EF">
      <w:pPr>
        <w:spacing w:after="0" w:line="360" w:lineRule="auto"/>
        <w:jc w:val="both"/>
        <w:rPr>
          <w:rFonts w:ascii="Times New Roman" w:hAnsi="Times New Roman" w:cs="Times New Roman"/>
          <w:noProof/>
          <w:sz w:val="24"/>
          <w:szCs w:val="24"/>
        </w:rPr>
      </w:pPr>
    </w:p>
    <w:p w14:paraId="6B9B74A8" w14:textId="1C150749" w:rsidR="00FA462A" w:rsidRPr="000D5DB8" w:rsidRDefault="00F14A86"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Entre las experiencias que lo condujeron a la transformación de su mirada acerca de los fenómenos económicos se destacan dos. En  primer lugar, la crisis desatada a partir de 1929 en lo corceniente al desarrollo del complejo agricola-ganadero de exportación y las decisiones tomadas por la Secretaría de Hacienda que encabezaba</w:t>
      </w:r>
      <w:r w:rsidR="00986DE5" w:rsidRPr="000D5DB8">
        <w:rPr>
          <w:rFonts w:ascii="Times New Roman" w:hAnsi="Times New Roman" w:cs="Times New Roman"/>
          <w:noProof/>
          <w:sz w:val="24"/>
          <w:szCs w:val="24"/>
        </w:rPr>
        <w:t xml:space="preserve"> en el Gobierno argentino</w:t>
      </w:r>
      <w:r w:rsidRPr="000D5DB8">
        <w:rPr>
          <w:rFonts w:ascii="Times New Roman" w:hAnsi="Times New Roman" w:cs="Times New Roman"/>
          <w:noProof/>
          <w:sz w:val="24"/>
          <w:szCs w:val="24"/>
        </w:rPr>
        <w:t xml:space="preserve">: la aplicación de recetas ortodoxas basadas en la libre competencia y el punto de equilibrio del mercado (Gabay, 2008). En segundo lugar, </w:t>
      </w:r>
      <w:r w:rsidR="00986DE5" w:rsidRPr="000D5DB8">
        <w:rPr>
          <w:rFonts w:ascii="Times New Roman" w:hAnsi="Times New Roman" w:cs="Times New Roman"/>
          <w:noProof/>
          <w:sz w:val="24"/>
          <w:szCs w:val="24"/>
        </w:rPr>
        <w:t>los</w:t>
      </w:r>
      <w:r w:rsidRPr="000D5DB8">
        <w:rPr>
          <w:rFonts w:ascii="Times New Roman" w:hAnsi="Times New Roman" w:cs="Times New Roman"/>
          <w:noProof/>
          <w:sz w:val="24"/>
          <w:szCs w:val="24"/>
        </w:rPr>
        <w:t xml:space="preserve"> trabajos de asesoría en diversos países de América Latina y el acercamiento a diferentes realidades sociales, económicas y políticas. </w:t>
      </w:r>
    </w:p>
    <w:p w14:paraId="49D4A957" w14:textId="77777777" w:rsidR="007B29EF" w:rsidRDefault="007B29EF" w:rsidP="007B29EF">
      <w:pPr>
        <w:spacing w:after="0" w:line="360" w:lineRule="auto"/>
        <w:jc w:val="both"/>
        <w:rPr>
          <w:rFonts w:ascii="Times New Roman" w:hAnsi="Times New Roman" w:cs="Times New Roman"/>
          <w:noProof/>
          <w:sz w:val="24"/>
          <w:szCs w:val="24"/>
        </w:rPr>
      </w:pPr>
    </w:p>
    <w:p w14:paraId="45D74AA4" w14:textId="4AAE1FD8" w:rsidR="00FD25CE" w:rsidRPr="000D5DB8" w:rsidRDefault="00FD25CE"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Tiempo después afirmaría que el ciclo argentino no era algo específico del país, sino que reflejaba el ciclo monetario latinoamericano en particular, y global en general. En efecto, Devés Valdés (2003) afirma que Prebisch formuló las grandes ideas de la CEPAL con anticipación.</w:t>
      </w:r>
    </w:p>
    <w:p w14:paraId="6F5747EC" w14:textId="77777777" w:rsidR="00B13CD3" w:rsidRPr="000D5DB8" w:rsidRDefault="00B13CD3" w:rsidP="000D5DB8">
      <w:pPr>
        <w:spacing w:after="0" w:line="360" w:lineRule="auto"/>
        <w:jc w:val="both"/>
        <w:rPr>
          <w:rFonts w:ascii="Times New Roman" w:hAnsi="Times New Roman" w:cs="Times New Roman"/>
          <w:sz w:val="24"/>
          <w:szCs w:val="24"/>
        </w:rPr>
      </w:pPr>
    </w:p>
    <w:p w14:paraId="026F1A7B" w14:textId="74F657B4" w:rsidR="00A74A44" w:rsidRPr="000D5DB8" w:rsidRDefault="00B04C21" w:rsidP="000D5DB8">
      <w:pPr>
        <w:spacing w:after="0" w:line="360" w:lineRule="auto"/>
        <w:jc w:val="both"/>
        <w:rPr>
          <w:rFonts w:ascii="Times New Roman" w:hAnsi="Times New Roman" w:cs="Times New Roman"/>
          <w:b/>
          <w:sz w:val="24"/>
          <w:szCs w:val="24"/>
        </w:rPr>
      </w:pPr>
      <w:r w:rsidRPr="000D5DB8">
        <w:rPr>
          <w:rFonts w:ascii="Times New Roman" w:hAnsi="Times New Roman" w:cs="Times New Roman"/>
          <w:b/>
          <w:sz w:val="24"/>
          <w:szCs w:val="24"/>
        </w:rPr>
        <w:t>La institucionalización de las ciencias sociales en América Latina</w:t>
      </w:r>
      <w:r w:rsidR="00986DE5" w:rsidRPr="000D5DB8">
        <w:rPr>
          <w:rFonts w:ascii="Times New Roman" w:hAnsi="Times New Roman" w:cs="Times New Roman"/>
          <w:b/>
          <w:sz w:val="24"/>
          <w:szCs w:val="24"/>
        </w:rPr>
        <w:t>.  El lugar de la CEPAL</w:t>
      </w:r>
    </w:p>
    <w:p w14:paraId="5A11F94D" w14:textId="77777777" w:rsidR="007B29EF" w:rsidRDefault="007B29EF" w:rsidP="007B29EF">
      <w:pPr>
        <w:pStyle w:val="NormalWeb"/>
        <w:spacing w:before="0" w:beforeAutospacing="0" w:after="0" w:afterAutospacing="0" w:line="360" w:lineRule="auto"/>
        <w:jc w:val="both"/>
        <w:rPr>
          <w:bCs/>
          <w:lang w:val="es-ES"/>
        </w:rPr>
      </w:pPr>
    </w:p>
    <w:p w14:paraId="6854CC28" w14:textId="7E714286" w:rsidR="002D1C18" w:rsidRPr="000D5DB8" w:rsidRDefault="00F667D6" w:rsidP="007B29EF">
      <w:pPr>
        <w:pStyle w:val="NormalWeb"/>
        <w:spacing w:before="0" w:beforeAutospacing="0" w:after="0" w:afterAutospacing="0" w:line="360" w:lineRule="auto"/>
        <w:jc w:val="both"/>
        <w:rPr>
          <w:bCs/>
          <w:lang w:val="es-ES"/>
        </w:rPr>
      </w:pPr>
      <w:r w:rsidRPr="005C2013">
        <w:rPr>
          <w:bCs/>
          <w:lang w:val="es-ES"/>
        </w:rPr>
        <w:t xml:space="preserve">Desde mediados </w:t>
      </w:r>
      <w:r w:rsidR="00C0100D" w:rsidRPr="005C2013">
        <w:rPr>
          <w:bCs/>
          <w:lang w:val="es-ES"/>
        </w:rPr>
        <w:t>del siglo XIX,</w:t>
      </w:r>
      <w:r w:rsidRPr="005C2013">
        <w:rPr>
          <w:bCs/>
          <w:lang w:val="es-ES"/>
        </w:rPr>
        <w:t xml:space="preserve"> la expansión de las ciencias sociales en América Latina se dio de la mano de la literatura y los manifiestos políticos. </w:t>
      </w:r>
      <w:proofErr w:type="spellStart"/>
      <w:r w:rsidR="002D1C18" w:rsidRPr="005C2013">
        <w:rPr>
          <w:bCs/>
          <w:lang w:val="es-ES"/>
        </w:rPr>
        <w:t>Beigel</w:t>
      </w:r>
      <w:proofErr w:type="spellEnd"/>
      <w:r w:rsidR="002D1C18" w:rsidRPr="005C2013">
        <w:rPr>
          <w:bCs/>
          <w:lang w:val="es-ES"/>
        </w:rPr>
        <w:t xml:space="preserve"> (2010</w:t>
      </w:r>
      <w:r w:rsidR="000B7F90" w:rsidRPr="005C2013">
        <w:rPr>
          <w:bCs/>
          <w:lang w:val="es-ES"/>
        </w:rPr>
        <w:t>a</w:t>
      </w:r>
      <w:r w:rsidR="002D1C18" w:rsidRPr="005C2013">
        <w:rPr>
          <w:bCs/>
          <w:lang w:val="es-ES"/>
        </w:rPr>
        <w:t>) destaca la existencia de tres vías para el desarrollo de los conocimientos sociales: el ámbito universitario, el ámbito periodístico y el estatal. El primero de ellos reúne a las escuelas e institutos de investigación establecidos desde mediados del siglo XIX y hasta mediados</w:t>
      </w:r>
      <w:r w:rsidR="002D1C18" w:rsidRPr="000D5DB8">
        <w:rPr>
          <w:bCs/>
          <w:lang w:val="es-ES"/>
        </w:rPr>
        <w:t xml:space="preserve"> de 1950. Respecto del periodismo, nuclea el desarrollo del pensamiento social en forma </w:t>
      </w:r>
      <w:proofErr w:type="gramStart"/>
      <w:r w:rsidR="002D1C18" w:rsidRPr="00B77DA2">
        <w:rPr>
          <w:bCs/>
          <w:i/>
          <w:iCs/>
          <w:lang w:val="es-ES"/>
        </w:rPr>
        <w:t>amateur</w:t>
      </w:r>
      <w:proofErr w:type="gramEnd"/>
      <w:r w:rsidR="002D1C18" w:rsidRPr="000D5DB8">
        <w:rPr>
          <w:bCs/>
          <w:lang w:val="es-ES"/>
        </w:rPr>
        <w:t xml:space="preserve"> hasta las investigaciones independientes. El último, las investigaciones que se relacionan a la implementación de políticos públicas, entre quienes se hayan los técnicos del área de hacienda y economía establecidos desde 1920 (Garretón </w:t>
      </w:r>
      <w:r w:rsidR="002D1C18" w:rsidRPr="000D5DB8">
        <w:rPr>
          <w:bCs/>
          <w:i/>
          <w:iCs/>
          <w:lang w:val="es-ES"/>
        </w:rPr>
        <w:t xml:space="preserve">et al., </w:t>
      </w:r>
      <w:r w:rsidR="002D1C18" w:rsidRPr="000D5DB8">
        <w:rPr>
          <w:bCs/>
          <w:lang w:val="es-ES"/>
        </w:rPr>
        <w:t xml:space="preserve">2005). </w:t>
      </w:r>
    </w:p>
    <w:p w14:paraId="5868D5AD" w14:textId="77777777" w:rsidR="007B29EF" w:rsidRDefault="007B29EF" w:rsidP="007B29EF">
      <w:pPr>
        <w:pStyle w:val="NormalWeb"/>
        <w:spacing w:before="0" w:beforeAutospacing="0" w:after="0" w:afterAutospacing="0" w:line="360" w:lineRule="auto"/>
        <w:jc w:val="both"/>
        <w:rPr>
          <w:bCs/>
          <w:lang w:val="es-ES"/>
        </w:rPr>
      </w:pPr>
    </w:p>
    <w:p w14:paraId="1828FC04" w14:textId="034225AC" w:rsidR="002A5487" w:rsidRPr="000D5DB8" w:rsidRDefault="002A5487" w:rsidP="007B29EF">
      <w:pPr>
        <w:pStyle w:val="NormalWeb"/>
        <w:spacing w:before="0" w:beforeAutospacing="0" w:after="0" w:afterAutospacing="0" w:line="360" w:lineRule="auto"/>
        <w:jc w:val="both"/>
        <w:rPr>
          <w:bCs/>
          <w:lang w:val="es-ES"/>
        </w:rPr>
      </w:pPr>
      <w:r w:rsidRPr="000D5DB8">
        <w:rPr>
          <w:bCs/>
          <w:lang w:val="es-ES"/>
        </w:rPr>
        <w:t xml:space="preserve">Los pioneros del conocimiento social latinoamericano, en palabras de </w:t>
      </w:r>
      <w:proofErr w:type="spellStart"/>
      <w:r w:rsidRPr="000D5DB8">
        <w:rPr>
          <w:bCs/>
          <w:lang w:val="es-ES"/>
        </w:rPr>
        <w:t>Beigel</w:t>
      </w:r>
      <w:proofErr w:type="spellEnd"/>
      <w:r w:rsidRPr="000D5DB8">
        <w:rPr>
          <w:bCs/>
          <w:lang w:val="es-ES"/>
        </w:rPr>
        <w:t xml:space="preserve"> (2010</w:t>
      </w:r>
      <w:r w:rsidR="000B7F90" w:rsidRPr="000D5DB8">
        <w:rPr>
          <w:bCs/>
          <w:lang w:val="es-ES"/>
        </w:rPr>
        <w:t>a</w:t>
      </w:r>
      <w:r w:rsidRPr="000D5DB8">
        <w:rPr>
          <w:bCs/>
          <w:lang w:val="es-ES"/>
        </w:rPr>
        <w:t xml:space="preserve">), promotores de las “ciencias de la cultura” o “ciencias del espíritu”, eran “escritores sin formación universitaria que vivían del oficio periodístico. Otros eran académicos de tiempo parcial, que impartían clases de sociología, derecho político, historia económica, historia política e institucional, administración pública, psicología o antropología” (p. 55).  En particular, su </w:t>
      </w:r>
      <w:r w:rsidRPr="000D5DB8">
        <w:rPr>
          <w:bCs/>
          <w:lang w:val="es-ES"/>
        </w:rPr>
        <w:lastRenderedPageBreak/>
        <w:t>penetración comenzó a dar</w:t>
      </w:r>
      <w:r w:rsidR="00BA72BF" w:rsidRPr="000D5DB8">
        <w:rPr>
          <w:bCs/>
          <w:lang w:val="es-ES"/>
        </w:rPr>
        <w:t>se</w:t>
      </w:r>
      <w:r w:rsidRPr="000D5DB8">
        <w:rPr>
          <w:bCs/>
          <w:lang w:val="es-ES"/>
        </w:rPr>
        <w:t xml:space="preserve"> a partir de la creación de las carreras de Derecho, Filosofía y en profesorados de Historia y </w:t>
      </w:r>
      <w:r w:rsidR="008F6874">
        <w:rPr>
          <w:bCs/>
          <w:lang w:val="es-ES"/>
        </w:rPr>
        <w:t>G</w:t>
      </w:r>
      <w:r w:rsidRPr="000D5DB8">
        <w:rPr>
          <w:bCs/>
          <w:lang w:val="es-ES"/>
        </w:rPr>
        <w:t xml:space="preserve">eografía. </w:t>
      </w:r>
    </w:p>
    <w:p w14:paraId="78AF28E0" w14:textId="77777777" w:rsidR="007B29EF" w:rsidRDefault="007B29EF" w:rsidP="007B29EF">
      <w:pPr>
        <w:pStyle w:val="NormalWeb"/>
        <w:spacing w:before="0" w:beforeAutospacing="0" w:after="0" w:afterAutospacing="0" w:line="360" w:lineRule="auto"/>
        <w:jc w:val="both"/>
        <w:rPr>
          <w:bCs/>
          <w:lang w:val="es-ES"/>
        </w:rPr>
      </w:pPr>
    </w:p>
    <w:p w14:paraId="7758E4FD" w14:textId="3216BDC1" w:rsidR="002D1C18" w:rsidRPr="000D5DB8" w:rsidRDefault="002A5487" w:rsidP="007B29EF">
      <w:pPr>
        <w:pStyle w:val="NormalWeb"/>
        <w:spacing w:before="0" w:beforeAutospacing="0" w:after="0" w:afterAutospacing="0" w:line="360" w:lineRule="auto"/>
        <w:jc w:val="both"/>
        <w:rPr>
          <w:bCs/>
          <w:lang w:val="es-ES"/>
        </w:rPr>
      </w:pPr>
      <w:r w:rsidRPr="000D5DB8">
        <w:rPr>
          <w:bCs/>
          <w:lang w:val="es-ES"/>
        </w:rPr>
        <w:t>Por otro lado, la autora caracteriza la heterogeneidad del sistema de educación superior de América Latina</w:t>
      </w:r>
      <w:r w:rsidR="00BA72BF" w:rsidRPr="000D5DB8">
        <w:rPr>
          <w:bCs/>
          <w:lang w:val="es-ES"/>
        </w:rPr>
        <w:t xml:space="preserve"> hacia finales de 1800</w:t>
      </w:r>
      <w:r w:rsidR="002B3374" w:rsidRPr="000D5DB8">
        <w:rPr>
          <w:bCs/>
          <w:lang w:val="es-ES"/>
        </w:rPr>
        <w:t xml:space="preserve">: “En la mayoría de las universidades latinoamericanas la investigación no existía o era la mínima e indispensable, por razones pedagógicas, para la formación profesional” (p. 56). Además, la profesionalización de claustro de profesores </w:t>
      </w:r>
      <w:r w:rsidR="00BA72BF" w:rsidRPr="000D5DB8">
        <w:rPr>
          <w:bCs/>
          <w:lang w:val="es-ES"/>
        </w:rPr>
        <w:t>era</w:t>
      </w:r>
      <w:r w:rsidR="002B3374" w:rsidRPr="000D5DB8">
        <w:rPr>
          <w:bCs/>
          <w:lang w:val="es-ES"/>
        </w:rPr>
        <w:t xml:space="preserve"> muy lenta y dispar como consecuencia de la ausencia de estudios de posgrado y de </w:t>
      </w:r>
      <w:r w:rsidR="00BA72BF" w:rsidRPr="000D5DB8">
        <w:rPr>
          <w:bCs/>
          <w:lang w:val="es-ES"/>
        </w:rPr>
        <w:t xml:space="preserve">la ausencia de </w:t>
      </w:r>
      <w:r w:rsidR="002B3374" w:rsidRPr="000D5DB8">
        <w:rPr>
          <w:bCs/>
          <w:lang w:val="es-ES"/>
        </w:rPr>
        <w:t>una política de investigación en ciencia en las universidades.</w:t>
      </w:r>
      <w:r w:rsidR="00BA72BF" w:rsidRPr="000D5DB8">
        <w:rPr>
          <w:bCs/>
          <w:lang w:val="es-ES"/>
        </w:rPr>
        <w:t xml:space="preserve"> Generalmente, los posgrados se realizaban en el exterior, en Europa o los Estados Unidos de América. Brasil marca una excepción a esta regla general. Con la fundación de la Universidad Federal de Río de Janeiro en 1792, rápidamente se consolidó un grupo de intelectuales y científicos que realizaba actividades de investigación en el ámbito universitario. Luego, con la creación de la Universidad de San Pablo en la década 1930, este modelo de investigación y formación de intelectuales se consolidaría (</w:t>
      </w:r>
      <w:proofErr w:type="spellStart"/>
      <w:r w:rsidR="00BA72BF" w:rsidRPr="000D5DB8">
        <w:rPr>
          <w:bCs/>
          <w:lang w:val="es-ES"/>
        </w:rPr>
        <w:t>Scargiali</w:t>
      </w:r>
      <w:proofErr w:type="spellEnd"/>
      <w:r w:rsidR="00BA72BF" w:rsidRPr="000D5DB8">
        <w:rPr>
          <w:bCs/>
          <w:lang w:val="es-ES"/>
        </w:rPr>
        <w:t xml:space="preserve">, 2020). </w:t>
      </w:r>
    </w:p>
    <w:p w14:paraId="4EBED338" w14:textId="77777777" w:rsidR="007B29EF" w:rsidRDefault="007B29EF" w:rsidP="007B29EF">
      <w:pPr>
        <w:pStyle w:val="NormalWeb"/>
        <w:spacing w:before="0" w:beforeAutospacing="0" w:after="0" w:afterAutospacing="0" w:line="360" w:lineRule="auto"/>
        <w:jc w:val="both"/>
        <w:rPr>
          <w:bCs/>
          <w:lang w:val="es-ES"/>
        </w:rPr>
      </w:pPr>
    </w:p>
    <w:p w14:paraId="2855BF50" w14:textId="2CE012C5" w:rsidR="00A74A44" w:rsidRPr="000D5DB8" w:rsidRDefault="002B3374" w:rsidP="007B29EF">
      <w:pPr>
        <w:pStyle w:val="NormalWeb"/>
        <w:spacing w:before="0" w:beforeAutospacing="0" w:after="0" w:afterAutospacing="0" w:line="360" w:lineRule="auto"/>
        <w:jc w:val="both"/>
        <w:rPr>
          <w:color w:val="000000"/>
        </w:rPr>
      </w:pPr>
      <w:r w:rsidRPr="000D5DB8">
        <w:rPr>
          <w:bCs/>
          <w:lang w:val="es-ES"/>
        </w:rPr>
        <w:t xml:space="preserve">A </w:t>
      </w:r>
      <w:r w:rsidR="00F667D6" w:rsidRPr="000D5DB8">
        <w:rPr>
          <w:bCs/>
          <w:lang w:val="es-ES"/>
        </w:rPr>
        <w:t>partir de la década de 1890</w:t>
      </w:r>
      <w:r w:rsidR="008F6874">
        <w:rPr>
          <w:bCs/>
          <w:lang w:val="es-ES"/>
        </w:rPr>
        <w:t>,</w:t>
      </w:r>
      <w:r w:rsidR="00F667D6" w:rsidRPr="000D5DB8">
        <w:rPr>
          <w:bCs/>
          <w:lang w:val="es-ES"/>
        </w:rPr>
        <w:t xml:space="preserve"> las ideas positivas co</w:t>
      </w:r>
      <w:r w:rsidR="0042785C" w:rsidRPr="000D5DB8">
        <w:rPr>
          <w:bCs/>
          <w:lang w:val="es-ES"/>
        </w:rPr>
        <w:t>menzaron</w:t>
      </w:r>
      <w:r w:rsidR="00F667D6" w:rsidRPr="000D5DB8">
        <w:rPr>
          <w:bCs/>
          <w:lang w:val="es-ES"/>
        </w:rPr>
        <w:t xml:space="preserve"> a expandirse de forma generalizada bajo la influencia de Comte, Spencer, Taine y Le Bon, referentes del positivismo y evolucionismo</w:t>
      </w:r>
      <w:r w:rsidR="0042785C" w:rsidRPr="000D5DB8">
        <w:rPr>
          <w:bCs/>
          <w:lang w:val="es-ES"/>
        </w:rPr>
        <w:t xml:space="preserve"> europeo</w:t>
      </w:r>
      <w:r w:rsidR="00F667D6" w:rsidRPr="000D5DB8">
        <w:rPr>
          <w:bCs/>
          <w:lang w:val="es-ES"/>
        </w:rPr>
        <w:t xml:space="preserve">. </w:t>
      </w:r>
      <w:r w:rsidR="00A74A44" w:rsidRPr="000D5DB8">
        <w:rPr>
          <w:color w:val="000000"/>
        </w:rPr>
        <w:t>Como ha sido destacado por Germani</w:t>
      </w:r>
      <w:r w:rsidRPr="000D5DB8">
        <w:rPr>
          <w:color w:val="000000"/>
        </w:rPr>
        <w:t xml:space="preserve"> (1969)</w:t>
      </w:r>
      <w:r w:rsidR="00A74A44" w:rsidRPr="000D5DB8">
        <w:rPr>
          <w:color w:val="000000"/>
        </w:rPr>
        <w:t>, la</w:t>
      </w:r>
      <w:r w:rsidR="00F667D6" w:rsidRPr="000D5DB8">
        <w:rPr>
          <w:color w:val="000000"/>
        </w:rPr>
        <w:t xml:space="preserve">s ciencias sociales en general, y la </w:t>
      </w:r>
      <w:r w:rsidR="00A74A44" w:rsidRPr="000D5DB8">
        <w:rPr>
          <w:color w:val="000000"/>
        </w:rPr>
        <w:t xml:space="preserve">sociología </w:t>
      </w:r>
      <w:r w:rsidR="00F667D6" w:rsidRPr="000D5DB8">
        <w:rPr>
          <w:color w:val="000000"/>
        </w:rPr>
        <w:t xml:space="preserve">en particular, </w:t>
      </w:r>
      <w:r w:rsidR="00A74A44" w:rsidRPr="000D5DB8">
        <w:rPr>
          <w:color w:val="000000"/>
        </w:rPr>
        <w:t>naci</w:t>
      </w:r>
      <w:r w:rsidR="0042785C" w:rsidRPr="000D5DB8">
        <w:rPr>
          <w:color w:val="000000"/>
        </w:rPr>
        <w:t>eron</w:t>
      </w:r>
      <w:r w:rsidR="00A74A44" w:rsidRPr="000D5DB8">
        <w:rPr>
          <w:color w:val="000000"/>
        </w:rPr>
        <w:t xml:space="preserve"> en América Latina como un subproducto de la filosofía y el derecho. Entre ellos, se destacan las figuras de Carlos Bunge, Joaquín V. González y José Ingenieros; de los venezolanos Lucas Ayarragaray y Pedro Arcaya y del peruano Mariano Cornejo. Además, es posible nombrar las obras de los paraguayos Cecilio Báez, </w:t>
      </w:r>
      <w:r w:rsidR="00A74A44" w:rsidRPr="00B77DA2">
        <w:rPr>
          <w:i/>
          <w:iCs/>
          <w:color w:val="000000"/>
        </w:rPr>
        <w:t xml:space="preserve">Introducción al estudio de la </w:t>
      </w:r>
      <w:r w:rsidR="001D07E4">
        <w:rPr>
          <w:i/>
          <w:iCs/>
          <w:color w:val="000000"/>
        </w:rPr>
        <w:t>s</w:t>
      </w:r>
      <w:r w:rsidR="00A74A44" w:rsidRPr="00B77DA2">
        <w:rPr>
          <w:i/>
          <w:iCs/>
          <w:color w:val="000000"/>
        </w:rPr>
        <w:t>ociología</w:t>
      </w:r>
      <w:r w:rsidR="00A74A44" w:rsidRPr="000D5DB8">
        <w:rPr>
          <w:color w:val="000000"/>
        </w:rPr>
        <w:t xml:space="preserve"> y de Ignacio </w:t>
      </w:r>
      <w:proofErr w:type="spellStart"/>
      <w:r w:rsidR="00A74A44" w:rsidRPr="000D5DB8">
        <w:rPr>
          <w:color w:val="000000"/>
        </w:rPr>
        <w:t>Pane</w:t>
      </w:r>
      <w:proofErr w:type="spellEnd"/>
      <w:r w:rsidR="00A74A44" w:rsidRPr="000D5DB8">
        <w:rPr>
          <w:color w:val="000000"/>
        </w:rPr>
        <w:t xml:space="preserve">, </w:t>
      </w:r>
      <w:r w:rsidR="00A74A44" w:rsidRPr="00B77DA2">
        <w:rPr>
          <w:i/>
          <w:iCs/>
          <w:color w:val="000000"/>
        </w:rPr>
        <w:t xml:space="preserve">Los elementos de </w:t>
      </w:r>
      <w:r w:rsidR="001D07E4" w:rsidRPr="00B77DA2">
        <w:rPr>
          <w:i/>
          <w:iCs/>
          <w:color w:val="000000"/>
        </w:rPr>
        <w:t>s</w:t>
      </w:r>
      <w:r w:rsidR="00A74A44" w:rsidRPr="00B77DA2">
        <w:rPr>
          <w:i/>
          <w:iCs/>
          <w:color w:val="000000"/>
        </w:rPr>
        <w:t>ociología</w:t>
      </w:r>
      <w:r w:rsidR="00F667D6" w:rsidRPr="000D5DB8">
        <w:rPr>
          <w:color w:val="000000"/>
        </w:rPr>
        <w:t xml:space="preserve"> (Soler y </w:t>
      </w:r>
      <w:proofErr w:type="spellStart"/>
      <w:r w:rsidR="00F667D6" w:rsidRPr="000D5DB8">
        <w:rPr>
          <w:color w:val="000000"/>
        </w:rPr>
        <w:t>Scargiali</w:t>
      </w:r>
      <w:proofErr w:type="spellEnd"/>
      <w:r w:rsidR="005F3C5A" w:rsidRPr="000D5DB8">
        <w:rPr>
          <w:color w:val="000000"/>
        </w:rPr>
        <w:t>,</w:t>
      </w:r>
      <w:r w:rsidR="00F667D6" w:rsidRPr="000D5DB8">
        <w:rPr>
          <w:color w:val="000000"/>
        </w:rPr>
        <w:t xml:space="preserve"> 201</w:t>
      </w:r>
      <w:r w:rsidR="005167E6" w:rsidRPr="000D5DB8">
        <w:rPr>
          <w:color w:val="000000"/>
        </w:rPr>
        <w:t>8</w:t>
      </w:r>
      <w:r w:rsidR="00F667D6" w:rsidRPr="000D5DB8">
        <w:rPr>
          <w:color w:val="000000"/>
        </w:rPr>
        <w:t>).</w:t>
      </w:r>
    </w:p>
    <w:p w14:paraId="3C29C748" w14:textId="77777777" w:rsidR="007B29EF" w:rsidRDefault="007B29EF" w:rsidP="007B29EF">
      <w:pPr>
        <w:pStyle w:val="NormalWeb"/>
        <w:spacing w:before="0" w:beforeAutospacing="0" w:after="0" w:afterAutospacing="0" w:line="360" w:lineRule="auto"/>
        <w:jc w:val="both"/>
        <w:rPr>
          <w:color w:val="000000"/>
        </w:rPr>
      </w:pPr>
    </w:p>
    <w:p w14:paraId="7C992E36" w14:textId="7F0BF1A0" w:rsidR="0050402A" w:rsidRPr="000D5DB8" w:rsidRDefault="0050402A" w:rsidP="007B29EF">
      <w:pPr>
        <w:pStyle w:val="NormalWeb"/>
        <w:spacing w:before="0" w:beforeAutospacing="0" w:after="0" w:afterAutospacing="0" w:line="360" w:lineRule="auto"/>
        <w:jc w:val="both"/>
        <w:rPr>
          <w:color w:val="000000"/>
        </w:rPr>
      </w:pPr>
      <w:r w:rsidRPr="000D5DB8">
        <w:rPr>
          <w:color w:val="000000"/>
        </w:rPr>
        <w:t>Los primeros investigadores, fuertemente influenciados por el liberalismo, la eugenesia y sobre todo el positivismo, desarrollaron sus primeros trabajos en el marco de la consolidación del Estado y del sistema capitalista en la región. Entre las principales temáticas sobre las que reflexionaron se encuentran las migraciones, el mestizaje, el indigenismo</w:t>
      </w:r>
      <w:r w:rsidR="0042785C" w:rsidRPr="000D5DB8">
        <w:rPr>
          <w:color w:val="000000"/>
        </w:rPr>
        <w:t xml:space="preserve"> y</w:t>
      </w:r>
      <w:r w:rsidRPr="000D5DB8">
        <w:rPr>
          <w:color w:val="000000"/>
        </w:rPr>
        <w:t xml:space="preserve"> la inestabilidad </w:t>
      </w:r>
      <w:r w:rsidRPr="000D5DB8">
        <w:rPr>
          <w:color w:val="000000"/>
        </w:rPr>
        <w:lastRenderedPageBreak/>
        <w:t>política de la herencia colonial. T</w:t>
      </w:r>
      <w:r w:rsidR="0042785C" w:rsidRPr="000D5DB8">
        <w:rPr>
          <w:color w:val="000000"/>
        </w:rPr>
        <w:t>odas ellas eran t</w:t>
      </w:r>
      <w:r w:rsidRPr="000D5DB8">
        <w:rPr>
          <w:color w:val="000000"/>
        </w:rPr>
        <w:t xml:space="preserve">emáticas que apuntaban a la recreación del orden social tras el ordenamiento de los </w:t>
      </w:r>
      <w:r w:rsidR="001D07E4">
        <w:rPr>
          <w:color w:val="000000"/>
        </w:rPr>
        <w:t>E</w:t>
      </w:r>
      <w:r w:rsidRPr="000D5DB8">
        <w:rPr>
          <w:color w:val="000000"/>
        </w:rPr>
        <w:t xml:space="preserve">stados nacionales. </w:t>
      </w:r>
    </w:p>
    <w:p w14:paraId="008017A9" w14:textId="77777777" w:rsidR="007B29EF" w:rsidRDefault="007B29EF" w:rsidP="007B29EF">
      <w:pPr>
        <w:pStyle w:val="NormalWeb"/>
        <w:spacing w:before="0" w:beforeAutospacing="0" w:after="0" w:afterAutospacing="0" w:line="360" w:lineRule="auto"/>
        <w:jc w:val="both"/>
        <w:rPr>
          <w:color w:val="000000"/>
        </w:rPr>
      </w:pPr>
    </w:p>
    <w:p w14:paraId="1B8EB8C4" w14:textId="29CEE050" w:rsidR="00F667D6" w:rsidRPr="000D5DB8" w:rsidRDefault="0050402A" w:rsidP="007B29EF">
      <w:pPr>
        <w:pStyle w:val="NormalWeb"/>
        <w:spacing w:before="0" w:beforeAutospacing="0" w:after="0" w:afterAutospacing="0" w:line="360" w:lineRule="auto"/>
        <w:jc w:val="both"/>
        <w:rPr>
          <w:color w:val="000000"/>
        </w:rPr>
      </w:pPr>
      <w:r w:rsidRPr="000D5DB8">
        <w:rPr>
          <w:color w:val="000000"/>
        </w:rPr>
        <w:t>A los objetivos de este artículo, vale destacar la importancia que comenzó a tomar la ciencia económica. Particularmente, el desarrollo de este campo de estudios se vio estimulado por las instituciones del Estado dedicadas a la estadística, como también a partir de las instituciones financieras (</w:t>
      </w:r>
      <w:proofErr w:type="spellStart"/>
      <w:r w:rsidRPr="000D5DB8">
        <w:rPr>
          <w:color w:val="000000"/>
        </w:rPr>
        <w:t>Beigel</w:t>
      </w:r>
      <w:proofErr w:type="spellEnd"/>
      <w:r w:rsidRPr="000D5DB8">
        <w:rPr>
          <w:color w:val="000000"/>
        </w:rPr>
        <w:t>, 2010</w:t>
      </w:r>
      <w:r w:rsidR="000B7F90" w:rsidRPr="000D5DB8">
        <w:rPr>
          <w:color w:val="000000"/>
        </w:rPr>
        <w:t>a</w:t>
      </w:r>
      <w:r w:rsidRPr="000D5DB8">
        <w:rPr>
          <w:color w:val="000000"/>
        </w:rPr>
        <w:t>)</w:t>
      </w:r>
      <w:r w:rsidR="0042785C" w:rsidRPr="000D5DB8">
        <w:rPr>
          <w:color w:val="000000"/>
        </w:rPr>
        <w:t xml:space="preserve">. Raúl </w:t>
      </w:r>
      <w:proofErr w:type="spellStart"/>
      <w:r w:rsidR="0042785C" w:rsidRPr="000D5DB8">
        <w:rPr>
          <w:color w:val="000000"/>
        </w:rPr>
        <w:t>Prebisch</w:t>
      </w:r>
      <w:proofErr w:type="spellEnd"/>
      <w:r w:rsidR="0042785C" w:rsidRPr="000D5DB8">
        <w:rPr>
          <w:color w:val="000000"/>
        </w:rPr>
        <w:t xml:space="preserve"> comenzó su actividad profesional en esta área. </w:t>
      </w:r>
    </w:p>
    <w:p w14:paraId="3BAEB6D7" w14:textId="77777777" w:rsidR="007B29EF" w:rsidRDefault="007B29EF" w:rsidP="007B29EF">
      <w:pPr>
        <w:pStyle w:val="NormalWeb"/>
        <w:spacing w:before="0" w:beforeAutospacing="0" w:after="0" w:afterAutospacing="0" w:line="360" w:lineRule="auto"/>
        <w:jc w:val="both"/>
        <w:rPr>
          <w:color w:val="000000"/>
        </w:rPr>
      </w:pPr>
    </w:p>
    <w:p w14:paraId="4D530773" w14:textId="77579542" w:rsidR="0047430E" w:rsidRPr="000D5DB8" w:rsidRDefault="0050402A" w:rsidP="007B29EF">
      <w:pPr>
        <w:pStyle w:val="NormalWeb"/>
        <w:spacing w:before="0" w:beforeAutospacing="0" w:after="0" w:afterAutospacing="0" w:line="360" w:lineRule="auto"/>
        <w:jc w:val="both"/>
        <w:rPr>
          <w:color w:val="000000"/>
        </w:rPr>
      </w:pPr>
      <w:r w:rsidRPr="000D5DB8">
        <w:rPr>
          <w:color w:val="000000"/>
        </w:rPr>
        <w:t>Con el advenimiento de los procesos revolucionarios de México y luego en Rusia en 1917</w:t>
      </w:r>
      <w:r w:rsidR="001D07E4">
        <w:rPr>
          <w:color w:val="000000"/>
        </w:rPr>
        <w:t xml:space="preserve"> y</w:t>
      </w:r>
      <w:r w:rsidRPr="000D5DB8">
        <w:rPr>
          <w:color w:val="000000"/>
        </w:rPr>
        <w:t xml:space="preserve"> la primera Guerra Mundial y la llegado de los fascismos, los protagonistas del pensamiento latinoamericano comenzaron a verse influenciados por corrientes ligadas al marxismo. Entre los máximos referentes </w:t>
      </w:r>
      <w:r w:rsidR="0042785C" w:rsidRPr="000D5DB8">
        <w:rPr>
          <w:color w:val="000000"/>
        </w:rPr>
        <w:t>pueden mencionarse a</w:t>
      </w:r>
      <w:r w:rsidRPr="000D5DB8">
        <w:rPr>
          <w:color w:val="000000"/>
        </w:rPr>
        <w:t xml:space="preserve"> V</w:t>
      </w:r>
      <w:r w:rsidR="001D07E4">
        <w:rPr>
          <w:color w:val="000000"/>
        </w:rPr>
        <w:t>í</w:t>
      </w:r>
      <w:r w:rsidRPr="000D5DB8">
        <w:rPr>
          <w:color w:val="000000"/>
        </w:rPr>
        <w:t>ctor Haya de la Torre y Juan Carlos Mariátegui.</w:t>
      </w:r>
      <w:r w:rsidR="0042785C" w:rsidRPr="000D5DB8">
        <w:rPr>
          <w:color w:val="000000"/>
        </w:rPr>
        <w:t xml:space="preserve"> </w:t>
      </w:r>
      <w:r w:rsidRPr="000D5DB8">
        <w:rPr>
          <w:color w:val="000000"/>
        </w:rPr>
        <w:t>En paralelo, durante estos años</w:t>
      </w:r>
      <w:r w:rsidR="0047430E" w:rsidRPr="000D5DB8">
        <w:rPr>
          <w:color w:val="000000"/>
        </w:rPr>
        <w:t xml:space="preserve">, y específicamente tras la gran crisis de 1929, la </w:t>
      </w:r>
      <w:r w:rsidR="0042785C" w:rsidRPr="000D5DB8">
        <w:rPr>
          <w:color w:val="000000"/>
        </w:rPr>
        <w:t>ciencia económica</w:t>
      </w:r>
      <w:r w:rsidR="0047430E" w:rsidRPr="000D5DB8">
        <w:rPr>
          <w:color w:val="000000"/>
        </w:rPr>
        <w:t xml:space="preserve"> apuntaló el desarrollo del mundo editorial. </w:t>
      </w:r>
      <w:proofErr w:type="spellStart"/>
      <w:r w:rsidR="0047430E" w:rsidRPr="000D5DB8">
        <w:rPr>
          <w:color w:val="000000"/>
        </w:rPr>
        <w:t>Beigel</w:t>
      </w:r>
      <w:proofErr w:type="spellEnd"/>
      <w:r w:rsidR="0047430E" w:rsidRPr="000D5DB8">
        <w:rPr>
          <w:color w:val="000000"/>
        </w:rPr>
        <w:t xml:space="preserve"> (2010</w:t>
      </w:r>
      <w:r w:rsidR="000B7F90" w:rsidRPr="000D5DB8">
        <w:rPr>
          <w:color w:val="000000"/>
        </w:rPr>
        <w:t>a</w:t>
      </w:r>
      <w:r w:rsidR="0047430E" w:rsidRPr="000D5DB8">
        <w:rPr>
          <w:color w:val="000000"/>
        </w:rPr>
        <w:t xml:space="preserve">) menciona la fundación de las revistas mexicanas </w:t>
      </w:r>
      <w:r w:rsidR="0047430E" w:rsidRPr="00B77DA2">
        <w:rPr>
          <w:i/>
          <w:iCs/>
          <w:color w:val="000000"/>
        </w:rPr>
        <w:t>Revista de Economía</w:t>
      </w:r>
      <w:r w:rsidR="0047430E" w:rsidRPr="000D5DB8">
        <w:rPr>
          <w:color w:val="000000"/>
        </w:rPr>
        <w:t xml:space="preserve"> en 1939 y </w:t>
      </w:r>
      <w:r w:rsidR="0047430E" w:rsidRPr="00B77DA2">
        <w:rPr>
          <w:i/>
          <w:iCs/>
          <w:color w:val="000000"/>
        </w:rPr>
        <w:t>Trimestre económico</w:t>
      </w:r>
      <w:r w:rsidR="0047430E" w:rsidRPr="000D5DB8">
        <w:rPr>
          <w:color w:val="000000"/>
        </w:rPr>
        <w:t xml:space="preserve"> </w:t>
      </w:r>
      <w:r w:rsidR="0042785C" w:rsidRPr="000D5DB8">
        <w:rPr>
          <w:color w:val="000000"/>
        </w:rPr>
        <w:t xml:space="preserve">en </w:t>
      </w:r>
      <w:r w:rsidR="0047430E" w:rsidRPr="000D5DB8">
        <w:rPr>
          <w:color w:val="000000"/>
        </w:rPr>
        <w:t>1934, publicaciones que darían origen a</w:t>
      </w:r>
      <w:r w:rsidR="0042785C" w:rsidRPr="000D5DB8">
        <w:rPr>
          <w:color w:val="000000"/>
        </w:rPr>
        <w:t xml:space="preserve"> la editorial</w:t>
      </w:r>
      <w:r w:rsidR="0047430E" w:rsidRPr="000D5DB8">
        <w:rPr>
          <w:color w:val="000000"/>
        </w:rPr>
        <w:t xml:space="preserve"> </w:t>
      </w:r>
      <w:r w:rsidR="0047430E" w:rsidRPr="00B77DA2">
        <w:rPr>
          <w:color w:val="000000"/>
        </w:rPr>
        <w:t>Fondo de Cultura Económica</w:t>
      </w:r>
      <w:r w:rsidR="0047430E" w:rsidRPr="000D5DB8">
        <w:rPr>
          <w:color w:val="000000"/>
        </w:rPr>
        <w:t xml:space="preserve">. Al mismo tiempo, se produjo la institucionalización de la enseñanza de esta ciencia producto de la iniciativa de los </w:t>
      </w:r>
      <w:r w:rsidR="0042785C" w:rsidRPr="000D5DB8">
        <w:rPr>
          <w:color w:val="000000"/>
        </w:rPr>
        <w:t>b</w:t>
      </w:r>
      <w:r w:rsidR="0047430E" w:rsidRPr="000D5DB8">
        <w:rPr>
          <w:color w:val="000000"/>
        </w:rPr>
        <w:t xml:space="preserve">ancos </w:t>
      </w:r>
      <w:r w:rsidR="0042785C" w:rsidRPr="000D5DB8">
        <w:rPr>
          <w:color w:val="000000"/>
        </w:rPr>
        <w:t>n</w:t>
      </w:r>
      <w:r w:rsidR="0047430E" w:rsidRPr="000D5DB8">
        <w:rPr>
          <w:color w:val="000000"/>
        </w:rPr>
        <w:t>acionales y las facultades de economía de las universidades</w:t>
      </w:r>
      <w:r w:rsidR="0042785C" w:rsidRPr="000D5DB8">
        <w:rPr>
          <w:color w:val="000000"/>
        </w:rPr>
        <w:t xml:space="preserve"> públicas</w:t>
      </w:r>
      <w:r w:rsidR="0047430E" w:rsidRPr="000D5DB8">
        <w:rPr>
          <w:color w:val="000000"/>
        </w:rPr>
        <w:t xml:space="preserve"> en cada país. </w:t>
      </w:r>
    </w:p>
    <w:p w14:paraId="4D310DA1" w14:textId="77777777" w:rsidR="007B29EF" w:rsidRDefault="007B29EF" w:rsidP="007B29EF">
      <w:pPr>
        <w:pStyle w:val="NormalWeb"/>
        <w:spacing w:before="0" w:beforeAutospacing="0" w:after="0" w:afterAutospacing="0" w:line="360" w:lineRule="auto"/>
        <w:jc w:val="both"/>
        <w:rPr>
          <w:color w:val="000000"/>
        </w:rPr>
      </w:pPr>
    </w:p>
    <w:p w14:paraId="0551B53A" w14:textId="54FBAA2E" w:rsidR="0047430E" w:rsidRPr="000D5DB8" w:rsidRDefault="0047430E" w:rsidP="007B29EF">
      <w:pPr>
        <w:pStyle w:val="NormalWeb"/>
        <w:spacing w:before="0" w:beforeAutospacing="0" w:after="0" w:afterAutospacing="0" w:line="360" w:lineRule="auto"/>
        <w:jc w:val="both"/>
        <w:rPr>
          <w:color w:val="000000"/>
        </w:rPr>
      </w:pPr>
      <w:r w:rsidRPr="000D5DB8">
        <w:rPr>
          <w:color w:val="000000"/>
        </w:rPr>
        <w:t xml:space="preserve">Tras la Segunda Guerra Mundial, y la consolidación del mundo bipolar, con la crisis del liberalismo y capitalismo y la expansión de la Unión de Repúblicas Socialistas Soviéticas, el sur global comenzó a ser testigo del surgimiento de movimientos sociales, la expansión de las luchas anticoloniales en el continente africano y </w:t>
      </w:r>
      <w:r w:rsidR="001D07E4">
        <w:rPr>
          <w:color w:val="000000"/>
        </w:rPr>
        <w:t>a</w:t>
      </w:r>
      <w:r w:rsidRPr="000D5DB8">
        <w:rPr>
          <w:color w:val="000000"/>
        </w:rPr>
        <w:t>si</w:t>
      </w:r>
      <w:r w:rsidR="001D07E4">
        <w:rPr>
          <w:color w:val="000000"/>
        </w:rPr>
        <w:t>ático</w:t>
      </w:r>
      <w:r w:rsidRPr="000D5DB8">
        <w:rPr>
          <w:color w:val="000000"/>
        </w:rPr>
        <w:t xml:space="preserve"> y la creación de partidos comunistas. </w:t>
      </w:r>
    </w:p>
    <w:p w14:paraId="7AC6036A" w14:textId="77777777" w:rsidR="007B29EF" w:rsidRDefault="007B29EF" w:rsidP="007B29EF">
      <w:pPr>
        <w:pStyle w:val="NormalWeb"/>
        <w:spacing w:before="0" w:beforeAutospacing="0" w:after="0" w:afterAutospacing="0" w:line="360" w:lineRule="auto"/>
        <w:jc w:val="both"/>
        <w:rPr>
          <w:color w:val="000000"/>
        </w:rPr>
      </w:pPr>
    </w:p>
    <w:p w14:paraId="2AA21B82" w14:textId="461A3466" w:rsidR="0047430E" w:rsidRPr="000D5DB8" w:rsidRDefault="00AE77A5" w:rsidP="007B29EF">
      <w:pPr>
        <w:pStyle w:val="NormalWeb"/>
        <w:spacing w:before="0" w:beforeAutospacing="0" w:after="0" w:afterAutospacing="0" w:line="360" w:lineRule="auto"/>
        <w:jc w:val="both"/>
        <w:rPr>
          <w:color w:val="000000"/>
        </w:rPr>
      </w:pPr>
      <w:r w:rsidRPr="000D5DB8">
        <w:rPr>
          <w:color w:val="000000"/>
        </w:rPr>
        <w:t>La reconfiguración del patrón de acumulación llevó a la reestructuración de la situación dependiente de latinoamericana. En este preciso contexto surgen y se institucionalizan los principales centros de investigación y difusión de las ciencias sociales. En este marco, el rol de Estados Unidos fue central en el impulso a los nuevos paradigmas de investigación científica. Las ciencias sociales eran la respuesta posible al desarrollo de las capacidades y dema</w:t>
      </w:r>
      <w:r w:rsidR="0000065A" w:rsidRPr="000D5DB8">
        <w:rPr>
          <w:color w:val="000000"/>
        </w:rPr>
        <w:t>n</w:t>
      </w:r>
      <w:r w:rsidRPr="000D5DB8">
        <w:rPr>
          <w:color w:val="000000"/>
        </w:rPr>
        <w:t xml:space="preserve">das de los Estados nacionales embarcados en la modernización de sus sociedades y nuevos mecanismos de </w:t>
      </w:r>
      <w:r w:rsidRPr="000D5DB8">
        <w:rPr>
          <w:color w:val="000000"/>
        </w:rPr>
        <w:lastRenderedPageBreak/>
        <w:t>burocratización</w:t>
      </w:r>
      <w:r w:rsidR="0042785C" w:rsidRPr="000D5DB8">
        <w:rPr>
          <w:color w:val="000000"/>
        </w:rPr>
        <w:t xml:space="preserve"> (Soler, 2018).</w:t>
      </w:r>
      <w:r w:rsidRPr="000D5DB8">
        <w:rPr>
          <w:color w:val="000000"/>
        </w:rPr>
        <w:t xml:space="preserve"> Como describe Blanco (2010</w:t>
      </w:r>
      <w:r w:rsidR="00464FC1">
        <w:rPr>
          <w:color w:val="000000"/>
        </w:rPr>
        <w:t xml:space="preserve">, p. </w:t>
      </w:r>
      <w:r w:rsidRPr="000D5DB8">
        <w:rPr>
          <w:color w:val="000000"/>
        </w:rPr>
        <w:t>614)</w:t>
      </w:r>
      <w:r w:rsidR="00464FC1">
        <w:rPr>
          <w:color w:val="000000"/>
        </w:rPr>
        <w:t>,</w:t>
      </w:r>
      <w:r w:rsidR="0047430E" w:rsidRPr="000D5DB8">
        <w:rPr>
          <w:color w:val="000000"/>
        </w:rPr>
        <w:t xml:space="preserve"> “en un contexto de crisis de la tradición, provocado por los procesos de industrialización, modernización y</w:t>
      </w:r>
      <w:r w:rsidR="009D4B81" w:rsidRPr="000D5DB8">
        <w:rPr>
          <w:color w:val="000000"/>
        </w:rPr>
        <w:t xml:space="preserve"> </w:t>
      </w:r>
      <w:r w:rsidR="0047430E" w:rsidRPr="000D5DB8">
        <w:rPr>
          <w:color w:val="000000"/>
        </w:rPr>
        <w:t>secularización creciente, la sociología estaba llamada a proporcionar una orientación racional a la acción sobre la base de una moral secular sociológicamente informada”. </w:t>
      </w:r>
      <w:r w:rsidR="009D4B81" w:rsidRPr="000D5DB8">
        <w:rPr>
          <w:color w:val="000000"/>
        </w:rPr>
        <w:t xml:space="preserve"> </w:t>
      </w:r>
    </w:p>
    <w:p w14:paraId="121DBEA4" w14:textId="77777777" w:rsidR="007B29EF" w:rsidRDefault="007B29EF" w:rsidP="007B29EF">
      <w:pPr>
        <w:pStyle w:val="NormalWeb"/>
        <w:spacing w:before="0" w:beforeAutospacing="0" w:after="0" w:afterAutospacing="0" w:line="360" w:lineRule="auto"/>
        <w:jc w:val="both"/>
        <w:rPr>
          <w:color w:val="000000"/>
        </w:rPr>
      </w:pPr>
    </w:p>
    <w:p w14:paraId="28060EDD" w14:textId="197E01F4" w:rsidR="00A74A44" w:rsidRPr="000D5DB8" w:rsidRDefault="00E41B64" w:rsidP="007B29EF">
      <w:pPr>
        <w:pStyle w:val="NormalWeb"/>
        <w:spacing w:before="0" w:beforeAutospacing="0" w:after="0" w:afterAutospacing="0" w:line="360" w:lineRule="auto"/>
        <w:jc w:val="both"/>
        <w:rPr>
          <w:color w:val="000000"/>
        </w:rPr>
      </w:pPr>
      <w:r w:rsidRPr="000D5DB8">
        <w:rPr>
          <w:color w:val="000000"/>
        </w:rPr>
        <w:t>Desde mediados de la década de 1940 toman impulso las carreras relacionadas con la enseñanza d</w:t>
      </w:r>
      <w:r w:rsidR="00037A20" w:rsidRPr="000D5DB8">
        <w:rPr>
          <w:color w:val="000000"/>
        </w:rPr>
        <w:t>e las ciencias sociales</w:t>
      </w:r>
      <w:r w:rsidRPr="000D5DB8">
        <w:rPr>
          <w:color w:val="000000"/>
        </w:rPr>
        <w:t>, expandiendo sus cátedras en universidades de todo América Latina.</w:t>
      </w:r>
      <w:r w:rsidR="00052205" w:rsidRPr="000D5DB8">
        <w:rPr>
          <w:color w:val="000000"/>
        </w:rPr>
        <w:t xml:space="preserve"> Para estos años, San Pablo (Brasil), Ciudad de México, Santiago de Chile y Buenos Aires (Argentina) ya habían creado sus propios institutos (</w:t>
      </w:r>
      <w:proofErr w:type="spellStart"/>
      <w:r w:rsidR="00052205" w:rsidRPr="000D5DB8">
        <w:rPr>
          <w:color w:val="000000"/>
        </w:rPr>
        <w:t>Beigel</w:t>
      </w:r>
      <w:proofErr w:type="spellEnd"/>
      <w:r w:rsidR="000B7F90" w:rsidRPr="000D5DB8">
        <w:rPr>
          <w:color w:val="000000"/>
        </w:rPr>
        <w:t xml:space="preserve">, </w:t>
      </w:r>
      <w:r w:rsidR="00052205" w:rsidRPr="000D5DB8">
        <w:rPr>
          <w:color w:val="000000"/>
        </w:rPr>
        <w:t>2010</w:t>
      </w:r>
      <w:r w:rsidR="000B7F90" w:rsidRPr="000D5DB8">
        <w:rPr>
          <w:color w:val="000000"/>
        </w:rPr>
        <w:t>a</w:t>
      </w:r>
      <w:r w:rsidR="00052205" w:rsidRPr="000D5DB8">
        <w:rPr>
          <w:color w:val="000000"/>
        </w:rPr>
        <w:t>).</w:t>
      </w:r>
      <w:r w:rsidRPr="000D5DB8">
        <w:rPr>
          <w:color w:val="000000"/>
        </w:rPr>
        <w:t xml:space="preserve"> Además, en 1950 se funda la Asociación Latinoamericana de Sociología (ALAS). </w:t>
      </w:r>
      <w:r w:rsidR="00A74A44" w:rsidRPr="000D5DB8">
        <w:rPr>
          <w:color w:val="000000"/>
        </w:rPr>
        <w:t>La sociología –hasta el momento- era considerada una disciplina auxiliar de otras carreras establecidas donde la carrera intelectual y política no estaba disociada: venía a desafiar una nueva forma de hacer ciencia</w:t>
      </w:r>
      <w:r w:rsidRPr="000D5DB8">
        <w:rPr>
          <w:color w:val="000000"/>
        </w:rPr>
        <w:t xml:space="preserve"> (Soler y </w:t>
      </w:r>
      <w:proofErr w:type="spellStart"/>
      <w:r w:rsidRPr="000D5DB8">
        <w:rPr>
          <w:color w:val="000000"/>
        </w:rPr>
        <w:t>Scargiali</w:t>
      </w:r>
      <w:proofErr w:type="spellEnd"/>
      <w:r w:rsidRPr="000D5DB8">
        <w:rPr>
          <w:color w:val="000000"/>
        </w:rPr>
        <w:t>, 201</w:t>
      </w:r>
      <w:r w:rsidR="009D4B81" w:rsidRPr="000D5DB8">
        <w:rPr>
          <w:color w:val="000000"/>
        </w:rPr>
        <w:t>8</w:t>
      </w:r>
      <w:r w:rsidRPr="000D5DB8">
        <w:rPr>
          <w:color w:val="000000"/>
        </w:rPr>
        <w:t xml:space="preserve">). </w:t>
      </w:r>
    </w:p>
    <w:p w14:paraId="1DCE4114" w14:textId="77777777" w:rsidR="007B29EF" w:rsidRDefault="007B29EF" w:rsidP="000D5DB8">
      <w:pPr>
        <w:spacing w:after="0" w:line="360" w:lineRule="auto"/>
        <w:jc w:val="both"/>
        <w:rPr>
          <w:rFonts w:ascii="Times New Roman" w:hAnsi="Times New Roman" w:cs="Times New Roman"/>
          <w:b/>
          <w:sz w:val="24"/>
          <w:szCs w:val="24"/>
          <w:lang w:val="es-AR"/>
        </w:rPr>
      </w:pPr>
    </w:p>
    <w:p w14:paraId="0B74F673" w14:textId="404509B1" w:rsidR="00037A20" w:rsidRPr="000D5DB8" w:rsidRDefault="00052205" w:rsidP="000D5DB8">
      <w:pPr>
        <w:spacing w:after="0" w:line="360" w:lineRule="auto"/>
        <w:jc w:val="both"/>
        <w:rPr>
          <w:rFonts w:ascii="Times New Roman" w:hAnsi="Times New Roman" w:cs="Times New Roman"/>
          <w:bCs/>
          <w:sz w:val="24"/>
          <w:szCs w:val="24"/>
          <w:lang w:val="es-AR"/>
        </w:rPr>
      </w:pPr>
      <w:r w:rsidRPr="000D5DB8">
        <w:rPr>
          <w:rFonts w:ascii="Times New Roman" w:hAnsi="Times New Roman" w:cs="Times New Roman"/>
          <w:bCs/>
          <w:sz w:val="24"/>
          <w:szCs w:val="24"/>
          <w:lang w:val="es-AR"/>
        </w:rPr>
        <w:t xml:space="preserve">El desarrollo de los conocimientos en economía se vio impulsado en la región a partir de 1948 con la creación de la Comisión Económica para América Latina (CEPAL), un organismo dependiente del sistema de Naciones Unidas que durante las décadas subsiguientes se convirtió en un agente clave para el diseño y ejecución de políticas públicas en la región: “La CEPAL sistematizó </w:t>
      </w:r>
      <w:r w:rsidR="00D83B53" w:rsidRPr="000D5DB8">
        <w:rPr>
          <w:rFonts w:ascii="Times New Roman" w:hAnsi="Times New Roman" w:cs="Times New Roman"/>
          <w:bCs/>
          <w:sz w:val="24"/>
          <w:szCs w:val="24"/>
          <w:lang w:val="es-AR"/>
        </w:rPr>
        <w:t>la información estadística acumulada en los organismos públicos en décadas anteriores, estimuló la realización de estudios nacionales y regionales, y la formación técnica de los funcionarios de los ministerios de hacienda y oficinas de planificación” (</w:t>
      </w:r>
      <w:proofErr w:type="spellStart"/>
      <w:r w:rsidR="00D83B53" w:rsidRPr="000D5DB8">
        <w:rPr>
          <w:rFonts w:ascii="Times New Roman" w:hAnsi="Times New Roman" w:cs="Times New Roman"/>
          <w:bCs/>
          <w:sz w:val="24"/>
          <w:szCs w:val="24"/>
          <w:lang w:val="es-AR"/>
        </w:rPr>
        <w:t>Beigel</w:t>
      </w:r>
      <w:proofErr w:type="spellEnd"/>
      <w:r w:rsidR="00D83B53" w:rsidRPr="000D5DB8">
        <w:rPr>
          <w:rFonts w:ascii="Times New Roman" w:hAnsi="Times New Roman" w:cs="Times New Roman"/>
          <w:bCs/>
          <w:sz w:val="24"/>
          <w:szCs w:val="24"/>
          <w:lang w:val="es-AR"/>
        </w:rPr>
        <w:t>,</w:t>
      </w:r>
      <w:r w:rsidR="009D4B81" w:rsidRPr="000D5DB8">
        <w:rPr>
          <w:rFonts w:ascii="Times New Roman" w:hAnsi="Times New Roman" w:cs="Times New Roman"/>
          <w:bCs/>
          <w:sz w:val="24"/>
          <w:szCs w:val="24"/>
          <w:lang w:val="es-AR"/>
        </w:rPr>
        <w:t xml:space="preserve"> </w:t>
      </w:r>
      <w:r w:rsidR="00D83B53" w:rsidRPr="000D5DB8">
        <w:rPr>
          <w:rFonts w:ascii="Times New Roman" w:hAnsi="Times New Roman" w:cs="Times New Roman"/>
          <w:bCs/>
          <w:sz w:val="24"/>
          <w:szCs w:val="24"/>
          <w:lang w:val="es-AR"/>
        </w:rPr>
        <w:t>2010</w:t>
      </w:r>
      <w:r w:rsidR="00464FC1">
        <w:rPr>
          <w:rFonts w:ascii="Times New Roman" w:hAnsi="Times New Roman" w:cs="Times New Roman"/>
          <w:bCs/>
          <w:sz w:val="24"/>
          <w:szCs w:val="24"/>
          <w:lang w:val="es-AR"/>
        </w:rPr>
        <w:t xml:space="preserve">ª, p. </w:t>
      </w:r>
      <w:r w:rsidR="00D83B53" w:rsidRPr="000D5DB8">
        <w:rPr>
          <w:rFonts w:ascii="Times New Roman" w:hAnsi="Times New Roman" w:cs="Times New Roman"/>
          <w:bCs/>
          <w:sz w:val="24"/>
          <w:szCs w:val="24"/>
          <w:lang w:val="es-AR"/>
        </w:rPr>
        <w:t xml:space="preserve">57). </w:t>
      </w:r>
    </w:p>
    <w:p w14:paraId="72E8DEA7" w14:textId="77777777" w:rsidR="007B29EF" w:rsidRDefault="007B29EF" w:rsidP="007B29EF">
      <w:pPr>
        <w:spacing w:after="0" w:line="360" w:lineRule="auto"/>
        <w:jc w:val="both"/>
        <w:rPr>
          <w:rFonts w:ascii="Times New Roman" w:eastAsia="Arial" w:hAnsi="Times New Roman" w:cs="Times New Roman"/>
          <w:sz w:val="24"/>
          <w:szCs w:val="24"/>
          <w:lang w:val="es-AR"/>
        </w:rPr>
      </w:pPr>
    </w:p>
    <w:p w14:paraId="211F5C2B" w14:textId="06BD6673" w:rsidR="00037A20" w:rsidRPr="000D5DB8" w:rsidRDefault="00037A20" w:rsidP="007B29EF">
      <w:pPr>
        <w:spacing w:after="0" w:line="360" w:lineRule="auto"/>
        <w:jc w:val="both"/>
        <w:rPr>
          <w:rFonts w:ascii="Times New Roman" w:hAnsi="Times New Roman" w:cs="Times New Roman"/>
          <w:bCs/>
          <w:sz w:val="24"/>
          <w:szCs w:val="24"/>
          <w:lang w:val="es-AR"/>
        </w:rPr>
      </w:pPr>
      <w:r w:rsidRPr="000D5DB8">
        <w:rPr>
          <w:rFonts w:ascii="Times New Roman" w:eastAsia="Arial" w:hAnsi="Times New Roman" w:cs="Times New Roman"/>
          <w:sz w:val="24"/>
          <w:szCs w:val="24"/>
          <w:lang w:val="es-AR"/>
        </w:rPr>
        <w:t>En</w:t>
      </w:r>
      <w:r w:rsidRPr="000D5DB8">
        <w:rPr>
          <w:rFonts w:ascii="Times New Roman" w:eastAsia="Arial" w:hAnsi="Times New Roman" w:cs="Times New Roman"/>
          <w:sz w:val="24"/>
          <w:szCs w:val="24"/>
        </w:rPr>
        <w:t xml:space="preserve"> el cruce del agotamiento de la industrialización por sustitución de importaciones, la insurgencia social, la recomposición del capitalismo mundial y la guerra fría, donde surge la Comisión Económica para América Latina (CEPAL), el primer centro de estudios económicos en brindar aproximaciones explicativas de los resultados del funcionamiento de la periferia latinoamericana (</w:t>
      </w:r>
      <w:proofErr w:type="spellStart"/>
      <w:r w:rsidRPr="000D5DB8">
        <w:rPr>
          <w:rFonts w:ascii="Times New Roman" w:eastAsia="Arial" w:hAnsi="Times New Roman" w:cs="Times New Roman"/>
          <w:sz w:val="24"/>
          <w:szCs w:val="24"/>
        </w:rPr>
        <w:t>Ansaldi</w:t>
      </w:r>
      <w:proofErr w:type="spellEnd"/>
      <w:r w:rsidRPr="000D5DB8">
        <w:rPr>
          <w:rFonts w:ascii="Times New Roman" w:eastAsia="Arial" w:hAnsi="Times New Roman" w:cs="Times New Roman"/>
          <w:sz w:val="24"/>
          <w:szCs w:val="24"/>
        </w:rPr>
        <w:t>, 1991).</w:t>
      </w:r>
    </w:p>
    <w:p w14:paraId="64CF6B0C" w14:textId="77777777" w:rsidR="007B29EF" w:rsidRDefault="007B29EF" w:rsidP="007B29EF">
      <w:pPr>
        <w:spacing w:after="0" w:line="360" w:lineRule="auto"/>
        <w:jc w:val="both"/>
        <w:rPr>
          <w:rFonts w:ascii="Times New Roman" w:hAnsi="Times New Roman" w:cs="Times New Roman"/>
          <w:bCs/>
          <w:sz w:val="24"/>
          <w:szCs w:val="24"/>
          <w:lang w:val="es-AR"/>
        </w:rPr>
      </w:pPr>
    </w:p>
    <w:p w14:paraId="4B1F8E8D" w14:textId="6AB2B4CF" w:rsidR="009D617F" w:rsidRPr="000D5DB8" w:rsidRDefault="00D83B53" w:rsidP="007B29EF">
      <w:pPr>
        <w:spacing w:after="0" w:line="360" w:lineRule="auto"/>
        <w:jc w:val="both"/>
        <w:rPr>
          <w:rFonts w:ascii="Times New Roman" w:hAnsi="Times New Roman" w:cs="Times New Roman"/>
          <w:bCs/>
          <w:sz w:val="24"/>
          <w:szCs w:val="24"/>
          <w:lang w:val="es-AR"/>
        </w:rPr>
      </w:pPr>
      <w:r w:rsidRPr="000D5DB8">
        <w:rPr>
          <w:rFonts w:ascii="Times New Roman" w:hAnsi="Times New Roman" w:cs="Times New Roman"/>
          <w:bCs/>
          <w:sz w:val="24"/>
          <w:szCs w:val="24"/>
          <w:lang w:val="es-AR"/>
        </w:rPr>
        <w:t xml:space="preserve">En palabras de </w:t>
      </w:r>
      <w:proofErr w:type="spellStart"/>
      <w:r w:rsidR="00037A20" w:rsidRPr="000D5DB8">
        <w:rPr>
          <w:rFonts w:ascii="Times New Roman" w:hAnsi="Times New Roman" w:cs="Times New Roman"/>
          <w:bCs/>
          <w:sz w:val="24"/>
          <w:szCs w:val="24"/>
          <w:lang w:val="es-AR"/>
        </w:rPr>
        <w:t>Beigel</w:t>
      </w:r>
      <w:proofErr w:type="spellEnd"/>
      <w:r w:rsidR="00037A20" w:rsidRPr="000D5DB8">
        <w:rPr>
          <w:rFonts w:ascii="Times New Roman" w:hAnsi="Times New Roman" w:cs="Times New Roman"/>
          <w:bCs/>
          <w:sz w:val="24"/>
          <w:szCs w:val="24"/>
          <w:lang w:val="es-AR"/>
        </w:rPr>
        <w:t xml:space="preserve"> (2010a), la CEPAL </w:t>
      </w:r>
      <w:r w:rsidRPr="000D5DB8">
        <w:rPr>
          <w:rFonts w:ascii="Times New Roman" w:hAnsi="Times New Roman" w:cs="Times New Roman"/>
          <w:bCs/>
          <w:sz w:val="24"/>
          <w:szCs w:val="24"/>
          <w:lang w:val="es-AR"/>
        </w:rPr>
        <w:t xml:space="preserve">constituyó más que una institución, más bien un entramado de agentes y redes que impulsaron la investigación social y económica. Entre </w:t>
      </w:r>
      <w:r w:rsidR="009D4B81" w:rsidRPr="000D5DB8">
        <w:rPr>
          <w:rFonts w:ascii="Times New Roman" w:hAnsi="Times New Roman" w:cs="Times New Roman"/>
          <w:bCs/>
          <w:sz w:val="24"/>
          <w:szCs w:val="24"/>
          <w:lang w:val="es-AR"/>
        </w:rPr>
        <w:t xml:space="preserve">los </w:t>
      </w:r>
      <w:r w:rsidR="009D4B81" w:rsidRPr="000D5DB8">
        <w:rPr>
          <w:rFonts w:ascii="Times New Roman" w:hAnsi="Times New Roman" w:cs="Times New Roman"/>
          <w:bCs/>
          <w:sz w:val="24"/>
          <w:szCs w:val="24"/>
          <w:lang w:val="es-AR"/>
        </w:rPr>
        <w:lastRenderedPageBreak/>
        <w:t xml:space="preserve">principales </w:t>
      </w:r>
      <w:r w:rsidRPr="000D5DB8">
        <w:rPr>
          <w:rFonts w:ascii="Times New Roman" w:hAnsi="Times New Roman" w:cs="Times New Roman"/>
          <w:bCs/>
          <w:sz w:val="24"/>
          <w:szCs w:val="24"/>
          <w:lang w:val="es-AR"/>
        </w:rPr>
        <w:t xml:space="preserve">referentes </w:t>
      </w:r>
      <w:r w:rsidR="009D4B81" w:rsidRPr="000D5DB8">
        <w:rPr>
          <w:rFonts w:ascii="Times New Roman" w:hAnsi="Times New Roman" w:cs="Times New Roman"/>
          <w:bCs/>
          <w:sz w:val="24"/>
          <w:szCs w:val="24"/>
          <w:lang w:val="es-AR"/>
        </w:rPr>
        <w:t xml:space="preserve">de la primera época </w:t>
      </w:r>
      <w:r w:rsidRPr="000D5DB8">
        <w:rPr>
          <w:rFonts w:ascii="Times New Roman" w:hAnsi="Times New Roman" w:cs="Times New Roman"/>
          <w:bCs/>
          <w:sz w:val="24"/>
          <w:szCs w:val="24"/>
          <w:lang w:val="es-AR"/>
        </w:rPr>
        <w:t>se encontraba</w:t>
      </w:r>
      <w:r w:rsidR="00037A20" w:rsidRPr="000D5DB8">
        <w:rPr>
          <w:rFonts w:ascii="Times New Roman" w:hAnsi="Times New Roman" w:cs="Times New Roman"/>
          <w:bCs/>
          <w:sz w:val="24"/>
          <w:szCs w:val="24"/>
          <w:lang w:val="es-AR"/>
        </w:rPr>
        <w:t>n</w:t>
      </w:r>
      <w:r w:rsidRPr="000D5DB8">
        <w:rPr>
          <w:rFonts w:ascii="Times New Roman" w:hAnsi="Times New Roman" w:cs="Times New Roman"/>
          <w:bCs/>
          <w:sz w:val="24"/>
          <w:szCs w:val="24"/>
          <w:lang w:val="es-AR"/>
        </w:rPr>
        <w:t xml:space="preserve"> Raúl </w:t>
      </w:r>
      <w:proofErr w:type="spellStart"/>
      <w:r w:rsidRPr="000D5DB8">
        <w:rPr>
          <w:rFonts w:ascii="Times New Roman" w:hAnsi="Times New Roman" w:cs="Times New Roman"/>
          <w:bCs/>
          <w:sz w:val="24"/>
          <w:szCs w:val="24"/>
          <w:lang w:val="es-AR"/>
        </w:rPr>
        <w:t>Prebisch</w:t>
      </w:r>
      <w:proofErr w:type="spellEnd"/>
      <w:r w:rsidRPr="000D5DB8">
        <w:rPr>
          <w:rFonts w:ascii="Times New Roman" w:hAnsi="Times New Roman" w:cs="Times New Roman"/>
          <w:bCs/>
          <w:sz w:val="24"/>
          <w:szCs w:val="24"/>
          <w:lang w:val="es-AR"/>
        </w:rPr>
        <w:t xml:space="preserve">, Celso Furtado, Aníbal Pinto, Jorge Ahumada, entre otros más. </w:t>
      </w:r>
    </w:p>
    <w:p w14:paraId="3E657357" w14:textId="77777777" w:rsidR="007B29EF" w:rsidRDefault="007B29EF" w:rsidP="007B29EF">
      <w:pPr>
        <w:spacing w:after="0" w:line="360" w:lineRule="auto"/>
        <w:jc w:val="both"/>
        <w:rPr>
          <w:rFonts w:ascii="Times New Roman" w:hAnsi="Times New Roman" w:cs="Times New Roman"/>
          <w:sz w:val="24"/>
          <w:szCs w:val="24"/>
        </w:rPr>
      </w:pPr>
    </w:p>
    <w:p w14:paraId="14AC8227" w14:textId="493F1854" w:rsidR="00D23F19" w:rsidRPr="000D5DB8" w:rsidRDefault="00B13CD3" w:rsidP="007B29EF">
      <w:pPr>
        <w:spacing w:after="0" w:line="360" w:lineRule="auto"/>
        <w:jc w:val="both"/>
        <w:rPr>
          <w:rFonts w:ascii="Times New Roman" w:eastAsia="Arial" w:hAnsi="Times New Roman" w:cs="Times New Roman"/>
          <w:sz w:val="24"/>
          <w:szCs w:val="24"/>
        </w:rPr>
      </w:pPr>
      <w:r w:rsidRPr="000D5DB8">
        <w:rPr>
          <w:rFonts w:ascii="Times New Roman" w:hAnsi="Times New Roman" w:cs="Times New Roman"/>
          <w:sz w:val="24"/>
          <w:szCs w:val="24"/>
        </w:rPr>
        <w:t>Frente a un fuerte proceso de transformación social</w:t>
      </w:r>
      <w:r w:rsidR="009D617F" w:rsidRPr="000D5DB8">
        <w:rPr>
          <w:rFonts w:ascii="Times New Roman" w:hAnsi="Times New Roman" w:cs="Times New Roman"/>
          <w:sz w:val="24"/>
          <w:szCs w:val="24"/>
        </w:rPr>
        <w:t xml:space="preserve"> que venía impulsando </w:t>
      </w:r>
      <w:r w:rsidRPr="000D5DB8">
        <w:rPr>
          <w:rFonts w:ascii="Times New Roman" w:hAnsi="Times New Roman" w:cs="Times New Roman"/>
          <w:sz w:val="24"/>
          <w:szCs w:val="24"/>
        </w:rPr>
        <w:t xml:space="preserve">el desarrollo de </w:t>
      </w:r>
      <w:r w:rsidR="00037A20" w:rsidRPr="000D5DB8">
        <w:rPr>
          <w:rFonts w:ascii="Times New Roman" w:hAnsi="Times New Roman" w:cs="Times New Roman"/>
          <w:sz w:val="24"/>
          <w:szCs w:val="24"/>
        </w:rPr>
        <w:t xml:space="preserve">las ciencias sociales, las diferentes instituciones y sus intelectuales, </w:t>
      </w:r>
      <w:r w:rsidRPr="000D5DB8">
        <w:rPr>
          <w:rFonts w:ascii="Times New Roman" w:hAnsi="Times New Roman" w:cs="Times New Roman"/>
          <w:sz w:val="24"/>
          <w:szCs w:val="24"/>
        </w:rPr>
        <w:t>se vi</w:t>
      </w:r>
      <w:r w:rsidR="00037A20" w:rsidRPr="000D5DB8">
        <w:rPr>
          <w:rFonts w:ascii="Times New Roman" w:hAnsi="Times New Roman" w:cs="Times New Roman"/>
          <w:sz w:val="24"/>
          <w:szCs w:val="24"/>
        </w:rPr>
        <w:t>eron</w:t>
      </w:r>
      <w:r w:rsidRPr="000D5DB8">
        <w:rPr>
          <w:rFonts w:ascii="Times New Roman" w:hAnsi="Times New Roman" w:cs="Times New Roman"/>
          <w:sz w:val="24"/>
          <w:szCs w:val="24"/>
        </w:rPr>
        <w:t xml:space="preserve"> atravesado</w:t>
      </w:r>
      <w:r w:rsidR="00037A20" w:rsidRPr="000D5DB8">
        <w:rPr>
          <w:rFonts w:ascii="Times New Roman" w:hAnsi="Times New Roman" w:cs="Times New Roman"/>
          <w:sz w:val="24"/>
          <w:szCs w:val="24"/>
        </w:rPr>
        <w:t>s</w:t>
      </w:r>
      <w:r w:rsidRPr="000D5DB8">
        <w:rPr>
          <w:rFonts w:ascii="Times New Roman" w:hAnsi="Times New Roman" w:cs="Times New Roman"/>
          <w:sz w:val="24"/>
          <w:szCs w:val="24"/>
        </w:rPr>
        <w:t xml:space="preserve"> por las discusiones políticas, sociales y económicas de la época. Con el apoyo de Estados Unidos</w:t>
      </w:r>
      <w:r w:rsidR="00037A20" w:rsidRPr="000D5DB8">
        <w:rPr>
          <w:rFonts w:ascii="Times New Roman" w:hAnsi="Times New Roman" w:cs="Times New Roman"/>
          <w:sz w:val="24"/>
          <w:szCs w:val="24"/>
        </w:rPr>
        <w:t>,</w:t>
      </w:r>
      <w:r w:rsidR="009D617F" w:rsidRPr="000D5DB8">
        <w:rPr>
          <w:rFonts w:ascii="Times New Roman" w:hAnsi="Times New Roman" w:cs="Times New Roman"/>
          <w:sz w:val="24"/>
          <w:szCs w:val="24"/>
        </w:rPr>
        <w:t xml:space="preserve"> </w:t>
      </w:r>
      <w:r w:rsidRPr="000D5DB8">
        <w:rPr>
          <w:rFonts w:ascii="Times New Roman" w:hAnsi="Times New Roman" w:cs="Times New Roman"/>
          <w:sz w:val="24"/>
          <w:szCs w:val="24"/>
        </w:rPr>
        <w:t xml:space="preserve">a partir del “Acta para el desarrollo internacional” sancionada durante el gobierno de John F. Kennedy, </w:t>
      </w:r>
      <w:r w:rsidRPr="000D5DB8">
        <w:rPr>
          <w:rFonts w:ascii="Times New Roman" w:eastAsia="Arial" w:hAnsi="Times New Roman" w:cs="Times New Roman"/>
          <w:sz w:val="24"/>
          <w:szCs w:val="24"/>
        </w:rPr>
        <w:t>entre 1944 y 1960 fueron creados más de cuarenta organismos internacionales para el “desarrollo del subdesarrollo”, campo que involucró a innumerables dependencias estatales, universitarias e internacionales encargadas de dar forma y contenido a los sucesivos programas de desarrollo diseñados desde mediados del siglo pasado a la actualidad (</w:t>
      </w:r>
      <w:proofErr w:type="spellStart"/>
      <w:r w:rsidRPr="000D5DB8">
        <w:rPr>
          <w:rFonts w:ascii="Times New Roman" w:eastAsia="Arial" w:hAnsi="Times New Roman" w:cs="Times New Roman"/>
          <w:sz w:val="24"/>
          <w:szCs w:val="24"/>
        </w:rPr>
        <w:t>Nahón</w:t>
      </w:r>
      <w:proofErr w:type="spellEnd"/>
      <w:r w:rsidRPr="000D5DB8">
        <w:rPr>
          <w:rFonts w:ascii="Times New Roman" w:eastAsia="Arial" w:hAnsi="Times New Roman" w:cs="Times New Roman"/>
          <w:sz w:val="24"/>
          <w:szCs w:val="24"/>
        </w:rPr>
        <w:t>, Rodr</w:t>
      </w:r>
      <w:r w:rsidR="00464FC1">
        <w:rPr>
          <w:rFonts w:ascii="Times New Roman" w:eastAsia="Arial" w:hAnsi="Times New Roman" w:cs="Times New Roman"/>
          <w:sz w:val="24"/>
          <w:szCs w:val="24"/>
        </w:rPr>
        <w:t>í</w:t>
      </w:r>
      <w:r w:rsidRPr="000D5DB8">
        <w:rPr>
          <w:rFonts w:ascii="Times New Roman" w:eastAsia="Arial" w:hAnsi="Times New Roman" w:cs="Times New Roman"/>
          <w:sz w:val="24"/>
          <w:szCs w:val="24"/>
        </w:rPr>
        <w:t xml:space="preserve">guez y </w:t>
      </w:r>
      <w:proofErr w:type="spellStart"/>
      <w:r w:rsidRPr="000D5DB8">
        <w:rPr>
          <w:rFonts w:ascii="Times New Roman" w:eastAsia="Arial" w:hAnsi="Times New Roman" w:cs="Times New Roman"/>
          <w:sz w:val="24"/>
          <w:szCs w:val="24"/>
        </w:rPr>
        <w:t>Schorr</w:t>
      </w:r>
      <w:proofErr w:type="spellEnd"/>
      <w:r w:rsidR="00E87135">
        <w:rPr>
          <w:rFonts w:ascii="Times New Roman" w:eastAsia="Arial" w:hAnsi="Times New Roman" w:cs="Times New Roman"/>
          <w:sz w:val="24"/>
          <w:szCs w:val="24"/>
        </w:rPr>
        <w:t>,</w:t>
      </w:r>
      <w:r w:rsidRPr="000D5DB8">
        <w:rPr>
          <w:rFonts w:ascii="Times New Roman" w:eastAsia="Arial" w:hAnsi="Times New Roman" w:cs="Times New Roman"/>
          <w:sz w:val="24"/>
          <w:szCs w:val="24"/>
        </w:rPr>
        <w:t xml:space="preserve"> 2006).</w:t>
      </w:r>
    </w:p>
    <w:p w14:paraId="7B444EE7" w14:textId="77777777" w:rsidR="007B29EF" w:rsidRDefault="007B29EF" w:rsidP="007B29EF">
      <w:pPr>
        <w:spacing w:after="0" w:line="360" w:lineRule="auto"/>
        <w:jc w:val="both"/>
        <w:rPr>
          <w:rFonts w:ascii="Times New Roman" w:eastAsia="Arial" w:hAnsi="Times New Roman" w:cs="Times New Roman"/>
          <w:sz w:val="24"/>
          <w:szCs w:val="24"/>
        </w:rPr>
      </w:pPr>
    </w:p>
    <w:p w14:paraId="3909DE39" w14:textId="43C8C16F" w:rsidR="00B13CD3" w:rsidRPr="000D5DB8" w:rsidRDefault="00D23F19" w:rsidP="007B29EF">
      <w:pPr>
        <w:spacing w:after="0" w:line="360" w:lineRule="auto"/>
        <w:jc w:val="both"/>
        <w:rPr>
          <w:rFonts w:ascii="Times New Roman" w:eastAsia="Arial" w:hAnsi="Times New Roman" w:cs="Times New Roman"/>
          <w:sz w:val="24"/>
          <w:szCs w:val="24"/>
        </w:rPr>
      </w:pPr>
      <w:r w:rsidRPr="000D5DB8">
        <w:rPr>
          <w:rFonts w:ascii="Times New Roman" w:eastAsia="Arial" w:hAnsi="Times New Roman" w:cs="Times New Roman"/>
          <w:sz w:val="24"/>
          <w:szCs w:val="24"/>
        </w:rPr>
        <w:t>La nueva estrategia institucional y geopolítica de Estados Unidos sobre la región formó parte de los paradigmas teóricos (modernización, desarrollo, subdesarrollo) con los cuales las ciencias sociales comenzaban a pensar América Latina a través de las instituciones por las que transitaba parte de la intelectualidad de aquellos años. Como destaca Escobar (</w:t>
      </w:r>
      <w:r w:rsidR="009D4B81" w:rsidRPr="000D5DB8">
        <w:rPr>
          <w:rFonts w:ascii="Times New Roman" w:eastAsia="Arial" w:hAnsi="Times New Roman" w:cs="Times New Roman"/>
          <w:sz w:val="24"/>
          <w:szCs w:val="24"/>
        </w:rPr>
        <w:t>1998</w:t>
      </w:r>
      <w:r w:rsidRPr="000D5DB8">
        <w:rPr>
          <w:rFonts w:ascii="Times New Roman" w:eastAsia="Arial" w:hAnsi="Times New Roman" w:cs="Times New Roman"/>
          <w:sz w:val="24"/>
          <w:szCs w:val="24"/>
        </w:rPr>
        <w:t>), a</w:t>
      </w:r>
      <w:r w:rsidR="00464FC1">
        <w:rPr>
          <w:rFonts w:ascii="Times New Roman" w:eastAsia="Arial" w:hAnsi="Times New Roman" w:cs="Times New Roman"/>
          <w:sz w:val="24"/>
          <w:szCs w:val="24"/>
        </w:rPr>
        <w:t>u</w:t>
      </w:r>
      <w:r w:rsidRPr="000D5DB8">
        <w:rPr>
          <w:rFonts w:ascii="Times New Roman" w:eastAsia="Arial" w:hAnsi="Times New Roman" w:cs="Times New Roman"/>
          <w:sz w:val="24"/>
          <w:szCs w:val="24"/>
        </w:rPr>
        <w:t>n quienes se oponían a las estrategias capitalistas del momento se veían obligados a expresar sus críticas en términos de la necesidad del desarrollo, a través de conceptos como “otro desarrollo”, “desarrollo participativo”, “desarrollo socialista”. En este sentido, “desarrollo” es el primer concepto que se cultiva en América Latina en estrecha conexión con el mundo norteamericano (</w:t>
      </w:r>
      <w:proofErr w:type="spellStart"/>
      <w:r w:rsidRPr="000D5DB8">
        <w:rPr>
          <w:rFonts w:ascii="Times New Roman" w:eastAsia="Arial" w:hAnsi="Times New Roman" w:cs="Times New Roman"/>
          <w:sz w:val="24"/>
          <w:szCs w:val="24"/>
        </w:rPr>
        <w:t>Devés</w:t>
      </w:r>
      <w:proofErr w:type="spellEnd"/>
      <w:r w:rsidRPr="000D5DB8">
        <w:rPr>
          <w:rFonts w:ascii="Times New Roman" w:eastAsia="Arial" w:hAnsi="Times New Roman" w:cs="Times New Roman"/>
          <w:sz w:val="24"/>
          <w:szCs w:val="24"/>
        </w:rPr>
        <w:t xml:space="preserve"> Valdés, 200</w:t>
      </w:r>
      <w:r w:rsidR="009D4B81" w:rsidRPr="000D5DB8">
        <w:rPr>
          <w:rFonts w:ascii="Times New Roman" w:eastAsia="Arial" w:hAnsi="Times New Roman" w:cs="Times New Roman"/>
          <w:sz w:val="24"/>
          <w:szCs w:val="24"/>
        </w:rPr>
        <w:t>3</w:t>
      </w:r>
      <w:r w:rsidR="00986DF4">
        <w:rPr>
          <w:rFonts w:ascii="Times New Roman" w:eastAsia="Arial" w:hAnsi="Times New Roman" w:cs="Times New Roman"/>
          <w:sz w:val="24"/>
          <w:szCs w:val="24"/>
        </w:rPr>
        <w:t xml:space="preserve">, p. </w:t>
      </w:r>
      <w:r w:rsidRPr="000D5DB8">
        <w:rPr>
          <w:rFonts w:ascii="Times New Roman" w:eastAsia="Arial" w:hAnsi="Times New Roman" w:cs="Times New Roman"/>
          <w:sz w:val="24"/>
          <w:szCs w:val="24"/>
        </w:rPr>
        <w:t>21).</w:t>
      </w:r>
    </w:p>
    <w:p w14:paraId="740386B3" w14:textId="77777777" w:rsidR="007B29EF" w:rsidRDefault="007B29EF" w:rsidP="007B29EF">
      <w:pPr>
        <w:spacing w:after="0" w:line="360" w:lineRule="auto"/>
        <w:jc w:val="both"/>
        <w:rPr>
          <w:rFonts w:ascii="Times New Roman" w:hAnsi="Times New Roman" w:cs="Times New Roman"/>
          <w:sz w:val="24"/>
          <w:szCs w:val="24"/>
        </w:rPr>
      </w:pPr>
    </w:p>
    <w:p w14:paraId="4A9EF232" w14:textId="1570C32D" w:rsidR="009D617F" w:rsidRPr="000D5DB8" w:rsidRDefault="003455FD" w:rsidP="007B29EF">
      <w:pPr>
        <w:spacing w:after="0" w:line="360" w:lineRule="auto"/>
        <w:jc w:val="both"/>
        <w:rPr>
          <w:rFonts w:ascii="Times New Roman" w:hAnsi="Times New Roman" w:cs="Times New Roman"/>
          <w:sz w:val="24"/>
          <w:szCs w:val="24"/>
        </w:rPr>
      </w:pPr>
      <w:proofErr w:type="spellStart"/>
      <w:r w:rsidRPr="000D5DB8">
        <w:rPr>
          <w:rFonts w:ascii="Times New Roman" w:hAnsi="Times New Roman" w:cs="Times New Roman"/>
          <w:sz w:val="24"/>
          <w:szCs w:val="24"/>
        </w:rPr>
        <w:t>Beigel</w:t>
      </w:r>
      <w:proofErr w:type="spellEnd"/>
      <w:r w:rsidRPr="000D5DB8">
        <w:rPr>
          <w:rFonts w:ascii="Times New Roman" w:hAnsi="Times New Roman" w:cs="Times New Roman"/>
          <w:sz w:val="24"/>
          <w:szCs w:val="24"/>
        </w:rPr>
        <w:t xml:space="preserve"> (2010</w:t>
      </w:r>
      <w:r w:rsidR="000B7F90" w:rsidRPr="000D5DB8">
        <w:rPr>
          <w:rFonts w:ascii="Times New Roman" w:hAnsi="Times New Roman" w:cs="Times New Roman"/>
          <w:sz w:val="24"/>
          <w:szCs w:val="24"/>
        </w:rPr>
        <w:t>a</w:t>
      </w:r>
      <w:r w:rsidRPr="000D5DB8">
        <w:rPr>
          <w:rFonts w:ascii="Times New Roman" w:hAnsi="Times New Roman" w:cs="Times New Roman"/>
          <w:sz w:val="24"/>
          <w:szCs w:val="24"/>
        </w:rPr>
        <w:t xml:space="preserve">) en </w:t>
      </w:r>
      <w:r w:rsidR="00352D94" w:rsidRPr="000D5DB8">
        <w:rPr>
          <w:rFonts w:ascii="Times New Roman" w:hAnsi="Times New Roman" w:cs="Times New Roman"/>
          <w:i/>
          <w:iCs/>
          <w:sz w:val="24"/>
          <w:szCs w:val="24"/>
        </w:rPr>
        <w:t xml:space="preserve">Autonomía y </w:t>
      </w:r>
      <w:r w:rsidR="00986DF4" w:rsidRPr="000D5DB8">
        <w:rPr>
          <w:rFonts w:ascii="Times New Roman" w:hAnsi="Times New Roman" w:cs="Times New Roman"/>
          <w:i/>
          <w:iCs/>
          <w:sz w:val="24"/>
          <w:szCs w:val="24"/>
        </w:rPr>
        <w:t>dependencia a</w:t>
      </w:r>
      <w:r w:rsidR="00352D94" w:rsidRPr="000D5DB8">
        <w:rPr>
          <w:rFonts w:ascii="Times New Roman" w:hAnsi="Times New Roman" w:cs="Times New Roman"/>
          <w:i/>
          <w:iCs/>
          <w:sz w:val="24"/>
          <w:szCs w:val="24"/>
        </w:rPr>
        <w:t xml:space="preserve">cadémica </w:t>
      </w:r>
      <w:r w:rsidR="00352D94" w:rsidRPr="000D5DB8">
        <w:rPr>
          <w:rFonts w:ascii="Times New Roman" w:hAnsi="Times New Roman" w:cs="Times New Roman"/>
          <w:sz w:val="24"/>
          <w:szCs w:val="24"/>
        </w:rPr>
        <w:t xml:space="preserve">brinda un lugar de relevancia a la creación de centros regionales de investigación y enseñanza en ciencias sociales y economía que fueron patrocinados por diferentes agencias externas de financiamiento. La mayoría de ellos, fundados entre 1945 y 1970 contaron con el </w:t>
      </w:r>
      <w:r w:rsidR="00BE2F8A" w:rsidRPr="000D5DB8">
        <w:rPr>
          <w:rFonts w:ascii="Times New Roman" w:hAnsi="Times New Roman" w:cs="Times New Roman"/>
          <w:sz w:val="24"/>
          <w:szCs w:val="24"/>
        </w:rPr>
        <w:t xml:space="preserve">apoyo financiero </w:t>
      </w:r>
      <w:r w:rsidR="00352D94" w:rsidRPr="000D5DB8">
        <w:rPr>
          <w:rFonts w:ascii="Times New Roman" w:hAnsi="Times New Roman" w:cs="Times New Roman"/>
          <w:sz w:val="24"/>
          <w:szCs w:val="24"/>
        </w:rPr>
        <w:t xml:space="preserve">de la Organización de Naciones Unidas, como es el caso de la CEPAL. Además, tuvieron un papel central para su institucionalización otros organismos como la Organización de Estados Americanos (OEA), </w:t>
      </w:r>
      <w:r w:rsidR="00352D94" w:rsidRPr="000D5DB8">
        <w:rPr>
          <w:rFonts w:ascii="Times New Roman" w:hAnsi="Times New Roman" w:cs="Times New Roman"/>
          <w:sz w:val="24"/>
          <w:szCs w:val="24"/>
        </w:rPr>
        <w:lastRenderedPageBreak/>
        <w:t xml:space="preserve">Agencias Gubernamentales de Cooperación del Gobierno de los Estados Unidos y la Iglesia Católica. </w:t>
      </w:r>
    </w:p>
    <w:p w14:paraId="0B35B5E8" w14:textId="77777777" w:rsidR="007B29EF" w:rsidRDefault="007B29EF" w:rsidP="007B29EF">
      <w:pPr>
        <w:spacing w:after="0" w:line="360" w:lineRule="auto"/>
        <w:jc w:val="both"/>
        <w:rPr>
          <w:rFonts w:ascii="Times New Roman" w:hAnsi="Times New Roman" w:cs="Times New Roman"/>
          <w:sz w:val="24"/>
          <w:szCs w:val="24"/>
        </w:rPr>
      </w:pPr>
    </w:p>
    <w:p w14:paraId="4EBE3890" w14:textId="1CBD32A3" w:rsidR="00352D94" w:rsidRPr="000D5DB8" w:rsidRDefault="00352D94" w:rsidP="007B29EF">
      <w:pPr>
        <w:spacing w:after="0" w:line="360" w:lineRule="auto"/>
        <w:jc w:val="both"/>
        <w:rPr>
          <w:rFonts w:ascii="Times New Roman" w:hAnsi="Times New Roman" w:cs="Times New Roman"/>
          <w:sz w:val="24"/>
          <w:szCs w:val="24"/>
        </w:rPr>
      </w:pPr>
      <w:r w:rsidRPr="000D5DB8">
        <w:rPr>
          <w:rFonts w:ascii="Times New Roman" w:hAnsi="Times New Roman" w:cs="Times New Roman"/>
          <w:sz w:val="24"/>
          <w:szCs w:val="24"/>
        </w:rPr>
        <w:t>La mayoría de estos de centros de investigación se instalaron en Santiago de Chile, que ya era sede de la CEPAL y las oficinas regionales de la FAO</w:t>
      </w:r>
      <w:r w:rsidR="00986DF4">
        <w:rPr>
          <w:rFonts w:ascii="Times New Roman" w:hAnsi="Times New Roman" w:cs="Times New Roman"/>
          <w:sz w:val="24"/>
          <w:szCs w:val="24"/>
        </w:rPr>
        <w:t xml:space="preserve"> (</w:t>
      </w:r>
      <w:r w:rsidRPr="000D5DB8">
        <w:rPr>
          <w:rFonts w:ascii="Times New Roman" w:hAnsi="Times New Roman" w:cs="Times New Roman"/>
          <w:sz w:val="24"/>
          <w:szCs w:val="24"/>
        </w:rPr>
        <w:t>por sus siglas en inglés</w:t>
      </w:r>
      <w:r w:rsidR="00986DF4">
        <w:rPr>
          <w:rFonts w:ascii="Times New Roman" w:hAnsi="Times New Roman" w:cs="Times New Roman"/>
          <w:sz w:val="24"/>
          <w:szCs w:val="24"/>
        </w:rPr>
        <w:t>)</w:t>
      </w:r>
      <w:r w:rsidRPr="000D5DB8">
        <w:rPr>
          <w:rFonts w:ascii="Times New Roman" w:hAnsi="Times New Roman" w:cs="Times New Roman"/>
          <w:sz w:val="24"/>
          <w:szCs w:val="24"/>
        </w:rPr>
        <w:t>, la Organización de las Naciones Unidas para la Alimentación y la Agricultura; la UNESCO, la Organización de las Naciones Unidas para la Educación, Ciencia y Cultura</w:t>
      </w:r>
      <w:r w:rsidR="00315536" w:rsidRPr="000D5DB8">
        <w:rPr>
          <w:rFonts w:ascii="Times New Roman" w:hAnsi="Times New Roman" w:cs="Times New Roman"/>
          <w:sz w:val="24"/>
          <w:szCs w:val="24"/>
        </w:rPr>
        <w:t>. A ellos se sumaron el Instituto de Interamericano de Estadística; el Centro Interamericano de Enseñanza de Estadística Económica y Financiera (CIEEF) en 1952; La Escuela de Estudios Latinoamericanos (ESCOLATINA) en 1956; la Facultad Latinoamericana de Ciencias Sociales (FLACSO) en 1957; el Centro Latinoamericano de Demografía (CELADE), en 1957; el Centro de Desarrollo Social de América Latina (DESAL) en 1960; el Instituto Coordinador de Investigaciones sobre la Reforma Agraria</w:t>
      </w:r>
      <w:r w:rsidR="000A3E3B" w:rsidRPr="000D5DB8">
        <w:rPr>
          <w:rFonts w:ascii="Times New Roman" w:hAnsi="Times New Roman" w:cs="Times New Roman"/>
          <w:sz w:val="24"/>
          <w:szCs w:val="24"/>
        </w:rPr>
        <w:t xml:space="preserve"> (ICIRA) en 1962; el Instituto Latinoamericano de Planificación Económica y Social (ILPES) en 1962; el Instituto Latinoamericano de Doctrina y Estudios Sociales (ILADES) en 1965. </w:t>
      </w:r>
    </w:p>
    <w:p w14:paraId="07E0C501" w14:textId="77777777" w:rsidR="007B29EF" w:rsidRDefault="007B29EF" w:rsidP="007B29EF">
      <w:pPr>
        <w:spacing w:after="0" w:line="360" w:lineRule="auto"/>
        <w:jc w:val="both"/>
        <w:rPr>
          <w:rFonts w:ascii="Times New Roman" w:hAnsi="Times New Roman" w:cs="Times New Roman"/>
          <w:sz w:val="24"/>
          <w:szCs w:val="24"/>
        </w:rPr>
      </w:pPr>
    </w:p>
    <w:p w14:paraId="728CC254" w14:textId="2690462C" w:rsidR="00A74A44" w:rsidRPr="000D5DB8" w:rsidRDefault="00D23F19" w:rsidP="007B29EF">
      <w:pPr>
        <w:spacing w:after="0" w:line="360" w:lineRule="auto"/>
        <w:jc w:val="both"/>
        <w:rPr>
          <w:rFonts w:ascii="Times New Roman" w:hAnsi="Times New Roman" w:cs="Times New Roman"/>
          <w:sz w:val="24"/>
          <w:szCs w:val="24"/>
        </w:rPr>
      </w:pPr>
      <w:r w:rsidRPr="000D5DB8">
        <w:rPr>
          <w:rFonts w:ascii="Times New Roman" w:hAnsi="Times New Roman" w:cs="Times New Roman"/>
          <w:sz w:val="24"/>
          <w:szCs w:val="24"/>
        </w:rPr>
        <w:t>Finalmente, la institucionalización de las ciencias sociales alcanza uno de sus principales hitos con la creación del Consejo Latinoamericano de Ciencias Sociales</w:t>
      </w:r>
      <w:r w:rsidR="00BE2F8A" w:rsidRPr="000D5DB8">
        <w:rPr>
          <w:rFonts w:ascii="Times New Roman" w:hAnsi="Times New Roman" w:cs="Times New Roman"/>
          <w:sz w:val="24"/>
          <w:szCs w:val="24"/>
        </w:rPr>
        <w:t xml:space="preserve"> (CLACSO)</w:t>
      </w:r>
      <w:r w:rsidRPr="000D5DB8">
        <w:rPr>
          <w:rFonts w:ascii="Times New Roman" w:hAnsi="Times New Roman" w:cs="Times New Roman"/>
          <w:sz w:val="24"/>
          <w:szCs w:val="24"/>
        </w:rPr>
        <w:t>, un organismo regional dependiente de la UNESCO, que entra en competencia por la captación de recursos económicos y académicos con FLACSO (</w:t>
      </w:r>
      <w:proofErr w:type="spellStart"/>
      <w:r w:rsidRPr="000D5DB8">
        <w:rPr>
          <w:rFonts w:ascii="Times New Roman" w:hAnsi="Times New Roman" w:cs="Times New Roman"/>
          <w:sz w:val="24"/>
          <w:szCs w:val="24"/>
        </w:rPr>
        <w:t>Beigel</w:t>
      </w:r>
      <w:proofErr w:type="spellEnd"/>
      <w:r w:rsidRPr="000D5DB8">
        <w:rPr>
          <w:rFonts w:ascii="Times New Roman" w:hAnsi="Times New Roman" w:cs="Times New Roman"/>
          <w:sz w:val="24"/>
          <w:szCs w:val="24"/>
        </w:rPr>
        <w:t xml:space="preserve">, 2009). </w:t>
      </w:r>
      <w:r w:rsidR="00542574" w:rsidRPr="000D5DB8">
        <w:rPr>
          <w:rFonts w:ascii="Times New Roman" w:hAnsi="Times New Roman" w:cs="Times New Roman"/>
          <w:sz w:val="24"/>
          <w:szCs w:val="24"/>
        </w:rPr>
        <w:t>Las instituciones regionales, conjuntamente con las fundaciones privadas que las financiaban, compartieron la visión de “modernización” de las estructuras y el pensamiento en las ciencias sociales. Dicha transformación condujo a lo que Lechner</w:t>
      </w:r>
      <w:r w:rsidR="009D4B81" w:rsidRPr="000D5DB8">
        <w:rPr>
          <w:rFonts w:ascii="Times New Roman" w:hAnsi="Times New Roman" w:cs="Times New Roman"/>
          <w:sz w:val="24"/>
          <w:szCs w:val="24"/>
        </w:rPr>
        <w:t xml:space="preserve"> </w:t>
      </w:r>
      <w:r w:rsidR="00542574" w:rsidRPr="000D5DB8">
        <w:rPr>
          <w:rFonts w:ascii="Times New Roman" w:hAnsi="Times New Roman" w:cs="Times New Roman"/>
          <w:sz w:val="24"/>
          <w:szCs w:val="24"/>
        </w:rPr>
        <w:t>(1988) denomina la “</w:t>
      </w:r>
      <w:proofErr w:type="spellStart"/>
      <w:r w:rsidR="00542574" w:rsidRPr="000D5DB8">
        <w:rPr>
          <w:rFonts w:ascii="Times New Roman" w:hAnsi="Times New Roman" w:cs="Times New Roman"/>
          <w:sz w:val="24"/>
          <w:szCs w:val="24"/>
        </w:rPr>
        <w:t>desprovincialización</w:t>
      </w:r>
      <w:proofErr w:type="spellEnd"/>
      <w:r w:rsidR="00542574" w:rsidRPr="000D5DB8">
        <w:rPr>
          <w:rFonts w:ascii="Times New Roman" w:hAnsi="Times New Roman" w:cs="Times New Roman"/>
          <w:sz w:val="24"/>
          <w:szCs w:val="24"/>
        </w:rPr>
        <w:t xml:space="preserve"> de las ciencias sociales”, un proceso de intercambio central, especialmente para los centros periféricos. Sin duda, en la articulación y puesta en funcionamiento de este circuito, tres centros regionales mencionados anteriormente, cada uno a su tiempo, fueron nodales: CEPAL, FLACSO y CLACSO (Soler y </w:t>
      </w:r>
      <w:proofErr w:type="spellStart"/>
      <w:r w:rsidR="00542574" w:rsidRPr="000D5DB8">
        <w:rPr>
          <w:rFonts w:ascii="Times New Roman" w:hAnsi="Times New Roman" w:cs="Times New Roman"/>
          <w:sz w:val="24"/>
          <w:szCs w:val="24"/>
        </w:rPr>
        <w:t>Scargiali</w:t>
      </w:r>
      <w:proofErr w:type="spellEnd"/>
      <w:r w:rsidR="00542574" w:rsidRPr="000D5DB8">
        <w:rPr>
          <w:rFonts w:ascii="Times New Roman" w:hAnsi="Times New Roman" w:cs="Times New Roman"/>
          <w:sz w:val="24"/>
          <w:szCs w:val="24"/>
        </w:rPr>
        <w:t>, 201</w:t>
      </w:r>
      <w:r w:rsidR="009D4B81" w:rsidRPr="000D5DB8">
        <w:rPr>
          <w:rFonts w:ascii="Times New Roman" w:hAnsi="Times New Roman" w:cs="Times New Roman"/>
          <w:sz w:val="24"/>
          <w:szCs w:val="24"/>
        </w:rPr>
        <w:t>8</w:t>
      </w:r>
      <w:r w:rsidR="00542574" w:rsidRPr="000D5DB8">
        <w:rPr>
          <w:rFonts w:ascii="Times New Roman" w:hAnsi="Times New Roman" w:cs="Times New Roman"/>
          <w:sz w:val="24"/>
          <w:szCs w:val="24"/>
        </w:rPr>
        <w:t>)</w:t>
      </w:r>
      <w:r w:rsidR="00C0100D" w:rsidRPr="000D5DB8">
        <w:rPr>
          <w:rFonts w:ascii="Times New Roman" w:hAnsi="Times New Roman" w:cs="Times New Roman"/>
          <w:sz w:val="24"/>
          <w:szCs w:val="24"/>
        </w:rPr>
        <w:t>.</w:t>
      </w:r>
    </w:p>
    <w:p w14:paraId="1D07FE70" w14:textId="77777777" w:rsidR="00D23F19" w:rsidRPr="000D5DB8" w:rsidRDefault="00D23F19" w:rsidP="000D5DB8">
      <w:pPr>
        <w:spacing w:after="0" w:line="360" w:lineRule="auto"/>
        <w:jc w:val="both"/>
        <w:rPr>
          <w:rFonts w:ascii="Times New Roman" w:hAnsi="Times New Roman" w:cs="Times New Roman"/>
          <w:sz w:val="24"/>
          <w:szCs w:val="24"/>
        </w:rPr>
      </w:pPr>
    </w:p>
    <w:p w14:paraId="56B8D425" w14:textId="77777777" w:rsidR="00D23F19" w:rsidRPr="000D5DB8" w:rsidRDefault="00DC582D" w:rsidP="000D5DB8">
      <w:pPr>
        <w:spacing w:after="0" w:line="360" w:lineRule="auto"/>
        <w:jc w:val="both"/>
        <w:rPr>
          <w:rFonts w:ascii="Times New Roman" w:hAnsi="Times New Roman" w:cs="Times New Roman"/>
          <w:b/>
          <w:sz w:val="24"/>
          <w:szCs w:val="24"/>
        </w:rPr>
      </w:pPr>
      <w:r w:rsidRPr="000D5DB8">
        <w:rPr>
          <w:rFonts w:ascii="Times New Roman" w:hAnsi="Times New Roman" w:cs="Times New Roman"/>
          <w:b/>
          <w:sz w:val="24"/>
          <w:szCs w:val="24"/>
        </w:rPr>
        <w:t xml:space="preserve">El papel de Raúl </w:t>
      </w:r>
      <w:proofErr w:type="spellStart"/>
      <w:r w:rsidRPr="000D5DB8">
        <w:rPr>
          <w:rFonts w:ascii="Times New Roman" w:hAnsi="Times New Roman" w:cs="Times New Roman"/>
          <w:b/>
          <w:sz w:val="24"/>
          <w:szCs w:val="24"/>
        </w:rPr>
        <w:t>Prebisch</w:t>
      </w:r>
      <w:proofErr w:type="spellEnd"/>
      <w:r w:rsidRPr="000D5DB8">
        <w:rPr>
          <w:rFonts w:ascii="Times New Roman" w:hAnsi="Times New Roman" w:cs="Times New Roman"/>
          <w:b/>
          <w:sz w:val="24"/>
          <w:szCs w:val="24"/>
        </w:rPr>
        <w:t xml:space="preserve"> en la</w:t>
      </w:r>
      <w:r w:rsidR="00D23F19" w:rsidRPr="000D5DB8">
        <w:rPr>
          <w:rFonts w:ascii="Times New Roman" w:hAnsi="Times New Roman" w:cs="Times New Roman"/>
          <w:b/>
          <w:sz w:val="24"/>
          <w:szCs w:val="24"/>
        </w:rPr>
        <w:t xml:space="preserve"> CEPAL</w:t>
      </w:r>
      <w:r w:rsidRPr="000D5DB8">
        <w:rPr>
          <w:rFonts w:ascii="Times New Roman" w:hAnsi="Times New Roman" w:cs="Times New Roman"/>
          <w:b/>
          <w:sz w:val="24"/>
          <w:szCs w:val="24"/>
        </w:rPr>
        <w:t>.</w:t>
      </w:r>
      <w:r w:rsidR="001C6B4A" w:rsidRPr="000D5DB8">
        <w:rPr>
          <w:rFonts w:ascii="Times New Roman" w:hAnsi="Times New Roman" w:cs="Times New Roman"/>
          <w:b/>
          <w:sz w:val="24"/>
          <w:szCs w:val="24"/>
        </w:rPr>
        <w:t xml:space="preserve"> </w:t>
      </w:r>
      <w:r w:rsidRPr="000D5DB8">
        <w:rPr>
          <w:rFonts w:ascii="Times New Roman" w:hAnsi="Times New Roman" w:cs="Times New Roman"/>
          <w:b/>
          <w:sz w:val="24"/>
          <w:szCs w:val="24"/>
        </w:rPr>
        <w:t>E</w:t>
      </w:r>
      <w:r w:rsidR="001C6B4A" w:rsidRPr="000D5DB8">
        <w:rPr>
          <w:rFonts w:ascii="Times New Roman" w:hAnsi="Times New Roman" w:cs="Times New Roman"/>
          <w:b/>
          <w:sz w:val="24"/>
          <w:szCs w:val="24"/>
        </w:rPr>
        <w:t xml:space="preserve">l estructuralismo latinoamericano y </w:t>
      </w:r>
      <w:r w:rsidRPr="000D5DB8">
        <w:rPr>
          <w:rFonts w:ascii="Times New Roman" w:hAnsi="Times New Roman" w:cs="Times New Roman"/>
          <w:b/>
          <w:sz w:val="24"/>
          <w:szCs w:val="24"/>
        </w:rPr>
        <w:t>el problema de la</w:t>
      </w:r>
      <w:r w:rsidR="00B04C21" w:rsidRPr="000D5DB8">
        <w:rPr>
          <w:rFonts w:ascii="Times New Roman" w:hAnsi="Times New Roman" w:cs="Times New Roman"/>
          <w:b/>
          <w:sz w:val="24"/>
          <w:szCs w:val="24"/>
        </w:rPr>
        <w:t xml:space="preserve"> dependencia</w:t>
      </w:r>
    </w:p>
    <w:p w14:paraId="5C256EB4" w14:textId="77777777" w:rsidR="000742E3" w:rsidRDefault="000742E3" w:rsidP="007B29EF">
      <w:pPr>
        <w:spacing w:after="0" w:line="360" w:lineRule="auto"/>
        <w:jc w:val="both"/>
        <w:rPr>
          <w:rFonts w:ascii="Times New Roman" w:eastAsia="Arial" w:hAnsi="Times New Roman" w:cs="Times New Roman"/>
          <w:sz w:val="24"/>
          <w:szCs w:val="24"/>
        </w:rPr>
      </w:pPr>
    </w:p>
    <w:p w14:paraId="6597479C" w14:textId="639C9D09" w:rsidR="00B13CD3" w:rsidRPr="000D5DB8" w:rsidRDefault="00542574" w:rsidP="007B29EF">
      <w:pPr>
        <w:spacing w:after="0" w:line="360" w:lineRule="auto"/>
        <w:jc w:val="both"/>
        <w:rPr>
          <w:rFonts w:ascii="Times New Roman" w:eastAsia="Arial" w:hAnsi="Times New Roman" w:cs="Times New Roman"/>
          <w:sz w:val="24"/>
          <w:szCs w:val="24"/>
        </w:rPr>
      </w:pPr>
      <w:r w:rsidRPr="000D5DB8">
        <w:rPr>
          <w:rFonts w:ascii="Times New Roman" w:eastAsia="Arial" w:hAnsi="Times New Roman" w:cs="Times New Roman"/>
          <w:sz w:val="24"/>
          <w:szCs w:val="24"/>
        </w:rPr>
        <w:lastRenderedPageBreak/>
        <w:t>La CEPAL</w:t>
      </w:r>
      <w:r w:rsidR="000742E3">
        <w:rPr>
          <w:rFonts w:ascii="Times New Roman" w:eastAsia="Arial" w:hAnsi="Times New Roman" w:cs="Times New Roman"/>
          <w:sz w:val="24"/>
          <w:szCs w:val="24"/>
        </w:rPr>
        <w:t>,</w:t>
      </w:r>
      <w:r w:rsidRPr="000D5DB8">
        <w:rPr>
          <w:rFonts w:ascii="Times New Roman" w:eastAsia="Arial" w:hAnsi="Times New Roman" w:cs="Times New Roman"/>
          <w:sz w:val="24"/>
          <w:szCs w:val="24"/>
        </w:rPr>
        <w:t xml:space="preserve"> desde su fundación</w:t>
      </w:r>
      <w:r w:rsidR="001C6B4A" w:rsidRPr="000D5DB8">
        <w:rPr>
          <w:rFonts w:ascii="Times New Roman" w:eastAsia="Arial" w:hAnsi="Times New Roman" w:cs="Times New Roman"/>
          <w:sz w:val="24"/>
          <w:szCs w:val="24"/>
        </w:rPr>
        <w:t xml:space="preserve"> en 1948</w:t>
      </w:r>
      <w:r w:rsidRPr="000D5DB8">
        <w:rPr>
          <w:rFonts w:ascii="Times New Roman" w:eastAsia="Arial" w:hAnsi="Times New Roman" w:cs="Times New Roman"/>
          <w:sz w:val="24"/>
          <w:szCs w:val="24"/>
        </w:rPr>
        <w:t>, rápidamente planteo tres objetivos que fueron conocidos como</w:t>
      </w:r>
      <w:r w:rsidR="00B13CD3" w:rsidRPr="000D5DB8">
        <w:rPr>
          <w:rFonts w:ascii="Times New Roman" w:eastAsia="Arial" w:hAnsi="Times New Roman" w:cs="Times New Roman"/>
          <w:sz w:val="24"/>
          <w:szCs w:val="24"/>
        </w:rPr>
        <w:t xml:space="preserve"> </w:t>
      </w:r>
      <w:r w:rsidRPr="000D5DB8">
        <w:rPr>
          <w:rFonts w:ascii="Times New Roman" w:eastAsia="Arial" w:hAnsi="Times New Roman" w:cs="Times New Roman"/>
          <w:sz w:val="24"/>
          <w:szCs w:val="24"/>
        </w:rPr>
        <w:t>“l</w:t>
      </w:r>
      <w:r w:rsidR="00B13CD3" w:rsidRPr="000D5DB8">
        <w:rPr>
          <w:rFonts w:ascii="Times New Roman" w:eastAsia="Arial" w:hAnsi="Times New Roman" w:cs="Times New Roman"/>
          <w:sz w:val="24"/>
          <w:szCs w:val="24"/>
        </w:rPr>
        <w:t xml:space="preserve">a agenda </w:t>
      </w:r>
      <w:proofErr w:type="spellStart"/>
      <w:r w:rsidR="00B13CD3" w:rsidRPr="000D5DB8">
        <w:rPr>
          <w:rFonts w:ascii="Times New Roman" w:eastAsia="Arial" w:hAnsi="Times New Roman" w:cs="Times New Roman"/>
          <w:sz w:val="24"/>
          <w:szCs w:val="24"/>
        </w:rPr>
        <w:t>cepalina</w:t>
      </w:r>
      <w:proofErr w:type="spellEnd"/>
      <w:r w:rsidRPr="000D5DB8">
        <w:rPr>
          <w:rFonts w:ascii="Times New Roman" w:eastAsia="Arial" w:hAnsi="Times New Roman" w:cs="Times New Roman"/>
          <w:sz w:val="24"/>
          <w:szCs w:val="24"/>
        </w:rPr>
        <w:t>”</w:t>
      </w:r>
      <w:r w:rsidR="00B13CD3" w:rsidRPr="000D5DB8">
        <w:rPr>
          <w:rFonts w:ascii="Times New Roman" w:eastAsia="Arial" w:hAnsi="Times New Roman" w:cs="Times New Roman"/>
          <w:sz w:val="24"/>
          <w:szCs w:val="24"/>
        </w:rPr>
        <w:t>: la relación centro-periferia, la cuestión del desarrollo y su consecuente proceso de industrialización. Los teóricos de la CEPAL también prestaron atención a otros aspectos notorios, como la inflación y los obstáculos estructurales para el desarrollo y</w:t>
      </w:r>
      <w:r w:rsidR="000742E3">
        <w:rPr>
          <w:rFonts w:ascii="Times New Roman" w:eastAsia="Arial" w:hAnsi="Times New Roman" w:cs="Times New Roman"/>
          <w:sz w:val="24"/>
          <w:szCs w:val="24"/>
        </w:rPr>
        <w:t>,</w:t>
      </w:r>
      <w:r w:rsidR="00B13CD3" w:rsidRPr="000D5DB8">
        <w:rPr>
          <w:rFonts w:ascii="Times New Roman" w:eastAsia="Arial" w:hAnsi="Times New Roman" w:cs="Times New Roman"/>
          <w:sz w:val="24"/>
          <w:szCs w:val="24"/>
        </w:rPr>
        <w:t xml:space="preserve"> en particular, la debilidad del sector agrícola y la falta de coordinación entre los sectores </w:t>
      </w:r>
      <w:r w:rsidR="00BE2F8A" w:rsidRPr="000D5DB8">
        <w:rPr>
          <w:rFonts w:ascii="Times New Roman" w:eastAsia="Arial" w:hAnsi="Times New Roman" w:cs="Times New Roman"/>
          <w:sz w:val="24"/>
          <w:szCs w:val="24"/>
        </w:rPr>
        <w:t xml:space="preserve">productivos </w:t>
      </w:r>
      <w:r w:rsidR="00B13CD3" w:rsidRPr="000D5DB8">
        <w:rPr>
          <w:rFonts w:ascii="Times New Roman" w:eastAsia="Arial" w:hAnsi="Times New Roman" w:cs="Times New Roman"/>
          <w:sz w:val="24"/>
          <w:szCs w:val="24"/>
        </w:rPr>
        <w:t xml:space="preserve">de la economía de América Latina. En este sentido, fue pionera en plantear la necesidad de crear una unidad de promoción para el desarrollo que estimulara el crecimiento regional. </w:t>
      </w:r>
    </w:p>
    <w:p w14:paraId="6FEBC102" w14:textId="77777777" w:rsidR="007B29EF" w:rsidRDefault="007B29EF" w:rsidP="007B29EF">
      <w:pPr>
        <w:spacing w:after="0" w:line="360" w:lineRule="auto"/>
        <w:jc w:val="both"/>
        <w:rPr>
          <w:rFonts w:ascii="Times New Roman" w:hAnsi="Times New Roman" w:cs="Times New Roman"/>
          <w:sz w:val="24"/>
          <w:szCs w:val="24"/>
        </w:rPr>
      </w:pPr>
    </w:p>
    <w:p w14:paraId="77A30715" w14:textId="6E9F4A21" w:rsidR="00B04C21" w:rsidRPr="000D5DB8" w:rsidRDefault="00B04C21" w:rsidP="007B29EF">
      <w:pPr>
        <w:spacing w:after="0" w:line="360" w:lineRule="auto"/>
        <w:jc w:val="both"/>
        <w:rPr>
          <w:rFonts w:ascii="Times New Roman" w:hAnsi="Times New Roman" w:cs="Times New Roman"/>
          <w:sz w:val="24"/>
          <w:szCs w:val="24"/>
        </w:rPr>
      </w:pPr>
      <w:r w:rsidRPr="000D5DB8">
        <w:rPr>
          <w:rFonts w:ascii="Times New Roman" w:hAnsi="Times New Roman" w:cs="Times New Roman"/>
          <w:sz w:val="24"/>
          <w:szCs w:val="24"/>
        </w:rPr>
        <w:t xml:space="preserve">Los principales economistas de la CEPAL -durante la época que aquí estamos analizando- fueron Raúl </w:t>
      </w:r>
      <w:proofErr w:type="spellStart"/>
      <w:r w:rsidRPr="000D5DB8">
        <w:rPr>
          <w:rFonts w:ascii="Times New Roman" w:hAnsi="Times New Roman" w:cs="Times New Roman"/>
          <w:sz w:val="24"/>
          <w:szCs w:val="24"/>
        </w:rPr>
        <w:t>Prebisch</w:t>
      </w:r>
      <w:proofErr w:type="spellEnd"/>
      <w:r w:rsidRPr="000D5DB8">
        <w:rPr>
          <w:rFonts w:ascii="Times New Roman" w:hAnsi="Times New Roman" w:cs="Times New Roman"/>
          <w:sz w:val="24"/>
          <w:szCs w:val="24"/>
        </w:rPr>
        <w:t xml:space="preserve">, argentino, y Celso Furtado, brasileño. Luego, </w:t>
      </w:r>
      <w:r w:rsidR="009D4B81" w:rsidRPr="000D5DB8">
        <w:rPr>
          <w:rFonts w:ascii="Times New Roman" w:hAnsi="Times New Roman" w:cs="Times New Roman"/>
          <w:sz w:val="24"/>
          <w:szCs w:val="24"/>
        </w:rPr>
        <w:t xml:space="preserve">en una segunda etapa, </w:t>
      </w:r>
      <w:r w:rsidRPr="000D5DB8">
        <w:rPr>
          <w:rFonts w:ascii="Times New Roman" w:hAnsi="Times New Roman" w:cs="Times New Roman"/>
          <w:sz w:val="24"/>
          <w:szCs w:val="24"/>
        </w:rPr>
        <w:t xml:space="preserve">se sumarían a este espacio </w:t>
      </w:r>
      <w:proofErr w:type="spellStart"/>
      <w:r w:rsidRPr="000D5DB8">
        <w:rPr>
          <w:rFonts w:ascii="Times New Roman" w:hAnsi="Times New Roman" w:cs="Times New Roman"/>
          <w:sz w:val="24"/>
          <w:szCs w:val="24"/>
        </w:rPr>
        <w:t>Anibal</w:t>
      </w:r>
      <w:proofErr w:type="spellEnd"/>
      <w:r w:rsidRPr="000D5DB8">
        <w:rPr>
          <w:rFonts w:ascii="Times New Roman" w:hAnsi="Times New Roman" w:cs="Times New Roman"/>
          <w:sz w:val="24"/>
          <w:szCs w:val="24"/>
        </w:rPr>
        <w:t xml:space="preserve"> Pinto, Osvaldo Sunkel y María de </w:t>
      </w:r>
      <w:proofErr w:type="spellStart"/>
      <w:r w:rsidRPr="000D5DB8">
        <w:rPr>
          <w:rFonts w:ascii="Times New Roman" w:hAnsi="Times New Roman" w:cs="Times New Roman"/>
          <w:sz w:val="24"/>
          <w:szCs w:val="24"/>
        </w:rPr>
        <w:t>Conceição</w:t>
      </w:r>
      <w:proofErr w:type="spellEnd"/>
      <w:r w:rsidRPr="000D5DB8">
        <w:rPr>
          <w:rFonts w:ascii="Times New Roman" w:hAnsi="Times New Roman" w:cs="Times New Roman"/>
          <w:sz w:val="24"/>
          <w:szCs w:val="24"/>
        </w:rPr>
        <w:t xml:space="preserve"> Tavares</w:t>
      </w:r>
      <w:r w:rsidR="001C6B4A" w:rsidRPr="000D5DB8">
        <w:rPr>
          <w:rFonts w:ascii="Times New Roman" w:hAnsi="Times New Roman" w:cs="Times New Roman"/>
          <w:sz w:val="24"/>
          <w:szCs w:val="24"/>
        </w:rPr>
        <w:t>, entre otros</w:t>
      </w:r>
      <w:r w:rsidR="00BE2F8A" w:rsidRPr="000D5DB8">
        <w:rPr>
          <w:rFonts w:ascii="Times New Roman" w:hAnsi="Times New Roman" w:cs="Times New Roman"/>
          <w:sz w:val="24"/>
          <w:szCs w:val="24"/>
        </w:rPr>
        <w:t xml:space="preserve"> y otras</w:t>
      </w:r>
      <w:r w:rsidR="001C6B4A" w:rsidRPr="000D5DB8">
        <w:rPr>
          <w:rFonts w:ascii="Times New Roman" w:hAnsi="Times New Roman" w:cs="Times New Roman"/>
          <w:sz w:val="24"/>
          <w:szCs w:val="24"/>
        </w:rPr>
        <w:t xml:space="preserve">. </w:t>
      </w:r>
    </w:p>
    <w:p w14:paraId="50CE5048" w14:textId="77777777" w:rsidR="007B29EF" w:rsidRDefault="007B29EF" w:rsidP="007B29EF">
      <w:pPr>
        <w:spacing w:after="0" w:line="360" w:lineRule="auto"/>
        <w:jc w:val="both"/>
        <w:rPr>
          <w:rFonts w:ascii="Times New Roman" w:hAnsi="Times New Roman" w:cs="Times New Roman"/>
          <w:sz w:val="24"/>
          <w:szCs w:val="24"/>
        </w:rPr>
      </w:pPr>
    </w:p>
    <w:p w14:paraId="4453A18C" w14:textId="70E1489F" w:rsidR="00542574" w:rsidRPr="000D5DB8" w:rsidRDefault="00BE2F8A" w:rsidP="007B29EF">
      <w:pPr>
        <w:spacing w:after="0" w:line="360" w:lineRule="auto"/>
        <w:jc w:val="both"/>
        <w:rPr>
          <w:rFonts w:ascii="Times New Roman" w:hAnsi="Times New Roman" w:cs="Times New Roman"/>
          <w:sz w:val="24"/>
          <w:szCs w:val="24"/>
        </w:rPr>
      </w:pPr>
      <w:r w:rsidRPr="000D5DB8">
        <w:rPr>
          <w:rFonts w:ascii="Times New Roman" w:hAnsi="Times New Roman" w:cs="Times New Roman"/>
          <w:sz w:val="24"/>
          <w:szCs w:val="24"/>
        </w:rPr>
        <w:t>En un principio, l</w:t>
      </w:r>
      <w:r w:rsidR="00B13CD3" w:rsidRPr="000D5DB8">
        <w:rPr>
          <w:rFonts w:ascii="Times New Roman" w:hAnsi="Times New Roman" w:cs="Times New Roman"/>
          <w:sz w:val="24"/>
          <w:szCs w:val="24"/>
        </w:rPr>
        <w:t>os intelectuales</w:t>
      </w:r>
      <w:r w:rsidRPr="000D5DB8">
        <w:rPr>
          <w:rFonts w:ascii="Times New Roman" w:hAnsi="Times New Roman" w:cs="Times New Roman"/>
          <w:sz w:val="24"/>
          <w:szCs w:val="24"/>
        </w:rPr>
        <w:t xml:space="preserve"> y economistas</w:t>
      </w:r>
      <w:r w:rsidR="00B13CD3" w:rsidRPr="000D5DB8">
        <w:rPr>
          <w:rFonts w:ascii="Times New Roman" w:hAnsi="Times New Roman" w:cs="Times New Roman"/>
          <w:sz w:val="24"/>
          <w:szCs w:val="24"/>
        </w:rPr>
        <w:t xml:space="preserve"> de la CEPAL llevaron adelante la tarea de replantear y criticar la ley de ventajas comparativas, que daría fundamentación económica a la política de industrialización apalancada en el Estado.</w:t>
      </w:r>
      <w:r w:rsidR="00542574" w:rsidRPr="000D5DB8">
        <w:rPr>
          <w:rFonts w:ascii="Times New Roman" w:hAnsi="Times New Roman" w:cs="Times New Roman"/>
          <w:sz w:val="24"/>
          <w:szCs w:val="24"/>
        </w:rPr>
        <w:t xml:space="preserve"> </w:t>
      </w:r>
      <w:r w:rsidR="00B13CD3" w:rsidRPr="000D5DB8">
        <w:rPr>
          <w:rFonts w:ascii="Times New Roman" w:hAnsi="Times New Roman" w:cs="Times New Roman"/>
          <w:sz w:val="24"/>
          <w:szCs w:val="24"/>
        </w:rPr>
        <w:t>Desde una posición crítica al liberalismo económico, no s</w:t>
      </w:r>
      <w:r w:rsidR="000742E3">
        <w:rPr>
          <w:rFonts w:ascii="Times New Roman" w:hAnsi="Times New Roman" w:cs="Times New Roman"/>
          <w:sz w:val="24"/>
          <w:szCs w:val="24"/>
        </w:rPr>
        <w:t>o</w:t>
      </w:r>
      <w:r w:rsidR="00B13CD3" w:rsidRPr="000D5DB8">
        <w:rPr>
          <w:rFonts w:ascii="Times New Roman" w:hAnsi="Times New Roman" w:cs="Times New Roman"/>
          <w:sz w:val="24"/>
          <w:szCs w:val="24"/>
        </w:rPr>
        <w:t xml:space="preserve">lo consideraban el subdesarrollo de la región </w:t>
      </w:r>
      <w:r w:rsidRPr="000D5DB8">
        <w:rPr>
          <w:rFonts w:ascii="Times New Roman" w:hAnsi="Times New Roman" w:cs="Times New Roman"/>
          <w:sz w:val="24"/>
          <w:szCs w:val="24"/>
        </w:rPr>
        <w:t xml:space="preserve">como consecuencia del </w:t>
      </w:r>
      <w:r w:rsidR="00B13CD3" w:rsidRPr="000D5DB8">
        <w:rPr>
          <w:rFonts w:ascii="Times New Roman" w:hAnsi="Times New Roman" w:cs="Times New Roman"/>
          <w:sz w:val="24"/>
          <w:szCs w:val="24"/>
        </w:rPr>
        <w:t>atraso producido por el proceso de colonización; sino también los intereses de los países centrales sobre los países periféricos exportadores de materia prima. En efecto, sus escritos, teorías y recomendaciones sustentaron el desarrollo económico de América Latina durante la década de 1950 y 1960.</w:t>
      </w:r>
      <w:r w:rsidR="001D6621" w:rsidRPr="000D5DB8">
        <w:rPr>
          <w:rFonts w:ascii="Times New Roman" w:hAnsi="Times New Roman" w:cs="Times New Roman"/>
          <w:sz w:val="24"/>
          <w:szCs w:val="24"/>
        </w:rPr>
        <w:t xml:space="preserve"> </w:t>
      </w:r>
      <w:r w:rsidR="00542574" w:rsidRPr="000D5DB8">
        <w:rPr>
          <w:rFonts w:ascii="Times New Roman" w:hAnsi="Times New Roman" w:cs="Times New Roman"/>
          <w:sz w:val="24"/>
          <w:szCs w:val="24"/>
        </w:rPr>
        <w:t xml:space="preserve">Al mismo tiempo, </w:t>
      </w:r>
      <w:r w:rsidR="00CD241F" w:rsidRPr="000D5DB8">
        <w:rPr>
          <w:rFonts w:ascii="Times New Roman" w:hAnsi="Times New Roman" w:cs="Times New Roman"/>
          <w:sz w:val="24"/>
          <w:szCs w:val="24"/>
        </w:rPr>
        <w:t>expertos de la CEPAL participaron de forma activa en la creación de otros organismos de financiamiento en la región como el Banco Interamericano de Desarrollo (BID)</w:t>
      </w:r>
      <w:r w:rsidR="00B04C21" w:rsidRPr="000D5DB8">
        <w:rPr>
          <w:rFonts w:ascii="Times New Roman" w:hAnsi="Times New Roman" w:cs="Times New Roman"/>
          <w:sz w:val="24"/>
          <w:szCs w:val="24"/>
        </w:rPr>
        <w:t xml:space="preserve">. Entre ellos, Raúl </w:t>
      </w:r>
      <w:proofErr w:type="spellStart"/>
      <w:r w:rsidR="00B04C21" w:rsidRPr="000D5DB8">
        <w:rPr>
          <w:rFonts w:ascii="Times New Roman" w:hAnsi="Times New Roman" w:cs="Times New Roman"/>
          <w:sz w:val="24"/>
          <w:szCs w:val="24"/>
        </w:rPr>
        <w:t>Prebisch</w:t>
      </w:r>
      <w:proofErr w:type="spellEnd"/>
      <w:r w:rsidR="00B04C21" w:rsidRPr="000D5DB8">
        <w:rPr>
          <w:rFonts w:ascii="Times New Roman" w:hAnsi="Times New Roman" w:cs="Times New Roman"/>
          <w:sz w:val="24"/>
          <w:szCs w:val="24"/>
        </w:rPr>
        <w:t xml:space="preserve"> participó en el comité de expertos que dio forma a la Alianza para el Progreso (</w:t>
      </w:r>
      <w:proofErr w:type="spellStart"/>
      <w:r w:rsidR="00B04C21" w:rsidRPr="000D5DB8">
        <w:rPr>
          <w:rFonts w:ascii="Times New Roman" w:hAnsi="Times New Roman" w:cs="Times New Roman"/>
          <w:sz w:val="24"/>
          <w:szCs w:val="24"/>
        </w:rPr>
        <w:t>Beigel</w:t>
      </w:r>
      <w:proofErr w:type="spellEnd"/>
      <w:r w:rsidR="00B04C21" w:rsidRPr="000D5DB8">
        <w:rPr>
          <w:rFonts w:ascii="Times New Roman" w:hAnsi="Times New Roman" w:cs="Times New Roman"/>
          <w:sz w:val="24"/>
          <w:szCs w:val="24"/>
        </w:rPr>
        <w:t>, 2010</w:t>
      </w:r>
      <w:r w:rsidR="009D4B81" w:rsidRPr="000D5DB8">
        <w:rPr>
          <w:rFonts w:ascii="Times New Roman" w:hAnsi="Times New Roman" w:cs="Times New Roman"/>
          <w:sz w:val="24"/>
          <w:szCs w:val="24"/>
        </w:rPr>
        <w:t>b</w:t>
      </w:r>
      <w:r w:rsidR="00B04C21" w:rsidRPr="000D5DB8">
        <w:rPr>
          <w:rFonts w:ascii="Times New Roman" w:hAnsi="Times New Roman" w:cs="Times New Roman"/>
          <w:sz w:val="24"/>
          <w:szCs w:val="24"/>
        </w:rPr>
        <w:t>).</w:t>
      </w:r>
    </w:p>
    <w:p w14:paraId="787BA1E3" w14:textId="77777777" w:rsidR="007B29EF" w:rsidRDefault="007B29EF" w:rsidP="007B29EF">
      <w:pPr>
        <w:spacing w:after="0" w:line="360" w:lineRule="auto"/>
        <w:jc w:val="both"/>
        <w:rPr>
          <w:rFonts w:ascii="Times New Roman" w:hAnsi="Times New Roman" w:cs="Times New Roman"/>
          <w:noProof/>
          <w:sz w:val="24"/>
          <w:szCs w:val="24"/>
        </w:rPr>
      </w:pPr>
    </w:p>
    <w:p w14:paraId="57694782" w14:textId="01792885" w:rsidR="001D6621" w:rsidRPr="000D5DB8" w:rsidRDefault="00D853A7"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La creación de la CEPAL, hacia mediados de la década de 1940 coincidió con </w:t>
      </w:r>
      <w:r w:rsidR="00570E0D" w:rsidRPr="000D5DB8">
        <w:rPr>
          <w:rFonts w:ascii="Times New Roman" w:hAnsi="Times New Roman" w:cs="Times New Roman"/>
          <w:noProof/>
          <w:sz w:val="24"/>
          <w:szCs w:val="24"/>
        </w:rPr>
        <w:t xml:space="preserve">la expansión de las reflexiones acerca del impacto del progreso tecnológico y el rol de los gobiernos latinoamericanos en las políticas de desarrollo (Beigel, 2010b). El estructuralismo cepalino tiene su origen en la publicación </w:t>
      </w:r>
      <w:r w:rsidR="00570E0D" w:rsidRPr="000D5DB8">
        <w:rPr>
          <w:rFonts w:ascii="Times New Roman" w:hAnsi="Times New Roman" w:cs="Times New Roman"/>
          <w:i/>
          <w:iCs/>
          <w:noProof/>
          <w:sz w:val="24"/>
          <w:szCs w:val="24"/>
        </w:rPr>
        <w:t>El desarrollo económico de América Latina y sus principales problemas</w:t>
      </w:r>
      <w:r w:rsidR="00570E0D" w:rsidRPr="000D5DB8">
        <w:rPr>
          <w:rFonts w:ascii="Times New Roman" w:hAnsi="Times New Roman" w:cs="Times New Roman"/>
          <w:noProof/>
          <w:sz w:val="24"/>
          <w:szCs w:val="24"/>
        </w:rPr>
        <w:t>, de Raúl Prebisch. Aquí,</w:t>
      </w:r>
      <w:r w:rsidR="006D0F47" w:rsidRPr="000D5DB8">
        <w:rPr>
          <w:rFonts w:ascii="Times New Roman" w:hAnsi="Times New Roman" w:cs="Times New Roman"/>
          <w:noProof/>
          <w:sz w:val="24"/>
          <w:szCs w:val="24"/>
        </w:rPr>
        <w:t xml:space="preserve"> </w:t>
      </w:r>
      <w:r w:rsidR="00570E0D" w:rsidRPr="000D5DB8">
        <w:rPr>
          <w:rFonts w:ascii="Times New Roman" w:hAnsi="Times New Roman" w:cs="Times New Roman"/>
          <w:noProof/>
          <w:sz w:val="24"/>
          <w:szCs w:val="24"/>
        </w:rPr>
        <w:t xml:space="preserve">el autor caracterizaba la situación económica global como las relaciones entre un centro industrailizado y una periferia, que asumía tres niveles: </w:t>
      </w:r>
      <w:r w:rsidR="00E55A35" w:rsidRPr="000D5DB8">
        <w:rPr>
          <w:rFonts w:ascii="Times New Roman" w:hAnsi="Times New Roman" w:cs="Times New Roman"/>
          <w:noProof/>
          <w:sz w:val="24"/>
          <w:szCs w:val="24"/>
        </w:rPr>
        <w:t xml:space="preserve">el desempleo </w:t>
      </w:r>
      <w:r w:rsidR="00E55A35" w:rsidRPr="000D5DB8">
        <w:rPr>
          <w:rFonts w:ascii="Times New Roman" w:hAnsi="Times New Roman" w:cs="Times New Roman"/>
          <w:noProof/>
          <w:sz w:val="24"/>
          <w:szCs w:val="24"/>
        </w:rPr>
        <w:lastRenderedPageBreak/>
        <w:t xml:space="preserve">estructural, relacionado </w:t>
      </w:r>
      <w:r w:rsidR="00DC0436">
        <w:rPr>
          <w:rFonts w:ascii="Times New Roman" w:hAnsi="Times New Roman" w:cs="Times New Roman"/>
          <w:noProof/>
          <w:sz w:val="24"/>
          <w:szCs w:val="24"/>
        </w:rPr>
        <w:t>con</w:t>
      </w:r>
      <w:r w:rsidR="00E55A35" w:rsidRPr="000D5DB8">
        <w:rPr>
          <w:rFonts w:ascii="Times New Roman" w:hAnsi="Times New Roman" w:cs="Times New Roman"/>
          <w:noProof/>
          <w:sz w:val="24"/>
          <w:szCs w:val="24"/>
        </w:rPr>
        <w:t xml:space="preserve"> la incapacidad de las economías tradicionales exportadoras; el desequilibrio externo, como consecuencia del desbalance de la balanza de pagos por la mayor propensión a importar bienes industriales en relación con las exportaciones de productos primarios</w:t>
      </w:r>
      <w:r w:rsidR="00DC0436">
        <w:rPr>
          <w:rFonts w:ascii="Times New Roman" w:hAnsi="Times New Roman" w:cs="Times New Roman"/>
          <w:noProof/>
          <w:sz w:val="24"/>
          <w:szCs w:val="24"/>
        </w:rPr>
        <w:t>,</w:t>
      </w:r>
      <w:r w:rsidR="00E55A35" w:rsidRPr="000D5DB8">
        <w:rPr>
          <w:rFonts w:ascii="Times New Roman" w:hAnsi="Times New Roman" w:cs="Times New Roman"/>
          <w:noProof/>
          <w:sz w:val="24"/>
          <w:szCs w:val="24"/>
        </w:rPr>
        <w:t xml:space="preserve"> y el deterioro de los terminos de intercambio (Love, 1999). Prebisch (1949)</w:t>
      </w:r>
      <w:r w:rsidR="006D0F47" w:rsidRPr="000D5DB8">
        <w:rPr>
          <w:rFonts w:ascii="Times New Roman" w:hAnsi="Times New Roman" w:cs="Times New Roman"/>
          <w:noProof/>
          <w:sz w:val="24"/>
          <w:szCs w:val="24"/>
        </w:rPr>
        <w:t xml:space="preserve"> consideraba que este diagnóstico implicaba que el nivel de vida de las periferias declinaba en comparación con los países centrales y la única solución era, por un lado, la tecnificación de la actividad agropecuaria a través de la incorporación de maquinar</w:t>
      </w:r>
      <w:r w:rsidR="00DC0436">
        <w:rPr>
          <w:rFonts w:ascii="Times New Roman" w:hAnsi="Times New Roman" w:cs="Times New Roman"/>
          <w:noProof/>
          <w:sz w:val="24"/>
          <w:szCs w:val="24"/>
        </w:rPr>
        <w:t>i</w:t>
      </w:r>
      <w:r w:rsidR="006D0F47" w:rsidRPr="000D5DB8">
        <w:rPr>
          <w:rFonts w:ascii="Times New Roman" w:hAnsi="Times New Roman" w:cs="Times New Roman"/>
          <w:noProof/>
          <w:sz w:val="24"/>
          <w:szCs w:val="24"/>
        </w:rPr>
        <w:t xml:space="preserve">as y la industrialización. </w:t>
      </w:r>
    </w:p>
    <w:p w14:paraId="7411CB3E" w14:textId="77777777" w:rsidR="007B29EF" w:rsidRDefault="007B29EF" w:rsidP="007B29EF">
      <w:pPr>
        <w:spacing w:after="0" w:line="360" w:lineRule="auto"/>
        <w:jc w:val="both"/>
        <w:rPr>
          <w:rFonts w:ascii="Times New Roman" w:hAnsi="Times New Roman" w:cs="Times New Roman"/>
          <w:noProof/>
          <w:sz w:val="24"/>
          <w:szCs w:val="24"/>
        </w:rPr>
      </w:pPr>
    </w:p>
    <w:p w14:paraId="7CE92349" w14:textId="35CB5FA9" w:rsidR="00B13CD3" w:rsidRPr="000D5DB8" w:rsidRDefault="00B13CD3"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Como ha considerado Bresser-Pereira (2006), estos economistas </w:t>
      </w:r>
      <w:r w:rsidR="00406205" w:rsidRPr="000D5DB8">
        <w:rPr>
          <w:rFonts w:ascii="Times New Roman" w:hAnsi="Times New Roman" w:cs="Times New Roman"/>
          <w:noProof/>
          <w:sz w:val="24"/>
          <w:szCs w:val="24"/>
        </w:rPr>
        <w:t>defin</w:t>
      </w:r>
      <w:r w:rsidR="00DC0436">
        <w:rPr>
          <w:rFonts w:ascii="Times New Roman" w:hAnsi="Times New Roman" w:cs="Times New Roman"/>
          <w:noProof/>
          <w:sz w:val="24"/>
          <w:szCs w:val="24"/>
        </w:rPr>
        <w:t>í</w:t>
      </w:r>
      <w:r w:rsidR="00406205" w:rsidRPr="000D5DB8">
        <w:rPr>
          <w:rFonts w:ascii="Times New Roman" w:hAnsi="Times New Roman" w:cs="Times New Roman"/>
          <w:noProof/>
          <w:sz w:val="24"/>
          <w:szCs w:val="24"/>
        </w:rPr>
        <w:t>an al</w:t>
      </w:r>
      <w:r w:rsidRPr="000D5DB8">
        <w:rPr>
          <w:rFonts w:ascii="Times New Roman" w:hAnsi="Times New Roman" w:cs="Times New Roman"/>
          <w:noProof/>
          <w:sz w:val="24"/>
          <w:szCs w:val="24"/>
        </w:rPr>
        <w:t xml:space="preserve"> desarrollo </w:t>
      </w:r>
      <w:r w:rsidR="00406205" w:rsidRPr="000D5DB8">
        <w:rPr>
          <w:rFonts w:ascii="Times New Roman" w:hAnsi="Times New Roman" w:cs="Times New Roman"/>
          <w:noProof/>
          <w:sz w:val="24"/>
          <w:szCs w:val="24"/>
        </w:rPr>
        <w:t>como</w:t>
      </w:r>
      <w:r w:rsidRPr="000D5DB8">
        <w:rPr>
          <w:rFonts w:ascii="Times New Roman" w:hAnsi="Times New Roman" w:cs="Times New Roman"/>
          <w:noProof/>
          <w:sz w:val="24"/>
          <w:szCs w:val="24"/>
        </w:rPr>
        <w:t xml:space="preserve"> el producto de una estrategia nacional de industrializació</w:t>
      </w:r>
      <w:r w:rsidR="00406205" w:rsidRPr="000D5DB8">
        <w:rPr>
          <w:rFonts w:ascii="Times New Roman" w:hAnsi="Times New Roman" w:cs="Times New Roman"/>
          <w:noProof/>
          <w:sz w:val="24"/>
          <w:szCs w:val="24"/>
        </w:rPr>
        <w:t>n. S</w:t>
      </w:r>
      <w:r w:rsidRPr="000D5DB8">
        <w:rPr>
          <w:rFonts w:ascii="Times New Roman" w:hAnsi="Times New Roman" w:cs="Times New Roman"/>
          <w:noProof/>
          <w:sz w:val="24"/>
          <w:szCs w:val="24"/>
        </w:rPr>
        <w:t xml:space="preserve">u legitimación en el ámbito intelectual era formulada a partir de la crítica a la ley de las ventajas comparativas, y en la demostración de que la aplicación de políticas ortodoxas se encontraba lejos de proporcionar los beneficios de productividad que </w:t>
      </w:r>
      <w:r w:rsidR="00DE5BCC" w:rsidRPr="000D5DB8">
        <w:rPr>
          <w:rFonts w:ascii="Times New Roman" w:hAnsi="Times New Roman" w:cs="Times New Roman"/>
          <w:noProof/>
          <w:sz w:val="24"/>
          <w:szCs w:val="24"/>
        </w:rPr>
        <w:t>generaba</w:t>
      </w:r>
      <w:r w:rsidRPr="000D5DB8">
        <w:rPr>
          <w:rFonts w:ascii="Times New Roman" w:hAnsi="Times New Roman" w:cs="Times New Roman"/>
          <w:noProof/>
          <w:sz w:val="24"/>
          <w:szCs w:val="24"/>
        </w:rPr>
        <w:t xml:space="preserve"> la industrializacón en los pa</w:t>
      </w:r>
      <w:r w:rsidR="00DC0436">
        <w:rPr>
          <w:rFonts w:ascii="Times New Roman" w:hAnsi="Times New Roman" w:cs="Times New Roman"/>
          <w:noProof/>
          <w:sz w:val="24"/>
          <w:szCs w:val="24"/>
        </w:rPr>
        <w:t>í</w:t>
      </w:r>
      <w:r w:rsidRPr="000D5DB8">
        <w:rPr>
          <w:rFonts w:ascii="Times New Roman" w:hAnsi="Times New Roman" w:cs="Times New Roman"/>
          <w:noProof/>
          <w:sz w:val="24"/>
          <w:szCs w:val="24"/>
        </w:rPr>
        <w:t>ses centrales.</w:t>
      </w:r>
      <w:r w:rsidR="00E55A35" w:rsidRPr="000D5DB8">
        <w:rPr>
          <w:rFonts w:ascii="Times New Roman" w:hAnsi="Times New Roman" w:cs="Times New Roman"/>
          <w:noProof/>
          <w:sz w:val="24"/>
          <w:szCs w:val="24"/>
        </w:rPr>
        <w:t xml:space="preserve"> </w:t>
      </w:r>
    </w:p>
    <w:p w14:paraId="0A09335C" w14:textId="77777777" w:rsidR="007B29EF" w:rsidRDefault="007B29EF" w:rsidP="007B29EF">
      <w:pPr>
        <w:spacing w:after="0" w:line="360" w:lineRule="auto"/>
        <w:jc w:val="both"/>
        <w:rPr>
          <w:rFonts w:ascii="Times New Roman" w:hAnsi="Times New Roman" w:cs="Times New Roman"/>
          <w:noProof/>
          <w:sz w:val="24"/>
          <w:szCs w:val="24"/>
        </w:rPr>
      </w:pPr>
    </w:p>
    <w:p w14:paraId="16FB984A" w14:textId="2D1E49A2" w:rsidR="000170DF" w:rsidRPr="000D5DB8" w:rsidRDefault="000170D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En este marco, Prebisch realizaría sus dos críticas más importantes al esquema de inserción internacional: el carácter del subdesarrollo de la estructura interna que generaba trabas a la industrialización y la necesidad de intervención del Estado para la superación de las barreras estructurales. En l</w:t>
      </w:r>
      <w:r w:rsidR="00DC0436">
        <w:rPr>
          <w:rFonts w:ascii="Times New Roman" w:hAnsi="Times New Roman" w:cs="Times New Roman"/>
          <w:noProof/>
          <w:sz w:val="24"/>
          <w:szCs w:val="24"/>
        </w:rPr>
        <w:t>í</w:t>
      </w:r>
      <w:r w:rsidRPr="000D5DB8">
        <w:rPr>
          <w:rFonts w:ascii="Times New Roman" w:hAnsi="Times New Roman" w:cs="Times New Roman"/>
          <w:noProof/>
          <w:sz w:val="24"/>
          <w:szCs w:val="24"/>
        </w:rPr>
        <w:t>nea con ello, consideraba que la diferencia en los niveles de vida en pa</w:t>
      </w:r>
      <w:r w:rsidR="00DC0436">
        <w:rPr>
          <w:rFonts w:ascii="Times New Roman" w:hAnsi="Times New Roman" w:cs="Times New Roman"/>
          <w:noProof/>
          <w:sz w:val="24"/>
          <w:szCs w:val="24"/>
        </w:rPr>
        <w:t>í</w:t>
      </w:r>
      <w:r w:rsidRPr="000D5DB8">
        <w:rPr>
          <w:rFonts w:ascii="Times New Roman" w:hAnsi="Times New Roman" w:cs="Times New Roman"/>
          <w:noProof/>
          <w:sz w:val="24"/>
          <w:szCs w:val="24"/>
        </w:rPr>
        <w:t>ses centrales y periféricos se explicaba a partir de las características productivas de los pa</w:t>
      </w:r>
      <w:r w:rsidR="00DC0436">
        <w:rPr>
          <w:rFonts w:ascii="Times New Roman" w:hAnsi="Times New Roman" w:cs="Times New Roman"/>
          <w:noProof/>
          <w:sz w:val="24"/>
          <w:szCs w:val="24"/>
        </w:rPr>
        <w:t>í</w:t>
      </w:r>
      <w:r w:rsidRPr="000D5DB8">
        <w:rPr>
          <w:rFonts w:ascii="Times New Roman" w:hAnsi="Times New Roman" w:cs="Times New Roman"/>
          <w:noProof/>
          <w:sz w:val="24"/>
          <w:szCs w:val="24"/>
        </w:rPr>
        <w:t>ses periféricos, centrados en la exportación de materias primas y productos agrícolas, que son de bajo desarrollo tecnológico: “Una desigualdad considerable entre los productores y exportadores de bienes manufacturados, por una parte, y los productores de bienes primarios, por la otra” (Devés Valdés, 2003)</w:t>
      </w:r>
      <w:r w:rsidR="00DC0436">
        <w:rPr>
          <w:rFonts w:ascii="Times New Roman" w:hAnsi="Times New Roman" w:cs="Times New Roman"/>
          <w:noProof/>
          <w:sz w:val="24"/>
          <w:szCs w:val="24"/>
        </w:rPr>
        <w:t>.</w:t>
      </w:r>
    </w:p>
    <w:p w14:paraId="19DD0E53" w14:textId="77777777" w:rsidR="007B29EF" w:rsidRDefault="007B29EF" w:rsidP="007B29EF">
      <w:pPr>
        <w:spacing w:after="0" w:line="360" w:lineRule="auto"/>
        <w:jc w:val="both"/>
        <w:rPr>
          <w:rFonts w:ascii="Times New Roman" w:hAnsi="Times New Roman" w:cs="Times New Roman"/>
          <w:noProof/>
          <w:sz w:val="24"/>
          <w:szCs w:val="24"/>
        </w:rPr>
      </w:pPr>
    </w:p>
    <w:p w14:paraId="4D0E1098" w14:textId="325D2DDB" w:rsidR="000170DF" w:rsidRPr="000D5DB8" w:rsidRDefault="000170D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Sunkel (2008) afirma que Prebisch, a partir de estas ideas, daba cuenta de dos cuestiones: por un lado, el rol central de la industrialización para el desarrollo; y en segundo, la necesidad de modernizar el sector agr</w:t>
      </w:r>
      <w:r w:rsidR="00742D61">
        <w:rPr>
          <w:rFonts w:ascii="Times New Roman" w:hAnsi="Times New Roman" w:cs="Times New Roman"/>
          <w:noProof/>
          <w:sz w:val="24"/>
          <w:szCs w:val="24"/>
        </w:rPr>
        <w:t>ícola</w:t>
      </w:r>
      <w:r w:rsidRPr="000D5DB8">
        <w:rPr>
          <w:rFonts w:ascii="Times New Roman" w:hAnsi="Times New Roman" w:cs="Times New Roman"/>
          <w:noProof/>
          <w:sz w:val="24"/>
          <w:szCs w:val="24"/>
        </w:rPr>
        <w:t xml:space="preserve"> a través de la reforma agraria. Para ello, era clave reasignar los recursos productivos hacia la producción industrial:</w:t>
      </w:r>
    </w:p>
    <w:p w14:paraId="2F9F7C86" w14:textId="77777777" w:rsidR="000170DF" w:rsidRPr="000D5DB8" w:rsidRDefault="000170DF" w:rsidP="000D5DB8">
      <w:pPr>
        <w:spacing w:after="0" w:line="360" w:lineRule="auto"/>
        <w:jc w:val="both"/>
        <w:rPr>
          <w:rFonts w:ascii="Times New Roman" w:hAnsi="Times New Roman" w:cs="Times New Roman"/>
          <w:noProof/>
          <w:sz w:val="24"/>
          <w:szCs w:val="24"/>
        </w:rPr>
      </w:pPr>
    </w:p>
    <w:p w14:paraId="1478EA56" w14:textId="76A79AE4" w:rsidR="000170DF" w:rsidRPr="000D5DB8" w:rsidRDefault="000170DF" w:rsidP="00FD695D">
      <w:pPr>
        <w:spacing w:after="0" w:line="360" w:lineRule="auto"/>
        <w:ind w:left="708"/>
        <w:jc w:val="both"/>
        <w:rPr>
          <w:rFonts w:ascii="Times New Roman" w:hAnsi="Times New Roman" w:cs="Times New Roman"/>
          <w:iCs/>
          <w:noProof/>
          <w:sz w:val="24"/>
          <w:szCs w:val="24"/>
        </w:rPr>
      </w:pPr>
      <w:r w:rsidRPr="000D5DB8">
        <w:rPr>
          <w:rFonts w:ascii="Times New Roman" w:hAnsi="Times New Roman" w:cs="Times New Roman"/>
          <w:iCs/>
          <w:noProof/>
          <w:sz w:val="24"/>
          <w:szCs w:val="24"/>
        </w:rPr>
        <w:lastRenderedPageBreak/>
        <w:t>La política de desarrollo que propuse se orientaba hacia el establecimiento de un nuevo patrón de desarrollo que permitiera superar las limitaciones del patrón anterior; esta nueva forma de desarrollo tendría corno objetivo principal la industrialización. (Prebisch, 1983</w:t>
      </w:r>
      <w:r w:rsidR="00742D61">
        <w:rPr>
          <w:rFonts w:ascii="Times New Roman" w:hAnsi="Times New Roman" w:cs="Times New Roman"/>
          <w:iCs/>
          <w:noProof/>
          <w:sz w:val="24"/>
          <w:szCs w:val="24"/>
        </w:rPr>
        <w:t xml:space="preserve">, p. </w:t>
      </w:r>
      <w:r w:rsidR="00742D61" w:rsidRPr="00B77DA2">
        <w:rPr>
          <w:rFonts w:ascii="Times New Roman" w:hAnsi="Times New Roman" w:cs="Times New Roman"/>
          <w:iCs/>
          <w:noProof/>
          <w:sz w:val="24"/>
          <w:szCs w:val="24"/>
          <w:highlight w:val="yellow"/>
        </w:rPr>
        <w:t>#</w:t>
      </w:r>
      <w:r w:rsidRPr="000D5DB8">
        <w:rPr>
          <w:rFonts w:ascii="Times New Roman" w:hAnsi="Times New Roman" w:cs="Times New Roman"/>
          <w:iCs/>
          <w:noProof/>
          <w:sz w:val="24"/>
          <w:szCs w:val="24"/>
        </w:rPr>
        <w:t>)</w:t>
      </w:r>
    </w:p>
    <w:p w14:paraId="52B9FC22" w14:textId="77777777" w:rsidR="007B29EF" w:rsidRDefault="007B29EF" w:rsidP="007B29EF">
      <w:pPr>
        <w:spacing w:after="0" w:line="360" w:lineRule="auto"/>
        <w:jc w:val="both"/>
        <w:rPr>
          <w:rFonts w:ascii="Times New Roman" w:hAnsi="Times New Roman" w:cs="Times New Roman"/>
          <w:b/>
          <w:noProof/>
          <w:sz w:val="24"/>
          <w:szCs w:val="24"/>
        </w:rPr>
      </w:pPr>
    </w:p>
    <w:p w14:paraId="309717EB" w14:textId="744870CF" w:rsidR="000170DF" w:rsidRPr="000D5DB8" w:rsidRDefault="000170D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Como destaca Devés Valdés (2003), la intelectualidad latinoamericana comenzaba a reflexionar acerca de la idea </w:t>
      </w:r>
      <w:r w:rsidR="00742D61">
        <w:rPr>
          <w:rFonts w:ascii="Times New Roman" w:hAnsi="Times New Roman" w:cs="Times New Roman"/>
          <w:noProof/>
          <w:sz w:val="24"/>
          <w:szCs w:val="24"/>
        </w:rPr>
        <w:t xml:space="preserve">de </w:t>
      </w:r>
      <w:r w:rsidRPr="000D5DB8">
        <w:rPr>
          <w:rFonts w:ascii="Times New Roman" w:hAnsi="Times New Roman" w:cs="Times New Roman"/>
          <w:noProof/>
          <w:sz w:val="24"/>
          <w:szCs w:val="24"/>
        </w:rPr>
        <w:t>que el continente no podía seguir el camino utilizado por los pa</w:t>
      </w:r>
      <w:r w:rsidR="00742D61">
        <w:rPr>
          <w:rFonts w:ascii="Times New Roman" w:hAnsi="Times New Roman" w:cs="Times New Roman"/>
          <w:noProof/>
          <w:sz w:val="24"/>
          <w:szCs w:val="24"/>
        </w:rPr>
        <w:t>í</w:t>
      </w:r>
      <w:r w:rsidRPr="000D5DB8">
        <w:rPr>
          <w:rFonts w:ascii="Times New Roman" w:hAnsi="Times New Roman" w:cs="Times New Roman"/>
          <w:noProof/>
          <w:sz w:val="24"/>
          <w:szCs w:val="24"/>
        </w:rPr>
        <w:t>ses capitalistas ni tampoco por los socialistas para alcanzar el desarrollo o la modernización. En este sentido, durante los mismos años Prebisch había comenzado a poner en valor desde la CEPAL un enfoque acerca del desarrollo que daba prioridad al Estado como actor fundamental de la economía, a partir de los planes de industrialización por sustitución de importaciones apoyada y estimulada por una política industrial.</w:t>
      </w:r>
    </w:p>
    <w:p w14:paraId="60CEB886" w14:textId="77777777" w:rsidR="007B29EF" w:rsidRDefault="007B29EF" w:rsidP="007B29EF">
      <w:pPr>
        <w:spacing w:after="0" w:line="360" w:lineRule="auto"/>
        <w:jc w:val="both"/>
        <w:rPr>
          <w:rFonts w:ascii="Times New Roman" w:hAnsi="Times New Roman" w:cs="Times New Roman"/>
          <w:noProof/>
          <w:sz w:val="24"/>
          <w:szCs w:val="24"/>
        </w:rPr>
      </w:pPr>
    </w:p>
    <w:p w14:paraId="2F7D5C7A" w14:textId="440A78F2" w:rsidR="000170DF" w:rsidRPr="000D5DB8" w:rsidRDefault="00A306B4"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Llegada la década de 1960, y al realizar el balance de las políticas de industrialización, se evidenciaba que las expectativas respecto de los alcances del desarrollo no se habían alcanzado. Las políticas de sustitución de importaciones no fueron suficientes para explicar la situación estructural de las economías latinoamericanas. </w:t>
      </w:r>
      <w:r w:rsidR="00E02FDD" w:rsidRPr="000D5DB8">
        <w:rPr>
          <w:rFonts w:ascii="Times New Roman" w:hAnsi="Times New Roman" w:cs="Times New Roman"/>
          <w:noProof/>
          <w:sz w:val="24"/>
          <w:szCs w:val="24"/>
        </w:rPr>
        <w:t xml:space="preserve">Gabay (2008) denomina a este periodo como de “crisis teórica” ante la irrupción de los dependentistas al pensamiento latinoamericano. </w:t>
      </w:r>
    </w:p>
    <w:p w14:paraId="447D0C5D" w14:textId="77777777" w:rsidR="007B29EF" w:rsidRDefault="007B29EF" w:rsidP="007B29EF">
      <w:pPr>
        <w:spacing w:after="0" w:line="360" w:lineRule="auto"/>
        <w:jc w:val="both"/>
        <w:rPr>
          <w:rFonts w:ascii="Times New Roman" w:hAnsi="Times New Roman" w:cs="Times New Roman"/>
          <w:noProof/>
          <w:sz w:val="24"/>
          <w:szCs w:val="24"/>
        </w:rPr>
      </w:pPr>
    </w:p>
    <w:p w14:paraId="77518072" w14:textId="7589D9FF" w:rsidR="00B62DFF" w:rsidRPr="000D5DB8" w:rsidRDefault="00B62DF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El debate dependentista tuvo su origen en Chile en la Facultad Latinoamericana de Ciencias Sociales (FLACSO), y otras instituciones como el Instituto Latinoamericano de Pensamiento Económico y Social (ILPES), el Centro de Estudios Socioeconómicos (CESO) y el Centro de Estudios de la Realidad Económica Nacional (CEREN). </w:t>
      </w:r>
    </w:p>
    <w:p w14:paraId="7A1C38A8" w14:textId="77777777" w:rsidR="007B29EF" w:rsidRDefault="007B29EF" w:rsidP="007B29EF">
      <w:pPr>
        <w:spacing w:after="0" w:line="360" w:lineRule="auto"/>
        <w:jc w:val="both"/>
        <w:rPr>
          <w:rFonts w:ascii="Times New Roman" w:hAnsi="Times New Roman" w:cs="Times New Roman"/>
          <w:noProof/>
          <w:sz w:val="24"/>
          <w:szCs w:val="24"/>
        </w:rPr>
      </w:pPr>
    </w:p>
    <w:p w14:paraId="0CB9843D" w14:textId="2848C88C" w:rsidR="00B62DFF" w:rsidRPr="000D5DB8" w:rsidRDefault="00B62DF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Desde estas instituciones comenzaron a realizar críticas a la teoría desarrollista impulsada por la CEPAL. Entre los principales cuestionamientos se destacaron: los l</w:t>
      </w:r>
      <w:r w:rsidR="00742D61">
        <w:rPr>
          <w:rFonts w:ascii="Times New Roman" w:hAnsi="Times New Roman" w:cs="Times New Roman"/>
          <w:noProof/>
          <w:sz w:val="24"/>
          <w:szCs w:val="24"/>
        </w:rPr>
        <w:t>í</w:t>
      </w:r>
      <w:r w:rsidRPr="000D5DB8">
        <w:rPr>
          <w:rFonts w:ascii="Times New Roman" w:hAnsi="Times New Roman" w:cs="Times New Roman"/>
          <w:noProof/>
          <w:sz w:val="24"/>
          <w:szCs w:val="24"/>
        </w:rPr>
        <w:t>mites al desarrollo industrial que impone el propio sistema capitalista desde el centro hacia la periferia; la necesidad de impulsar cambios radicales con el vínculo externo, principalmente a través de la subordinación de los países periféricos a las empresas y grupos dominantes del centro; la necesidad de incluir</w:t>
      </w:r>
      <w:r w:rsidR="00742D61">
        <w:rPr>
          <w:rFonts w:ascii="Times New Roman" w:hAnsi="Times New Roman" w:cs="Times New Roman"/>
          <w:noProof/>
          <w:sz w:val="24"/>
          <w:szCs w:val="24"/>
        </w:rPr>
        <w:t>,</w:t>
      </w:r>
      <w:r w:rsidRPr="000D5DB8">
        <w:rPr>
          <w:rFonts w:ascii="Times New Roman" w:hAnsi="Times New Roman" w:cs="Times New Roman"/>
          <w:noProof/>
          <w:sz w:val="24"/>
          <w:szCs w:val="24"/>
        </w:rPr>
        <w:t xml:space="preserve"> en la </w:t>
      </w:r>
      <w:r w:rsidRPr="000D5DB8">
        <w:rPr>
          <w:rFonts w:ascii="Times New Roman" w:hAnsi="Times New Roman" w:cs="Times New Roman"/>
          <w:noProof/>
          <w:sz w:val="24"/>
          <w:szCs w:val="24"/>
        </w:rPr>
        <w:lastRenderedPageBreak/>
        <w:t>explicación del subdesarrollo de la periferia</w:t>
      </w:r>
      <w:r w:rsidR="00742D61">
        <w:rPr>
          <w:rFonts w:ascii="Times New Roman" w:hAnsi="Times New Roman" w:cs="Times New Roman"/>
          <w:noProof/>
          <w:sz w:val="24"/>
          <w:szCs w:val="24"/>
        </w:rPr>
        <w:t>,</w:t>
      </w:r>
      <w:r w:rsidRPr="000D5DB8">
        <w:rPr>
          <w:rFonts w:ascii="Times New Roman" w:hAnsi="Times New Roman" w:cs="Times New Roman"/>
          <w:noProof/>
          <w:sz w:val="24"/>
          <w:szCs w:val="24"/>
        </w:rPr>
        <w:t xml:space="preserve"> las disparidades sociales y los intereses contrapuestos entre clases dominantes y oprimidas (Gabay, 2008). </w:t>
      </w:r>
    </w:p>
    <w:p w14:paraId="45043200" w14:textId="77777777" w:rsidR="007B29EF" w:rsidRDefault="007B29EF" w:rsidP="000D5DB8">
      <w:pPr>
        <w:spacing w:after="0" w:line="360" w:lineRule="auto"/>
        <w:jc w:val="both"/>
        <w:rPr>
          <w:rFonts w:ascii="Times New Roman" w:hAnsi="Times New Roman" w:cs="Times New Roman"/>
          <w:noProof/>
          <w:sz w:val="24"/>
          <w:szCs w:val="24"/>
        </w:rPr>
      </w:pPr>
    </w:p>
    <w:p w14:paraId="4412BE26" w14:textId="476FDB43" w:rsidR="00B62DFF" w:rsidRPr="000D5DB8" w:rsidRDefault="00B62DFF" w:rsidP="000D5DB8">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Entre los principales referentes de esta corriente, se destacaron Enzo Faletto y Fernando Henrique Cardoso, autores de </w:t>
      </w:r>
      <w:r w:rsidRPr="000D5DB8">
        <w:rPr>
          <w:rFonts w:ascii="Times New Roman" w:hAnsi="Times New Roman" w:cs="Times New Roman"/>
          <w:i/>
          <w:iCs/>
          <w:noProof/>
          <w:sz w:val="24"/>
          <w:szCs w:val="24"/>
        </w:rPr>
        <w:t xml:space="preserve">Dependencia y desarrollo en América Latina: </w:t>
      </w:r>
      <w:r w:rsidR="00742D61" w:rsidRPr="000D5DB8">
        <w:rPr>
          <w:rFonts w:ascii="Times New Roman" w:hAnsi="Times New Roman" w:cs="Times New Roman"/>
          <w:i/>
          <w:iCs/>
          <w:noProof/>
          <w:sz w:val="24"/>
          <w:szCs w:val="24"/>
        </w:rPr>
        <w:t>E</w:t>
      </w:r>
      <w:r w:rsidRPr="000D5DB8">
        <w:rPr>
          <w:rFonts w:ascii="Times New Roman" w:hAnsi="Times New Roman" w:cs="Times New Roman"/>
          <w:i/>
          <w:iCs/>
          <w:noProof/>
          <w:sz w:val="24"/>
          <w:szCs w:val="24"/>
        </w:rPr>
        <w:t xml:space="preserve">nsayo de interpretación sociológica. </w:t>
      </w:r>
      <w:r w:rsidRPr="000D5DB8">
        <w:rPr>
          <w:rFonts w:ascii="Times New Roman" w:hAnsi="Times New Roman" w:cs="Times New Roman"/>
          <w:noProof/>
          <w:sz w:val="24"/>
          <w:szCs w:val="24"/>
        </w:rPr>
        <w:t xml:space="preserve">Los autores investigaron acerca de la relación entre capitalismo y formas precapitalistas de producción en diferentes países de América Latina, lo que les permitió describir diferentes formas de dependencia económica. Los autores se plantearon como objetivo ofrecer una nueva definición del “subdesarrollo” combinando el análisis de la economía y la política </w:t>
      </w:r>
      <w:r w:rsidR="008273B8" w:rsidRPr="000D5DB8">
        <w:rPr>
          <w:rFonts w:ascii="Times New Roman" w:hAnsi="Times New Roman" w:cs="Times New Roman"/>
          <w:noProof/>
          <w:sz w:val="24"/>
          <w:szCs w:val="24"/>
        </w:rPr>
        <w:fldChar w:fldCharType="begin"/>
      </w:r>
      <w:r w:rsidRPr="000D5DB8">
        <w:rPr>
          <w:rFonts w:ascii="Times New Roman" w:hAnsi="Times New Roman" w:cs="Times New Roman"/>
          <w:noProof/>
          <w:sz w:val="24"/>
          <w:szCs w:val="24"/>
        </w:rPr>
        <w:instrText xml:space="preserve"> ADDIN ZOTERO_ITEM CSL_CITATION {"citationID":"ULp6FCSr","properties":{"formattedCitation":"(Faletto &amp; Cardoso, 2001)","plainCitation":"(Faletto &amp; Cardoso, 2001)","noteIndex":0},"citationItems":[{"id":171,"uris":["http://zotero.org/users/5541870/items/MSL7TS79"],"uri":["http://zotero.org/users/5541870/items/MSL7TS79"],"itemData":{"id":171,"type":"book","event-place":"Buenos Aires","publisher":"Siglo Veintiuno Editores","publisher-place":"Buenos Aires","title":"Dependencia y desarrollo en América Latina","author":[{"family":"Faletto","given":"Enzo"},{"family":"Cardoso","given":"Fernando Henrique"}],"issued":{"date-parts":[["2001"]]}}}],"schema":"https://github.com/citation-style-language/schema/raw/master/csl-citation.json"} </w:instrText>
      </w:r>
      <w:r w:rsidR="008273B8" w:rsidRPr="000D5DB8">
        <w:rPr>
          <w:rFonts w:ascii="Times New Roman" w:hAnsi="Times New Roman" w:cs="Times New Roman"/>
          <w:noProof/>
          <w:sz w:val="24"/>
          <w:szCs w:val="24"/>
        </w:rPr>
        <w:fldChar w:fldCharType="separate"/>
      </w:r>
      <w:r w:rsidRPr="000D5DB8">
        <w:rPr>
          <w:rFonts w:ascii="Times New Roman" w:hAnsi="Times New Roman" w:cs="Times New Roman"/>
          <w:sz w:val="24"/>
          <w:szCs w:val="24"/>
        </w:rPr>
        <w:t>(Faletto y Cardoso, 2001)</w:t>
      </w:r>
      <w:r w:rsidR="008273B8" w:rsidRPr="000D5DB8">
        <w:rPr>
          <w:rFonts w:ascii="Times New Roman" w:hAnsi="Times New Roman" w:cs="Times New Roman"/>
          <w:noProof/>
          <w:sz w:val="24"/>
          <w:szCs w:val="24"/>
        </w:rPr>
        <w:fldChar w:fldCharType="end"/>
      </w:r>
      <w:r w:rsidRPr="000D5DB8">
        <w:rPr>
          <w:rFonts w:ascii="Times New Roman" w:hAnsi="Times New Roman" w:cs="Times New Roman"/>
          <w:noProof/>
          <w:sz w:val="24"/>
          <w:szCs w:val="24"/>
        </w:rPr>
        <w:t xml:space="preserve">. </w:t>
      </w:r>
    </w:p>
    <w:p w14:paraId="1E15952B" w14:textId="1935AA6B" w:rsidR="00B62DFF" w:rsidRPr="000D5DB8" w:rsidRDefault="007B29EF" w:rsidP="007B29EF">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br/>
      </w:r>
      <w:r w:rsidR="00B62DFF" w:rsidRPr="000D5DB8">
        <w:rPr>
          <w:rFonts w:ascii="Times New Roman" w:hAnsi="Times New Roman" w:cs="Times New Roman"/>
          <w:noProof/>
          <w:sz w:val="24"/>
          <w:szCs w:val="24"/>
        </w:rPr>
        <w:t>En vistas de la profundización de las reflexiones acerca de la estructura desigual de la economía mundial, desde la CEPAL se propiciaron nuevas miradas. La incorporación de economistas ligados a la teoría de la dependencia permitió incorporar al conflicto de clase y el poder estatal a la explicación del subdesarollo económico (Beigel</w:t>
      </w:r>
      <w:r w:rsidR="00742D61">
        <w:rPr>
          <w:rFonts w:ascii="Times New Roman" w:hAnsi="Times New Roman" w:cs="Times New Roman"/>
          <w:noProof/>
          <w:sz w:val="24"/>
          <w:szCs w:val="24"/>
        </w:rPr>
        <w:t xml:space="preserve">, </w:t>
      </w:r>
      <w:r w:rsidR="00B62DFF" w:rsidRPr="000D5DB8">
        <w:rPr>
          <w:rFonts w:ascii="Times New Roman" w:hAnsi="Times New Roman" w:cs="Times New Roman"/>
          <w:noProof/>
          <w:sz w:val="24"/>
          <w:szCs w:val="24"/>
        </w:rPr>
        <w:t xml:space="preserve">2010b).  </w:t>
      </w:r>
    </w:p>
    <w:p w14:paraId="70B61870" w14:textId="77777777" w:rsidR="007B29EF" w:rsidRDefault="007B29EF" w:rsidP="007B29EF">
      <w:pPr>
        <w:spacing w:after="0" w:line="360" w:lineRule="auto"/>
        <w:jc w:val="both"/>
        <w:rPr>
          <w:rFonts w:ascii="Times New Roman" w:hAnsi="Times New Roman" w:cs="Times New Roman"/>
          <w:noProof/>
          <w:sz w:val="24"/>
          <w:szCs w:val="24"/>
        </w:rPr>
      </w:pPr>
    </w:p>
    <w:p w14:paraId="3D085289" w14:textId="7ADF3259" w:rsidR="00B62DFF" w:rsidRPr="000D5DB8" w:rsidRDefault="00B62DF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Frente al avance de las teorías de la dependencia y el alejamiento de Prebisch de la CEPAL, el organismo vi</w:t>
      </w:r>
      <w:r w:rsidR="00742D61">
        <w:rPr>
          <w:rFonts w:ascii="Times New Roman" w:hAnsi="Times New Roman" w:cs="Times New Roman"/>
          <w:noProof/>
          <w:sz w:val="24"/>
          <w:szCs w:val="24"/>
        </w:rPr>
        <w:t>o</w:t>
      </w:r>
      <w:r w:rsidRPr="000D5DB8">
        <w:rPr>
          <w:rFonts w:ascii="Times New Roman" w:hAnsi="Times New Roman" w:cs="Times New Roman"/>
          <w:noProof/>
          <w:sz w:val="24"/>
          <w:szCs w:val="24"/>
        </w:rPr>
        <w:t xml:space="preserve"> debilitado su espacio como centro de las discusiones económicas y sociales de América Latina (Gabay, 2008). El enfoque centro-periferia había demostrado limitaciones teóricas y explicativas</w:t>
      </w:r>
      <w:r w:rsidR="00742D61">
        <w:rPr>
          <w:rFonts w:ascii="Times New Roman" w:hAnsi="Times New Roman" w:cs="Times New Roman"/>
          <w:noProof/>
          <w:sz w:val="24"/>
          <w:szCs w:val="24"/>
        </w:rPr>
        <w:t>,</w:t>
      </w:r>
      <w:r w:rsidRPr="000D5DB8">
        <w:rPr>
          <w:rFonts w:ascii="Times New Roman" w:hAnsi="Times New Roman" w:cs="Times New Roman"/>
          <w:noProof/>
          <w:sz w:val="24"/>
          <w:szCs w:val="24"/>
        </w:rPr>
        <w:t xml:space="preserve"> y comenzaba a perder espacio en las ciencias económicas y sociales.</w:t>
      </w:r>
    </w:p>
    <w:p w14:paraId="3408E31D" w14:textId="77777777" w:rsidR="007B29EF" w:rsidRDefault="007B29EF" w:rsidP="007B29EF">
      <w:pPr>
        <w:spacing w:after="0" w:line="360" w:lineRule="auto"/>
        <w:jc w:val="both"/>
        <w:rPr>
          <w:rFonts w:ascii="Times New Roman" w:hAnsi="Times New Roman" w:cs="Times New Roman"/>
          <w:noProof/>
          <w:sz w:val="24"/>
          <w:szCs w:val="24"/>
        </w:rPr>
      </w:pPr>
    </w:p>
    <w:p w14:paraId="0353294A" w14:textId="12933638" w:rsidR="001372D5" w:rsidRPr="000D5DB8" w:rsidRDefault="00F11548"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Du</w:t>
      </w:r>
      <w:r w:rsidR="000170DF" w:rsidRPr="000D5DB8">
        <w:rPr>
          <w:rFonts w:ascii="Times New Roman" w:hAnsi="Times New Roman" w:cs="Times New Roman"/>
          <w:noProof/>
          <w:sz w:val="24"/>
          <w:szCs w:val="24"/>
        </w:rPr>
        <w:t xml:space="preserve">rante el otoño de 1971, Prebisch </w:t>
      </w:r>
      <w:r w:rsidR="004075AE" w:rsidRPr="004075AE">
        <w:rPr>
          <w:rFonts w:ascii="Times New Roman" w:hAnsi="Times New Roman" w:cs="Times New Roman"/>
          <w:noProof/>
          <w:sz w:val="24"/>
          <w:szCs w:val="24"/>
        </w:rPr>
        <w:t>marcó un nuevo impulso al pensamiento desarrollista latinoamericano</w:t>
      </w:r>
      <w:r w:rsidR="004075AE" w:rsidRPr="004075AE" w:rsidDel="004075AE">
        <w:rPr>
          <w:rFonts w:ascii="Times New Roman" w:hAnsi="Times New Roman" w:cs="Times New Roman"/>
          <w:noProof/>
          <w:sz w:val="24"/>
          <w:szCs w:val="24"/>
        </w:rPr>
        <w:t xml:space="preserve"> </w:t>
      </w:r>
      <w:r w:rsidR="004075AE">
        <w:rPr>
          <w:rFonts w:ascii="Times New Roman" w:hAnsi="Times New Roman" w:cs="Times New Roman"/>
          <w:noProof/>
          <w:sz w:val="24"/>
          <w:szCs w:val="24"/>
        </w:rPr>
        <w:t xml:space="preserve">con </w:t>
      </w:r>
      <w:r w:rsidR="000170DF" w:rsidRPr="000D5DB8">
        <w:rPr>
          <w:rFonts w:ascii="Times New Roman" w:hAnsi="Times New Roman" w:cs="Times New Roman"/>
          <w:noProof/>
          <w:sz w:val="24"/>
          <w:szCs w:val="24"/>
        </w:rPr>
        <w:t xml:space="preserve">uno de sus trabajos “Transformación y desarrollo: </w:t>
      </w:r>
      <w:r w:rsidR="00742D61" w:rsidRPr="000D5DB8">
        <w:rPr>
          <w:rFonts w:ascii="Times New Roman" w:hAnsi="Times New Roman" w:cs="Times New Roman"/>
          <w:noProof/>
          <w:sz w:val="24"/>
          <w:szCs w:val="24"/>
        </w:rPr>
        <w:t>L</w:t>
      </w:r>
      <w:r w:rsidR="000170DF" w:rsidRPr="000D5DB8">
        <w:rPr>
          <w:rFonts w:ascii="Times New Roman" w:hAnsi="Times New Roman" w:cs="Times New Roman"/>
          <w:noProof/>
          <w:sz w:val="24"/>
          <w:szCs w:val="24"/>
        </w:rPr>
        <w:t>a gran tarea de América latina” presentando durante el decimocuarto periodo de sesiones del Consejo Económico y Social de la CEPAL que tuvo lugar en Santiago de Chile</w:t>
      </w:r>
      <w:r w:rsidR="00B62DFF" w:rsidRPr="000D5DB8">
        <w:rPr>
          <w:rFonts w:ascii="Times New Roman" w:hAnsi="Times New Roman" w:cs="Times New Roman"/>
          <w:noProof/>
          <w:sz w:val="24"/>
          <w:szCs w:val="24"/>
        </w:rPr>
        <w:t xml:space="preserve"> e incorporaba alguna de las cr</w:t>
      </w:r>
      <w:r w:rsidR="004075AE">
        <w:rPr>
          <w:rFonts w:ascii="Times New Roman" w:hAnsi="Times New Roman" w:cs="Times New Roman"/>
          <w:noProof/>
          <w:sz w:val="24"/>
          <w:szCs w:val="24"/>
        </w:rPr>
        <w:t>í</w:t>
      </w:r>
      <w:r w:rsidR="00B62DFF" w:rsidRPr="000D5DB8">
        <w:rPr>
          <w:rFonts w:ascii="Times New Roman" w:hAnsi="Times New Roman" w:cs="Times New Roman"/>
          <w:noProof/>
          <w:sz w:val="24"/>
          <w:szCs w:val="24"/>
        </w:rPr>
        <w:t>ticas que realizaba el enfoque dependentista</w:t>
      </w:r>
      <w:r w:rsidR="000170DF" w:rsidRPr="000D5DB8">
        <w:rPr>
          <w:rFonts w:ascii="Times New Roman" w:hAnsi="Times New Roman" w:cs="Times New Roman"/>
          <w:noProof/>
          <w:sz w:val="24"/>
          <w:szCs w:val="24"/>
        </w:rPr>
        <w:t xml:space="preserve">. </w:t>
      </w:r>
    </w:p>
    <w:p w14:paraId="4662ED85" w14:textId="77777777" w:rsidR="007B29EF" w:rsidRDefault="007B29EF" w:rsidP="007B29EF">
      <w:pPr>
        <w:spacing w:after="0" w:line="360" w:lineRule="auto"/>
        <w:jc w:val="both"/>
        <w:rPr>
          <w:rFonts w:ascii="Times New Roman" w:hAnsi="Times New Roman" w:cs="Times New Roman"/>
          <w:noProof/>
          <w:sz w:val="24"/>
          <w:szCs w:val="24"/>
        </w:rPr>
      </w:pPr>
    </w:p>
    <w:p w14:paraId="2863B55B" w14:textId="5D9BF7AC" w:rsidR="000170DF" w:rsidRPr="000D5DB8" w:rsidRDefault="000170D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El informe realiza un despliegue histórico de las características constitutivas de nuestro continente: el desarrollo desigual de las áreas rurales y urbanas; las características de la estructura ocupacional y las deficiencias del trabajo industrial; la potencialidad de los mercados internos </w:t>
      </w:r>
      <w:r w:rsidRPr="000D5DB8">
        <w:rPr>
          <w:rFonts w:ascii="Times New Roman" w:hAnsi="Times New Roman" w:cs="Times New Roman"/>
          <w:noProof/>
          <w:sz w:val="24"/>
          <w:szCs w:val="24"/>
        </w:rPr>
        <w:lastRenderedPageBreak/>
        <w:t xml:space="preserve">para la expansión de la industria y la necesidad de producir adelantos científico-tecnológicos aprovechando el potencial y la tradición universitaria de nuestro continente. </w:t>
      </w:r>
    </w:p>
    <w:p w14:paraId="734DAD54" w14:textId="77777777" w:rsidR="007B29EF" w:rsidRDefault="007B29EF" w:rsidP="007B29EF">
      <w:pPr>
        <w:spacing w:after="0" w:line="360" w:lineRule="auto"/>
        <w:jc w:val="both"/>
        <w:rPr>
          <w:rFonts w:ascii="Times New Roman" w:hAnsi="Times New Roman" w:cs="Times New Roman"/>
          <w:noProof/>
          <w:sz w:val="24"/>
          <w:szCs w:val="24"/>
        </w:rPr>
      </w:pPr>
    </w:p>
    <w:p w14:paraId="143123C1" w14:textId="2EAEA159" w:rsidR="000170DF" w:rsidRPr="000D5DB8" w:rsidRDefault="000170D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En este punto, marca aquellas cuestiones y contradicciones que dificultan el desarrollo</w:t>
      </w:r>
      <w:r w:rsidRPr="000D5DB8">
        <w:rPr>
          <w:rFonts w:ascii="Times New Roman" w:hAnsi="Times New Roman" w:cs="Times New Roman"/>
          <w:i/>
          <w:noProof/>
          <w:sz w:val="24"/>
          <w:szCs w:val="24"/>
        </w:rPr>
        <w:t xml:space="preserve"> </w:t>
      </w:r>
      <w:r w:rsidRPr="000D5DB8">
        <w:rPr>
          <w:rFonts w:ascii="Times New Roman" w:hAnsi="Times New Roman" w:cs="Times New Roman"/>
          <w:noProof/>
          <w:sz w:val="24"/>
          <w:szCs w:val="24"/>
        </w:rPr>
        <w:t>del continente, para lo que deben ser transformadas estructuras y actitudes (económicas y políticas) para alcanzar un verdadero desarrollo social: “El desarrollo exige en realidad una serie de medidas convergentes que han de tomar unos y otros países si es que todos reconocen que se trata de un problema común a todos ellos” (Prebisch, 1970</w:t>
      </w:r>
      <w:r w:rsidR="004075AE">
        <w:rPr>
          <w:rFonts w:ascii="Times New Roman" w:hAnsi="Times New Roman" w:cs="Times New Roman"/>
          <w:noProof/>
          <w:sz w:val="24"/>
          <w:szCs w:val="24"/>
        </w:rPr>
        <w:t xml:space="preserve">, p. </w:t>
      </w:r>
      <w:r w:rsidRPr="000D5DB8">
        <w:rPr>
          <w:rFonts w:ascii="Times New Roman" w:hAnsi="Times New Roman" w:cs="Times New Roman"/>
          <w:noProof/>
          <w:sz w:val="24"/>
          <w:szCs w:val="24"/>
        </w:rPr>
        <w:t xml:space="preserve">8). Prebisch, hace hincapié en los obstáculos internos de cada país, en particular, los relacionados a los factores de poder: </w:t>
      </w:r>
    </w:p>
    <w:p w14:paraId="3C35565D" w14:textId="77777777" w:rsidR="000170DF" w:rsidRPr="000D5DB8" w:rsidRDefault="000170DF" w:rsidP="000D5DB8">
      <w:pPr>
        <w:spacing w:after="0" w:line="360" w:lineRule="auto"/>
        <w:ind w:left="708" w:firstLine="708"/>
        <w:jc w:val="both"/>
        <w:rPr>
          <w:rFonts w:ascii="Times New Roman" w:hAnsi="Times New Roman" w:cs="Times New Roman"/>
          <w:noProof/>
          <w:sz w:val="24"/>
          <w:szCs w:val="24"/>
        </w:rPr>
      </w:pPr>
    </w:p>
    <w:p w14:paraId="653F10EA" w14:textId="05DF5EA4" w:rsidR="000170DF" w:rsidRPr="000D5DB8" w:rsidRDefault="004075AE" w:rsidP="00B77DA2">
      <w:pPr>
        <w:spacing w:after="0" w:line="360" w:lineRule="auto"/>
        <w:ind w:left="708"/>
        <w:jc w:val="both"/>
        <w:rPr>
          <w:rFonts w:ascii="Times New Roman" w:hAnsi="Times New Roman" w:cs="Times New Roman"/>
          <w:iCs/>
          <w:noProof/>
          <w:sz w:val="24"/>
          <w:szCs w:val="24"/>
        </w:rPr>
      </w:pPr>
      <w:r>
        <w:rPr>
          <w:rFonts w:ascii="Times New Roman" w:hAnsi="Times New Roman" w:cs="Times New Roman"/>
          <w:iCs/>
          <w:noProof/>
          <w:sz w:val="24"/>
          <w:szCs w:val="24"/>
        </w:rPr>
        <w:t>L</w:t>
      </w:r>
      <w:r w:rsidR="000170DF" w:rsidRPr="000D5DB8">
        <w:rPr>
          <w:rFonts w:ascii="Times New Roman" w:hAnsi="Times New Roman" w:cs="Times New Roman"/>
          <w:iCs/>
          <w:noProof/>
          <w:sz w:val="24"/>
          <w:szCs w:val="24"/>
        </w:rPr>
        <w:t>a estructura de poder es sin duda un gran obstáculo, aunque no insuperable, pues se concibe la evolución política que pudiera transformarla. Aun en este caso cabría preguntarse si sería posible comprimir drásticamente el consumo de los estratos de altos ingresos más allá de ciertos límites sin provocar grandes resistencias, sin una oposición encubierta o manifiesta, sin el debilitamiento de los incentivos para invertir y una evasión de capital al exterior mucho mayor… (Prebisch, 1970</w:t>
      </w:r>
      <w:r>
        <w:rPr>
          <w:rFonts w:ascii="Times New Roman" w:hAnsi="Times New Roman" w:cs="Times New Roman"/>
          <w:iCs/>
          <w:noProof/>
          <w:sz w:val="24"/>
          <w:szCs w:val="24"/>
        </w:rPr>
        <w:t xml:space="preserve">, p. </w:t>
      </w:r>
      <w:r w:rsidR="000170DF" w:rsidRPr="000D5DB8">
        <w:rPr>
          <w:rFonts w:ascii="Times New Roman" w:hAnsi="Times New Roman" w:cs="Times New Roman"/>
          <w:iCs/>
          <w:noProof/>
          <w:sz w:val="24"/>
          <w:szCs w:val="24"/>
        </w:rPr>
        <w:t>16)</w:t>
      </w:r>
    </w:p>
    <w:p w14:paraId="59B58421" w14:textId="77777777" w:rsidR="007B29EF" w:rsidRDefault="007B29EF" w:rsidP="007B29EF">
      <w:pPr>
        <w:spacing w:after="0" w:line="360" w:lineRule="auto"/>
        <w:jc w:val="both"/>
        <w:rPr>
          <w:rFonts w:ascii="Times New Roman" w:hAnsi="Times New Roman" w:cs="Times New Roman"/>
          <w:i/>
          <w:noProof/>
          <w:sz w:val="24"/>
          <w:szCs w:val="24"/>
        </w:rPr>
      </w:pPr>
    </w:p>
    <w:p w14:paraId="176DF3F2" w14:textId="7DAE8DF9" w:rsidR="000170DF" w:rsidRPr="000D5DB8" w:rsidRDefault="000170DF"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En </w:t>
      </w:r>
      <w:r w:rsidR="004075AE">
        <w:rPr>
          <w:rFonts w:ascii="Times New Roman" w:hAnsi="Times New Roman" w:cs="Times New Roman"/>
          <w:noProof/>
          <w:sz w:val="24"/>
          <w:szCs w:val="24"/>
        </w:rPr>
        <w:t xml:space="preserve">este </w:t>
      </w:r>
      <w:r w:rsidRPr="000D5DB8">
        <w:rPr>
          <w:rFonts w:ascii="Times New Roman" w:hAnsi="Times New Roman" w:cs="Times New Roman"/>
          <w:noProof/>
          <w:sz w:val="24"/>
          <w:szCs w:val="24"/>
        </w:rPr>
        <w:t>sentido, el economista desarrolla una serie de postulados acerca de la forma de enfrentar las limitaciones, que se anclan en una mayor cooperación financiera regional y la adopción de medidas internas para contrarrestar los impactos de las decisiones económicas extra-regionales. Entre las medidas internas,  se destacan el est</w:t>
      </w:r>
      <w:r w:rsidR="004075AE">
        <w:rPr>
          <w:rFonts w:ascii="Times New Roman" w:hAnsi="Times New Roman" w:cs="Times New Roman"/>
          <w:noProof/>
          <w:sz w:val="24"/>
          <w:szCs w:val="24"/>
        </w:rPr>
        <w:t>í</w:t>
      </w:r>
      <w:r w:rsidRPr="000D5DB8">
        <w:rPr>
          <w:rFonts w:ascii="Times New Roman" w:hAnsi="Times New Roman" w:cs="Times New Roman"/>
          <w:noProof/>
          <w:sz w:val="24"/>
          <w:szCs w:val="24"/>
        </w:rPr>
        <w:t>mulo del mercado interno, a partir de la producción y el consumo y el impulso de la movilidad social que “no es sólo un asunto de educación general y adiestramiento técnico: es asunto fundamental de las estructuras” (Prebisch, 1970</w:t>
      </w:r>
      <w:r w:rsidR="004075AE">
        <w:rPr>
          <w:rFonts w:ascii="Times New Roman" w:hAnsi="Times New Roman" w:cs="Times New Roman"/>
          <w:noProof/>
          <w:sz w:val="24"/>
          <w:szCs w:val="24"/>
        </w:rPr>
        <w:t>, p.</w:t>
      </w:r>
      <w:r w:rsidRPr="000D5DB8">
        <w:rPr>
          <w:rFonts w:ascii="Times New Roman" w:hAnsi="Times New Roman" w:cs="Times New Roman"/>
          <w:noProof/>
          <w:sz w:val="24"/>
          <w:szCs w:val="24"/>
        </w:rPr>
        <w:t xml:space="preserve"> 11). Y por otro lado, hace hincapié en en el desarrollo e integración de las industrias básicas en el marco de arreglos regionales. </w:t>
      </w:r>
    </w:p>
    <w:p w14:paraId="70343ADE" w14:textId="77777777" w:rsidR="00B13CD3" w:rsidRPr="000D5DB8" w:rsidRDefault="00B13CD3" w:rsidP="000D5DB8">
      <w:pPr>
        <w:spacing w:after="0" w:line="360" w:lineRule="auto"/>
        <w:jc w:val="both"/>
        <w:rPr>
          <w:rFonts w:ascii="Times New Roman" w:hAnsi="Times New Roman" w:cs="Times New Roman"/>
          <w:noProof/>
          <w:sz w:val="24"/>
          <w:szCs w:val="24"/>
        </w:rPr>
      </w:pPr>
    </w:p>
    <w:p w14:paraId="1EC33A15" w14:textId="77777777" w:rsidR="00B13CD3" w:rsidRPr="000D5DB8" w:rsidRDefault="009E307E" w:rsidP="000D5DB8">
      <w:pPr>
        <w:spacing w:after="0" w:line="360" w:lineRule="auto"/>
        <w:jc w:val="both"/>
        <w:rPr>
          <w:rFonts w:ascii="Times New Roman" w:hAnsi="Times New Roman" w:cs="Times New Roman"/>
          <w:b/>
          <w:noProof/>
          <w:sz w:val="24"/>
          <w:szCs w:val="24"/>
        </w:rPr>
      </w:pPr>
      <w:r w:rsidRPr="000D5DB8">
        <w:rPr>
          <w:rFonts w:ascii="Times New Roman" w:hAnsi="Times New Roman" w:cs="Times New Roman"/>
          <w:b/>
          <w:noProof/>
          <w:sz w:val="24"/>
          <w:szCs w:val="24"/>
        </w:rPr>
        <w:t>Conclusiones</w:t>
      </w:r>
    </w:p>
    <w:p w14:paraId="4297EC9A" w14:textId="77777777" w:rsidR="001C6B4A" w:rsidRPr="000D5DB8" w:rsidRDefault="00F11548" w:rsidP="000D5DB8">
      <w:pPr>
        <w:spacing w:after="0" w:line="360" w:lineRule="auto"/>
        <w:jc w:val="both"/>
        <w:rPr>
          <w:rFonts w:ascii="Times New Roman" w:hAnsi="Times New Roman" w:cs="Times New Roman"/>
          <w:b/>
          <w:noProof/>
          <w:sz w:val="24"/>
          <w:szCs w:val="24"/>
        </w:rPr>
      </w:pPr>
      <w:r w:rsidRPr="000D5DB8">
        <w:rPr>
          <w:rFonts w:ascii="Times New Roman" w:hAnsi="Times New Roman" w:cs="Times New Roman"/>
          <w:b/>
          <w:noProof/>
          <w:sz w:val="24"/>
          <w:szCs w:val="24"/>
        </w:rPr>
        <w:tab/>
      </w:r>
    </w:p>
    <w:p w14:paraId="595CB9E5" w14:textId="239AC500" w:rsidR="00F11548" w:rsidRPr="000D5DB8" w:rsidRDefault="005666D2" w:rsidP="000D5DB8">
      <w:pPr>
        <w:spacing w:after="0" w:line="360" w:lineRule="auto"/>
        <w:jc w:val="both"/>
        <w:rPr>
          <w:rFonts w:ascii="Times New Roman" w:hAnsi="Times New Roman" w:cs="Times New Roman"/>
          <w:bCs/>
          <w:noProof/>
          <w:sz w:val="24"/>
          <w:szCs w:val="24"/>
        </w:rPr>
      </w:pPr>
      <w:r w:rsidRPr="000D5DB8">
        <w:rPr>
          <w:rFonts w:ascii="Times New Roman" w:hAnsi="Times New Roman" w:cs="Times New Roman"/>
          <w:bCs/>
          <w:noProof/>
          <w:sz w:val="24"/>
          <w:szCs w:val="24"/>
        </w:rPr>
        <w:t xml:space="preserve">Las ciencias sociales latinaomericanas comenzaron a desarrollarse a la luz de la literatura y los manifiestos políticos. Quizá en este origen se encuentren los profundos debates que se dan en sus </w:t>
      </w:r>
      <w:r w:rsidRPr="000D5DB8">
        <w:rPr>
          <w:rFonts w:ascii="Times New Roman" w:hAnsi="Times New Roman" w:cs="Times New Roman"/>
          <w:bCs/>
          <w:noProof/>
          <w:sz w:val="24"/>
          <w:szCs w:val="24"/>
        </w:rPr>
        <w:lastRenderedPageBreak/>
        <w:t xml:space="preserve">instituciones, universidades y espacios de investigación. La tradición universitaria, pública, libre y gratuita desde la Reforma de 1918 en Argentina y que impactó en todo el sistema universitario de la región, también debe ser considerada como parte de este profundo movimiento intelectual. </w:t>
      </w:r>
    </w:p>
    <w:p w14:paraId="5D5E38BB" w14:textId="77777777" w:rsidR="007B29EF" w:rsidRDefault="007B29EF" w:rsidP="000D5DB8">
      <w:pPr>
        <w:spacing w:after="0" w:line="360" w:lineRule="auto"/>
        <w:jc w:val="both"/>
        <w:rPr>
          <w:rFonts w:ascii="Times New Roman" w:hAnsi="Times New Roman" w:cs="Times New Roman"/>
          <w:bCs/>
          <w:noProof/>
          <w:sz w:val="24"/>
          <w:szCs w:val="24"/>
        </w:rPr>
      </w:pPr>
    </w:p>
    <w:p w14:paraId="555459E3" w14:textId="02AB8CFC" w:rsidR="005666D2" w:rsidRPr="000D5DB8" w:rsidRDefault="005666D2" w:rsidP="000D5DB8">
      <w:pPr>
        <w:spacing w:after="0" w:line="360" w:lineRule="auto"/>
        <w:jc w:val="both"/>
        <w:rPr>
          <w:rFonts w:ascii="Times New Roman" w:hAnsi="Times New Roman" w:cs="Times New Roman"/>
          <w:bCs/>
          <w:noProof/>
          <w:sz w:val="24"/>
          <w:szCs w:val="24"/>
        </w:rPr>
      </w:pPr>
      <w:r w:rsidRPr="000D5DB8">
        <w:rPr>
          <w:rFonts w:ascii="Times New Roman" w:hAnsi="Times New Roman" w:cs="Times New Roman"/>
          <w:bCs/>
          <w:noProof/>
          <w:sz w:val="24"/>
          <w:szCs w:val="24"/>
        </w:rPr>
        <w:t xml:space="preserve">En este marco, se expanden las ciencias sociales por América Latina, a partir del financimiento de organismos internacionales y, principalmente, los Estados Unidos. No puede obviarse el enfrentamiento entre el bloque capitalista y comunista en el marco de la guerra fría, América </w:t>
      </w:r>
      <w:r w:rsidR="004075AE">
        <w:rPr>
          <w:rFonts w:ascii="Times New Roman" w:hAnsi="Times New Roman" w:cs="Times New Roman"/>
          <w:bCs/>
          <w:noProof/>
          <w:sz w:val="24"/>
          <w:szCs w:val="24"/>
        </w:rPr>
        <w:t>L</w:t>
      </w:r>
      <w:r w:rsidRPr="000D5DB8">
        <w:rPr>
          <w:rFonts w:ascii="Times New Roman" w:hAnsi="Times New Roman" w:cs="Times New Roman"/>
          <w:bCs/>
          <w:noProof/>
          <w:sz w:val="24"/>
          <w:szCs w:val="24"/>
        </w:rPr>
        <w:t xml:space="preserve">atina era una región en disputa, y en constante crecimiento. En este marco, la CEPAL constituyó un pivote para su institucionalización. La organización fue nodal para la investigación, el debate y las discusiones en torno al desarrollo económico latinoamericano. </w:t>
      </w:r>
    </w:p>
    <w:p w14:paraId="322744D1" w14:textId="77777777" w:rsidR="007B29EF" w:rsidRDefault="007B29EF" w:rsidP="007B29EF">
      <w:pPr>
        <w:spacing w:after="0" w:line="360" w:lineRule="auto"/>
        <w:jc w:val="both"/>
        <w:rPr>
          <w:rFonts w:ascii="Times New Roman" w:hAnsi="Times New Roman" w:cs="Times New Roman"/>
          <w:noProof/>
          <w:sz w:val="24"/>
          <w:szCs w:val="24"/>
        </w:rPr>
      </w:pPr>
    </w:p>
    <w:p w14:paraId="20092F2F" w14:textId="1DBE54B1" w:rsidR="00B13CD3" w:rsidRPr="000D5DB8" w:rsidRDefault="00B13CD3"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Raúl Prebisch supo leer en la coyuntura latinoamericana de las décadas de 1960 y 1970 los desafios que el futuro le deparaba al continente</w:t>
      </w:r>
      <w:r w:rsidR="001372D5" w:rsidRPr="000D5DB8">
        <w:rPr>
          <w:rFonts w:ascii="Times New Roman" w:hAnsi="Times New Roman" w:cs="Times New Roman"/>
          <w:noProof/>
          <w:sz w:val="24"/>
          <w:szCs w:val="24"/>
        </w:rPr>
        <w:t>, e intent</w:t>
      </w:r>
      <w:r w:rsidR="004075AE">
        <w:rPr>
          <w:rFonts w:ascii="Times New Roman" w:hAnsi="Times New Roman" w:cs="Times New Roman"/>
          <w:noProof/>
          <w:sz w:val="24"/>
          <w:szCs w:val="24"/>
        </w:rPr>
        <w:t>ó</w:t>
      </w:r>
      <w:r w:rsidR="001372D5" w:rsidRPr="000D5DB8">
        <w:rPr>
          <w:rFonts w:ascii="Times New Roman" w:hAnsi="Times New Roman" w:cs="Times New Roman"/>
          <w:noProof/>
          <w:sz w:val="24"/>
          <w:szCs w:val="24"/>
        </w:rPr>
        <w:t xml:space="preserve"> una revitalización de la teoría desarrollista, haciendo lugar a las críticas esbozadas por el dependentismo.</w:t>
      </w:r>
      <w:r w:rsidRPr="000D5DB8">
        <w:rPr>
          <w:rFonts w:ascii="Times New Roman" w:hAnsi="Times New Roman" w:cs="Times New Roman"/>
          <w:noProof/>
          <w:sz w:val="24"/>
          <w:szCs w:val="24"/>
        </w:rPr>
        <w:t xml:space="preserve"> </w:t>
      </w:r>
      <w:r w:rsidR="001372D5" w:rsidRPr="000D5DB8">
        <w:rPr>
          <w:rFonts w:ascii="Times New Roman" w:hAnsi="Times New Roman" w:cs="Times New Roman"/>
          <w:noProof/>
          <w:sz w:val="24"/>
          <w:szCs w:val="24"/>
        </w:rPr>
        <w:t>E</w:t>
      </w:r>
      <w:r w:rsidRPr="000D5DB8">
        <w:rPr>
          <w:rFonts w:ascii="Times New Roman" w:hAnsi="Times New Roman" w:cs="Times New Roman"/>
          <w:noProof/>
          <w:sz w:val="24"/>
          <w:szCs w:val="24"/>
        </w:rPr>
        <w:t xml:space="preserve">n este sentido, los factores explicativos que retoma exceden la mera estructura económica y marca diferencias respecto del camino teórico </w:t>
      </w:r>
      <w:r w:rsidRPr="000D5DB8">
        <w:rPr>
          <w:rFonts w:ascii="Times New Roman" w:hAnsi="Times New Roman" w:cs="Times New Roman"/>
          <w:i/>
          <w:noProof/>
          <w:sz w:val="24"/>
          <w:szCs w:val="24"/>
        </w:rPr>
        <w:t>hacia el desarrollo</w:t>
      </w:r>
      <w:r w:rsidRPr="000D5DB8">
        <w:rPr>
          <w:rFonts w:ascii="Times New Roman" w:hAnsi="Times New Roman" w:cs="Times New Roman"/>
          <w:noProof/>
          <w:sz w:val="24"/>
          <w:szCs w:val="24"/>
        </w:rPr>
        <w:t xml:space="preserve"> de otras regiones del mundo.</w:t>
      </w:r>
    </w:p>
    <w:p w14:paraId="200E087F" w14:textId="77777777" w:rsidR="007B29EF" w:rsidRDefault="007B29EF" w:rsidP="007B29EF">
      <w:pPr>
        <w:spacing w:after="0" w:line="360" w:lineRule="auto"/>
        <w:jc w:val="both"/>
        <w:rPr>
          <w:rFonts w:ascii="Times New Roman" w:hAnsi="Times New Roman" w:cs="Times New Roman"/>
          <w:noProof/>
          <w:sz w:val="24"/>
          <w:szCs w:val="24"/>
        </w:rPr>
      </w:pPr>
    </w:p>
    <w:p w14:paraId="1B63F020" w14:textId="3E4108B3" w:rsidR="00661402" w:rsidRPr="000D5DB8" w:rsidRDefault="001372D5"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Prebisch, además de ser un referente de las ciencias sociales latinoamericanas</w:t>
      </w:r>
      <w:r w:rsidR="004075AE">
        <w:rPr>
          <w:rFonts w:ascii="Times New Roman" w:hAnsi="Times New Roman" w:cs="Times New Roman"/>
          <w:noProof/>
          <w:sz w:val="24"/>
          <w:szCs w:val="24"/>
        </w:rPr>
        <w:t>,</w:t>
      </w:r>
      <w:r w:rsidRPr="000D5DB8">
        <w:rPr>
          <w:rFonts w:ascii="Times New Roman" w:hAnsi="Times New Roman" w:cs="Times New Roman"/>
          <w:noProof/>
          <w:sz w:val="24"/>
          <w:szCs w:val="24"/>
        </w:rPr>
        <w:t xml:space="preserve"> </w:t>
      </w:r>
      <w:r w:rsidR="001C6B4A" w:rsidRPr="000D5DB8">
        <w:rPr>
          <w:rFonts w:ascii="Times New Roman" w:hAnsi="Times New Roman" w:cs="Times New Roman"/>
          <w:noProof/>
          <w:sz w:val="24"/>
          <w:szCs w:val="24"/>
        </w:rPr>
        <w:t>fue</w:t>
      </w:r>
      <w:r w:rsidRPr="000D5DB8">
        <w:rPr>
          <w:rFonts w:ascii="Times New Roman" w:hAnsi="Times New Roman" w:cs="Times New Roman"/>
          <w:noProof/>
          <w:sz w:val="24"/>
          <w:szCs w:val="24"/>
        </w:rPr>
        <w:t xml:space="preserve"> un interprete de su época:</w:t>
      </w:r>
      <w:r w:rsidR="00B13CD3" w:rsidRPr="000D5DB8">
        <w:rPr>
          <w:rFonts w:ascii="Times New Roman" w:hAnsi="Times New Roman" w:cs="Times New Roman"/>
          <w:noProof/>
          <w:sz w:val="24"/>
          <w:szCs w:val="24"/>
        </w:rPr>
        <w:t xml:space="preserve"> “Hay que dialogar con los hombres que están en la política, la economía y la vida sindical y los hombres que se mueven en otras esferas del pensamiento y de la acción, sobre todo con los de las nuevas generaciones. Ese diálogo puede y debe llevar a coincidencias fundamentales, a un consenso pragmático que conduzca a la acción inaplazable” (Prebisch, 197</w:t>
      </w:r>
      <w:r w:rsidR="00661402" w:rsidRPr="000D5DB8">
        <w:rPr>
          <w:rFonts w:ascii="Times New Roman" w:hAnsi="Times New Roman" w:cs="Times New Roman"/>
          <w:noProof/>
          <w:sz w:val="24"/>
          <w:szCs w:val="24"/>
        </w:rPr>
        <w:t>0</w:t>
      </w:r>
      <w:r w:rsidR="00B54595">
        <w:rPr>
          <w:rFonts w:ascii="Times New Roman" w:hAnsi="Times New Roman" w:cs="Times New Roman"/>
          <w:noProof/>
          <w:sz w:val="24"/>
          <w:szCs w:val="24"/>
        </w:rPr>
        <w:t>, p.</w:t>
      </w:r>
      <w:r w:rsidR="00B13CD3" w:rsidRPr="000D5DB8">
        <w:rPr>
          <w:rFonts w:ascii="Times New Roman" w:hAnsi="Times New Roman" w:cs="Times New Roman"/>
          <w:noProof/>
          <w:sz w:val="24"/>
          <w:szCs w:val="24"/>
        </w:rPr>
        <w:t xml:space="preserve"> 237).</w:t>
      </w:r>
    </w:p>
    <w:p w14:paraId="2C5EF86E" w14:textId="77777777" w:rsidR="007B29EF" w:rsidRDefault="007B29EF" w:rsidP="007B29EF">
      <w:pPr>
        <w:spacing w:after="0" w:line="360" w:lineRule="auto"/>
        <w:jc w:val="both"/>
        <w:rPr>
          <w:rFonts w:ascii="Times New Roman" w:hAnsi="Times New Roman" w:cs="Times New Roman"/>
          <w:noProof/>
          <w:sz w:val="24"/>
          <w:szCs w:val="24"/>
        </w:rPr>
      </w:pPr>
    </w:p>
    <w:p w14:paraId="63FFAB21" w14:textId="62323D11" w:rsidR="005666D2" w:rsidRPr="000D5DB8" w:rsidRDefault="005666D2" w:rsidP="007B29EF">
      <w:pPr>
        <w:spacing w:after="0" w:line="360" w:lineRule="auto"/>
        <w:jc w:val="both"/>
        <w:rPr>
          <w:rFonts w:ascii="Times New Roman" w:hAnsi="Times New Roman" w:cs="Times New Roman"/>
          <w:noProof/>
          <w:sz w:val="24"/>
          <w:szCs w:val="24"/>
        </w:rPr>
      </w:pPr>
      <w:r w:rsidRPr="000D5DB8">
        <w:rPr>
          <w:rFonts w:ascii="Times New Roman" w:hAnsi="Times New Roman" w:cs="Times New Roman"/>
          <w:noProof/>
          <w:sz w:val="24"/>
          <w:szCs w:val="24"/>
        </w:rPr>
        <w:t xml:space="preserve">Prebisch, desde la CEPAL, y junto a otros investigadores e investigadoras, lograron posicionar a las ciencias sociales en América Latina frente a los grandes debates globales, donde los países periféricos intentaban dar marco a su desarrollo en el contexto de la crisis del liberalismo y el surgimiento del neoliberalismo en Europa y Estados Unidos. Este articulo intenta ser un aporte al debate de su rol y el comienzo de nuevas investigaciones que pongan en debate el lugar de las ciencias sociales latinoamericanas. </w:t>
      </w:r>
    </w:p>
    <w:p w14:paraId="6254F0F8" w14:textId="409C5C47" w:rsidR="00661402" w:rsidRPr="000D5DB8" w:rsidRDefault="009E307E" w:rsidP="000D5DB8">
      <w:pPr>
        <w:spacing w:before="240" w:line="360" w:lineRule="auto"/>
        <w:jc w:val="both"/>
        <w:rPr>
          <w:rFonts w:ascii="Times New Roman" w:hAnsi="Times New Roman" w:cs="Times New Roman"/>
          <w:b/>
          <w:bCs/>
          <w:sz w:val="24"/>
          <w:szCs w:val="24"/>
        </w:rPr>
      </w:pPr>
      <w:r w:rsidRPr="000D5DB8">
        <w:rPr>
          <w:rFonts w:ascii="Times New Roman" w:hAnsi="Times New Roman" w:cs="Times New Roman"/>
          <w:b/>
          <w:bCs/>
          <w:sz w:val="24"/>
          <w:szCs w:val="24"/>
        </w:rPr>
        <w:lastRenderedPageBreak/>
        <w:t xml:space="preserve">Referencias </w:t>
      </w:r>
    </w:p>
    <w:bookmarkStart w:id="3" w:name="_Hlk76550608"/>
    <w:p w14:paraId="6FAD4E15" w14:textId="17CD7B4C" w:rsidR="0042785C" w:rsidRPr="000D5DB8" w:rsidRDefault="008273B8"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fldChar w:fldCharType="begin"/>
      </w:r>
      <w:r w:rsidR="0042785C" w:rsidRPr="000D5DB8">
        <w:rPr>
          <w:rFonts w:ascii="Times New Roman" w:hAnsi="Times New Roman" w:cs="Times New Roman"/>
          <w:sz w:val="24"/>
          <w:szCs w:val="24"/>
        </w:rPr>
        <w:instrText xml:space="preserve"> ADDIN ZOTERO_BIBL {"uncited":[],"omitted":[],"custom":[]} CSL_BIBLIOGRAPHY </w:instrText>
      </w:r>
      <w:r w:rsidRPr="000D5DB8">
        <w:rPr>
          <w:rFonts w:ascii="Times New Roman" w:hAnsi="Times New Roman" w:cs="Times New Roman"/>
          <w:sz w:val="24"/>
          <w:szCs w:val="24"/>
        </w:rPr>
        <w:fldChar w:fldCharType="separate"/>
      </w:r>
      <w:r w:rsidR="0042785C" w:rsidRPr="000D5DB8">
        <w:rPr>
          <w:rFonts w:ascii="Times New Roman" w:hAnsi="Times New Roman" w:cs="Times New Roman"/>
          <w:sz w:val="24"/>
          <w:szCs w:val="24"/>
        </w:rPr>
        <w:t xml:space="preserve">Ansaldi, W. (1991). Buscando América Latina: Entre el ansia de encontrarla y el temor </w:t>
      </w:r>
      <w:r w:rsidR="007B29EF">
        <w:rPr>
          <w:rFonts w:ascii="Times New Roman" w:hAnsi="Times New Roman" w:cs="Times New Roman"/>
          <w:sz w:val="24"/>
          <w:szCs w:val="24"/>
        </w:rPr>
        <w:tab/>
      </w:r>
      <w:r w:rsidR="0042785C" w:rsidRPr="000D5DB8">
        <w:rPr>
          <w:rFonts w:ascii="Times New Roman" w:hAnsi="Times New Roman" w:cs="Times New Roman"/>
          <w:sz w:val="24"/>
          <w:szCs w:val="24"/>
        </w:rPr>
        <w:t xml:space="preserve">de no reconocerla. Teorías e instituciones en la construcción de las ciencias </w:t>
      </w:r>
      <w:r w:rsidR="007B29EF">
        <w:rPr>
          <w:rFonts w:ascii="Times New Roman" w:hAnsi="Times New Roman" w:cs="Times New Roman"/>
          <w:sz w:val="24"/>
          <w:szCs w:val="24"/>
        </w:rPr>
        <w:tab/>
      </w:r>
      <w:r w:rsidR="0042785C" w:rsidRPr="000D5DB8">
        <w:rPr>
          <w:rFonts w:ascii="Times New Roman" w:hAnsi="Times New Roman" w:cs="Times New Roman"/>
          <w:sz w:val="24"/>
          <w:szCs w:val="24"/>
        </w:rPr>
        <w:t xml:space="preserve">sociales en América Latina. </w:t>
      </w:r>
      <w:r w:rsidR="0042785C" w:rsidRPr="000D5DB8">
        <w:rPr>
          <w:rFonts w:ascii="Times New Roman" w:hAnsi="Times New Roman" w:cs="Times New Roman"/>
          <w:i/>
          <w:iCs/>
          <w:sz w:val="24"/>
          <w:szCs w:val="24"/>
        </w:rPr>
        <w:t xml:space="preserve">Cuadernos/1, Instituto de Investigaciones de la </w:t>
      </w:r>
      <w:r w:rsidR="007B29EF">
        <w:rPr>
          <w:rFonts w:ascii="Times New Roman" w:hAnsi="Times New Roman" w:cs="Times New Roman"/>
          <w:i/>
          <w:iCs/>
          <w:sz w:val="24"/>
          <w:szCs w:val="24"/>
        </w:rPr>
        <w:tab/>
      </w:r>
      <w:r w:rsidR="0042785C" w:rsidRPr="000D5DB8">
        <w:rPr>
          <w:rFonts w:ascii="Times New Roman" w:hAnsi="Times New Roman" w:cs="Times New Roman"/>
          <w:i/>
          <w:iCs/>
          <w:sz w:val="24"/>
          <w:szCs w:val="24"/>
        </w:rPr>
        <w:t>Facultad de Ciencias Sociales, Universidad de Buenos Aires</w:t>
      </w:r>
      <w:r w:rsidR="0042785C" w:rsidRPr="000D5DB8">
        <w:rPr>
          <w:rFonts w:ascii="Times New Roman" w:hAnsi="Times New Roman" w:cs="Times New Roman"/>
          <w:sz w:val="24"/>
          <w:szCs w:val="24"/>
        </w:rPr>
        <w:t>.</w:t>
      </w:r>
    </w:p>
    <w:p w14:paraId="66995C5C" w14:textId="77777777" w:rsidR="00675365" w:rsidRPr="000D5DB8" w:rsidRDefault="00675365" w:rsidP="00B77DA2">
      <w:pPr>
        <w:pStyle w:val="Bibliografa"/>
        <w:spacing w:after="160"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Ansaldi, W., Giordano, V., y Soler, L. (2008). Democracia y revolución 200 años después. Aportes para una sociología histórica de América Latina. </w:t>
      </w:r>
      <w:r w:rsidRPr="000D5DB8">
        <w:rPr>
          <w:rFonts w:ascii="Times New Roman" w:hAnsi="Times New Roman" w:cs="Times New Roman"/>
          <w:i/>
          <w:iCs/>
          <w:sz w:val="24"/>
          <w:szCs w:val="24"/>
        </w:rPr>
        <w:t>el@ tina. Revista electrónica de estudios latinoamericanos</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7</w:t>
      </w:r>
      <w:r w:rsidRPr="000D5DB8">
        <w:rPr>
          <w:rFonts w:ascii="Times New Roman" w:hAnsi="Times New Roman" w:cs="Times New Roman"/>
          <w:sz w:val="24"/>
          <w:szCs w:val="24"/>
        </w:rPr>
        <w:t>(25), 7-16.</w:t>
      </w:r>
    </w:p>
    <w:p w14:paraId="24792272"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Beigel, F. (2009). La Flacso chilena y la regionalización de las ciencias sociales en América Latina (1957-1973). </w:t>
      </w:r>
      <w:r w:rsidRPr="000D5DB8">
        <w:rPr>
          <w:rFonts w:ascii="Times New Roman" w:hAnsi="Times New Roman" w:cs="Times New Roman"/>
          <w:i/>
          <w:iCs/>
          <w:sz w:val="24"/>
          <w:szCs w:val="24"/>
        </w:rPr>
        <w:t>Revista mexicana de sociología</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71</w:t>
      </w:r>
      <w:r w:rsidRPr="000D5DB8">
        <w:rPr>
          <w:rFonts w:ascii="Times New Roman" w:hAnsi="Times New Roman" w:cs="Times New Roman"/>
          <w:sz w:val="24"/>
          <w:szCs w:val="24"/>
        </w:rPr>
        <w:t>(2), 319-349.</w:t>
      </w:r>
    </w:p>
    <w:p w14:paraId="562B2DE7"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Beigel, F. (2010a). </w:t>
      </w:r>
      <w:r w:rsidRPr="000D5DB8">
        <w:rPr>
          <w:rFonts w:ascii="Times New Roman" w:hAnsi="Times New Roman" w:cs="Times New Roman"/>
          <w:i/>
          <w:iCs/>
          <w:sz w:val="24"/>
          <w:szCs w:val="24"/>
        </w:rPr>
        <w:t>Autonomía y dependencia académica: Universidad e investigación científica en un circuito periférico: Chile y Argentina, 1950-1980</w:t>
      </w:r>
      <w:r w:rsidRPr="000D5DB8">
        <w:rPr>
          <w:rFonts w:ascii="Times New Roman" w:hAnsi="Times New Roman" w:cs="Times New Roman"/>
          <w:sz w:val="24"/>
          <w:szCs w:val="24"/>
        </w:rPr>
        <w:t>. Editorial Biblos.</w:t>
      </w:r>
    </w:p>
    <w:p w14:paraId="518CE37D"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Beigel, F. (2010b). La teoría de la dependencia en su laboratorio. En </w:t>
      </w:r>
      <w:r w:rsidRPr="000D5DB8">
        <w:rPr>
          <w:rFonts w:ascii="Times New Roman" w:hAnsi="Times New Roman" w:cs="Times New Roman"/>
          <w:i/>
          <w:iCs/>
          <w:sz w:val="24"/>
          <w:szCs w:val="24"/>
        </w:rPr>
        <w:t>Autonomía y dependencia académica: Universidad e investigación científica en un circuito periférico: Chile y Argentina 1950-1980</w:t>
      </w:r>
      <w:r w:rsidRPr="000D5DB8">
        <w:rPr>
          <w:rFonts w:ascii="Times New Roman" w:hAnsi="Times New Roman" w:cs="Times New Roman"/>
          <w:sz w:val="24"/>
          <w:szCs w:val="24"/>
        </w:rPr>
        <w:t>. Editorial Biblos.</w:t>
      </w:r>
    </w:p>
    <w:p w14:paraId="250013D2"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Blanco, A. (2010). Ciencias sociales en el Cono Sur y la génesis de una nueva élite intelectual (1940-1965). En </w:t>
      </w:r>
      <w:r w:rsidRPr="000D5DB8">
        <w:rPr>
          <w:rFonts w:ascii="Times New Roman" w:hAnsi="Times New Roman" w:cs="Times New Roman"/>
          <w:i/>
          <w:iCs/>
          <w:sz w:val="24"/>
          <w:szCs w:val="24"/>
        </w:rPr>
        <w:t>Historia de los intelectuales en América Latina</w:t>
      </w:r>
      <w:r w:rsidRPr="000D5DB8">
        <w:rPr>
          <w:rFonts w:ascii="Times New Roman" w:hAnsi="Times New Roman" w:cs="Times New Roman"/>
          <w:sz w:val="24"/>
          <w:szCs w:val="24"/>
        </w:rPr>
        <w:t>. Katz editores.</w:t>
      </w:r>
    </w:p>
    <w:p w14:paraId="0F0517DD" w14:textId="000E79ED"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Bresser-Pereira, L. C. (2006). De la CEPAL y el ISEB a la </w:t>
      </w:r>
      <w:r w:rsidR="00B54595" w:rsidRPr="000D5DB8">
        <w:rPr>
          <w:rFonts w:ascii="Times New Roman" w:hAnsi="Times New Roman" w:cs="Times New Roman"/>
          <w:sz w:val="24"/>
          <w:szCs w:val="24"/>
        </w:rPr>
        <w:t>teoría de la de</w:t>
      </w:r>
      <w:r w:rsidRPr="000D5DB8">
        <w:rPr>
          <w:rFonts w:ascii="Times New Roman" w:hAnsi="Times New Roman" w:cs="Times New Roman"/>
          <w:sz w:val="24"/>
          <w:szCs w:val="24"/>
        </w:rPr>
        <w:t xml:space="preserve">pendencia. </w:t>
      </w:r>
      <w:r w:rsidRPr="000D5DB8">
        <w:rPr>
          <w:rFonts w:ascii="Times New Roman" w:hAnsi="Times New Roman" w:cs="Times New Roman"/>
          <w:i/>
          <w:iCs/>
          <w:sz w:val="24"/>
          <w:szCs w:val="24"/>
        </w:rPr>
        <w:t>Desarrollo Económico</w:t>
      </w:r>
      <w:r w:rsidRPr="000D5DB8">
        <w:rPr>
          <w:rFonts w:ascii="Times New Roman" w:hAnsi="Times New Roman" w:cs="Times New Roman"/>
          <w:sz w:val="24"/>
          <w:szCs w:val="24"/>
        </w:rPr>
        <w:t>, 419-439.</w:t>
      </w:r>
    </w:p>
    <w:p w14:paraId="51713214"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Devés Valdés, E. (2003). </w:t>
      </w:r>
      <w:r w:rsidRPr="000D5DB8">
        <w:rPr>
          <w:rFonts w:ascii="Times New Roman" w:hAnsi="Times New Roman" w:cs="Times New Roman"/>
          <w:i/>
          <w:iCs/>
          <w:sz w:val="24"/>
          <w:szCs w:val="24"/>
        </w:rPr>
        <w:t>El pensamiento latinoamericano en el siglo XX. Desde la CEPAL al neoliberalismo</w:t>
      </w:r>
      <w:r w:rsidRPr="000D5DB8">
        <w:rPr>
          <w:rFonts w:ascii="Times New Roman" w:hAnsi="Times New Roman" w:cs="Times New Roman"/>
          <w:sz w:val="24"/>
          <w:szCs w:val="24"/>
        </w:rPr>
        <w:t xml:space="preserve"> (Vol. 2). Editorial Biblos.</w:t>
      </w:r>
    </w:p>
    <w:p w14:paraId="7E9B1D53"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Escobar, A., &amp; Escobar, A. (1998). </w:t>
      </w:r>
      <w:r w:rsidRPr="000D5DB8">
        <w:rPr>
          <w:rFonts w:ascii="Times New Roman" w:hAnsi="Times New Roman" w:cs="Times New Roman"/>
          <w:i/>
          <w:iCs/>
          <w:sz w:val="24"/>
          <w:szCs w:val="24"/>
        </w:rPr>
        <w:t>La invención del Tercer Mundo: Construcción y deconstrucción del desarrollo</w:t>
      </w:r>
      <w:r w:rsidRPr="000D5DB8">
        <w:rPr>
          <w:rFonts w:ascii="Times New Roman" w:hAnsi="Times New Roman" w:cs="Times New Roman"/>
          <w:sz w:val="24"/>
          <w:szCs w:val="24"/>
        </w:rPr>
        <w:t>. Editorial Norma.</w:t>
      </w:r>
    </w:p>
    <w:p w14:paraId="1FC10738"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Faletto, E., &amp; Cardoso, F. H. (2001). </w:t>
      </w:r>
      <w:r w:rsidRPr="000D5DB8">
        <w:rPr>
          <w:rFonts w:ascii="Times New Roman" w:hAnsi="Times New Roman" w:cs="Times New Roman"/>
          <w:i/>
          <w:iCs/>
          <w:sz w:val="24"/>
          <w:szCs w:val="24"/>
        </w:rPr>
        <w:t>Dependencia y desarrollo en América Latina</w:t>
      </w:r>
      <w:r w:rsidRPr="000D5DB8">
        <w:rPr>
          <w:rFonts w:ascii="Times New Roman" w:hAnsi="Times New Roman" w:cs="Times New Roman"/>
          <w:sz w:val="24"/>
          <w:szCs w:val="24"/>
        </w:rPr>
        <w:t>. Siglo Veintiuno Editores.</w:t>
      </w:r>
    </w:p>
    <w:p w14:paraId="4B3EB1CE"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lastRenderedPageBreak/>
        <w:t xml:space="preserve">Gabay, R. E. (2008). Revisitando a Raúl Prebisch y al papel de la CEPAL en las ciencias sociales de América Latina. </w:t>
      </w:r>
      <w:r w:rsidRPr="000D5DB8">
        <w:rPr>
          <w:rFonts w:ascii="Times New Roman" w:hAnsi="Times New Roman" w:cs="Times New Roman"/>
          <w:i/>
          <w:iCs/>
          <w:sz w:val="24"/>
          <w:szCs w:val="24"/>
        </w:rPr>
        <w:t>Iconos. Revista de Ciencias Sociales</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31</w:t>
      </w:r>
      <w:r w:rsidRPr="000D5DB8">
        <w:rPr>
          <w:rFonts w:ascii="Times New Roman" w:hAnsi="Times New Roman" w:cs="Times New Roman"/>
          <w:sz w:val="24"/>
          <w:szCs w:val="24"/>
        </w:rPr>
        <w:t>, 103-113.</w:t>
      </w:r>
    </w:p>
    <w:p w14:paraId="3F380A19"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Garretón, M. A., Murmis, M., de Sierra, G., &amp; Trindade, H. (2005). Social sciences in latin america: A comparative perspective-Argentina, Brazil, Chile, Mexico and Uruguay. </w:t>
      </w:r>
      <w:r w:rsidRPr="000D5DB8">
        <w:rPr>
          <w:rFonts w:ascii="Times New Roman" w:hAnsi="Times New Roman" w:cs="Times New Roman"/>
          <w:i/>
          <w:iCs/>
          <w:sz w:val="24"/>
          <w:szCs w:val="24"/>
        </w:rPr>
        <w:t>Social science information</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44</w:t>
      </w:r>
      <w:r w:rsidRPr="000D5DB8">
        <w:rPr>
          <w:rFonts w:ascii="Times New Roman" w:hAnsi="Times New Roman" w:cs="Times New Roman"/>
          <w:sz w:val="24"/>
          <w:szCs w:val="24"/>
        </w:rPr>
        <w:t>(2-3), 557-593.</w:t>
      </w:r>
    </w:p>
    <w:p w14:paraId="63E827E3"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Germani, G. (1969). </w:t>
      </w:r>
      <w:r w:rsidRPr="000D5DB8">
        <w:rPr>
          <w:rFonts w:ascii="Times New Roman" w:hAnsi="Times New Roman" w:cs="Times New Roman"/>
          <w:i/>
          <w:iCs/>
          <w:sz w:val="24"/>
          <w:szCs w:val="24"/>
        </w:rPr>
        <w:t>Las etapas del proceso de modernización en América Latina</w:t>
      </w:r>
      <w:r w:rsidRPr="000D5DB8">
        <w:rPr>
          <w:rFonts w:ascii="Times New Roman" w:hAnsi="Times New Roman" w:cs="Times New Roman"/>
          <w:sz w:val="24"/>
          <w:szCs w:val="24"/>
        </w:rPr>
        <w:t>. Paidós.</w:t>
      </w:r>
    </w:p>
    <w:p w14:paraId="5C4F2241" w14:textId="77777777" w:rsidR="00675365" w:rsidRPr="000D5DB8" w:rsidRDefault="00675365" w:rsidP="00B77DA2">
      <w:pPr>
        <w:pStyle w:val="Bibliografa"/>
        <w:spacing w:after="160"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Giordano, V. (2014). La sociología histórica y la sociología latinoamericana. La comparación en nuestras ciencias sociales. </w:t>
      </w:r>
      <w:r w:rsidRPr="000D5DB8">
        <w:rPr>
          <w:rFonts w:ascii="Times New Roman" w:hAnsi="Times New Roman" w:cs="Times New Roman"/>
          <w:i/>
          <w:iCs/>
          <w:sz w:val="24"/>
          <w:szCs w:val="24"/>
        </w:rPr>
        <w:t>Revista de la Red Intercátedras de Historia de América Latina Contemporánea-Segunda Época</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1</w:t>
      </w:r>
      <w:r w:rsidRPr="000D5DB8">
        <w:rPr>
          <w:rFonts w:ascii="Times New Roman" w:hAnsi="Times New Roman" w:cs="Times New Roman"/>
          <w:sz w:val="24"/>
          <w:szCs w:val="24"/>
        </w:rPr>
        <w:t>, 14-29.</w:t>
      </w:r>
    </w:p>
    <w:p w14:paraId="62E1FBF1"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Graciarena, J. (1977). </w:t>
      </w:r>
      <w:r w:rsidRPr="000D5DB8">
        <w:rPr>
          <w:rFonts w:ascii="Times New Roman" w:hAnsi="Times New Roman" w:cs="Times New Roman"/>
          <w:i/>
          <w:iCs/>
          <w:sz w:val="24"/>
          <w:szCs w:val="24"/>
        </w:rPr>
        <w:t>Las ciencias sociales en una época de crisis. (Notas sobre opciones y posibilidades).</w:t>
      </w:r>
      <w:r w:rsidRPr="000D5DB8">
        <w:rPr>
          <w:rFonts w:ascii="Times New Roman" w:hAnsi="Times New Roman" w:cs="Times New Roman"/>
          <w:sz w:val="24"/>
          <w:szCs w:val="24"/>
        </w:rPr>
        <w:t xml:space="preserve"> CLACSO, CSUCA.</w:t>
      </w:r>
    </w:p>
    <w:p w14:paraId="128B2EB6"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Lechner, N. (1988). </w:t>
      </w:r>
      <w:r w:rsidRPr="000D5DB8">
        <w:rPr>
          <w:rFonts w:ascii="Times New Roman" w:hAnsi="Times New Roman" w:cs="Times New Roman"/>
          <w:i/>
          <w:iCs/>
          <w:sz w:val="24"/>
          <w:szCs w:val="24"/>
        </w:rPr>
        <w:t>Los patios interiores de la democracia: Subjetividad y política</w:t>
      </w:r>
      <w:r w:rsidRPr="000D5DB8">
        <w:rPr>
          <w:rFonts w:ascii="Times New Roman" w:hAnsi="Times New Roman" w:cs="Times New Roman"/>
          <w:sz w:val="24"/>
          <w:szCs w:val="24"/>
        </w:rPr>
        <w:t>. Fondo de Cultura Económica.</w:t>
      </w:r>
    </w:p>
    <w:p w14:paraId="008BADA6"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Love, J. L. (1996). Las fuentes del estructuralismo latinoamericano. </w:t>
      </w:r>
      <w:r w:rsidRPr="000D5DB8">
        <w:rPr>
          <w:rFonts w:ascii="Times New Roman" w:hAnsi="Times New Roman" w:cs="Times New Roman"/>
          <w:i/>
          <w:iCs/>
          <w:sz w:val="24"/>
          <w:szCs w:val="24"/>
        </w:rPr>
        <w:t>Desarrollo económico</w:t>
      </w:r>
      <w:r w:rsidRPr="000D5DB8">
        <w:rPr>
          <w:rFonts w:ascii="Times New Roman" w:hAnsi="Times New Roman" w:cs="Times New Roman"/>
          <w:sz w:val="24"/>
          <w:szCs w:val="24"/>
        </w:rPr>
        <w:t>, 391-402.</w:t>
      </w:r>
    </w:p>
    <w:p w14:paraId="09916F42"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Nahón, C., Rodríguez, C., &amp; Schorr, M. (2006). El pensamiento latinoamericano en el campo del desarrollo del subdesarrollo: Trayectoria, rupturas y continuidades. </w:t>
      </w:r>
      <w:r w:rsidRPr="000D5DB8">
        <w:rPr>
          <w:rFonts w:ascii="Times New Roman" w:hAnsi="Times New Roman" w:cs="Times New Roman"/>
          <w:i/>
          <w:iCs/>
          <w:sz w:val="24"/>
          <w:szCs w:val="24"/>
        </w:rPr>
        <w:t>Crítica y teoría en el pensamiento social latinoamericano</w:t>
      </w:r>
      <w:r w:rsidRPr="000D5DB8">
        <w:rPr>
          <w:rFonts w:ascii="Times New Roman" w:hAnsi="Times New Roman" w:cs="Times New Roman"/>
          <w:sz w:val="24"/>
          <w:szCs w:val="24"/>
        </w:rPr>
        <w:t>, 327-388.</w:t>
      </w:r>
    </w:p>
    <w:p w14:paraId="2B65E210"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Pérez Caldentey, E., Sunkel, O., &amp; Torres, M. (2012). </w:t>
      </w:r>
      <w:r w:rsidRPr="000D5DB8">
        <w:rPr>
          <w:rFonts w:ascii="Times New Roman" w:hAnsi="Times New Roman" w:cs="Times New Roman"/>
          <w:i/>
          <w:iCs/>
          <w:sz w:val="24"/>
          <w:szCs w:val="24"/>
        </w:rPr>
        <w:t>Raúl Prebisch (1901-1986): Un recorrido por las etapas de su pensamiento sobre el desarrollo económico</w:t>
      </w:r>
      <w:r w:rsidRPr="000D5DB8">
        <w:rPr>
          <w:rFonts w:ascii="Times New Roman" w:hAnsi="Times New Roman" w:cs="Times New Roman"/>
          <w:sz w:val="24"/>
          <w:szCs w:val="24"/>
        </w:rPr>
        <w:t>. CEPAL.</w:t>
      </w:r>
    </w:p>
    <w:p w14:paraId="7E9E4FCC"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Prebisch, R. (1949). Desarrollo económico de América Latina y sus principales problemas. </w:t>
      </w:r>
      <w:r w:rsidRPr="000D5DB8">
        <w:rPr>
          <w:rFonts w:ascii="Times New Roman" w:hAnsi="Times New Roman" w:cs="Times New Roman"/>
          <w:i/>
          <w:iCs/>
          <w:sz w:val="24"/>
          <w:szCs w:val="24"/>
        </w:rPr>
        <w:t>CEPAL</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12</w:t>
      </w:r>
      <w:r w:rsidRPr="000D5DB8">
        <w:rPr>
          <w:rFonts w:ascii="Times New Roman" w:hAnsi="Times New Roman" w:cs="Times New Roman"/>
          <w:sz w:val="24"/>
          <w:szCs w:val="24"/>
        </w:rPr>
        <w:t>(0089), 87.</w:t>
      </w:r>
    </w:p>
    <w:p w14:paraId="1A682E59"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Prebisch, R. (1970). </w:t>
      </w:r>
      <w:r w:rsidRPr="000D5DB8">
        <w:rPr>
          <w:rFonts w:ascii="Times New Roman" w:hAnsi="Times New Roman" w:cs="Times New Roman"/>
          <w:i/>
          <w:iCs/>
          <w:sz w:val="24"/>
          <w:szCs w:val="24"/>
        </w:rPr>
        <w:t>Transformación y desarrollo; la gran tarea de América Latina</w:t>
      </w:r>
      <w:r w:rsidRPr="000D5DB8">
        <w:rPr>
          <w:rFonts w:ascii="Times New Roman" w:hAnsi="Times New Roman" w:cs="Times New Roman"/>
          <w:sz w:val="24"/>
          <w:szCs w:val="24"/>
        </w:rPr>
        <w:t xml:space="preserve"> (p. 237). Banco Interamericano de Desarrollo.</w:t>
      </w:r>
    </w:p>
    <w:p w14:paraId="29C6D77D"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lastRenderedPageBreak/>
        <w:t xml:space="preserve">Prebisch, R. (1983). Cinco etapas de mi pensamiento sobre el desarrollo. </w:t>
      </w:r>
      <w:r w:rsidRPr="000D5DB8">
        <w:rPr>
          <w:rFonts w:ascii="Times New Roman" w:hAnsi="Times New Roman" w:cs="Times New Roman"/>
          <w:i/>
          <w:iCs/>
          <w:sz w:val="24"/>
          <w:szCs w:val="24"/>
        </w:rPr>
        <w:t>El trimestre económico</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50</w:t>
      </w:r>
      <w:r w:rsidRPr="000D5DB8">
        <w:rPr>
          <w:rFonts w:ascii="Times New Roman" w:hAnsi="Times New Roman" w:cs="Times New Roman"/>
          <w:sz w:val="24"/>
          <w:szCs w:val="24"/>
        </w:rPr>
        <w:t>(198 (2), 1077-1096.</w:t>
      </w:r>
    </w:p>
    <w:p w14:paraId="4C459101"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Scargiali, E. A. (2020). Entre la ciencia y la política. La Sociedad Brasileña para el Progreso de la Ciencia frente al gobierno de Collor de Mello (1990-1991). </w:t>
      </w:r>
      <w:r w:rsidRPr="000D5DB8">
        <w:rPr>
          <w:rFonts w:ascii="Times New Roman" w:hAnsi="Times New Roman" w:cs="Times New Roman"/>
          <w:i/>
          <w:iCs/>
          <w:sz w:val="24"/>
          <w:szCs w:val="24"/>
        </w:rPr>
        <w:t>Argumentos. Revista de Critica Social</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22</w:t>
      </w:r>
      <w:r w:rsidRPr="000D5DB8">
        <w:rPr>
          <w:rFonts w:ascii="Times New Roman" w:hAnsi="Times New Roman" w:cs="Times New Roman"/>
          <w:sz w:val="24"/>
          <w:szCs w:val="24"/>
        </w:rPr>
        <w:t>.</w:t>
      </w:r>
    </w:p>
    <w:p w14:paraId="23D8AEDA"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Soler, L. (2018). </w:t>
      </w:r>
      <w:r w:rsidRPr="000D5DB8">
        <w:rPr>
          <w:rFonts w:ascii="Times New Roman" w:hAnsi="Times New Roman" w:cs="Times New Roman"/>
          <w:i/>
          <w:iCs/>
          <w:sz w:val="24"/>
          <w:szCs w:val="24"/>
        </w:rPr>
        <w:t>Los oficios del sociólogo en Paraguay</w:t>
      </w:r>
      <w:r w:rsidRPr="000D5DB8">
        <w:rPr>
          <w:rFonts w:ascii="Times New Roman" w:hAnsi="Times New Roman" w:cs="Times New Roman"/>
          <w:sz w:val="24"/>
          <w:szCs w:val="24"/>
        </w:rPr>
        <w:t>. FLACSO/CEPES.</w:t>
      </w:r>
    </w:p>
    <w:p w14:paraId="4AB8B2B8" w14:textId="77777777" w:rsidR="0042785C" w:rsidRPr="000D5DB8" w:rsidRDefault="0042785C" w:rsidP="00B77DA2">
      <w:pPr>
        <w:pStyle w:val="Bibliografa"/>
        <w:spacing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t xml:space="preserve">Sunkel, O. (2008). La precaria sostenibilidad de la democracia en Latinoamérica. </w:t>
      </w:r>
      <w:r w:rsidRPr="000D5DB8">
        <w:rPr>
          <w:rFonts w:ascii="Times New Roman" w:hAnsi="Times New Roman" w:cs="Times New Roman"/>
          <w:i/>
          <w:iCs/>
          <w:sz w:val="24"/>
          <w:szCs w:val="24"/>
        </w:rPr>
        <w:t>Cuadernos del CENDES</w:t>
      </w:r>
      <w:r w:rsidRPr="000D5DB8">
        <w:rPr>
          <w:rFonts w:ascii="Times New Roman" w:hAnsi="Times New Roman" w:cs="Times New Roman"/>
          <w:sz w:val="24"/>
          <w:szCs w:val="24"/>
        </w:rPr>
        <w:t xml:space="preserve">, </w:t>
      </w:r>
      <w:r w:rsidRPr="000D5DB8">
        <w:rPr>
          <w:rFonts w:ascii="Times New Roman" w:hAnsi="Times New Roman" w:cs="Times New Roman"/>
          <w:i/>
          <w:iCs/>
          <w:sz w:val="24"/>
          <w:szCs w:val="24"/>
        </w:rPr>
        <w:t>25</w:t>
      </w:r>
      <w:r w:rsidRPr="000D5DB8">
        <w:rPr>
          <w:rFonts w:ascii="Times New Roman" w:hAnsi="Times New Roman" w:cs="Times New Roman"/>
          <w:sz w:val="24"/>
          <w:szCs w:val="24"/>
        </w:rPr>
        <w:t>(68), 3-29.</w:t>
      </w:r>
    </w:p>
    <w:p w14:paraId="2AAD084C" w14:textId="77777777" w:rsidR="00D7743B" w:rsidRPr="000D5DB8" w:rsidRDefault="008273B8" w:rsidP="00B77DA2">
      <w:pPr>
        <w:spacing w:before="240" w:line="360" w:lineRule="auto"/>
        <w:ind w:left="709" w:hanging="709"/>
        <w:jc w:val="both"/>
        <w:rPr>
          <w:rFonts w:ascii="Times New Roman" w:hAnsi="Times New Roman" w:cs="Times New Roman"/>
          <w:sz w:val="24"/>
          <w:szCs w:val="24"/>
        </w:rPr>
      </w:pPr>
      <w:r w:rsidRPr="000D5DB8">
        <w:rPr>
          <w:rFonts w:ascii="Times New Roman" w:hAnsi="Times New Roman" w:cs="Times New Roman"/>
          <w:sz w:val="24"/>
          <w:szCs w:val="24"/>
        </w:rPr>
        <w:fldChar w:fldCharType="end"/>
      </w:r>
      <w:bookmarkEnd w:id="3"/>
    </w:p>
    <w:p w14:paraId="4B242214" w14:textId="77777777" w:rsidR="00D7743B" w:rsidRPr="000D5DB8" w:rsidRDefault="00D7743B" w:rsidP="000D5DB8">
      <w:pPr>
        <w:jc w:val="both"/>
        <w:rPr>
          <w:rFonts w:ascii="Times New Roman" w:hAnsi="Times New Roman" w:cs="Times New Roman"/>
          <w:sz w:val="24"/>
          <w:szCs w:val="24"/>
        </w:rPr>
      </w:pPr>
      <w:r w:rsidRPr="000D5DB8">
        <w:rPr>
          <w:rFonts w:ascii="Times New Roman" w:hAnsi="Times New Roman" w:cs="Times New Roman"/>
          <w:sz w:val="24"/>
          <w:szCs w:val="24"/>
        </w:rPr>
        <w:br w:type="page"/>
      </w:r>
    </w:p>
    <w:p w14:paraId="39EB6DB2" w14:textId="2F3760E4" w:rsidR="00D7743B" w:rsidRPr="000D5DB8" w:rsidRDefault="00D7743B" w:rsidP="000D5DB8">
      <w:pPr>
        <w:pStyle w:val="Prrafodelista"/>
        <w:numPr>
          <w:ilvl w:val="0"/>
          <w:numId w:val="2"/>
        </w:numPr>
        <w:shd w:val="clear" w:color="auto" w:fill="FFFFFF"/>
        <w:jc w:val="both"/>
        <w:rPr>
          <w:rFonts w:ascii="Times New Roman" w:hAnsi="Times New Roman" w:cs="Times New Roman"/>
          <w:color w:val="515151"/>
          <w:sz w:val="24"/>
          <w:szCs w:val="24"/>
        </w:rPr>
      </w:pPr>
    </w:p>
    <w:sectPr w:rsidR="00D7743B" w:rsidRPr="000D5DB8" w:rsidSect="00AD160A">
      <w:pgSz w:w="12242" w:h="15842"/>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3FF8" w14:textId="77777777" w:rsidR="00C152A1" w:rsidRDefault="00C152A1" w:rsidP="0089376A">
      <w:pPr>
        <w:spacing w:after="0" w:line="240" w:lineRule="auto"/>
      </w:pPr>
      <w:r>
        <w:separator/>
      </w:r>
    </w:p>
  </w:endnote>
  <w:endnote w:type="continuationSeparator" w:id="0">
    <w:p w14:paraId="64D24530" w14:textId="77777777" w:rsidR="00C152A1" w:rsidRDefault="00C152A1" w:rsidP="0089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uxBiolinumGI">
    <w:altName w:val="Times New Roman"/>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1F36" w14:textId="77777777" w:rsidR="00C152A1" w:rsidRDefault="00C152A1" w:rsidP="0089376A">
      <w:pPr>
        <w:spacing w:after="0" w:line="240" w:lineRule="auto"/>
      </w:pPr>
      <w:r>
        <w:separator/>
      </w:r>
    </w:p>
  </w:footnote>
  <w:footnote w:type="continuationSeparator" w:id="0">
    <w:p w14:paraId="659C0308" w14:textId="77777777" w:rsidR="00C152A1" w:rsidRDefault="00C152A1" w:rsidP="0089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E0B7C"/>
    <w:multiLevelType w:val="hybridMultilevel"/>
    <w:tmpl w:val="A06E42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50C21F8"/>
    <w:multiLevelType w:val="hybridMultilevel"/>
    <w:tmpl w:val="73421DDC"/>
    <w:lvl w:ilvl="0" w:tplc="01A43C7A">
      <w:start w:val="1"/>
      <w:numFmt w:val="upp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16cid:durableId="1129281377">
    <w:abstractNumId w:val="1"/>
  </w:num>
  <w:num w:numId="2" w16cid:durableId="179917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50FA"/>
    <w:rsid w:val="0000065A"/>
    <w:rsid w:val="00000B12"/>
    <w:rsid w:val="000170DF"/>
    <w:rsid w:val="00021F6C"/>
    <w:rsid w:val="0003060C"/>
    <w:rsid w:val="00037A20"/>
    <w:rsid w:val="00052205"/>
    <w:rsid w:val="00053BD9"/>
    <w:rsid w:val="0005765E"/>
    <w:rsid w:val="0007369A"/>
    <w:rsid w:val="000742E3"/>
    <w:rsid w:val="00086BB5"/>
    <w:rsid w:val="000A3E3B"/>
    <w:rsid w:val="000B7F90"/>
    <w:rsid w:val="000D0C71"/>
    <w:rsid w:val="000D5DB8"/>
    <w:rsid w:val="000F64DA"/>
    <w:rsid w:val="001078D7"/>
    <w:rsid w:val="001372D5"/>
    <w:rsid w:val="001B2CEE"/>
    <w:rsid w:val="001C6B4A"/>
    <w:rsid w:val="001D07E4"/>
    <w:rsid w:val="001D6621"/>
    <w:rsid w:val="001F16EA"/>
    <w:rsid w:val="0026044B"/>
    <w:rsid w:val="002638FE"/>
    <w:rsid w:val="00280C30"/>
    <w:rsid w:val="002A5487"/>
    <w:rsid w:val="002B3374"/>
    <w:rsid w:val="002D1C18"/>
    <w:rsid w:val="002D387D"/>
    <w:rsid w:val="00304CE9"/>
    <w:rsid w:val="00315536"/>
    <w:rsid w:val="00323DE6"/>
    <w:rsid w:val="003455FD"/>
    <w:rsid w:val="00352D94"/>
    <w:rsid w:val="00364DB0"/>
    <w:rsid w:val="003B4E66"/>
    <w:rsid w:val="00406205"/>
    <w:rsid w:val="004075AE"/>
    <w:rsid w:val="0042237B"/>
    <w:rsid w:val="0042785C"/>
    <w:rsid w:val="00427D43"/>
    <w:rsid w:val="00435ED0"/>
    <w:rsid w:val="00447B94"/>
    <w:rsid w:val="00464FC1"/>
    <w:rsid w:val="0047430E"/>
    <w:rsid w:val="00491DD7"/>
    <w:rsid w:val="004D1423"/>
    <w:rsid w:val="004D7812"/>
    <w:rsid w:val="0050402A"/>
    <w:rsid w:val="005118FD"/>
    <w:rsid w:val="005167E6"/>
    <w:rsid w:val="00521F0A"/>
    <w:rsid w:val="0052646E"/>
    <w:rsid w:val="00531616"/>
    <w:rsid w:val="00542574"/>
    <w:rsid w:val="005666D2"/>
    <w:rsid w:val="00570E0D"/>
    <w:rsid w:val="00591507"/>
    <w:rsid w:val="005C2013"/>
    <w:rsid w:val="005F3C5A"/>
    <w:rsid w:val="00622CE2"/>
    <w:rsid w:val="00633C4C"/>
    <w:rsid w:val="00661402"/>
    <w:rsid w:val="0066606A"/>
    <w:rsid w:val="00675365"/>
    <w:rsid w:val="006B4E78"/>
    <w:rsid w:val="006D0F47"/>
    <w:rsid w:val="006D4D6C"/>
    <w:rsid w:val="00712BCF"/>
    <w:rsid w:val="007266BA"/>
    <w:rsid w:val="00726929"/>
    <w:rsid w:val="0073485D"/>
    <w:rsid w:val="00742D61"/>
    <w:rsid w:val="00760391"/>
    <w:rsid w:val="007B29EF"/>
    <w:rsid w:val="008243B1"/>
    <w:rsid w:val="008273B8"/>
    <w:rsid w:val="00830928"/>
    <w:rsid w:val="00841DE6"/>
    <w:rsid w:val="00867F31"/>
    <w:rsid w:val="00875557"/>
    <w:rsid w:val="0089376A"/>
    <w:rsid w:val="00894671"/>
    <w:rsid w:val="008A3C57"/>
    <w:rsid w:val="008C2377"/>
    <w:rsid w:val="008C33F6"/>
    <w:rsid w:val="008F6874"/>
    <w:rsid w:val="00927F4B"/>
    <w:rsid w:val="009337FE"/>
    <w:rsid w:val="00976EEF"/>
    <w:rsid w:val="0098456C"/>
    <w:rsid w:val="00986DE5"/>
    <w:rsid w:val="00986DF4"/>
    <w:rsid w:val="009D4B81"/>
    <w:rsid w:val="009D617F"/>
    <w:rsid w:val="009E307E"/>
    <w:rsid w:val="009E6681"/>
    <w:rsid w:val="009F083C"/>
    <w:rsid w:val="00A05E2B"/>
    <w:rsid w:val="00A2081F"/>
    <w:rsid w:val="00A306B4"/>
    <w:rsid w:val="00A74A44"/>
    <w:rsid w:val="00A900BE"/>
    <w:rsid w:val="00AD160A"/>
    <w:rsid w:val="00AE77A5"/>
    <w:rsid w:val="00B002F8"/>
    <w:rsid w:val="00B04938"/>
    <w:rsid w:val="00B04C21"/>
    <w:rsid w:val="00B13CD3"/>
    <w:rsid w:val="00B54595"/>
    <w:rsid w:val="00B62DFF"/>
    <w:rsid w:val="00B77DA2"/>
    <w:rsid w:val="00B906AF"/>
    <w:rsid w:val="00BA72BF"/>
    <w:rsid w:val="00BB6B73"/>
    <w:rsid w:val="00BE2F8A"/>
    <w:rsid w:val="00C0100D"/>
    <w:rsid w:val="00C152A1"/>
    <w:rsid w:val="00C62A8A"/>
    <w:rsid w:val="00CB7353"/>
    <w:rsid w:val="00CD241F"/>
    <w:rsid w:val="00CE50FA"/>
    <w:rsid w:val="00CF529B"/>
    <w:rsid w:val="00CF63E2"/>
    <w:rsid w:val="00CF790D"/>
    <w:rsid w:val="00D23F19"/>
    <w:rsid w:val="00D43938"/>
    <w:rsid w:val="00D61B00"/>
    <w:rsid w:val="00D72308"/>
    <w:rsid w:val="00D7743B"/>
    <w:rsid w:val="00D83B53"/>
    <w:rsid w:val="00D853A7"/>
    <w:rsid w:val="00DC0436"/>
    <w:rsid w:val="00DC582D"/>
    <w:rsid w:val="00DD11BF"/>
    <w:rsid w:val="00DE5BCC"/>
    <w:rsid w:val="00DF3B8D"/>
    <w:rsid w:val="00E02FDD"/>
    <w:rsid w:val="00E05405"/>
    <w:rsid w:val="00E41B64"/>
    <w:rsid w:val="00E55A35"/>
    <w:rsid w:val="00E77D3E"/>
    <w:rsid w:val="00E87135"/>
    <w:rsid w:val="00F11548"/>
    <w:rsid w:val="00F14A86"/>
    <w:rsid w:val="00F5586C"/>
    <w:rsid w:val="00F60FB8"/>
    <w:rsid w:val="00F667D6"/>
    <w:rsid w:val="00FA462A"/>
    <w:rsid w:val="00FB3A62"/>
    <w:rsid w:val="00FD25CE"/>
    <w:rsid w:val="00FD69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DAF7"/>
  <w15:docId w15:val="{56D5ED11-0D4F-4BA5-A0E9-8E010A2E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B8"/>
  </w:style>
  <w:style w:type="paragraph" w:styleId="Ttulo1">
    <w:name w:val="heading 1"/>
    <w:basedOn w:val="Normal"/>
    <w:next w:val="Normal"/>
    <w:link w:val="Ttulo1Car"/>
    <w:uiPriority w:val="9"/>
    <w:qFormat/>
    <w:rsid w:val="00B13CD3"/>
    <w:pPr>
      <w:keepNext/>
      <w:keepLines/>
      <w:spacing w:before="480" w:after="0"/>
      <w:outlineLvl w:val="0"/>
    </w:pPr>
    <w:rPr>
      <w:rFonts w:asciiTheme="majorHAnsi" w:eastAsiaTheme="majorEastAsia" w:hAnsiTheme="majorHAnsi" w:cstheme="majorBidi"/>
      <w:b/>
      <w:bCs/>
      <w:color w:val="365F91" w:themeColor="accent1" w:themeShade="BF"/>
      <w:sz w:val="28"/>
      <w:szCs w:val="2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7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376A"/>
  </w:style>
  <w:style w:type="paragraph" w:styleId="Piedepgina">
    <w:name w:val="footer"/>
    <w:basedOn w:val="Normal"/>
    <w:link w:val="PiedepginaCar"/>
    <w:uiPriority w:val="99"/>
    <w:unhideWhenUsed/>
    <w:rsid w:val="008937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376A"/>
  </w:style>
  <w:style w:type="paragraph" w:styleId="Textodeglobo">
    <w:name w:val="Balloon Text"/>
    <w:basedOn w:val="Normal"/>
    <w:link w:val="TextodegloboCar"/>
    <w:uiPriority w:val="99"/>
    <w:semiHidden/>
    <w:unhideWhenUsed/>
    <w:rsid w:val="008937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76A"/>
    <w:rPr>
      <w:rFonts w:ascii="Tahoma" w:hAnsi="Tahoma" w:cs="Tahoma"/>
      <w:sz w:val="16"/>
      <w:szCs w:val="16"/>
    </w:rPr>
  </w:style>
  <w:style w:type="character" w:styleId="Hipervnculo">
    <w:name w:val="Hyperlink"/>
    <w:basedOn w:val="Fuentedeprrafopredeter"/>
    <w:uiPriority w:val="99"/>
    <w:unhideWhenUsed/>
    <w:rsid w:val="001F16EA"/>
    <w:rPr>
      <w:color w:val="0000FF" w:themeColor="hyperlink"/>
      <w:u w:val="single"/>
    </w:rPr>
  </w:style>
  <w:style w:type="paragraph" w:styleId="Textonotapie">
    <w:name w:val="footnote text"/>
    <w:basedOn w:val="Normal"/>
    <w:link w:val="TextonotapieCar"/>
    <w:uiPriority w:val="99"/>
    <w:semiHidden/>
    <w:unhideWhenUsed/>
    <w:rsid w:val="001F16EA"/>
    <w:pPr>
      <w:spacing w:after="0" w:line="240" w:lineRule="auto"/>
    </w:pPr>
    <w:rPr>
      <w:sz w:val="20"/>
      <w:szCs w:val="20"/>
      <w:lang w:val="es-AR"/>
    </w:rPr>
  </w:style>
  <w:style w:type="character" w:customStyle="1" w:styleId="TextonotapieCar">
    <w:name w:val="Texto nota pie Car"/>
    <w:basedOn w:val="Fuentedeprrafopredeter"/>
    <w:link w:val="Textonotapie"/>
    <w:uiPriority w:val="99"/>
    <w:semiHidden/>
    <w:rsid w:val="001F16EA"/>
    <w:rPr>
      <w:sz w:val="20"/>
      <w:szCs w:val="20"/>
      <w:lang w:val="es-AR"/>
    </w:rPr>
  </w:style>
  <w:style w:type="character" w:styleId="Refdenotaalpie">
    <w:name w:val="footnote reference"/>
    <w:basedOn w:val="Fuentedeprrafopredeter"/>
    <w:uiPriority w:val="99"/>
    <w:semiHidden/>
    <w:unhideWhenUsed/>
    <w:rsid w:val="001F16EA"/>
    <w:rPr>
      <w:vertAlign w:val="superscript"/>
    </w:rPr>
  </w:style>
  <w:style w:type="character" w:customStyle="1" w:styleId="fontstyle01">
    <w:name w:val="fontstyle01"/>
    <w:basedOn w:val="Fuentedeprrafopredeter"/>
    <w:rsid w:val="001F16EA"/>
    <w:rPr>
      <w:rFonts w:ascii="Arial" w:hAnsi="Arial" w:cs="Arial" w:hint="default"/>
      <w:b w:val="0"/>
      <w:bCs w:val="0"/>
      <w:i w:val="0"/>
      <w:iCs w:val="0"/>
      <w:color w:val="1155CC"/>
      <w:sz w:val="20"/>
      <w:szCs w:val="20"/>
    </w:rPr>
  </w:style>
  <w:style w:type="character" w:customStyle="1" w:styleId="fontstyle21">
    <w:name w:val="fontstyle21"/>
    <w:basedOn w:val="Fuentedeprrafopredeter"/>
    <w:rsid w:val="001F16EA"/>
    <w:rPr>
      <w:rFonts w:ascii="LinuxBiolinumGI" w:hAnsi="LinuxBiolinumGI" w:hint="default"/>
      <w:b w:val="0"/>
      <w:bCs w:val="0"/>
      <w:i/>
      <w:iCs/>
      <w:color w:val="00000A"/>
      <w:sz w:val="24"/>
      <w:szCs w:val="24"/>
    </w:rPr>
  </w:style>
  <w:style w:type="character" w:customStyle="1" w:styleId="Ttulo1Car">
    <w:name w:val="Título 1 Car"/>
    <w:basedOn w:val="Fuentedeprrafopredeter"/>
    <w:link w:val="Ttulo1"/>
    <w:uiPriority w:val="9"/>
    <w:rsid w:val="00B13CD3"/>
    <w:rPr>
      <w:rFonts w:asciiTheme="majorHAnsi" w:eastAsiaTheme="majorEastAsia" w:hAnsiTheme="majorHAnsi" w:cstheme="majorBidi"/>
      <w:b/>
      <w:bCs/>
      <w:color w:val="365F91" w:themeColor="accent1" w:themeShade="BF"/>
      <w:sz w:val="28"/>
      <w:szCs w:val="28"/>
      <w:lang w:val="es-AR" w:eastAsia="es-AR"/>
    </w:rPr>
  </w:style>
  <w:style w:type="paragraph" w:styleId="Bibliografa">
    <w:name w:val="Bibliography"/>
    <w:basedOn w:val="Normal"/>
    <w:next w:val="Normal"/>
    <w:uiPriority w:val="37"/>
    <w:unhideWhenUsed/>
    <w:rsid w:val="00B13CD3"/>
    <w:rPr>
      <w:lang w:val="es-AR"/>
    </w:rPr>
  </w:style>
  <w:style w:type="paragraph" w:styleId="Prrafodelista">
    <w:name w:val="List Paragraph"/>
    <w:basedOn w:val="Normal"/>
    <w:uiPriority w:val="34"/>
    <w:qFormat/>
    <w:rsid w:val="00B13CD3"/>
    <w:pPr>
      <w:ind w:left="720"/>
      <w:contextualSpacing/>
    </w:pPr>
    <w:rPr>
      <w:lang w:val="es-AR"/>
    </w:rPr>
  </w:style>
  <w:style w:type="paragraph" w:styleId="NormalWeb">
    <w:name w:val="Normal (Web)"/>
    <w:basedOn w:val="Normal"/>
    <w:uiPriority w:val="99"/>
    <w:unhideWhenUsed/>
    <w:rsid w:val="00A74A44"/>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Mencinsinresolver1">
    <w:name w:val="Mención sin resolver1"/>
    <w:basedOn w:val="Fuentedeprrafopredeter"/>
    <w:uiPriority w:val="99"/>
    <w:semiHidden/>
    <w:unhideWhenUsed/>
    <w:rsid w:val="00D7743B"/>
    <w:rPr>
      <w:color w:val="605E5C"/>
      <w:shd w:val="clear" w:color="auto" w:fill="E1DFDD"/>
    </w:rPr>
  </w:style>
  <w:style w:type="paragraph" w:styleId="Revisin">
    <w:name w:val="Revision"/>
    <w:hidden/>
    <w:uiPriority w:val="99"/>
    <w:semiHidden/>
    <w:rsid w:val="00591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0">
      <w:bodyDiv w:val="1"/>
      <w:marLeft w:val="0"/>
      <w:marRight w:val="0"/>
      <w:marTop w:val="0"/>
      <w:marBottom w:val="0"/>
      <w:divBdr>
        <w:top w:val="none" w:sz="0" w:space="0" w:color="auto"/>
        <w:left w:val="none" w:sz="0" w:space="0" w:color="auto"/>
        <w:bottom w:val="none" w:sz="0" w:space="0" w:color="auto"/>
        <w:right w:val="none" w:sz="0" w:space="0" w:color="auto"/>
      </w:divBdr>
    </w:div>
    <w:div w:id="132333112">
      <w:bodyDiv w:val="1"/>
      <w:marLeft w:val="0"/>
      <w:marRight w:val="0"/>
      <w:marTop w:val="0"/>
      <w:marBottom w:val="0"/>
      <w:divBdr>
        <w:top w:val="none" w:sz="0" w:space="0" w:color="auto"/>
        <w:left w:val="none" w:sz="0" w:space="0" w:color="auto"/>
        <w:bottom w:val="none" w:sz="0" w:space="0" w:color="auto"/>
        <w:right w:val="none" w:sz="0" w:space="0" w:color="auto"/>
      </w:divBdr>
      <w:divsChild>
        <w:div w:id="1618367453">
          <w:marLeft w:val="0"/>
          <w:marRight w:val="0"/>
          <w:marTop w:val="0"/>
          <w:marBottom w:val="0"/>
          <w:divBdr>
            <w:top w:val="none" w:sz="0" w:space="0" w:color="auto"/>
            <w:left w:val="none" w:sz="0" w:space="0" w:color="auto"/>
            <w:bottom w:val="none" w:sz="0" w:space="0" w:color="auto"/>
            <w:right w:val="none" w:sz="0" w:space="0" w:color="auto"/>
          </w:divBdr>
        </w:div>
        <w:div w:id="1818064031">
          <w:marLeft w:val="0"/>
          <w:marRight w:val="0"/>
          <w:marTop w:val="75"/>
          <w:marBottom w:val="0"/>
          <w:divBdr>
            <w:top w:val="none" w:sz="0" w:space="0" w:color="auto"/>
            <w:left w:val="none" w:sz="0" w:space="0" w:color="auto"/>
            <w:bottom w:val="none" w:sz="0" w:space="0" w:color="auto"/>
            <w:right w:val="none" w:sz="0" w:space="0" w:color="auto"/>
          </w:divBdr>
          <w:divsChild>
            <w:div w:id="1968243907">
              <w:marLeft w:val="0"/>
              <w:marRight w:val="0"/>
              <w:marTop w:val="0"/>
              <w:marBottom w:val="0"/>
              <w:divBdr>
                <w:top w:val="none" w:sz="0" w:space="0" w:color="auto"/>
                <w:left w:val="none" w:sz="0" w:space="0" w:color="auto"/>
                <w:bottom w:val="none" w:sz="0" w:space="0" w:color="auto"/>
                <w:right w:val="none" w:sz="0" w:space="0" w:color="auto"/>
              </w:divBdr>
            </w:div>
            <w:div w:id="675111278">
              <w:marLeft w:val="0"/>
              <w:marRight w:val="0"/>
              <w:marTop w:val="0"/>
              <w:marBottom w:val="0"/>
              <w:divBdr>
                <w:top w:val="none" w:sz="0" w:space="0" w:color="auto"/>
                <w:left w:val="none" w:sz="0" w:space="0" w:color="auto"/>
                <w:bottom w:val="none" w:sz="0" w:space="0" w:color="auto"/>
                <w:right w:val="none" w:sz="0" w:space="0" w:color="auto"/>
              </w:divBdr>
            </w:div>
            <w:div w:id="1842700408">
              <w:marLeft w:val="0"/>
              <w:marRight w:val="0"/>
              <w:marTop w:val="0"/>
              <w:marBottom w:val="0"/>
              <w:divBdr>
                <w:top w:val="none" w:sz="0" w:space="0" w:color="auto"/>
                <w:left w:val="none" w:sz="0" w:space="0" w:color="auto"/>
                <w:bottom w:val="none" w:sz="0" w:space="0" w:color="auto"/>
                <w:right w:val="none" w:sz="0" w:space="0" w:color="auto"/>
              </w:divBdr>
            </w:div>
            <w:div w:id="2059742054">
              <w:marLeft w:val="0"/>
              <w:marRight w:val="0"/>
              <w:marTop w:val="0"/>
              <w:marBottom w:val="0"/>
              <w:divBdr>
                <w:top w:val="none" w:sz="0" w:space="0" w:color="auto"/>
                <w:left w:val="none" w:sz="0" w:space="0" w:color="auto"/>
                <w:bottom w:val="none" w:sz="0" w:space="0" w:color="auto"/>
                <w:right w:val="none" w:sz="0" w:space="0" w:color="auto"/>
              </w:divBdr>
            </w:div>
          </w:divsChild>
        </w:div>
        <w:div w:id="1671324336">
          <w:marLeft w:val="0"/>
          <w:marRight w:val="0"/>
          <w:marTop w:val="75"/>
          <w:marBottom w:val="0"/>
          <w:divBdr>
            <w:top w:val="none" w:sz="0" w:space="0" w:color="auto"/>
            <w:left w:val="none" w:sz="0" w:space="0" w:color="auto"/>
            <w:bottom w:val="none" w:sz="0" w:space="0" w:color="auto"/>
            <w:right w:val="none" w:sz="0" w:space="0" w:color="auto"/>
          </w:divBdr>
          <w:divsChild>
            <w:div w:id="828908307">
              <w:marLeft w:val="0"/>
              <w:marRight w:val="0"/>
              <w:marTop w:val="0"/>
              <w:marBottom w:val="0"/>
              <w:divBdr>
                <w:top w:val="none" w:sz="0" w:space="0" w:color="auto"/>
                <w:left w:val="none" w:sz="0" w:space="0" w:color="auto"/>
                <w:bottom w:val="none" w:sz="0" w:space="0" w:color="auto"/>
                <w:right w:val="none" w:sz="0" w:space="0" w:color="auto"/>
              </w:divBdr>
            </w:div>
            <w:div w:id="683477939">
              <w:marLeft w:val="0"/>
              <w:marRight w:val="0"/>
              <w:marTop w:val="0"/>
              <w:marBottom w:val="0"/>
              <w:divBdr>
                <w:top w:val="none" w:sz="0" w:space="0" w:color="auto"/>
                <w:left w:val="none" w:sz="0" w:space="0" w:color="auto"/>
                <w:bottom w:val="none" w:sz="0" w:space="0" w:color="auto"/>
                <w:right w:val="none" w:sz="0" w:space="0" w:color="auto"/>
              </w:divBdr>
            </w:div>
            <w:div w:id="1436097326">
              <w:marLeft w:val="0"/>
              <w:marRight w:val="0"/>
              <w:marTop w:val="0"/>
              <w:marBottom w:val="0"/>
              <w:divBdr>
                <w:top w:val="none" w:sz="0" w:space="0" w:color="auto"/>
                <w:left w:val="none" w:sz="0" w:space="0" w:color="auto"/>
                <w:bottom w:val="none" w:sz="0" w:space="0" w:color="auto"/>
                <w:right w:val="none" w:sz="0" w:space="0" w:color="auto"/>
              </w:divBdr>
            </w:div>
            <w:div w:id="817259022">
              <w:marLeft w:val="0"/>
              <w:marRight w:val="0"/>
              <w:marTop w:val="0"/>
              <w:marBottom w:val="0"/>
              <w:divBdr>
                <w:top w:val="none" w:sz="0" w:space="0" w:color="auto"/>
                <w:left w:val="none" w:sz="0" w:space="0" w:color="auto"/>
                <w:bottom w:val="none" w:sz="0" w:space="0" w:color="auto"/>
                <w:right w:val="none" w:sz="0" w:space="0" w:color="auto"/>
              </w:divBdr>
            </w:div>
          </w:divsChild>
        </w:div>
        <w:div w:id="1251963303">
          <w:marLeft w:val="0"/>
          <w:marRight w:val="0"/>
          <w:marTop w:val="75"/>
          <w:marBottom w:val="0"/>
          <w:divBdr>
            <w:top w:val="none" w:sz="0" w:space="0" w:color="auto"/>
            <w:left w:val="none" w:sz="0" w:space="0" w:color="auto"/>
            <w:bottom w:val="none" w:sz="0" w:space="0" w:color="auto"/>
            <w:right w:val="none" w:sz="0" w:space="0" w:color="auto"/>
          </w:divBdr>
          <w:divsChild>
            <w:div w:id="451363746">
              <w:marLeft w:val="0"/>
              <w:marRight w:val="0"/>
              <w:marTop w:val="0"/>
              <w:marBottom w:val="0"/>
              <w:divBdr>
                <w:top w:val="none" w:sz="0" w:space="0" w:color="auto"/>
                <w:left w:val="none" w:sz="0" w:space="0" w:color="auto"/>
                <w:bottom w:val="none" w:sz="0" w:space="0" w:color="auto"/>
                <w:right w:val="none" w:sz="0" w:space="0" w:color="auto"/>
              </w:divBdr>
            </w:div>
            <w:div w:id="1257905831">
              <w:marLeft w:val="0"/>
              <w:marRight w:val="0"/>
              <w:marTop w:val="0"/>
              <w:marBottom w:val="0"/>
              <w:divBdr>
                <w:top w:val="none" w:sz="0" w:space="0" w:color="auto"/>
                <w:left w:val="none" w:sz="0" w:space="0" w:color="auto"/>
                <w:bottom w:val="none" w:sz="0" w:space="0" w:color="auto"/>
                <w:right w:val="none" w:sz="0" w:space="0" w:color="auto"/>
              </w:divBdr>
            </w:div>
            <w:div w:id="1879705394">
              <w:marLeft w:val="0"/>
              <w:marRight w:val="0"/>
              <w:marTop w:val="0"/>
              <w:marBottom w:val="0"/>
              <w:divBdr>
                <w:top w:val="none" w:sz="0" w:space="0" w:color="auto"/>
                <w:left w:val="none" w:sz="0" w:space="0" w:color="auto"/>
                <w:bottom w:val="none" w:sz="0" w:space="0" w:color="auto"/>
                <w:right w:val="none" w:sz="0" w:space="0" w:color="auto"/>
              </w:divBdr>
            </w:div>
            <w:div w:id="285163953">
              <w:marLeft w:val="0"/>
              <w:marRight w:val="0"/>
              <w:marTop w:val="0"/>
              <w:marBottom w:val="0"/>
              <w:divBdr>
                <w:top w:val="none" w:sz="0" w:space="0" w:color="auto"/>
                <w:left w:val="none" w:sz="0" w:space="0" w:color="auto"/>
                <w:bottom w:val="none" w:sz="0" w:space="0" w:color="auto"/>
                <w:right w:val="none" w:sz="0" w:space="0" w:color="auto"/>
              </w:divBdr>
            </w:div>
          </w:divsChild>
        </w:div>
        <w:div w:id="1894657214">
          <w:marLeft w:val="0"/>
          <w:marRight w:val="0"/>
          <w:marTop w:val="75"/>
          <w:marBottom w:val="0"/>
          <w:divBdr>
            <w:top w:val="none" w:sz="0" w:space="0" w:color="auto"/>
            <w:left w:val="none" w:sz="0" w:space="0" w:color="auto"/>
            <w:bottom w:val="none" w:sz="0" w:space="0" w:color="auto"/>
            <w:right w:val="none" w:sz="0" w:space="0" w:color="auto"/>
          </w:divBdr>
          <w:divsChild>
            <w:div w:id="1288319938">
              <w:marLeft w:val="0"/>
              <w:marRight w:val="0"/>
              <w:marTop w:val="0"/>
              <w:marBottom w:val="0"/>
              <w:divBdr>
                <w:top w:val="none" w:sz="0" w:space="0" w:color="auto"/>
                <w:left w:val="none" w:sz="0" w:space="0" w:color="auto"/>
                <w:bottom w:val="none" w:sz="0" w:space="0" w:color="auto"/>
                <w:right w:val="none" w:sz="0" w:space="0" w:color="auto"/>
              </w:divBdr>
            </w:div>
            <w:div w:id="985552994">
              <w:marLeft w:val="0"/>
              <w:marRight w:val="0"/>
              <w:marTop w:val="0"/>
              <w:marBottom w:val="0"/>
              <w:divBdr>
                <w:top w:val="none" w:sz="0" w:space="0" w:color="auto"/>
                <w:left w:val="none" w:sz="0" w:space="0" w:color="auto"/>
                <w:bottom w:val="none" w:sz="0" w:space="0" w:color="auto"/>
                <w:right w:val="none" w:sz="0" w:space="0" w:color="auto"/>
              </w:divBdr>
            </w:div>
            <w:div w:id="1224950384">
              <w:marLeft w:val="0"/>
              <w:marRight w:val="0"/>
              <w:marTop w:val="0"/>
              <w:marBottom w:val="0"/>
              <w:divBdr>
                <w:top w:val="none" w:sz="0" w:space="0" w:color="auto"/>
                <w:left w:val="none" w:sz="0" w:space="0" w:color="auto"/>
                <w:bottom w:val="none" w:sz="0" w:space="0" w:color="auto"/>
                <w:right w:val="none" w:sz="0" w:space="0" w:color="auto"/>
              </w:divBdr>
            </w:div>
            <w:div w:id="1694577417">
              <w:marLeft w:val="0"/>
              <w:marRight w:val="0"/>
              <w:marTop w:val="0"/>
              <w:marBottom w:val="0"/>
              <w:divBdr>
                <w:top w:val="none" w:sz="0" w:space="0" w:color="auto"/>
                <w:left w:val="none" w:sz="0" w:space="0" w:color="auto"/>
                <w:bottom w:val="none" w:sz="0" w:space="0" w:color="auto"/>
                <w:right w:val="none" w:sz="0" w:space="0" w:color="auto"/>
              </w:divBdr>
            </w:div>
          </w:divsChild>
        </w:div>
        <w:div w:id="1805152214">
          <w:marLeft w:val="0"/>
          <w:marRight w:val="0"/>
          <w:marTop w:val="75"/>
          <w:marBottom w:val="0"/>
          <w:divBdr>
            <w:top w:val="none" w:sz="0" w:space="0" w:color="auto"/>
            <w:left w:val="none" w:sz="0" w:space="0" w:color="auto"/>
            <w:bottom w:val="none" w:sz="0" w:space="0" w:color="auto"/>
            <w:right w:val="none" w:sz="0" w:space="0" w:color="auto"/>
          </w:divBdr>
          <w:divsChild>
            <w:div w:id="2031368088">
              <w:marLeft w:val="0"/>
              <w:marRight w:val="0"/>
              <w:marTop w:val="0"/>
              <w:marBottom w:val="0"/>
              <w:divBdr>
                <w:top w:val="none" w:sz="0" w:space="0" w:color="auto"/>
                <w:left w:val="none" w:sz="0" w:space="0" w:color="auto"/>
                <w:bottom w:val="none" w:sz="0" w:space="0" w:color="auto"/>
                <w:right w:val="none" w:sz="0" w:space="0" w:color="auto"/>
              </w:divBdr>
            </w:div>
            <w:div w:id="1233467916">
              <w:marLeft w:val="0"/>
              <w:marRight w:val="0"/>
              <w:marTop w:val="0"/>
              <w:marBottom w:val="0"/>
              <w:divBdr>
                <w:top w:val="none" w:sz="0" w:space="0" w:color="auto"/>
                <w:left w:val="none" w:sz="0" w:space="0" w:color="auto"/>
                <w:bottom w:val="none" w:sz="0" w:space="0" w:color="auto"/>
                <w:right w:val="none" w:sz="0" w:space="0" w:color="auto"/>
              </w:divBdr>
            </w:div>
            <w:div w:id="1895308534">
              <w:marLeft w:val="0"/>
              <w:marRight w:val="0"/>
              <w:marTop w:val="0"/>
              <w:marBottom w:val="0"/>
              <w:divBdr>
                <w:top w:val="none" w:sz="0" w:space="0" w:color="auto"/>
                <w:left w:val="none" w:sz="0" w:space="0" w:color="auto"/>
                <w:bottom w:val="none" w:sz="0" w:space="0" w:color="auto"/>
                <w:right w:val="none" w:sz="0" w:space="0" w:color="auto"/>
              </w:divBdr>
            </w:div>
            <w:div w:id="577130908">
              <w:marLeft w:val="0"/>
              <w:marRight w:val="0"/>
              <w:marTop w:val="0"/>
              <w:marBottom w:val="0"/>
              <w:divBdr>
                <w:top w:val="none" w:sz="0" w:space="0" w:color="auto"/>
                <w:left w:val="none" w:sz="0" w:space="0" w:color="auto"/>
                <w:bottom w:val="none" w:sz="0" w:space="0" w:color="auto"/>
                <w:right w:val="none" w:sz="0" w:space="0" w:color="auto"/>
              </w:divBdr>
            </w:div>
          </w:divsChild>
        </w:div>
        <w:div w:id="1030256328">
          <w:marLeft w:val="0"/>
          <w:marRight w:val="0"/>
          <w:marTop w:val="75"/>
          <w:marBottom w:val="0"/>
          <w:divBdr>
            <w:top w:val="none" w:sz="0" w:space="0" w:color="auto"/>
            <w:left w:val="none" w:sz="0" w:space="0" w:color="auto"/>
            <w:bottom w:val="none" w:sz="0" w:space="0" w:color="auto"/>
            <w:right w:val="none" w:sz="0" w:space="0" w:color="auto"/>
          </w:divBdr>
          <w:divsChild>
            <w:div w:id="422066285">
              <w:marLeft w:val="0"/>
              <w:marRight w:val="0"/>
              <w:marTop w:val="0"/>
              <w:marBottom w:val="0"/>
              <w:divBdr>
                <w:top w:val="none" w:sz="0" w:space="0" w:color="auto"/>
                <w:left w:val="none" w:sz="0" w:space="0" w:color="auto"/>
                <w:bottom w:val="none" w:sz="0" w:space="0" w:color="auto"/>
                <w:right w:val="none" w:sz="0" w:space="0" w:color="auto"/>
              </w:divBdr>
            </w:div>
            <w:div w:id="1078946435">
              <w:marLeft w:val="0"/>
              <w:marRight w:val="0"/>
              <w:marTop w:val="0"/>
              <w:marBottom w:val="0"/>
              <w:divBdr>
                <w:top w:val="none" w:sz="0" w:space="0" w:color="auto"/>
                <w:left w:val="none" w:sz="0" w:space="0" w:color="auto"/>
                <w:bottom w:val="none" w:sz="0" w:space="0" w:color="auto"/>
                <w:right w:val="none" w:sz="0" w:space="0" w:color="auto"/>
              </w:divBdr>
            </w:div>
            <w:div w:id="14911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3223">
      <w:bodyDiv w:val="1"/>
      <w:marLeft w:val="0"/>
      <w:marRight w:val="0"/>
      <w:marTop w:val="0"/>
      <w:marBottom w:val="0"/>
      <w:divBdr>
        <w:top w:val="none" w:sz="0" w:space="0" w:color="auto"/>
        <w:left w:val="none" w:sz="0" w:space="0" w:color="auto"/>
        <w:bottom w:val="none" w:sz="0" w:space="0" w:color="auto"/>
        <w:right w:val="none" w:sz="0" w:space="0" w:color="auto"/>
      </w:divBdr>
    </w:div>
    <w:div w:id="818111491">
      <w:bodyDiv w:val="1"/>
      <w:marLeft w:val="0"/>
      <w:marRight w:val="0"/>
      <w:marTop w:val="0"/>
      <w:marBottom w:val="0"/>
      <w:divBdr>
        <w:top w:val="none" w:sz="0" w:space="0" w:color="auto"/>
        <w:left w:val="none" w:sz="0" w:space="0" w:color="auto"/>
        <w:bottom w:val="none" w:sz="0" w:space="0" w:color="auto"/>
        <w:right w:val="none" w:sz="0" w:space="0" w:color="auto"/>
      </w:divBdr>
    </w:div>
    <w:div w:id="11066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359/tdna.38-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9A36-A4DD-4FEB-B9A7-59ECA40C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6379</Words>
  <Characters>36365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Scargiali</dc:creator>
  <cp:lastModifiedBy>Diego Zamora Cascante </cp:lastModifiedBy>
  <cp:revision>2</cp:revision>
  <dcterms:created xsi:type="dcterms:W3CDTF">2022-08-03T05:58:00Z</dcterms:created>
  <dcterms:modified xsi:type="dcterms:W3CDTF">2022-08-03T05:58:00Z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id="MyIFdoKx"/&gt;&lt;style id="http://www.zotero.org/styles/apa" locale="es-ES" hasBibliography="1" bibliographyStyleHasBeenSet="0"/&gt;&lt;prefs&gt;&lt;pref name="fieldType" value="Field"/&gt;&lt;pref name="automaticJou</vt:lpwstr>
  </property>
  <property fmtid="{D5CDD505-2E9C-101B-9397-08002B2CF9AE}" pid="3" name="ZOTERO_PREF_2">
    <vt:lpwstr>rnalAbbreviations" value="true"/&gt;&lt;/prefs&gt;&lt;/data&gt;</vt:lpwstr>
  </property>
</Properties>
</file>