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03" w:rsidRDefault="005C2E77" w:rsidP="00CD4BAE">
      <w:pPr>
        <w:spacing w:after="120" w:line="240" w:lineRule="auto"/>
        <w:jc w:val="center"/>
        <w:rPr>
          <w:rFonts w:ascii="Times New Roman" w:hAnsi="Times New Roman" w:cs="Times New Roman"/>
          <w:b/>
          <w:sz w:val="24"/>
          <w:szCs w:val="24"/>
        </w:rPr>
      </w:pPr>
      <w:r w:rsidRPr="008E491E">
        <w:rPr>
          <w:rFonts w:ascii="Times New Roman" w:hAnsi="Times New Roman" w:cs="Times New Roman"/>
          <w:b/>
          <w:sz w:val="24"/>
          <w:szCs w:val="24"/>
        </w:rPr>
        <w:t>Gestión del riesgo y política pública en el cantón de Desamparados, Costa Rica</w:t>
      </w:r>
    </w:p>
    <w:p w:rsidR="000D3497" w:rsidRPr="008E491E" w:rsidRDefault="000D3497" w:rsidP="00CD4BAE">
      <w:pPr>
        <w:spacing w:after="120" w:line="240" w:lineRule="auto"/>
        <w:jc w:val="center"/>
        <w:rPr>
          <w:rFonts w:ascii="Times New Roman" w:hAnsi="Times New Roman" w:cs="Times New Roman"/>
          <w:b/>
          <w:sz w:val="24"/>
          <w:szCs w:val="24"/>
        </w:rPr>
      </w:pPr>
    </w:p>
    <w:p w:rsidR="00131C03" w:rsidRPr="00F417E0" w:rsidRDefault="00131C03" w:rsidP="00F417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lang w:val="en-US"/>
        </w:rPr>
      </w:pPr>
      <w:r w:rsidRPr="00F417E0">
        <w:rPr>
          <w:rFonts w:ascii="Times New Roman" w:hAnsi="Times New Roman" w:cs="Times New Roman"/>
          <w:i/>
          <w:sz w:val="24"/>
          <w:szCs w:val="24"/>
          <w:lang w:val="en-US"/>
        </w:rPr>
        <w:t>Risk assessment and public policy in the canton of Desamparados, Costa Rica</w:t>
      </w:r>
    </w:p>
    <w:p w:rsidR="00131C03" w:rsidRPr="00CD4BAE" w:rsidRDefault="00131C03" w:rsidP="000D3497">
      <w:pPr>
        <w:spacing w:after="120" w:line="240" w:lineRule="auto"/>
        <w:jc w:val="both"/>
        <w:rPr>
          <w:rFonts w:ascii="Times New Roman" w:hAnsi="Times New Roman" w:cs="Times New Roman"/>
          <w:sz w:val="24"/>
          <w:szCs w:val="24"/>
          <w:lang w:val="en-US"/>
        </w:rPr>
      </w:pPr>
    </w:p>
    <w:p w:rsidR="00131C03" w:rsidRPr="00F417E0" w:rsidRDefault="00131C03" w:rsidP="00F417E0">
      <w:pPr>
        <w:spacing w:after="0"/>
        <w:jc w:val="right"/>
        <w:rPr>
          <w:rFonts w:ascii="Times New Roman" w:hAnsi="Times New Roman" w:cs="Times New Roman"/>
          <w:b/>
          <w:sz w:val="24"/>
          <w:szCs w:val="24"/>
          <w:lang w:val="pt-PT"/>
        </w:rPr>
      </w:pPr>
      <w:r w:rsidRPr="00F417E0">
        <w:rPr>
          <w:rFonts w:ascii="Times New Roman" w:hAnsi="Times New Roman" w:cs="Times New Roman"/>
          <w:b/>
          <w:sz w:val="24"/>
          <w:szCs w:val="24"/>
          <w:lang w:val="pt-PT"/>
        </w:rPr>
        <w:t xml:space="preserve">Adolfo Quesada-Román </w:t>
      </w:r>
    </w:p>
    <w:p w:rsidR="00CD4BAE" w:rsidRPr="00F417E0" w:rsidRDefault="00CD4BAE" w:rsidP="00F417E0">
      <w:pPr>
        <w:spacing w:after="0"/>
        <w:jc w:val="right"/>
        <w:rPr>
          <w:rFonts w:ascii="Times New Roman" w:hAnsi="Times New Roman" w:cs="Times New Roman"/>
          <w:sz w:val="24"/>
          <w:szCs w:val="24"/>
          <w:lang w:val="pt-PT"/>
        </w:rPr>
      </w:pPr>
      <w:r w:rsidRPr="00F417E0">
        <w:rPr>
          <w:rFonts w:ascii="Times New Roman" w:hAnsi="Times New Roman" w:cs="Times New Roman"/>
          <w:sz w:val="24"/>
          <w:szCs w:val="24"/>
          <w:lang w:val="pt-PT"/>
        </w:rPr>
        <w:t>adolfo.quesada@gmail.com</w:t>
      </w:r>
    </w:p>
    <w:p w:rsidR="000A2D08" w:rsidRDefault="00131C03" w:rsidP="00F417E0">
      <w:pPr>
        <w:spacing w:after="0"/>
        <w:jc w:val="right"/>
        <w:rPr>
          <w:rFonts w:ascii="Times New Roman" w:hAnsi="Times New Roman" w:cs="Times New Roman"/>
          <w:sz w:val="24"/>
          <w:szCs w:val="24"/>
        </w:rPr>
      </w:pPr>
      <w:r w:rsidRPr="009B14D5">
        <w:rPr>
          <w:rFonts w:ascii="Times New Roman" w:hAnsi="Times New Roman" w:cs="Times New Roman"/>
          <w:sz w:val="24"/>
          <w:szCs w:val="24"/>
        </w:rPr>
        <w:t>Escuela de Ciencias Geográficas</w:t>
      </w:r>
      <w:r w:rsidR="000A2D08">
        <w:rPr>
          <w:rFonts w:ascii="Times New Roman" w:hAnsi="Times New Roman" w:cs="Times New Roman"/>
          <w:sz w:val="24"/>
          <w:szCs w:val="24"/>
        </w:rPr>
        <w:t>,</w:t>
      </w:r>
    </w:p>
    <w:p w:rsidR="00CD4BAE" w:rsidRDefault="00131C03" w:rsidP="00F417E0">
      <w:pPr>
        <w:spacing w:after="0"/>
        <w:jc w:val="right"/>
        <w:rPr>
          <w:rFonts w:ascii="Times New Roman" w:hAnsi="Times New Roman" w:cs="Times New Roman"/>
          <w:sz w:val="24"/>
          <w:szCs w:val="24"/>
        </w:rPr>
      </w:pPr>
      <w:r w:rsidRPr="0005192C">
        <w:rPr>
          <w:rFonts w:ascii="Times New Roman" w:hAnsi="Times New Roman" w:cs="Times New Roman"/>
          <w:sz w:val="24"/>
          <w:szCs w:val="24"/>
        </w:rPr>
        <w:t xml:space="preserve">Universidad Nacional. </w:t>
      </w:r>
    </w:p>
    <w:p w:rsidR="000A2D08" w:rsidRPr="000A2D08" w:rsidRDefault="000A2D08" w:rsidP="00F417E0">
      <w:pPr>
        <w:spacing w:after="0"/>
        <w:jc w:val="right"/>
        <w:rPr>
          <w:rFonts w:ascii="Times New Roman" w:hAnsi="Times New Roman" w:cs="Times New Roman"/>
          <w:sz w:val="24"/>
          <w:szCs w:val="24"/>
          <w:lang w:val="pt-PT"/>
        </w:rPr>
      </w:pPr>
      <w:r w:rsidRPr="000A2D08">
        <w:rPr>
          <w:rFonts w:ascii="Times New Roman" w:hAnsi="Times New Roman" w:cs="Times New Roman"/>
          <w:sz w:val="24"/>
          <w:szCs w:val="24"/>
          <w:lang w:val="pt-PT"/>
        </w:rPr>
        <w:t>Heredia, Costa R</w:t>
      </w:r>
      <w:r>
        <w:rPr>
          <w:rFonts w:ascii="Times New Roman" w:hAnsi="Times New Roman" w:cs="Times New Roman"/>
          <w:sz w:val="24"/>
          <w:szCs w:val="24"/>
          <w:lang w:val="pt-PT"/>
        </w:rPr>
        <w:t>ica.</w:t>
      </w:r>
    </w:p>
    <w:p w:rsidR="00743D48" w:rsidRPr="000A2D08" w:rsidRDefault="009E4167" w:rsidP="00F417E0">
      <w:pPr>
        <w:spacing w:after="0"/>
        <w:jc w:val="right"/>
        <w:rPr>
          <w:rFonts w:ascii="Times New Roman" w:hAnsi="Times New Roman" w:cs="Times New Roman"/>
          <w:sz w:val="24"/>
          <w:szCs w:val="24"/>
          <w:lang w:val="pt-PT"/>
        </w:rPr>
      </w:pPr>
      <w:r w:rsidRPr="000A2D08">
        <w:rPr>
          <w:rFonts w:ascii="Times New Roman" w:hAnsi="Times New Roman" w:cs="Times New Roman"/>
          <w:sz w:val="24"/>
          <w:szCs w:val="24"/>
          <w:lang w:val="pt-PT"/>
        </w:rPr>
        <w:t xml:space="preserve">Orcid: </w:t>
      </w:r>
      <w:hyperlink r:id="rId8" w:history="1">
        <w:r w:rsidRPr="000A2D08">
          <w:rPr>
            <w:rStyle w:val="Hipervnculo"/>
            <w:rFonts w:ascii="Times New Roman" w:hAnsi="Times New Roman" w:cs="Times New Roman"/>
            <w:sz w:val="24"/>
            <w:szCs w:val="24"/>
            <w:lang w:val="pt-PT"/>
          </w:rPr>
          <w:t>https://orcid.org/0000-0001-6601-5254</w:t>
        </w:r>
      </w:hyperlink>
      <w:r w:rsidRPr="000A2D08">
        <w:rPr>
          <w:rFonts w:ascii="Times New Roman" w:hAnsi="Times New Roman" w:cs="Times New Roman"/>
          <w:sz w:val="24"/>
          <w:szCs w:val="24"/>
          <w:lang w:val="pt-PT"/>
        </w:rPr>
        <w:t xml:space="preserve"> </w:t>
      </w:r>
    </w:p>
    <w:p w:rsidR="00131C03" w:rsidRPr="000A2D08" w:rsidRDefault="00131C03" w:rsidP="00F417E0">
      <w:pPr>
        <w:spacing w:after="0"/>
        <w:rPr>
          <w:rFonts w:ascii="Times New Roman" w:hAnsi="Times New Roman" w:cs="Times New Roman"/>
          <w:sz w:val="24"/>
          <w:szCs w:val="24"/>
          <w:lang w:val="pt-PT"/>
        </w:rPr>
      </w:pPr>
    </w:p>
    <w:p w:rsidR="00131C03" w:rsidRDefault="00131C03" w:rsidP="00F417E0">
      <w:pPr>
        <w:spacing w:after="0"/>
        <w:jc w:val="right"/>
        <w:rPr>
          <w:rFonts w:ascii="Times New Roman" w:hAnsi="Times New Roman" w:cs="Times New Roman"/>
          <w:b/>
          <w:sz w:val="24"/>
          <w:szCs w:val="24"/>
        </w:rPr>
      </w:pPr>
      <w:r w:rsidRPr="009B14D5">
        <w:rPr>
          <w:rFonts w:ascii="Times New Roman" w:hAnsi="Times New Roman" w:cs="Times New Roman"/>
          <w:b/>
          <w:sz w:val="24"/>
          <w:szCs w:val="24"/>
        </w:rPr>
        <w:t>Guillermo Calderón-Ramírez</w:t>
      </w:r>
    </w:p>
    <w:p w:rsidR="00CD4BAE" w:rsidRPr="00CD4BAE" w:rsidRDefault="00CD4BAE" w:rsidP="00F417E0">
      <w:pPr>
        <w:spacing w:after="0"/>
        <w:jc w:val="right"/>
        <w:rPr>
          <w:rFonts w:ascii="Times New Roman" w:hAnsi="Times New Roman" w:cs="Times New Roman"/>
          <w:sz w:val="24"/>
          <w:szCs w:val="24"/>
        </w:rPr>
      </w:pPr>
      <w:r w:rsidRPr="00E36556">
        <w:rPr>
          <w:rFonts w:ascii="Times New Roman" w:hAnsi="Times New Roman" w:cs="Times New Roman"/>
          <w:sz w:val="24"/>
          <w:szCs w:val="24"/>
        </w:rPr>
        <w:t>gcalderon2809@gmail.com</w:t>
      </w:r>
    </w:p>
    <w:p w:rsidR="00131C03" w:rsidRPr="009B14D5" w:rsidRDefault="00131C03" w:rsidP="00F417E0">
      <w:pPr>
        <w:spacing w:after="0"/>
        <w:jc w:val="right"/>
        <w:rPr>
          <w:rFonts w:ascii="Times New Roman" w:hAnsi="Times New Roman" w:cs="Times New Roman"/>
          <w:sz w:val="24"/>
          <w:szCs w:val="24"/>
        </w:rPr>
      </w:pPr>
      <w:r w:rsidRPr="009B14D5">
        <w:rPr>
          <w:rFonts w:ascii="Times New Roman" w:hAnsi="Times New Roman" w:cs="Times New Roman"/>
          <w:sz w:val="24"/>
          <w:szCs w:val="24"/>
        </w:rPr>
        <w:t>Escuela de Ciencias Geográficas</w:t>
      </w:r>
    </w:p>
    <w:p w:rsidR="000A2D08" w:rsidRDefault="00131C03" w:rsidP="00F417E0">
      <w:pPr>
        <w:spacing w:after="0"/>
        <w:jc w:val="right"/>
        <w:rPr>
          <w:rFonts w:ascii="Times New Roman" w:hAnsi="Times New Roman" w:cs="Times New Roman"/>
          <w:sz w:val="24"/>
          <w:szCs w:val="24"/>
        </w:rPr>
      </w:pPr>
      <w:r w:rsidRPr="00E36556">
        <w:rPr>
          <w:rFonts w:ascii="Times New Roman" w:hAnsi="Times New Roman" w:cs="Times New Roman"/>
          <w:sz w:val="24"/>
          <w:szCs w:val="24"/>
        </w:rPr>
        <w:t>Universidad Nacional.</w:t>
      </w:r>
    </w:p>
    <w:p w:rsidR="000A2D08" w:rsidRPr="000A2D08" w:rsidRDefault="000A2D08" w:rsidP="000A2D08">
      <w:pPr>
        <w:spacing w:after="0"/>
        <w:jc w:val="right"/>
        <w:rPr>
          <w:rFonts w:ascii="Times New Roman" w:hAnsi="Times New Roman" w:cs="Times New Roman"/>
          <w:sz w:val="24"/>
          <w:szCs w:val="24"/>
          <w:lang w:val="pt-PT"/>
        </w:rPr>
      </w:pPr>
      <w:r w:rsidRPr="000A2D08">
        <w:rPr>
          <w:rFonts w:ascii="Times New Roman" w:hAnsi="Times New Roman" w:cs="Times New Roman"/>
          <w:sz w:val="24"/>
          <w:szCs w:val="24"/>
          <w:lang w:val="pt-PT"/>
        </w:rPr>
        <w:t>Heredia, Costa R</w:t>
      </w:r>
      <w:r>
        <w:rPr>
          <w:rFonts w:ascii="Times New Roman" w:hAnsi="Times New Roman" w:cs="Times New Roman"/>
          <w:sz w:val="24"/>
          <w:szCs w:val="24"/>
          <w:lang w:val="pt-PT"/>
        </w:rPr>
        <w:t>ica.</w:t>
      </w:r>
    </w:p>
    <w:p w:rsidR="00743D48" w:rsidRPr="00743D48" w:rsidRDefault="009E4167" w:rsidP="00F417E0">
      <w:pPr>
        <w:spacing w:after="0"/>
        <w:jc w:val="right"/>
        <w:rPr>
          <w:rFonts w:ascii="Times New Roman" w:hAnsi="Times New Roman" w:cs="Times New Roman"/>
          <w:b/>
          <w:sz w:val="24"/>
          <w:szCs w:val="24"/>
        </w:rPr>
      </w:pPr>
      <w:r w:rsidRPr="009E4167">
        <w:rPr>
          <w:rFonts w:ascii="Times New Roman" w:hAnsi="Times New Roman" w:cs="Times New Roman"/>
          <w:sz w:val="24"/>
          <w:szCs w:val="24"/>
        </w:rPr>
        <w:t xml:space="preserve">Orcid: </w:t>
      </w:r>
      <w:commentRangeStart w:id="0"/>
      <w:r w:rsidR="00743D48">
        <w:rPr>
          <w:rFonts w:ascii="Times New Roman" w:hAnsi="Times New Roman" w:cs="Times New Roman"/>
          <w:b/>
          <w:sz w:val="24"/>
          <w:szCs w:val="24"/>
        </w:rPr>
        <w:t>//Falta el Orcid</w:t>
      </w:r>
      <w:commentRangeEnd w:id="0"/>
      <w:r w:rsidR="00F417E0">
        <w:rPr>
          <w:rStyle w:val="Refdecomentario"/>
        </w:rPr>
        <w:commentReference w:id="0"/>
      </w:r>
    </w:p>
    <w:p w:rsidR="00743D48" w:rsidRPr="00CE7B18" w:rsidRDefault="00743D48" w:rsidP="000D0782">
      <w:pPr>
        <w:spacing w:after="120" w:line="240" w:lineRule="auto"/>
        <w:jc w:val="right"/>
        <w:rPr>
          <w:rFonts w:ascii="Times New Roman" w:hAnsi="Times New Roman" w:cs="Times New Roman"/>
          <w:sz w:val="24"/>
          <w:szCs w:val="24"/>
        </w:rPr>
      </w:pPr>
    </w:p>
    <w:p w:rsidR="00F417E0" w:rsidRPr="00F417E0" w:rsidRDefault="00F417E0" w:rsidP="00F417E0">
      <w:pPr>
        <w:spacing w:after="0"/>
        <w:jc w:val="center"/>
        <w:rPr>
          <w:rFonts w:ascii="Times New Roman" w:hAnsi="Times New Roman"/>
          <w:b/>
          <w:bCs/>
          <w:i/>
          <w:iCs/>
          <w:sz w:val="20"/>
          <w:szCs w:val="24"/>
          <w:lang w:val="en-US"/>
        </w:rPr>
      </w:pPr>
      <w:r w:rsidRPr="00F417E0">
        <w:rPr>
          <w:rFonts w:ascii="Times New Roman" w:hAnsi="Times New Roman"/>
          <w:iCs/>
          <w:spacing w:val="1"/>
          <w:sz w:val="20"/>
          <w:szCs w:val="24"/>
          <w:lang w:val="en-US"/>
        </w:rPr>
        <w:t>Received</w:t>
      </w:r>
      <w:r w:rsidRPr="00F417E0">
        <w:rPr>
          <w:rFonts w:ascii="Times New Roman" w:hAnsi="Times New Roman"/>
          <w:i/>
          <w:iCs/>
          <w:spacing w:val="1"/>
          <w:sz w:val="20"/>
          <w:szCs w:val="24"/>
          <w:lang w:val="en-US"/>
        </w:rPr>
        <w:t xml:space="preserve">: </w:t>
      </w:r>
      <w:r>
        <w:rPr>
          <w:rFonts w:ascii="Times New Roman" w:hAnsi="Times New Roman"/>
          <w:b/>
          <w:bCs/>
          <w:i/>
          <w:iCs/>
          <w:sz w:val="20"/>
          <w:szCs w:val="24"/>
          <w:lang w:val="en-US"/>
        </w:rPr>
        <w:t>5</w:t>
      </w:r>
      <w:r w:rsidRPr="00F417E0">
        <w:rPr>
          <w:rFonts w:ascii="Times New Roman" w:hAnsi="Times New Roman"/>
          <w:b/>
          <w:bCs/>
          <w:i/>
          <w:iCs/>
          <w:sz w:val="20"/>
          <w:szCs w:val="24"/>
          <w:lang w:val="en-US"/>
        </w:rPr>
        <w:t>/</w:t>
      </w:r>
      <w:r>
        <w:rPr>
          <w:rFonts w:ascii="Times New Roman" w:hAnsi="Times New Roman"/>
          <w:b/>
          <w:bCs/>
          <w:i/>
          <w:iCs/>
          <w:sz w:val="20"/>
          <w:szCs w:val="24"/>
          <w:lang w:val="en-US"/>
        </w:rPr>
        <w:t>dic</w:t>
      </w:r>
      <w:r w:rsidRPr="00F417E0">
        <w:rPr>
          <w:rFonts w:ascii="Times New Roman" w:hAnsi="Times New Roman"/>
          <w:b/>
          <w:bCs/>
          <w:i/>
          <w:iCs/>
          <w:sz w:val="20"/>
          <w:szCs w:val="24"/>
          <w:lang w:val="en-US"/>
        </w:rPr>
        <w:t>/20</w:t>
      </w:r>
      <w:r>
        <w:rPr>
          <w:rFonts w:ascii="Times New Roman" w:hAnsi="Times New Roman"/>
          <w:b/>
          <w:bCs/>
          <w:i/>
          <w:iCs/>
          <w:sz w:val="20"/>
          <w:szCs w:val="24"/>
          <w:lang w:val="en-US"/>
        </w:rPr>
        <w:t>16</w:t>
      </w:r>
      <w:r w:rsidRPr="00F417E0">
        <w:rPr>
          <w:rFonts w:ascii="Times New Roman" w:hAnsi="Times New Roman"/>
          <w:b/>
          <w:i/>
          <w:iCs/>
          <w:spacing w:val="1"/>
          <w:szCs w:val="24"/>
          <w:lang w:val="en-US"/>
        </w:rPr>
        <w:t xml:space="preserve">/   </w:t>
      </w:r>
      <w:r w:rsidRPr="00F417E0">
        <w:rPr>
          <w:rFonts w:ascii="Times New Roman" w:hAnsi="Times New Roman"/>
          <w:iCs/>
          <w:spacing w:val="1"/>
          <w:sz w:val="20"/>
          <w:szCs w:val="24"/>
          <w:lang w:val="en-US"/>
        </w:rPr>
        <w:t>Corrected</w:t>
      </w:r>
      <w:r w:rsidRPr="00F417E0">
        <w:rPr>
          <w:rFonts w:ascii="Times New Roman" w:hAnsi="Times New Roman"/>
          <w:i/>
          <w:iCs/>
          <w:spacing w:val="1"/>
          <w:sz w:val="20"/>
          <w:szCs w:val="24"/>
          <w:lang w:val="en-US"/>
        </w:rPr>
        <w:t xml:space="preserve">: </w:t>
      </w:r>
      <w:r w:rsidR="00F66915">
        <w:rPr>
          <w:rFonts w:ascii="Times New Roman" w:hAnsi="Times New Roman"/>
          <w:b/>
          <w:bCs/>
          <w:i/>
          <w:iCs/>
          <w:sz w:val="20"/>
          <w:szCs w:val="24"/>
          <w:lang w:val="en-US"/>
        </w:rPr>
        <w:t>29</w:t>
      </w:r>
      <w:r w:rsidRPr="00F417E0">
        <w:rPr>
          <w:rFonts w:ascii="Times New Roman" w:hAnsi="Times New Roman"/>
          <w:b/>
          <w:bCs/>
          <w:i/>
          <w:iCs/>
          <w:sz w:val="20"/>
          <w:szCs w:val="24"/>
          <w:lang w:val="en-US"/>
        </w:rPr>
        <w:t>/</w:t>
      </w:r>
      <w:r w:rsidR="00F66915">
        <w:rPr>
          <w:rFonts w:ascii="Times New Roman" w:hAnsi="Times New Roman"/>
          <w:b/>
          <w:bCs/>
          <w:i/>
          <w:iCs/>
          <w:sz w:val="20"/>
          <w:szCs w:val="24"/>
          <w:lang w:val="en-US"/>
        </w:rPr>
        <w:t>abr</w:t>
      </w:r>
      <w:r w:rsidRPr="00F417E0">
        <w:rPr>
          <w:rFonts w:ascii="Times New Roman" w:hAnsi="Times New Roman"/>
          <w:b/>
          <w:bCs/>
          <w:i/>
          <w:iCs/>
          <w:sz w:val="20"/>
          <w:szCs w:val="24"/>
          <w:lang w:val="en-US"/>
        </w:rPr>
        <w:t>/20</w:t>
      </w:r>
      <w:r w:rsidR="00F66915">
        <w:rPr>
          <w:rFonts w:ascii="Times New Roman" w:hAnsi="Times New Roman"/>
          <w:b/>
          <w:bCs/>
          <w:i/>
          <w:iCs/>
          <w:sz w:val="20"/>
          <w:szCs w:val="24"/>
          <w:lang w:val="en-US"/>
        </w:rPr>
        <w:t>17</w:t>
      </w:r>
    </w:p>
    <w:p w:rsidR="00F417E0" w:rsidRPr="00A612A9" w:rsidRDefault="00F417E0" w:rsidP="00F417E0">
      <w:pPr>
        <w:spacing w:after="0"/>
        <w:jc w:val="center"/>
        <w:rPr>
          <w:rFonts w:ascii="Times New Roman" w:hAnsi="Times New Roman"/>
          <w:i/>
          <w:iCs/>
          <w:spacing w:val="1"/>
          <w:sz w:val="20"/>
          <w:szCs w:val="24"/>
          <w:lang w:val="en-US"/>
        </w:rPr>
      </w:pPr>
      <w:r w:rsidRPr="00A612A9">
        <w:rPr>
          <w:rFonts w:ascii="Times New Roman" w:hAnsi="Times New Roman"/>
          <w:iCs/>
          <w:spacing w:val="1"/>
          <w:sz w:val="20"/>
          <w:szCs w:val="24"/>
          <w:lang w:val="en-US"/>
        </w:rPr>
        <w:t>Accepted</w:t>
      </w:r>
      <w:r w:rsidRPr="00A612A9">
        <w:rPr>
          <w:rFonts w:ascii="Times New Roman" w:hAnsi="Times New Roman"/>
          <w:i/>
          <w:iCs/>
          <w:spacing w:val="1"/>
          <w:sz w:val="20"/>
          <w:szCs w:val="24"/>
          <w:lang w:val="en-US"/>
        </w:rPr>
        <w:t xml:space="preserve">: </w:t>
      </w:r>
      <w:r w:rsidR="00F66915">
        <w:rPr>
          <w:rFonts w:ascii="Times New Roman" w:hAnsi="Times New Roman"/>
          <w:b/>
          <w:bCs/>
          <w:i/>
          <w:iCs/>
          <w:sz w:val="20"/>
          <w:szCs w:val="24"/>
          <w:lang w:val="en-US"/>
        </w:rPr>
        <w:t>10</w:t>
      </w:r>
      <w:r w:rsidRPr="00A612A9">
        <w:rPr>
          <w:rFonts w:ascii="Times New Roman" w:hAnsi="Times New Roman"/>
          <w:b/>
          <w:bCs/>
          <w:i/>
          <w:iCs/>
          <w:sz w:val="20"/>
          <w:szCs w:val="24"/>
          <w:lang w:val="en-US"/>
        </w:rPr>
        <w:t>/</w:t>
      </w:r>
      <w:r w:rsidR="00F66915">
        <w:rPr>
          <w:rFonts w:ascii="Times New Roman" w:hAnsi="Times New Roman"/>
          <w:b/>
          <w:bCs/>
          <w:i/>
          <w:iCs/>
          <w:sz w:val="20"/>
          <w:szCs w:val="24"/>
          <w:lang w:val="en-US"/>
        </w:rPr>
        <w:t>set</w:t>
      </w:r>
      <w:r w:rsidRPr="00A612A9">
        <w:rPr>
          <w:rFonts w:ascii="Times New Roman" w:hAnsi="Times New Roman"/>
          <w:b/>
          <w:bCs/>
          <w:i/>
          <w:iCs/>
          <w:sz w:val="20"/>
          <w:szCs w:val="24"/>
          <w:lang w:val="en-US"/>
        </w:rPr>
        <w:t>/20</w:t>
      </w:r>
      <w:r w:rsidR="00F66915">
        <w:rPr>
          <w:rFonts w:ascii="Times New Roman" w:hAnsi="Times New Roman"/>
          <w:b/>
          <w:bCs/>
          <w:i/>
          <w:iCs/>
          <w:sz w:val="20"/>
          <w:szCs w:val="24"/>
          <w:lang w:val="en-US"/>
        </w:rPr>
        <w:t>17</w:t>
      </w:r>
      <w:r w:rsidRPr="00A612A9">
        <w:rPr>
          <w:rFonts w:ascii="Times New Roman" w:hAnsi="Times New Roman"/>
          <w:b/>
          <w:i/>
          <w:iCs/>
          <w:spacing w:val="1"/>
          <w:szCs w:val="24"/>
          <w:lang w:val="en-US"/>
        </w:rPr>
        <w:t xml:space="preserve">/   </w:t>
      </w:r>
      <w:r w:rsidRPr="00A612A9">
        <w:rPr>
          <w:rFonts w:ascii="Times New Roman" w:hAnsi="Times New Roman"/>
          <w:iCs/>
          <w:spacing w:val="1"/>
          <w:sz w:val="20"/>
          <w:szCs w:val="24"/>
          <w:lang w:val="en-US"/>
        </w:rPr>
        <w:t>Published</w:t>
      </w:r>
      <w:r w:rsidRPr="00A612A9">
        <w:rPr>
          <w:rFonts w:ascii="Times New Roman" w:hAnsi="Times New Roman"/>
          <w:i/>
          <w:iCs/>
          <w:spacing w:val="1"/>
          <w:sz w:val="20"/>
          <w:szCs w:val="24"/>
          <w:lang w:val="en-US"/>
        </w:rPr>
        <w:t xml:space="preserve">: </w:t>
      </w:r>
      <w:r>
        <w:rPr>
          <w:rFonts w:ascii="Times New Roman" w:hAnsi="Times New Roman"/>
          <w:b/>
          <w:bCs/>
          <w:i/>
          <w:iCs/>
          <w:sz w:val="20"/>
          <w:szCs w:val="24"/>
          <w:lang w:val="en-US"/>
        </w:rPr>
        <w:t>31</w:t>
      </w:r>
      <w:r w:rsidRPr="00A612A9">
        <w:rPr>
          <w:rFonts w:ascii="Times New Roman" w:hAnsi="Times New Roman"/>
          <w:b/>
          <w:bCs/>
          <w:i/>
          <w:iCs/>
          <w:sz w:val="20"/>
          <w:szCs w:val="24"/>
          <w:lang w:val="en-US"/>
        </w:rPr>
        <w:t>/</w:t>
      </w:r>
      <w:r>
        <w:rPr>
          <w:rFonts w:ascii="Times New Roman" w:hAnsi="Times New Roman"/>
          <w:b/>
          <w:bCs/>
          <w:i/>
          <w:iCs/>
          <w:sz w:val="20"/>
          <w:szCs w:val="24"/>
          <w:lang w:val="en-US"/>
        </w:rPr>
        <w:t>jul</w:t>
      </w:r>
      <w:r w:rsidRPr="00A612A9">
        <w:rPr>
          <w:rFonts w:ascii="Times New Roman" w:hAnsi="Times New Roman"/>
          <w:b/>
          <w:bCs/>
          <w:i/>
          <w:iCs/>
          <w:sz w:val="20"/>
          <w:szCs w:val="24"/>
          <w:lang w:val="en-US"/>
        </w:rPr>
        <w:t>/20</w:t>
      </w:r>
      <w:r>
        <w:rPr>
          <w:rFonts w:ascii="Times New Roman" w:hAnsi="Times New Roman"/>
          <w:b/>
          <w:bCs/>
          <w:i/>
          <w:iCs/>
          <w:sz w:val="20"/>
          <w:szCs w:val="24"/>
          <w:lang w:val="en-US"/>
        </w:rPr>
        <w:t>18</w:t>
      </w:r>
    </w:p>
    <w:p w:rsidR="00CD4BAE" w:rsidRPr="00F417E0" w:rsidRDefault="00CD4BAE" w:rsidP="000D3497">
      <w:pPr>
        <w:spacing w:after="120" w:line="240" w:lineRule="auto"/>
        <w:jc w:val="right"/>
        <w:rPr>
          <w:rFonts w:ascii="Times New Roman" w:hAnsi="Times New Roman" w:cs="Times New Roman"/>
          <w:sz w:val="24"/>
          <w:szCs w:val="24"/>
          <w:lang w:val="en-US"/>
        </w:rPr>
      </w:pPr>
    </w:p>
    <w:p w:rsidR="00131C03" w:rsidRPr="00F417E0" w:rsidRDefault="00131C03" w:rsidP="000D3497">
      <w:pPr>
        <w:spacing w:after="120" w:line="240" w:lineRule="auto"/>
        <w:jc w:val="right"/>
        <w:rPr>
          <w:rFonts w:ascii="Times New Roman" w:hAnsi="Times New Roman" w:cs="Times New Roman"/>
          <w:b/>
          <w:sz w:val="24"/>
          <w:szCs w:val="24"/>
          <w:lang w:val="en-US"/>
        </w:rPr>
      </w:pPr>
    </w:p>
    <w:p w:rsidR="00A47BC5" w:rsidRPr="00E36556" w:rsidRDefault="00A47BC5" w:rsidP="00CD4BAE">
      <w:pPr>
        <w:spacing w:after="120" w:line="240" w:lineRule="auto"/>
        <w:jc w:val="center"/>
        <w:rPr>
          <w:rFonts w:ascii="Times New Roman" w:hAnsi="Times New Roman" w:cs="Times New Roman"/>
          <w:b/>
          <w:sz w:val="24"/>
          <w:szCs w:val="24"/>
        </w:rPr>
      </w:pPr>
      <w:r w:rsidRPr="00E36556">
        <w:rPr>
          <w:rFonts w:ascii="Times New Roman" w:hAnsi="Times New Roman" w:cs="Times New Roman"/>
          <w:b/>
          <w:sz w:val="24"/>
          <w:szCs w:val="24"/>
        </w:rPr>
        <w:t>Resumen</w:t>
      </w:r>
    </w:p>
    <w:p w:rsidR="0006189C" w:rsidRPr="00CA00C8" w:rsidRDefault="00A47BC5" w:rsidP="000D3497">
      <w:pPr>
        <w:spacing w:after="120" w:line="240" w:lineRule="auto"/>
        <w:jc w:val="both"/>
        <w:rPr>
          <w:rFonts w:ascii="Times New Roman" w:hAnsi="Times New Roman" w:cs="Times New Roman"/>
        </w:rPr>
      </w:pPr>
      <w:r w:rsidRPr="00CA00C8">
        <w:rPr>
          <w:rFonts w:ascii="Times New Roman" w:hAnsi="Times New Roman" w:cs="Times New Roman"/>
        </w:rPr>
        <w:t xml:space="preserve">Desamparados es uno de los cantones </w:t>
      </w:r>
      <w:r w:rsidR="005B46A8" w:rsidRPr="00CA00C8">
        <w:rPr>
          <w:rFonts w:ascii="Times New Roman" w:hAnsi="Times New Roman" w:cs="Times New Roman"/>
        </w:rPr>
        <w:t xml:space="preserve">de Costa Rica </w:t>
      </w:r>
      <w:r w:rsidRPr="00CA00C8">
        <w:rPr>
          <w:rFonts w:ascii="Times New Roman" w:hAnsi="Times New Roman" w:cs="Times New Roman"/>
        </w:rPr>
        <w:t>más afectados por los riesgos naturales</w:t>
      </w:r>
      <w:r w:rsidR="005B46A8" w:rsidRPr="00CA00C8">
        <w:rPr>
          <w:rFonts w:ascii="Times New Roman" w:hAnsi="Times New Roman" w:cs="Times New Roman"/>
        </w:rPr>
        <w:t xml:space="preserve"> según datos registrados de los últimos 45 años.</w:t>
      </w:r>
      <w:r w:rsidRPr="00CA00C8">
        <w:rPr>
          <w:rFonts w:ascii="Times New Roman" w:hAnsi="Times New Roman" w:cs="Times New Roman"/>
        </w:rPr>
        <w:t xml:space="preserve"> Sus características físico-geográficas y socioeconómicas, el desarrollo urbano sin una planificación territorial efectiva </w:t>
      </w:r>
      <w:r w:rsidR="005B46A8" w:rsidRPr="00CA00C8">
        <w:rPr>
          <w:rFonts w:ascii="Times New Roman" w:hAnsi="Times New Roman" w:cs="Times New Roman"/>
        </w:rPr>
        <w:t xml:space="preserve"> generan mayor presión para contribuir </w:t>
      </w:r>
      <w:r w:rsidR="00BD7E75" w:rsidRPr="00CA00C8">
        <w:rPr>
          <w:rFonts w:ascii="Times New Roman" w:hAnsi="Times New Roman" w:cs="Times New Roman"/>
        </w:rPr>
        <w:t>al riesgo</w:t>
      </w:r>
      <w:r w:rsidR="005B46A8" w:rsidRPr="00CA00C8">
        <w:rPr>
          <w:rFonts w:ascii="Times New Roman" w:hAnsi="Times New Roman" w:cs="Times New Roman"/>
        </w:rPr>
        <w:t xml:space="preserve"> de desastre</w:t>
      </w:r>
      <w:r w:rsidR="00CE2E08" w:rsidRPr="00CA00C8">
        <w:rPr>
          <w:rFonts w:ascii="Times New Roman" w:hAnsi="Times New Roman" w:cs="Times New Roman"/>
        </w:rPr>
        <w:t xml:space="preserve">. </w:t>
      </w:r>
      <w:r w:rsidRPr="00CA00C8">
        <w:rPr>
          <w:rFonts w:ascii="Times New Roman" w:hAnsi="Times New Roman" w:cs="Times New Roman"/>
        </w:rPr>
        <w:t>Est</w:t>
      </w:r>
      <w:r w:rsidR="0068060D" w:rsidRPr="00CA00C8">
        <w:rPr>
          <w:rFonts w:ascii="Times New Roman" w:hAnsi="Times New Roman" w:cs="Times New Roman"/>
        </w:rPr>
        <w:t>a unidad político-administrativa</w:t>
      </w:r>
      <w:r w:rsidRPr="00CA00C8">
        <w:rPr>
          <w:rFonts w:ascii="Times New Roman" w:hAnsi="Times New Roman" w:cs="Times New Roman"/>
        </w:rPr>
        <w:t xml:space="preserve"> es un verdadero reto para la gestión del riesgo de desastres y el ordenamiento territorial desde la política pública, ya que mezcla una serie de paisajes rurales y urbanos, además del impacto recurrente de deslizamientos e inundaciones con un marco jurídico entrabado para solventar estas problemáticas </w:t>
      </w:r>
      <w:r w:rsidR="00CA00C8">
        <w:rPr>
          <w:rFonts w:ascii="Times New Roman" w:hAnsi="Times New Roman" w:cs="Times New Roman"/>
        </w:rPr>
        <w:t>socio</w:t>
      </w:r>
      <w:r w:rsidR="00CA00C8" w:rsidRPr="00CA00C8">
        <w:rPr>
          <w:rFonts w:ascii="Times New Roman" w:hAnsi="Times New Roman" w:cs="Times New Roman"/>
        </w:rPr>
        <w:t>ambientales</w:t>
      </w:r>
      <w:r w:rsidRPr="00CA00C8">
        <w:rPr>
          <w:rFonts w:ascii="Times New Roman" w:hAnsi="Times New Roman" w:cs="Times New Roman"/>
        </w:rPr>
        <w:t xml:space="preserve">.  </w:t>
      </w:r>
    </w:p>
    <w:p w:rsidR="00463919" w:rsidRPr="00CA00C8" w:rsidRDefault="00A47BC5" w:rsidP="000D3497">
      <w:pPr>
        <w:spacing w:after="120" w:line="240" w:lineRule="auto"/>
        <w:jc w:val="both"/>
        <w:rPr>
          <w:rFonts w:ascii="Times New Roman" w:hAnsi="Times New Roman" w:cs="Times New Roman"/>
        </w:rPr>
      </w:pPr>
      <w:r w:rsidRPr="00131C03">
        <w:rPr>
          <w:rFonts w:ascii="Times New Roman" w:hAnsi="Times New Roman" w:cs="Times New Roman"/>
          <w:b/>
        </w:rPr>
        <w:t>Palabras clave</w:t>
      </w:r>
      <w:r w:rsidR="00CD4BAE">
        <w:rPr>
          <w:rFonts w:ascii="Times New Roman" w:hAnsi="Times New Roman" w:cs="Times New Roman"/>
          <w:b/>
        </w:rPr>
        <w:t>:</w:t>
      </w:r>
      <w:r w:rsidR="00CA00C8">
        <w:rPr>
          <w:rFonts w:ascii="Times New Roman" w:hAnsi="Times New Roman" w:cs="Times New Roman"/>
          <w:b/>
        </w:rPr>
        <w:t xml:space="preserve"> </w:t>
      </w:r>
      <w:r w:rsidR="00CE2E08" w:rsidRPr="00CA00C8">
        <w:rPr>
          <w:rFonts w:ascii="Times New Roman" w:hAnsi="Times New Roman" w:cs="Times New Roman"/>
        </w:rPr>
        <w:t>R</w:t>
      </w:r>
      <w:r w:rsidRPr="00CA00C8">
        <w:rPr>
          <w:rFonts w:ascii="Times New Roman" w:hAnsi="Times New Roman" w:cs="Times New Roman"/>
        </w:rPr>
        <w:t>iesgos naturales</w:t>
      </w:r>
      <w:r w:rsidR="00CA00C8" w:rsidRPr="00CA00C8">
        <w:rPr>
          <w:rFonts w:ascii="Times New Roman" w:hAnsi="Times New Roman" w:cs="Times New Roman"/>
        </w:rPr>
        <w:t xml:space="preserve">; </w:t>
      </w:r>
      <w:r w:rsidR="00CE2E08" w:rsidRPr="00CA00C8">
        <w:rPr>
          <w:rFonts w:ascii="Times New Roman" w:hAnsi="Times New Roman" w:cs="Times New Roman"/>
        </w:rPr>
        <w:t>desastres</w:t>
      </w:r>
      <w:r w:rsidR="00CA00C8" w:rsidRPr="00CA00C8">
        <w:rPr>
          <w:rFonts w:ascii="Times New Roman" w:hAnsi="Times New Roman" w:cs="Times New Roman"/>
        </w:rPr>
        <w:t xml:space="preserve">; vulnerabilidad; ordenamiento territorial; </w:t>
      </w:r>
      <w:r w:rsidRPr="00CA00C8">
        <w:rPr>
          <w:rFonts w:ascii="Times New Roman" w:hAnsi="Times New Roman" w:cs="Times New Roman"/>
        </w:rPr>
        <w:t>Desamparados</w:t>
      </w:r>
    </w:p>
    <w:p w:rsidR="00131C03" w:rsidRPr="00131C03" w:rsidRDefault="00131C03" w:rsidP="000D3497">
      <w:pPr>
        <w:spacing w:after="120" w:line="240" w:lineRule="auto"/>
        <w:jc w:val="both"/>
        <w:rPr>
          <w:rFonts w:ascii="Times New Roman" w:hAnsi="Times New Roman" w:cs="Times New Roman"/>
          <w:b/>
        </w:rPr>
      </w:pPr>
    </w:p>
    <w:p w:rsidR="008E491E" w:rsidRPr="00131C03" w:rsidRDefault="00463919" w:rsidP="00CA00C8">
      <w:pPr>
        <w:spacing w:after="120" w:line="240" w:lineRule="auto"/>
        <w:jc w:val="center"/>
        <w:rPr>
          <w:rFonts w:ascii="Times New Roman" w:hAnsi="Times New Roman" w:cs="Times New Roman"/>
          <w:b/>
          <w:lang w:val="en-US"/>
        </w:rPr>
      </w:pPr>
      <w:r w:rsidRPr="00131C03">
        <w:rPr>
          <w:rFonts w:ascii="Times New Roman" w:hAnsi="Times New Roman" w:cs="Times New Roman"/>
          <w:b/>
          <w:lang w:val="en-US"/>
        </w:rPr>
        <w:t>Abstract</w:t>
      </w:r>
    </w:p>
    <w:p w:rsidR="00131C03" w:rsidRPr="00CA00C8" w:rsidRDefault="00463919" w:rsidP="000D3497">
      <w:pPr>
        <w:spacing w:after="120" w:line="240" w:lineRule="auto"/>
        <w:jc w:val="both"/>
        <w:rPr>
          <w:rFonts w:ascii="Times New Roman" w:hAnsi="Times New Roman" w:cs="Times New Roman"/>
          <w:lang w:val="en-US"/>
        </w:rPr>
      </w:pPr>
      <w:r w:rsidRPr="00CA00C8">
        <w:rPr>
          <w:rFonts w:ascii="Times New Roman" w:hAnsi="Times New Roman" w:cs="Times New Roman"/>
          <w:lang w:val="en-US"/>
        </w:rPr>
        <w:t>Desamparados is one of the counties most affected by natural hazards each year in Costa Rica</w:t>
      </w:r>
      <w:r w:rsidR="00833F74" w:rsidRPr="00CA00C8">
        <w:rPr>
          <w:rFonts w:ascii="Times New Roman" w:hAnsi="Times New Roman" w:cs="Times New Roman"/>
          <w:lang w:val="en-US"/>
        </w:rPr>
        <w:t xml:space="preserve"> during the last 45 years</w:t>
      </w:r>
      <w:r w:rsidRPr="00CA00C8">
        <w:rPr>
          <w:rFonts w:ascii="Times New Roman" w:hAnsi="Times New Roman" w:cs="Times New Roman"/>
          <w:lang w:val="en-US"/>
        </w:rPr>
        <w:t xml:space="preserve">. Their physical - geographical and socioeconomic characteristics, urban development without effective land use planning on risk areas generate economic and human losses. </w:t>
      </w:r>
      <w:r w:rsidRPr="00CA00C8">
        <w:rPr>
          <w:rFonts w:ascii="Times New Roman" w:hAnsi="Times New Roman" w:cs="Times New Roman"/>
          <w:lang w:val="en-US"/>
        </w:rPr>
        <w:lastRenderedPageBreak/>
        <w:t>This political-administrative unit is a real challenge to manage disaster risk and land use planning from public policy as it mixes a number of rural and urban landscapes, in addition to the recurring impact of landslides and floods with hindered legal framework for address these social and environmental problems.</w:t>
      </w:r>
    </w:p>
    <w:p w:rsidR="00463919" w:rsidRPr="00131C03" w:rsidRDefault="00463919" w:rsidP="000D3497">
      <w:pPr>
        <w:spacing w:after="120" w:line="240" w:lineRule="auto"/>
        <w:jc w:val="both"/>
        <w:rPr>
          <w:rFonts w:ascii="Times New Roman" w:hAnsi="Times New Roman" w:cs="Times New Roman"/>
          <w:b/>
          <w:lang w:val="en-US"/>
        </w:rPr>
      </w:pPr>
      <w:r w:rsidRPr="00131C03">
        <w:rPr>
          <w:rFonts w:ascii="Times New Roman" w:hAnsi="Times New Roman" w:cs="Times New Roman"/>
          <w:b/>
          <w:lang w:val="en-US"/>
        </w:rPr>
        <w:t>Keywords</w:t>
      </w:r>
      <w:r w:rsidR="00CD4BAE">
        <w:rPr>
          <w:rFonts w:ascii="Times New Roman" w:hAnsi="Times New Roman" w:cs="Times New Roman"/>
          <w:b/>
          <w:lang w:val="en-US"/>
        </w:rPr>
        <w:t>:</w:t>
      </w:r>
      <w:r w:rsidR="00CA00C8">
        <w:rPr>
          <w:rFonts w:ascii="Times New Roman" w:hAnsi="Times New Roman" w:cs="Times New Roman"/>
          <w:b/>
          <w:lang w:val="en-US"/>
        </w:rPr>
        <w:t xml:space="preserve"> </w:t>
      </w:r>
      <w:r w:rsidRPr="00CA00C8">
        <w:rPr>
          <w:rFonts w:ascii="Times New Roman" w:hAnsi="Times New Roman" w:cs="Times New Roman"/>
          <w:lang w:val="en-US"/>
        </w:rPr>
        <w:t>Natural hazards</w:t>
      </w:r>
      <w:r w:rsidR="00CA00C8" w:rsidRPr="00CA00C8">
        <w:rPr>
          <w:rFonts w:ascii="Times New Roman" w:hAnsi="Times New Roman" w:cs="Times New Roman"/>
          <w:lang w:val="en-US"/>
        </w:rPr>
        <w:t xml:space="preserve">; </w:t>
      </w:r>
      <w:r w:rsidR="00980709" w:rsidRPr="00CA00C8">
        <w:rPr>
          <w:rFonts w:ascii="Times New Roman" w:hAnsi="Times New Roman" w:cs="Times New Roman"/>
          <w:lang w:val="en-US"/>
        </w:rPr>
        <w:t>disasters</w:t>
      </w:r>
      <w:r w:rsidR="00CA00C8" w:rsidRPr="00CA00C8">
        <w:rPr>
          <w:rFonts w:ascii="Times New Roman" w:hAnsi="Times New Roman" w:cs="Times New Roman"/>
          <w:lang w:val="en-US"/>
        </w:rPr>
        <w:t xml:space="preserve">; </w:t>
      </w:r>
      <w:r w:rsidR="00F419BB" w:rsidRPr="00CA00C8">
        <w:rPr>
          <w:rFonts w:ascii="Times New Roman" w:hAnsi="Times New Roman" w:cs="Times New Roman"/>
          <w:lang w:val="en-US"/>
        </w:rPr>
        <w:t>vulnerability</w:t>
      </w:r>
      <w:r w:rsidR="00CA00C8" w:rsidRPr="00CA00C8">
        <w:rPr>
          <w:rFonts w:ascii="Times New Roman" w:hAnsi="Times New Roman" w:cs="Times New Roman"/>
          <w:lang w:val="en-US"/>
        </w:rPr>
        <w:t xml:space="preserve">; </w:t>
      </w:r>
      <w:r w:rsidRPr="00CA00C8">
        <w:rPr>
          <w:rFonts w:ascii="Times New Roman" w:hAnsi="Times New Roman" w:cs="Times New Roman"/>
          <w:lang w:val="en-US"/>
        </w:rPr>
        <w:t>land use planning</w:t>
      </w:r>
      <w:r w:rsidR="00CA00C8" w:rsidRPr="00CA00C8">
        <w:rPr>
          <w:rFonts w:ascii="Times New Roman" w:hAnsi="Times New Roman" w:cs="Times New Roman"/>
          <w:lang w:val="en-US"/>
        </w:rPr>
        <w:t xml:space="preserve">; </w:t>
      </w:r>
      <w:r w:rsidRPr="00CA00C8">
        <w:rPr>
          <w:rFonts w:ascii="Times New Roman" w:hAnsi="Times New Roman" w:cs="Times New Roman"/>
          <w:lang w:val="en-US"/>
        </w:rPr>
        <w:t>Desamparados</w:t>
      </w:r>
    </w:p>
    <w:p w:rsidR="00A47BC5" w:rsidRPr="00E36556" w:rsidRDefault="00A47BC5" w:rsidP="000D3497">
      <w:pPr>
        <w:spacing w:after="120" w:line="240" w:lineRule="auto"/>
        <w:rPr>
          <w:rFonts w:ascii="Times New Roman" w:hAnsi="Times New Roman" w:cs="Times New Roman"/>
          <w:b/>
          <w:smallCaps/>
          <w:sz w:val="24"/>
          <w:szCs w:val="24"/>
          <w:lang w:val="en-US"/>
        </w:rPr>
      </w:pPr>
    </w:p>
    <w:p w:rsidR="00833F74" w:rsidRDefault="00CF18BA"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La gestión del riesgo ha evolucionado con el pasar de los años, involucrándose una diversidad de agentes económicos, políticos, naturales y sociales. Un medio para solventar la situación del riesgo a desastre es llevado a cabo con la política pública.</w:t>
      </w:r>
      <w:r w:rsidR="00C8285D">
        <w:rPr>
          <w:rFonts w:ascii="Times New Roman" w:hAnsi="Times New Roman" w:cs="Times New Roman"/>
          <w:sz w:val="24"/>
          <w:szCs w:val="24"/>
        </w:rPr>
        <w:t xml:space="preserve"> El llamado a instituciones e investigadores a discutir sobre el tema del riesgo al desastre ha generado avances significativos sobre los motivos que lo generan, ocasionando que el gobierno adopte medidas para prevenir la complejidad de situaciones que los desastres ocasionan. En la gestión del riesgo hay que considerar distintos escenarios desde la desarticulación y limitación del funcionamiento de los agentes políticos hasta la insistencia y necesidad de los agentes sociales. Para conocer más a fondo el tema en discusión, es importante resaltar que </w:t>
      </w:r>
      <w:r w:rsidR="00833F74">
        <w:rPr>
          <w:rFonts w:ascii="Times New Roman" w:hAnsi="Times New Roman" w:cs="Times New Roman"/>
          <w:sz w:val="24"/>
          <w:szCs w:val="24"/>
        </w:rPr>
        <w:t>Costa Rica resulta de una configuración tectónica compleja relacionada con los procesos de subducción entre las placas de Cocos y Caribe, la colisión de la Serranía o Cordillera volcánica submarina de Cocos al SE del país, la unión triple de las placas Cocos-Caribe-Nazca, y un activo sistema de fallas transcurrentes asociado con la placa de Panamá que tiene implicaciones directas e indirectas en la sismicidad regional, y el vulcanismo (</w:t>
      </w:r>
      <w:hyperlink w:anchor="DeMets90" w:history="1">
        <w:r w:rsidR="00833F74" w:rsidRPr="007970EA">
          <w:rPr>
            <w:rStyle w:val="Hipervnculo"/>
            <w:rFonts w:ascii="Times New Roman" w:hAnsi="Times New Roman" w:cs="Times New Roman"/>
            <w:sz w:val="24"/>
            <w:szCs w:val="24"/>
          </w:rPr>
          <w:t>DeMets et al., 1990</w:t>
        </w:r>
      </w:hyperlink>
      <w:r w:rsidR="00833F74">
        <w:rPr>
          <w:rFonts w:ascii="Times New Roman" w:hAnsi="Times New Roman" w:cs="Times New Roman"/>
          <w:sz w:val="24"/>
          <w:szCs w:val="24"/>
        </w:rPr>
        <w:t xml:space="preserve">; </w:t>
      </w:r>
      <w:hyperlink w:anchor="Bird03" w:history="1">
        <w:r w:rsidR="00833F74" w:rsidRPr="00AC536F">
          <w:rPr>
            <w:rStyle w:val="Hipervnculo"/>
            <w:rFonts w:ascii="Times New Roman" w:hAnsi="Times New Roman" w:cs="Times New Roman"/>
            <w:sz w:val="24"/>
            <w:szCs w:val="24"/>
          </w:rPr>
          <w:t>Bird, 2003</w:t>
        </w:r>
      </w:hyperlink>
      <w:r w:rsidR="00833F74">
        <w:rPr>
          <w:rFonts w:ascii="Times New Roman" w:hAnsi="Times New Roman" w:cs="Times New Roman"/>
          <w:sz w:val="24"/>
          <w:szCs w:val="24"/>
        </w:rPr>
        <w:t xml:space="preserve">; </w:t>
      </w:r>
      <w:hyperlink w:anchor="Denyer03" w:history="1">
        <w:r w:rsidR="00833F74" w:rsidRPr="007970EA">
          <w:rPr>
            <w:rStyle w:val="Hipervnculo"/>
            <w:rFonts w:ascii="Times New Roman" w:hAnsi="Times New Roman" w:cs="Times New Roman"/>
            <w:sz w:val="24"/>
            <w:szCs w:val="24"/>
          </w:rPr>
          <w:t>Denyer et al., 2003</w:t>
        </w:r>
      </w:hyperlink>
      <w:r w:rsidR="00833F74">
        <w:rPr>
          <w:rFonts w:ascii="Times New Roman" w:hAnsi="Times New Roman" w:cs="Times New Roman"/>
          <w:sz w:val="24"/>
          <w:szCs w:val="24"/>
        </w:rPr>
        <w:t>). A su vez, el país está dividido en dos vertientes: Pacífica y Caribe, lo cual favorece la distinción climática con precipitación constante todo el año (Caribe) y dos picos de lluvias con una marcada época seca en la vertiente pacífica (</w:t>
      </w:r>
      <w:hyperlink w:anchor="Taylor05" w:history="1">
        <w:r w:rsidR="00833F74" w:rsidRPr="008A3091">
          <w:rPr>
            <w:rStyle w:val="Hipervnculo"/>
            <w:rFonts w:ascii="Times New Roman" w:hAnsi="Times New Roman" w:cs="Times New Roman"/>
            <w:sz w:val="24"/>
            <w:szCs w:val="24"/>
          </w:rPr>
          <w:t>Taylor y Alfaro, 2005</w:t>
        </w:r>
      </w:hyperlink>
      <w:r w:rsidR="00833F74">
        <w:rPr>
          <w:rFonts w:ascii="Times New Roman" w:hAnsi="Times New Roman" w:cs="Times New Roman"/>
          <w:sz w:val="24"/>
          <w:szCs w:val="24"/>
        </w:rPr>
        <w:t xml:space="preserve">). Esta dinámica endógena y exógena activa mantiene condiciones favorables para el desarrollo tanto de fuertes precipitaciones, deslizamientos e inundaciones que afectan año con año la población. </w:t>
      </w:r>
    </w:p>
    <w:p w:rsidR="00833F74" w:rsidRDefault="00833F74"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 que el país está expuesto a lluvias extraordinarias durante la época lluviosa así como afectada indirectamente por el impacto de ciclones tropicales tanto del Mar Caribe como del Océano Pacífico, estos detonantes pueden generar procesos de ladera e inundaciones en regiones de montaña o planicies </w:t>
      </w:r>
      <w:hyperlink w:anchor="Alfaro10" w:history="1">
        <w:r w:rsidRPr="00AE7F9A">
          <w:rPr>
            <w:rStyle w:val="Hipervnculo"/>
            <w:rFonts w:ascii="Times New Roman" w:hAnsi="Times New Roman" w:cs="Times New Roman"/>
            <w:sz w:val="24"/>
            <w:szCs w:val="24"/>
          </w:rPr>
          <w:t>(Alfaro y Quesada-Román, 2010</w:t>
        </w:r>
      </w:hyperlink>
      <w:r>
        <w:rPr>
          <w:rFonts w:ascii="Times New Roman" w:hAnsi="Times New Roman" w:cs="Times New Roman"/>
          <w:sz w:val="24"/>
          <w:szCs w:val="24"/>
        </w:rPr>
        <w:t>). Las inundaciones y deslizamientos son los desastres más comunes en Costa Rica y concentran aproximadamente el 90% de los reportes de desastres desde 1970, además representan entre el 1% y 2% del Producto Interno Bruto (PIB) del país en pérdidas económicas que el Estado debe invertir en reconstrucción, y genera en promedio 15 muertos por año desde 1970 (</w:t>
      </w:r>
      <w:hyperlink w:anchor="Quesada15" w:history="1">
        <w:r w:rsidRPr="008A3091">
          <w:rPr>
            <w:rStyle w:val="Hipervnculo"/>
            <w:rFonts w:ascii="Times New Roman" w:hAnsi="Times New Roman" w:cs="Times New Roman"/>
            <w:sz w:val="24"/>
            <w:szCs w:val="24"/>
          </w:rPr>
          <w:t>Quesada-Román, 2015</w:t>
        </w:r>
      </w:hyperlink>
      <w:r>
        <w:rPr>
          <w:rFonts w:ascii="Times New Roman" w:hAnsi="Times New Roman" w:cs="Times New Roman"/>
          <w:sz w:val="24"/>
          <w:szCs w:val="24"/>
        </w:rPr>
        <w:t xml:space="preserve">; </w:t>
      </w:r>
      <w:hyperlink w:anchor="LA_RED16" w:history="1">
        <w:r w:rsidRPr="007970EA">
          <w:rPr>
            <w:rStyle w:val="Hipervnculo"/>
            <w:rFonts w:ascii="Times New Roman" w:hAnsi="Times New Roman" w:cs="Times New Roman"/>
            <w:sz w:val="24"/>
            <w:szCs w:val="24"/>
          </w:rPr>
          <w:t>LA RED, 2016</w:t>
        </w:r>
      </w:hyperlink>
      <w:r w:rsidRPr="00833F74">
        <w:rPr>
          <w:rFonts w:ascii="Times New Roman" w:hAnsi="Times New Roman" w:cs="Times New Roman"/>
          <w:sz w:val="24"/>
          <w:szCs w:val="24"/>
        </w:rPr>
        <w:t>)</w:t>
      </w:r>
      <w:r>
        <w:rPr>
          <w:rFonts w:ascii="Times New Roman" w:hAnsi="Times New Roman" w:cs="Times New Roman"/>
          <w:sz w:val="24"/>
          <w:szCs w:val="24"/>
        </w:rPr>
        <w:t xml:space="preserve">. </w:t>
      </w:r>
    </w:p>
    <w:p w:rsidR="00833F74" w:rsidRDefault="00833F74"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El 60% de la población de Costa Rica se concentra en el Gran Área Metropolitana (GAM), donde se concentran las opciones laborales, de estudios, de atención médica y de servicios. Esta región geográfica tuvo un crecimiento desmedido desde la década de 1970 haciendo pasar el país de una marcada ruralidad hacia una clara tendencia urbana en esta desordenada urbe que aglutina además de las cuatro ciudades más grandes del país (San José, Alajuela, Heredia, y Cartago) a una prácticamente una veintena de cantones a sus alrededore</w:t>
      </w:r>
      <w:r w:rsidR="00047D02">
        <w:rPr>
          <w:rFonts w:ascii="Times New Roman" w:hAnsi="Times New Roman" w:cs="Times New Roman"/>
          <w:sz w:val="24"/>
          <w:szCs w:val="24"/>
        </w:rPr>
        <w:t>s. Del mismo modo, los registros de desastres se ubican en mayor medida dentro de la GAM, donde c</w:t>
      </w:r>
      <w:r>
        <w:rPr>
          <w:rFonts w:ascii="Times New Roman" w:hAnsi="Times New Roman" w:cs="Times New Roman"/>
          <w:sz w:val="24"/>
          <w:szCs w:val="24"/>
        </w:rPr>
        <w:t xml:space="preserve">abe resaltar que en 45 años de estudio de desastres </w:t>
      </w:r>
      <w:r w:rsidR="00047D02">
        <w:rPr>
          <w:rFonts w:ascii="Times New Roman" w:hAnsi="Times New Roman" w:cs="Times New Roman"/>
          <w:sz w:val="24"/>
          <w:szCs w:val="24"/>
        </w:rPr>
        <w:t>en esta unidad político-administrativa</w:t>
      </w:r>
      <w:r>
        <w:rPr>
          <w:rFonts w:ascii="Times New Roman" w:hAnsi="Times New Roman" w:cs="Times New Roman"/>
          <w:sz w:val="24"/>
          <w:szCs w:val="24"/>
        </w:rPr>
        <w:t xml:space="preserve"> se observó cómo el cantón de Desamparados entre 1985 y 2013 tiene el registro más alto de eventos (</w:t>
      </w:r>
      <w:hyperlink w:anchor="Quesada15" w:history="1">
        <w:r w:rsidRPr="008A3091">
          <w:rPr>
            <w:rStyle w:val="Hipervnculo"/>
            <w:rFonts w:ascii="Times New Roman" w:hAnsi="Times New Roman" w:cs="Times New Roman"/>
            <w:sz w:val="24"/>
            <w:szCs w:val="24"/>
          </w:rPr>
          <w:t>Quesada-Román, 2015</w:t>
        </w:r>
      </w:hyperlink>
      <w:r>
        <w:rPr>
          <w:rFonts w:ascii="Times New Roman" w:hAnsi="Times New Roman" w:cs="Times New Roman"/>
          <w:sz w:val="24"/>
          <w:szCs w:val="24"/>
        </w:rPr>
        <w:t>).</w:t>
      </w:r>
    </w:p>
    <w:p w:rsidR="00191B26" w:rsidRDefault="00A47BC5" w:rsidP="000D3497">
      <w:pPr>
        <w:spacing w:after="120" w:line="240" w:lineRule="auto"/>
        <w:ind w:firstLine="708"/>
        <w:jc w:val="both"/>
        <w:rPr>
          <w:rFonts w:ascii="Times New Roman" w:hAnsi="Times New Roman" w:cs="Times New Roman"/>
          <w:sz w:val="24"/>
          <w:szCs w:val="24"/>
        </w:rPr>
      </w:pPr>
      <w:r w:rsidRPr="000A65F0">
        <w:rPr>
          <w:rFonts w:ascii="Times New Roman" w:hAnsi="Times New Roman" w:cs="Times New Roman"/>
          <w:sz w:val="24"/>
          <w:szCs w:val="24"/>
        </w:rPr>
        <w:t>Desamparados es el cantón número tres de la provincia de San José</w:t>
      </w:r>
      <w:r>
        <w:rPr>
          <w:rFonts w:ascii="Times New Roman" w:hAnsi="Times New Roman" w:cs="Times New Roman"/>
          <w:sz w:val="24"/>
          <w:szCs w:val="24"/>
        </w:rPr>
        <w:t xml:space="preserve">, se localiza al sur del Gran Área Metropolitana, </w:t>
      </w:r>
      <w:r w:rsidR="006D29CB">
        <w:rPr>
          <w:rFonts w:ascii="Times New Roman" w:hAnsi="Times New Roman" w:cs="Times New Roman"/>
          <w:sz w:val="24"/>
          <w:szCs w:val="24"/>
        </w:rPr>
        <w:t xml:space="preserve">en la actualidad </w:t>
      </w:r>
      <w:r>
        <w:rPr>
          <w:rFonts w:ascii="Times New Roman" w:hAnsi="Times New Roman" w:cs="Times New Roman"/>
          <w:sz w:val="24"/>
          <w:szCs w:val="24"/>
        </w:rPr>
        <w:t>es uno de los municipios con mayor cantidad y densidad poblac</w:t>
      </w:r>
      <w:r w:rsidR="006D29CB">
        <w:rPr>
          <w:rFonts w:ascii="Times New Roman" w:hAnsi="Times New Roman" w:cs="Times New Roman"/>
          <w:sz w:val="24"/>
          <w:szCs w:val="24"/>
        </w:rPr>
        <w:t>ional</w:t>
      </w:r>
      <w:r w:rsidR="00ED2D9F">
        <w:rPr>
          <w:rFonts w:ascii="Times New Roman" w:hAnsi="Times New Roman" w:cs="Times New Roman"/>
          <w:sz w:val="24"/>
          <w:szCs w:val="24"/>
        </w:rPr>
        <w:t xml:space="preserve"> del país,</w:t>
      </w:r>
      <w:r w:rsidR="006D29CB">
        <w:rPr>
          <w:rFonts w:ascii="Times New Roman" w:hAnsi="Times New Roman" w:cs="Times New Roman"/>
          <w:sz w:val="24"/>
          <w:szCs w:val="24"/>
        </w:rPr>
        <w:t xml:space="preserve"> a causa de una </w:t>
      </w:r>
      <w:r>
        <w:rPr>
          <w:rFonts w:ascii="Times New Roman" w:hAnsi="Times New Roman" w:cs="Times New Roman"/>
          <w:sz w:val="24"/>
          <w:szCs w:val="24"/>
        </w:rPr>
        <w:t>intensa inmigración urbana y rural en las últimas tres décadas. Su fundación se remonta a 1862, y está conformado por trece distritos: Desamparados, San Miguel, San Juan de Dios, San Rafael Arriba, San Antonio, Frailes, Patarrá, San Cristóbal, Rosario, Damas, San Rafael Abajo, Gravilias, y Los Guido. Esta unidad política-administrativa limita al norte con Alajuelita, San José, Curridabat, y La Unión; al oeste con Aserrí; al sur con León Cortés y Dota; al este con Cartago y el Guarco (</w:t>
      </w:r>
      <w:r w:rsidR="00AB1B6C">
        <w:rPr>
          <w:rFonts w:ascii="Times New Roman" w:hAnsi="Times New Roman" w:cs="Times New Roman"/>
          <w:sz w:val="24"/>
          <w:szCs w:val="24"/>
        </w:rPr>
        <w:t>Mapa</w:t>
      </w:r>
      <w:r w:rsidRPr="00E01D3A">
        <w:rPr>
          <w:rFonts w:ascii="Times New Roman" w:hAnsi="Times New Roman" w:cs="Times New Roman"/>
          <w:sz w:val="24"/>
          <w:szCs w:val="24"/>
        </w:rPr>
        <w:t xml:space="preserve"> </w:t>
      </w:r>
      <w:r w:rsidR="00E01D3A">
        <w:rPr>
          <w:rFonts w:ascii="Times New Roman" w:hAnsi="Times New Roman" w:cs="Times New Roman"/>
          <w:sz w:val="24"/>
          <w:szCs w:val="24"/>
        </w:rPr>
        <w:t>1</w:t>
      </w:r>
      <w:r>
        <w:rPr>
          <w:rFonts w:ascii="Times New Roman" w:hAnsi="Times New Roman" w:cs="Times New Roman"/>
          <w:sz w:val="24"/>
          <w:szCs w:val="24"/>
        </w:rPr>
        <w:t>).</w:t>
      </w:r>
      <w:r w:rsidR="007F6F76">
        <w:rPr>
          <w:rFonts w:ascii="Times New Roman" w:hAnsi="Times New Roman" w:cs="Times New Roman"/>
          <w:sz w:val="24"/>
          <w:szCs w:val="24"/>
        </w:rPr>
        <w:t xml:space="preserve"> </w:t>
      </w:r>
      <w:r w:rsidR="00E01D3A" w:rsidRPr="00646075">
        <w:rPr>
          <w:rFonts w:ascii="Times New Roman" w:hAnsi="Times New Roman" w:cs="Times New Roman"/>
          <w:sz w:val="24"/>
          <w:szCs w:val="24"/>
        </w:rPr>
        <w:t>El cantón de Desamparados presenta un arreglo tectónico, geológico y geomorfológico complejo,</w:t>
      </w:r>
      <w:r w:rsidR="0047003A">
        <w:rPr>
          <w:rFonts w:ascii="Times New Roman" w:hAnsi="Times New Roman" w:cs="Times New Roman"/>
          <w:sz w:val="24"/>
          <w:szCs w:val="24"/>
        </w:rPr>
        <w:t xml:space="preserve"> que le imprime características </w:t>
      </w:r>
      <w:r w:rsidR="00E01D3A">
        <w:rPr>
          <w:rFonts w:ascii="Times New Roman" w:hAnsi="Times New Roman" w:cs="Times New Roman"/>
          <w:sz w:val="24"/>
          <w:szCs w:val="24"/>
        </w:rPr>
        <w:t>geodinámicas intensas, tanto internas como externas debido al origen, evolución, morfologías y dinámicas del relieve actual, condiciones que hacen de este territorio un espacio geográfico idóneo para el desarrollo de procesos naturales que podrían ser</w:t>
      </w:r>
      <w:r w:rsidR="00195563">
        <w:rPr>
          <w:rFonts w:ascii="Times New Roman" w:hAnsi="Times New Roman" w:cs="Times New Roman"/>
          <w:sz w:val="24"/>
          <w:szCs w:val="24"/>
        </w:rPr>
        <w:t xml:space="preserve"> peligrosos para la población.</w:t>
      </w:r>
    </w:p>
    <w:p w:rsidR="00763891" w:rsidRDefault="00AB1B6C" w:rsidP="000D0782">
      <w:pPr>
        <w:tabs>
          <w:tab w:val="left" w:pos="1680"/>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Mapa</w:t>
      </w:r>
      <w:r w:rsidR="00E01D3A" w:rsidRPr="00A80F10">
        <w:rPr>
          <w:rFonts w:ascii="Times New Roman" w:hAnsi="Times New Roman" w:cs="Times New Roman"/>
          <w:sz w:val="24"/>
          <w:szCs w:val="24"/>
        </w:rPr>
        <w:t xml:space="preserve"> </w:t>
      </w:r>
      <w:r w:rsidR="00A80F10" w:rsidRPr="00A80F10">
        <w:rPr>
          <w:rFonts w:ascii="Times New Roman" w:hAnsi="Times New Roman" w:cs="Times New Roman"/>
          <w:sz w:val="24"/>
          <w:szCs w:val="24"/>
        </w:rPr>
        <w:t>1</w:t>
      </w:r>
      <w:r w:rsidR="00E01D3A">
        <w:rPr>
          <w:rFonts w:ascii="Times New Roman" w:hAnsi="Times New Roman" w:cs="Times New Roman"/>
          <w:sz w:val="24"/>
          <w:szCs w:val="24"/>
        </w:rPr>
        <w:t>. Localización de Desamparados en su contexto regional</w:t>
      </w:r>
      <w:r w:rsidR="00E01D3A">
        <w:rPr>
          <w:rFonts w:ascii="Times New Roman" w:hAnsi="Times New Roman" w:cs="Times New Roman"/>
          <w:noProof/>
          <w:sz w:val="24"/>
          <w:szCs w:val="24"/>
          <w:lang w:eastAsia="es-CR"/>
        </w:rPr>
        <w:drawing>
          <wp:inline distT="0" distB="0" distL="0" distR="0">
            <wp:extent cx="4610100" cy="596579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cacion_Desamp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1220" cy="5967247"/>
                    </a:xfrm>
                    <a:prstGeom prst="rect">
                      <a:avLst/>
                    </a:prstGeom>
                  </pic:spPr>
                </pic:pic>
              </a:graphicData>
            </a:graphic>
          </wp:inline>
        </w:drawing>
      </w:r>
    </w:p>
    <w:p w:rsidR="00A47BC5"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Esta unidad territorial podría ser dividida, de acuerdo a sus características fisiográficas en las planicies y rampas, así como en las zonas montañosas. Las primeras se asocian con los afluentes que drenan en la Depresión Tectónica Central, la cual limita al norte y este con la Cordillera Volcánica Central, una sección al sur con los montes del Aguacate y al sur con la Cordillera de Talamanca, misma que tiene una de sus estribaciones en las zonas montañosas que tiene Desamparados al sur, compuestas de dioritas, granodioritas, cuarzos, ga</w:t>
      </w:r>
      <w:r w:rsidR="0047003A">
        <w:rPr>
          <w:rFonts w:ascii="Times New Roman" w:hAnsi="Times New Roman" w:cs="Times New Roman"/>
          <w:sz w:val="24"/>
          <w:szCs w:val="24"/>
        </w:rPr>
        <w:t>bros y granitos (</w:t>
      </w:r>
      <w:hyperlink w:anchor="Vargas12" w:history="1">
        <w:r w:rsidR="0047003A" w:rsidRPr="008A3091">
          <w:rPr>
            <w:rStyle w:val="Hipervnculo"/>
            <w:rFonts w:ascii="Times New Roman" w:hAnsi="Times New Roman" w:cs="Times New Roman"/>
            <w:sz w:val="24"/>
            <w:szCs w:val="24"/>
          </w:rPr>
          <w:t>Vargas, 2012</w:t>
        </w:r>
      </w:hyperlink>
      <w:r w:rsidR="0047003A">
        <w:rPr>
          <w:rFonts w:ascii="Times New Roman" w:hAnsi="Times New Roman" w:cs="Times New Roman"/>
          <w:sz w:val="24"/>
          <w:szCs w:val="24"/>
        </w:rPr>
        <w:t>).</w:t>
      </w:r>
      <w:r w:rsidR="007F6F76">
        <w:rPr>
          <w:rFonts w:ascii="Times New Roman" w:hAnsi="Times New Roman" w:cs="Times New Roman"/>
          <w:sz w:val="24"/>
          <w:szCs w:val="24"/>
        </w:rPr>
        <w:t xml:space="preserve"> </w:t>
      </w:r>
      <w:r w:rsidRPr="005E7952">
        <w:rPr>
          <w:rFonts w:ascii="Times New Roman" w:hAnsi="Times New Roman" w:cs="Times New Roman"/>
          <w:sz w:val="24"/>
          <w:szCs w:val="24"/>
        </w:rPr>
        <w:t>La precipitación media anual varía entre los 1500 y 3000 mm anuales</w:t>
      </w:r>
      <w:r>
        <w:rPr>
          <w:rFonts w:ascii="Times New Roman" w:hAnsi="Times New Roman" w:cs="Times New Roman"/>
          <w:sz w:val="24"/>
          <w:szCs w:val="24"/>
        </w:rPr>
        <w:t xml:space="preserve"> </w:t>
      </w:r>
      <w:hyperlink w:anchor="IMN08" w:history="1">
        <w:r w:rsidRPr="007970EA">
          <w:rPr>
            <w:rStyle w:val="Hipervnculo"/>
            <w:rFonts w:ascii="Times New Roman" w:hAnsi="Times New Roman" w:cs="Times New Roman"/>
            <w:sz w:val="24"/>
            <w:szCs w:val="24"/>
          </w:rPr>
          <w:t>(IMN, 2008</w:t>
        </w:r>
      </w:hyperlink>
      <w:r>
        <w:rPr>
          <w:rFonts w:ascii="Times New Roman" w:hAnsi="Times New Roman" w:cs="Times New Roman"/>
          <w:sz w:val="24"/>
          <w:szCs w:val="24"/>
        </w:rPr>
        <w:t xml:space="preserve">). No obstante, debido a su localización frente a una serie de cuencas hidrográficas que drenan hacia el río Virilla al norte y el río Candelaria hacia el sur, en eventos de lluvias extraordinarias dichos sistemas fluviales pueden sobrepasar su capacidad de drenaje y provocar inundaciones en comunidades cercanas a dichos cauces. A estas características debe sumarse la condición de fuerte pendiente en las zonas montañosas, lo que incide en la </w:t>
      </w:r>
      <w:r w:rsidR="00E01D3A">
        <w:rPr>
          <w:rFonts w:ascii="Times New Roman" w:hAnsi="Times New Roman" w:cs="Times New Roman"/>
          <w:sz w:val="24"/>
          <w:szCs w:val="24"/>
        </w:rPr>
        <w:t>o</w:t>
      </w:r>
      <w:r>
        <w:rPr>
          <w:rFonts w:ascii="Times New Roman" w:hAnsi="Times New Roman" w:cs="Times New Roman"/>
          <w:sz w:val="24"/>
          <w:szCs w:val="24"/>
        </w:rPr>
        <w:t>currencia de deslizamientos</w:t>
      </w:r>
      <w:r w:rsidR="0047003A">
        <w:rPr>
          <w:rFonts w:ascii="Times New Roman" w:hAnsi="Times New Roman" w:cs="Times New Roman"/>
          <w:sz w:val="24"/>
          <w:szCs w:val="24"/>
        </w:rPr>
        <w:t xml:space="preserve"> prácticamente todos los años. </w:t>
      </w:r>
    </w:p>
    <w:p w:rsidR="0047003A" w:rsidRDefault="0047003A" w:rsidP="000D3497">
      <w:pPr>
        <w:spacing w:after="120" w:line="240" w:lineRule="auto"/>
        <w:jc w:val="both"/>
        <w:rPr>
          <w:rFonts w:ascii="Times New Roman" w:hAnsi="Times New Roman" w:cs="Times New Roman"/>
          <w:sz w:val="24"/>
          <w:szCs w:val="24"/>
        </w:rPr>
      </w:pPr>
    </w:p>
    <w:p w:rsidR="000D3497" w:rsidRPr="000D3497" w:rsidRDefault="000D3497" w:rsidP="000D3497">
      <w:pPr>
        <w:spacing w:after="120" w:line="240" w:lineRule="auto"/>
        <w:jc w:val="both"/>
        <w:rPr>
          <w:rFonts w:ascii="Times New Roman" w:hAnsi="Times New Roman" w:cs="Times New Roman"/>
          <w:b/>
          <w:sz w:val="24"/>
          <w:szCs w:val="24"/>
        </w:rPr>
      </w:pPr>
      <w:r w:rsidRPr="000D3497">
        <w:rPr>
          <w:rFonts w:ascii="Times New Roman" w:hAnsi="Times New Roman" w:cs="Times New Roman"/>
          <w:b/>
          <w:sz w:val="24"/>
          <w:szCs w:val="24"/>
        </w:rPr>
        <w:t>Metodología</w:t>
      </w:r>
    </w:p>
    <w:p w:rsidR="00AD4DD6" w:rsidRDefault="00AD4DD6"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genera una revisión bibliográfica sobre los impactos que ha tenido el cantón de Desamparados mediante la información sistematizada por la base de datos de DesInventar entre 1970 y 2014, este insumo </w:t>
      </w:r>
      <w:r w:rsidRPr="00E9728A">
        <w:rPr>
          <w:rFonts w:ascii="Times New Roman" w:hAnsi="Times New Roman" w:cs="Times New Roman"/>
          <w:sz w:val="24"/>
          <w:szCs w:val="24"/>
        </w:rPr>
        <w:t xml:space="preserve">mantiene un registro de desastres ocurridos en América Latina y otras zonas del mundo, el cual permite consultar a escala de municipio los eventos pasados e incluso está disponible a nivel de distrito para Costa Rica </w:t>
      </w:r>
      <w:hyperlink w:anchor="LA_RED16" w:history="1">
        <w:r w:rsidRPr="007970EA">
          <w:rPr>
            <w:rStyle w:val="Hipervnculo"/>
            <w:rFonts w:ascii="Times New Roman" w:hAnsi="Times New Roman" w:cs="Times New Roman"/>
            <w:sz w:val="24"/>
            <w:szCs w:val="24"/>
          </w:rPr>
          <w:t>(LA RED, 2016</w:t>
        </w:r>
      </w:hyperlink>
      <w:r w:rsidRPr="00E9728A">
        <w:rPr>
          <w:rFonts w:ascii="Times New Roman" w:hAnsi="Times New Roman" w:cs="Times New Roman"/>
          <w:sz w:val="24"/>
          <w:szCs w:val="24"/>
        </w:rPr>
        <w:t>)</w:t>
      </w:r>
      <w:r>
        <w:rPr>
          <w:rFonts w:ascii="Times New Roman" w:hAnsi="Times New Roman" w:cs="Times New Roman"/>
          <w:sz w:val="24"/>
          <w:szCs w:val="24"/>
        </w:rPr>
        <w:t xml:space="preserve">. Una vez obtenidos estos datos, son procesados para determinar cuáles fueron las amenazas naturales más recurrentes, los distritos más afectados y los años con mayores incidencias de desastres durante 44 años. Para facilitar el análisis de las amenazas naturales, se genera un mapa de regiones morfológicas que explica buena parte de la geodinámica interna y externa del cantón, por medio del cual se logra determinar la incidencia de las amenazas naturales que afectan a la población de esta unidad político-administrativa. </w:t>
      </w:r>
    </w:p>
    <w:p w:rsidR="00AD4DD6" w:rsidRDefault="00AD4DD6"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se analizan algunas de las diferentes variables socioeconómicas que </w:t>
      </w:r>
      <w:r w:rsidRPr="00B13DAA">
        <w:rPr>
          <w:rFonts w:ascii="Times New Roman" w:hAnsi="Times New Roman" w:cs="Times New Roman"/>
          <w:sz w:val="24"/>
          <w:szCs w:val="24"/>
        </w:rPr>
        <w:t>determinan la vulnerabilidad del cantón de Desamparados, como lo son la pob</w:t>
      </w:r>
      <w:r>
        <w:rPr>
          <w:rFonts w:ascii="Times New Roman" w:hAnsi="Times New Roman" w:cs="Times New Roman"/>
          <w:sz w:val="24"/>
          <w:szCs w:val="24"/>
        </w:rPr>
        <w:t>reza</w:t>
      </w:r>
      <w:r w:rsidR="00C617F2">
        <w:rPr>
          <w:rFonts w:ascii="Times New Roman" w:hAnsi="Times New Roman" w:cs="Times New Roman"/>
          <w:sz w:val="24"/>
          <w:szCs w:val="24"/>
        </w:rPr>
        <w:t xml:space="preserve"> </w:t>
      </w:r>
      <w:hyperlink w:anchor="INEC11" w:history="1">
        <w:r w:rsidR="00C617F2" w:rsidRPr="007970EA">
          <w:rPr>
            <w:rStyle w:val="Hipervnculo"/>
            <w:rFonts w:ascii="Times New Roman" w:hAnsi="Times New Roman" w:cs="Times New Roman"/>
            <w:sz w:val="24"/>
            <w:szCs w:val="24"/>
          </w:rPr>
          <w:t>(INEC, 2011)</w:t>
        </w:r>
        <w:r w:rsidRPr="007970EA">
          <w:rPr>
            <w:rStyle w:val="Hipervnculo"/>
            <w:rFonts w:ascii="Times New Roman" w:hAnsi="Times New Roman" w:cs="Times New Roman"/>
            <w:sz w:val="24"/>
            <w:szCs w:val="24"/>
          </w:rPr>
          <w:t>,</w:t>
        </w:r>
      </w:hyperlink>
      <w:r>
        <w:rPr>
          <w:rFonts w:ascii="Times New Roman" w:hAnsi="Times New Roman" w:cs="Times New Roman"/>
          <w:sz w:val="24"/>
          <w:szCs w:val="24"/>
        </w:rPr>
        <w:t xml:space="preserve"> sus índices de desarrollo</w:t>
      </w:r>
      <w:r w:rsidRPr="00B13DAA">
        <w:rPr>
          <w:rFonts w:ascii="Times New Roman" w:hAnsi="Times New Roman" w:cs="Times New Roman"/>
          <w:sz w:val="24"/>
          <w:szCs w:val="24"/>
        </w:rPr>
        <w:t xml:space="preserve"> humano</w:t>
      </w:r>
      <w:r w:rsidR="00C617F2">
        <w:rPr>
          <w:rFonts w:ascii="Times New Roman" w:hAnsi="Times New Roman" w:cs="Times New Roman"/>
          <w:sz w:val="24"/>
          <w:szCs w:val="24"/>
        </w:rPr>
        <w:t xml:space="preserve"> </w:t>
      </w:r>
      <w:hyperlink w:anchor="PNUD07" w:history="1">
        <w:r w:rsidR="00C617F2" w:rsidRPr="00DD2A62">
          <w:rPr>
            <w:rStyle w:val="Hipervnculo"/>
            <w:rFonts w:ascii="Times New Roman" w:hAnsi="Times New Roman" w:cs="Times New Roman"/>
            <w:sz w:val="24"/>
            <w:szCs w:val="24"/>
          </w:rPr>
          <w:t>(PNUD, 2007</w:t>
        </w:r>
      </w:hyperlink>
      <w:r w:rsidR="00C617F2">
        <w:rPr>
          <w:rFonts w:ascii="Times New Roman" w:hAnsi="Times New Roman" w:cs="Times New Roman"/>
          <w:sz w:val="24"/>
          <w:szCs w:val="24"/>
        </w:rPr>
        <w:t xml:space="preserve">; 2010; </w:t>
      </w:r>
      <w:hyperlink w:anchor="PNUD11" w:history="1">
        <w:r w:rsidR="00C617F2" w:rsidRPr="00DD2A62">
          <w:rPr>
            <w:rStyle w:val="Hipervnculo"/>
            <w:rFonts w:ascii="Times New Roman" w:hAnsi="Times New Roman" w:cs="Times New Roman"/>
            <w:sz w:val="24"/>
            <w:szCs w:val="24"/>
          </w:rPr>
          <w:t>2011</w:t>
        </w:r>
      </w:hyperlink>
      <w:r w:rsidR="00C617F2">
        <w:rPr>
          <w:rFonts w:ascii="Times New Roman" w:hAnsi="Times New Roman" w:cs="Times New Roman"/>
          <w:sz w:val="24"/>
          <w:szCs w:val="24"/>
        </w:rPr>
        <w:t>)</w:t>
      </w:r>
      <w:r w:rsidRPr="00B13DAA">
        <w:rPr>
          <w:rFonts w:ascii="Times New Roman" w:hAnsi="Times New Roman" w:cs="Times New Roman"/>
          <w:sz w:val="24"/>
          <w:szCs w:val="24"/>
        </w:rPr>
        <w:t xml:space="preserve">, </w:t>
      </w:r>
      <w:r w:rsidR="00C617F2">
        <w:rPr>
          <w:rFonts w:ascii="Times New Roman" w:hAnsi="Times New Roman" w:cs="Times New Roman"/>
          <w:sz w:val="24"/>
          <w:szCs w:val="24"/>
        </w:rPr>
        <w:t>social (</w:t>
      </w:r>
      <w:hyperlink w:anchor="MIDEPLAN13" w:history="1">
        <w:r w:rsidR="00C617F2" w:rsidRPr="00DD2A62">
          <w:rPr>
            <w:rStyle w:val="Hipervnculo"/>
            <w:rFonts w:ascii="Times New Roman" w:hAnsi="Times New Roman" w:cs="Times New Roman"/>
            <w:sz w:val="24"/>
            <w:szCs w:val="24"/>
          </w:rPr>
          <w:t>MIDEPLAN, 2013</w:t>
        </w:r>
      </w:hyperlink>
      <w:r w:rsidR="00C617F2">
        <w:rPr>
          <w:rFonts w:ascii="Times New Roman" w:hAnsi="Times New Roman" w:cs="Times New Roman"/>
          <w:sz w:val="24"/>
          <w:szCs w:val="24"/>
        </w:rPr>
        <w:t xml:space="preserve">), </w:t>
      </w:r>
      <w:r w:rsidRPr="00B13DAA">
        <w:rPr>
          <w:rFonts w:ascii="Times New Roman" w:hAnsi="Times New Roman" w:cs="Times New Roman"/>
          <w:sz w:val="24"/>
          <w:szCs w:val="24"/>
        </w:rPr>
        <w:t>aumento poblacional</w:t>
      </w:r>
      <w:r w:rsidR="00C617F2">
        <w:rPr>
          <w:rFonts w:ascii="Times New Roman" w:hAnsi="Times New Roman" w:cs="Times New Roman"/>
          <w:sz w:val="24"/>
          <w:szCs w:val="24"/>
        </w:rPr>
        <w:t xml:space="preserve"> </w:t>
      </w:r>
      <w:hyperlink w:anchor="CCP_UCR" w:history="1">
        <w:r w:rsidR="00C617F2" w:rsidRPr="00D33E03">
          <w:rPr>
            <w:rStyle w:val="Hipervnculo"/>
            <w:rFonts w:ascii="Times New Roman" w:hAnsi="Times New Roman" w:cs="Times New Roman"/>
            <w:sz w:val="24"/>
            <w:szCs w:val="24"/>
          </w:rPr>
          <w:t>(CCP-UCR, 2014</w:t>
        </w:r>
      </w:hyperlink>
      <w:r w:rsidR="00C617F2">
        <w:rPr>
          <w:rFonts w:ascii="Times New Roman" w:hAnsi="Times New Roman" w:cs="Times New Roman"/>
          <w:sz w:val="24"/>
          <w:szCs w:val="24"/>
        </w:rPr>
        <w:t>)</w:t>
      </w:r>
      <w:r w:rsidRPr="00B13DAA">
        <w:rPr>
          <w:rFonts w:ascii="Times New Roman" w:hAnsi="Times New Roman" w:cs="Times New Roman"/>
          <w:sz w:val="24"/>
          <w:szCs w:val="24"/>
        </w:rPr>
        <w:t xml:space="preserve">, densidad demográfica </w:t>
      </w:r>
      <w:hyperlink w:anchor="CCP_UCR" w:history="1">
        <w:r w:rsidR="00C617F2" w:rsidRPr="00D33E03">
          <w:rPr>
            <w:rStyle w:val="Hipervnculo"/>
            <w:rFonts w:ascii="Times New Roman" w:hAnsi="Times New Roman" w:cs="Times New Roman"/>
            <w:sz w:val="24"/>
            <w:szCs w:val="24"/>
          </w:rPr>
          <w:t>(CCP-UCR, 2014)</w:t>
        </w:r>
      </w:hyperlink>
      <w:r w:rsidR="00C617F2">
        <w:rPr>
          <w:rFonts w:ascii="Times New Roman" w:hAnsi="Times New Roman" w:cs="Times New Roman"/>
          <w:sz w:val="24"/>
          <w:szCs w:val="24"/>
        </w:rPr>
        <w:t xml:space="preserve"> </w:t>
      </w:r>
      <w:r w:rsidRPr="00B13DAA">
        <w:rPr>
          <w:rFonts w:ascii="Times New Roman" w:hAnsi="Times New Roman" w:cs="Times New Roman"/>
          <w:sz w:val="24"/>
          <w:szCs w:val="24"/>
        </w:rPr>
        <w:t>y el cambio en el uso de la tierra de espacios rurales hacia zonas urbanas sin un ordenamiento territorial efectivo. El estudio de las amenazas naturales y las vulnerabilidades del cantón podrán dar un panorama más claro de las condiciones de riesgo que predominan en Desamparados y porqué es el cantón más afectado por eventos de desastres en las últimas cinco décadas.</w:t>
      </w:r>
      <w:r>
        <w:rPr>
          <w:rFonts w:ascii="Times New Roman" w:hAnsi="Times New Roman" w:cs="Times New Roman"/>
          <w:sz w:val="24"/>
          <w:szCs w:val="24"/>
        </w:rPr>
        <w:t xml:space="preserve"> </w:t>
      </w:r>
    </w:p>
    <w:p w:rsidR="00AD4DD6" w:rsidRDefault="00AD4DD6"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De manera paralela, se hace un análisis de las políticas públicas a escala nacional y municipal para entender su correlación con la gestión del riesgo de desastres en el municipio de Desamparados a lo largo del período en análisis. Para ello fue necesaria una investigación de documentos hemerográficos, leyes decretadas y acciones administrativas tomadas por parte del Gobierno Central de Costa Rica, sus instituciones públicas relacionadas con la temática y la Municipalidad de Desamparados.</w:t>
      </w:r>
      <w:r w:rsidR="007F6F76">
        <w:rPr>
          <w:rFonts w:ascii="Times New Roman" w:hAnsi="Times New Roman" w:cs="Times New Roman"/>
          <w:sz w:val="24"/>
          <w:szCs w:val="24"/>
        </w:rPr>
        <w:t xml:space="preserve"> </w:t>
      </w:r>
      <w:r>
        <w:rPr>
          <w:rFonts w:ascii="Times New Roman" w:hAnsi="Times New Roman" w:cs="Times New Roman"/>
          <w:sz w:val="24"/>
          <w:szCs w:val="24"/>
        </w:rPr>
        <w:t>Por último, se realiza un análisis cruzado de los mecanismos y herramientas políticas más representativos en la gestión del riesgo de desastres desde 1970 en Costa Rica y Desamparados, que pudieran tener alguna injerencia en la mejora de lo</w:t>
      </w:r>
      <w:r w:rsidR="00047D02">
        <w:rPr>
          <w:rFonts w:ascii="Times New Roman" w:hAnsi="Times New Roman" w:cs="Times New Roman"/>
          <w:sz w:val="24"/>
          <w:szCs w:val="24"/>
        </w:rPr>
        <w:t>s escenarios de riesgo actuales; p</w:t>
      </w:r>
      <w:r>
        <w:rPr>
          <w:rFonts w:ascii="Times New Roman" w:hAnsi="Times New Roman" w:cs="Times New Roman"/>
          <w:sz w:val="24"/>
          <w:szCs w:val="24"/>
        </w:rPr>
        <w:t>ara ello se requirió de una búsqueda bibliográfica e integración de toda la legislación existente.</w:t>
      </w:r>
    </w:p>
    <w:p w:rsidR="000D3497" w:rsidRDefault="000D3497" w:rsidP="000D3497">
      <w:pPr>
        <w:spacing w:after="120" w:line="240" w:lineRule="auto"/>
        <w:jc w:val="both"/>
        <w:rPr>
          <w:rFonts w:ascii="Times New Roman" w:hAnsi="Times New Roman" w:cs="Times New Roman"/>
          <w:sz w:val="24"/>
          <w:szCs w:val="24"/>
        </w:rPr>
      </w:pPr>
    </w:p>
    <w:p w:rsidR="00AD4DD6" w:rsidRDefault="000D3497" w:rsidP="000D3497">
      <w:pPr>
        <w:spacing w:after="120" w:line="240" w:lineRule="auto"/>
        <w:jc w:val="both"/>
        <w:rPr>
          <w:rFonts w:ascii="Times New Roman" w:hAnsi="Times New Roman" w:cs="Times New Roman"/>
          <w:b/>
          <w:sz w:val="24"/>
          <w:szCs w:val="24"/>
        </w:rPr>
      </w:pPr>
      <w:r w:rsidRPr="000D3497">
        <w:rPr>
          <w:rFonts w:ascii="Times New Roman" w:hAnsi="Times New Roman" w:cs="Times New Roman"/>
          <w:b/>
          <w:sz w:val="24"/>
          <w:szCs w:val="24"/>
        </w:rPr>
        <w:t>Resultados</w:t>
      </w:r>
    </w:p>
    <w:p w:rsidR="002966CE" w:rsidRPr="000D3497" w:rsidRDefault="002966CE" w:rsidP="000D3497">
      <w:pPr>
        <w:spacing w:after="120" w:line="240" w:lineRule="auto"/>
        <w:jc w:val="both"/>
        <w:rPr>
          <w:rFonts w:ascii="Times New Roman" w:hAnsi="Times New Roman" w:cs="Times New Roman"/>
          <w:i/>
          <w:sz w:val="24"/>
          <w:szCs w:val="24"/>
        </w:rPr>
      </w:pPr>
      <w:r w:rsidRPr="001B10AF">
        <w:rPr>
          <w:rFonts w:ascii="Times New Roman" w:hAnsi="Times New Roman" w:cs="Times New Roman"/>
          <w:i/>
          <w:sz w:val="24"/>
          <w:szCs w:val="24"/>
        </w:rPr>
        <w:t xml:space="preserve">Marco físico – geográfico </w:t>
      </w:r>
    </w:p>
    <w:p w:rsidR="00AD4DD6" w:rsidRDefault="002966CE"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 entender la geodinámica interna y externa de Desamparados se hace necesaria una interpretación geomorfológica a grandes rasgos de las regiones morfológicas que componen este territorio.  Se realizó un análisis morfométrico y morfológico previo para determinar que este municipio cuenta con tres grandes zonas: planicies y rampas, premontañas y montañas (</w:t>
      </w:r>
      <w:r w:rsidR="00AB1B6C">
        <w:rPr>
          <w:rFonts w:ascii="Times New Roman" w:hAnsi="Times New Roman" w:cs="Times New Roman"/>
          <w:sz w:val="24"/>
          <w:szCs w:val="24"/>
        </w:rPr>
        <w:t>Mapa</w:t>
      </w:r>
      <w:r w:rsidRPr="00E9728A">
        <w:rPr>
          <w:rFonts w:ascii="Times New Roman" w:hAnsi="Times New Roman" w:cs="Times New Roman"/>
          <w:sz w:val="24"/>
          <w:szCs w:val="24"/>
        </w:rPr>
        <w:t xml:space="preserve"> </w:t>
      </w:r>
      <w:r>
        <w:rPr>
          <w:rFonts w:ascii="Times New Roman" w:hAnsi="Times New Roman" w:cs="Times New Roman"/>
          <w:sz w:val="24"/>
          <w:szCs w:val="24"/>
        </w:rPr>
        <w:t>2). Las planicies y rampas se localizan en el cambio de pendiente que se dibuja entre la transición de las montañas y premontañas hacia las partes bajas, asociadas con la Depresión Tectónica Central,  sector que es drenado por ríos como el Damas, Cucubres y Jorco. Es importante recalcar que esta zona es donde se concentra mayor población que podría verse afecta</w:t>
      </w:r>
      <w:r w:rsidR="00047D02">
        <w:rPr>
          <w:rFonts w:ascii="Times New Roman" w:hAnsi="Times New Roman" w:cs="Times New Roman"/>
          <w:sz w:val="24"/>
          <w:szCs w:val="24"/>
        </w:rPr>
        <w:t>da por procesos de inundación, dadas las bajas pendientes y la alta vulerabilidad tanto física como socioeconómica de estos distritos.</w:t>
      </w:r>
    </w:p>
    <w:p w:rsidR="00191B26" w:rsidRDefault="00047D02"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la vertiente sur de que definen las estribaciones montañosas de la Cordillera de Talamanca, de edad miocénica, se observa un denso sistema fluvial caracterizado en el segmento sureste por los ríos San Cristóbal Norte y San Cristóbal Sur que forman el río Santa Elena, y a su vez se unen con los ríos Chirogres, Conejo y Alumbre para formar un segmento del río Grande de Candelaria. En estas zonas dominan las montañas y premontañas donde los procesos de ladera e inundaciones son frecuentes, no obstante, la densidad poblacional es baja.</w:t>
      </w:r>
    </w:p>
    <w:p w:rsidR="004B3C4D" w:rsidRDefault="004B3C4D" w:rsidP="000D3497">
      <w:pPr>
        <w:spacing w:after="120" w:line="240" w:lineRule="auto"/>
        <w:jc w:val="both"/>
        <w:rPr>
          <w:rFonts w:ascii="Times New Roman" w:hAnsi="Times New Roman" w:cs="Times New Roman"/>
          <w:sz w:val="24"/>
          <w:szCs w:val="24"/>
        </w:rPr>
      </w:pPr>
    </w:p>
    <w:p w:rsidR="00191B26" w:rsidRDefault="00AB1B6C" w:rsidP="000D349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Mapa</w:t>
      </w:r>
      <w:r w:rsidR="002966CE" w:rsidRPr="00E9728A">
        <w:rPr>
          <w:rFonts w:ascii="Times New Roman" w:hAnsi="Times New Roman" w:cs="Times New Roman"/>
          <w:sz w:val="24"/>
          <w:szCs w:val="24"/>
        </w:rPr>
        <w:t xml:space="preserve"> </w:t>
      </w:r>
      <w:r w:rsidR="002966CE">
        <w:rPr>
          <w:rFonts w:ascii="Times New Roman" w:hAnsi="Times New Roman" w:cs="Times New Roman"/>
          <w:sz w:val="24"/>
          <w:szCs w:val="24"/>
        </w:rPr>
        <w:t>2. Regiones morfológicas del cantón de Desamparados</w:t>
      </w:r>
      <w:r w:rsidR="002966CE">
        <w:rPr>
          <w:rFonts w:ascii="Times New Roman" w:hAnsi="Times New Roman" w:cs="Times New Roman"/>
          <w:noProof/>
          <w:sz w:val="24"/>
          <w:szCs w:val="24"/>
          <w:lang w:eastAsia="es-CR"/>
        </w:rPr>
        <w:drawing>
          <wp:inline distT="0" distB="0" distL="0" distR="0">
            <wp:extent cx="4105275" cy="5312519"/>
            <wp:effectExtent l="0" t="0" r="0" b="2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sMorfologicas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05376" cy="5312650"/>
                    </a:xfrm>
                    <a:prstGeom prst="rect">
                      <a:avLst/>
                    </a:prstGeom>
                  </pic:spPr>
                </pic:pic>
              </a:graphicData>
            </a:graphic>
          </wp:inline>
        </w:drawing>
      </w:r>
    </w:p>
    <w:p w:rsidR="00436607" w:rsidRDefault="00436607" w:rsidP="000D3497">
      <w:pPr>
        <w:spacing w:after="120" w:line="240" w:lineRule="auto"/>
        <w:rPr>
          <w:rFonts w:ascii="Times New Roman" w:hAnsi="Times New Roman" w:cs="Times New Roman"/>
          <w:i/>
          <w:sz w:val="24"/>
          <w:szCs w:val="24"/>
        </w:rPr>
      </w:pPr>
    </w:p>
    <w:p w:rsidR="00E9728A" w:rsidRDefault="00A476C8" w:rsidP="000D3497">
      <w:pPr>
        <w:spacing w:after="120" w:line="240" w:lineRule="auto"/>
        <w:rPr>
          <w:rFonts w:ascii="Times New Roman" w:hAnsi="Times New Roman" w:cs="Times New Roman"/>
          <w:sz w:val="24"/>
          <w:szCs w:val="24"/>
        </w:rPr>
      </w:pPr>
      <w:r w:rsidRPr="001B10AF">
        <w:rPr>
          <w:rFonts w:ascii="Times New Roman" w:hAnsi="Times New Roman" w:cs="Times New Roman"/>
          <w:i/>
          <w:sz w:val="24"/>
          <w:szCs w:val="24"/>
        </w:rPr>
        <w:t>Caracterización socioeconómica</w:t>
      </w:r>
    </w:p>
    <w:p w:rsidR="00584861" w:rsidRDefault="00E9728A" w:rsidP="0043660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46218" w:rsidRPr="007B7DD5">
        <w:rPr>
          <w:rFonts w:ascii="Times New Roman" w:hAnsi="Times New Roman" w:cs="Times New Roman"/>
          <w:sz w:val="24"/>
          <w:szCs w:val="24"/>
        </w:rPr>
        <w:t>l</w:t>
      </w:r>
      <w:r w:rsidR="00C933E3" w:rsidRPr="007B7DD5">
        <w:rPr>
          <w:rFonts w:ascii="Times New Roman" w:hAnsi="Times New Roman" w:cs="Times New Roman"/>
          <w:sz w:val="24"/>
          <w:szCs w:val="24"/>
        </w:rPr>
        <w:t xml:space="preserve"> cantón de Desamparados </w:t>
      </w:r>
      <w:r>
        <w:rPr>
          <w:rFonts w:ascii="Times New Roman" w:hAnsi="Times New Roman" w:cs="Times New Roman"/>
          <w:sz w:val="24"/>
          <w:szCs w:val="24"/>
        </w:rPr>
        <w:t xml:space="preserve">está </w:t>
      </w:r>
      <w:r w:rsidR="00C933E3" w:rsidRPr="007B7DD5">
        <w:rPr>
          <w:rFonts w:ascii="Times New Roman" w:hAnsi="Times New Roman" w:cs="Times New Roman"/>
          <w:sz w:val="24"/>
          <w:szCs w:val="24"/>
        </w:rPr>
        <w:t>ubicado en la Región Central</w:t>
      </w:r>
      <w:r>
        <w:rPr>
          <w:rFonts w:ascii="Times New Roman" w:hAnsi="Times New Roman" w:cs="Times New Roman"/>
          <w:sz w:val="24"/>
          <w:szCs w:val="24"/>
        </w:rPr>
        <w:t xml:space="preserve">, </w:t>
      </w:r>
      <w:r w:rsidR="00B46218" w:rsidRPr="007B7DD5">
        <w:rPr>
          <w:rFonts w:ascii="Times New Roman" w:hAnsi="Times New Roman" w:cs="Times New Roman"/>
          <w:sz w:val="24"/>
          <w:szCs w:val="24"/>
        </w:rPr>
        <w:t>según en el P</w:t>
      </w:r>
      <w:r w:rsidR="00E449A6" w:rsidRPr="007B7DD5">
        <w:rPr>
          <w:rFonts w:ascii="Times New Roman" w:hAnsi="Times New Roman" w:cs="Times New Roman"/>
          <w:sz w:val="24"/>
          <w:szCs w:val="24"/>
        </w:rPr>
        <w:t>lan Regiona</w:t>
      </w:r>
      <w:r w:rsidR="00B46218" w:rsidRPr="007B7DD5">
        <w:rPr>
          <w:rFonts w:ascii="Times New Roman" w:hAnsi="Times New Roman" w:cs="Times New Roman"/>
          <w:sz w:val="24"/>
          <w:szCs w:val="24"/>
        </w:rPr>
        <w:t xml:space="preserve">l de Desarrollo 2030 desarrollado por el Ministerio de Planificación Nacional y Política Económica (MIDEPLAN) </w:t>
      </w:r>
      <w:r>
        <w:rPr>
          <w:rFonts w:ascii="Times New Roman" w:hAnsi="Times New Roman" w:cs="Times New Roman"/>
          <w:sz w:val="24"/>
          <w:szCs w:val="24"/>
        </w:rPr>
        <w:t>se</w:t>
      </w:r>
      <w:r w:rsidR="00B46218" w:rsidRPr="007B7DD5">
        <w:rPr>
          <w:rFonts w:ascii="Times New Roman" w:hAnsi="Times New Roman" w:cs="Times New Roman"/>
          <w:sz w:val="24"/>
          <w:szCs w:val="24"/>
        </w:rPr>
        <w:t xml:space="preserve"> contempla </w:t>
      </w:r>
      <w:r>
        <w:rPr>
          <w:rFonts w:ascii="Times New Roman" w:hAnsi="Times New Roman" w:cs="Times New Roman"/>
          <w:sz w:val="24"/>
          <w:szCs w:val="24"/>
        </w:rPr>
        <w:t xml:space="preserve">que </w:t>
      </w:r>
      <w:r w:rsidR="00B46218" w:rsidRPr="007B7DD5">
        <w:rPr>
          <w:rFonts w:ascii="Times New Roman" w:hAnsi="Times New Roman" w:cs="Times New Roman"/>
          <w:sz w:val="24"/>
          <w:szCs w:val="24"/>
        </w:rPr>
        <w:t xml:space="preserve">el 66% de la población nacional </w:t>
      </w:r>
      <w:r>
        <w:rPr>
          <w:rFonts w:ascii="Times New Roman" w:hAnsi="Times New Roman" w:cs="Times New Roman"/>
          <w:sz w:val="24"/>
          <w:szCs w:val="24"/>
        </w:rPr>
        <w:t xml:space="preserve">se va concentrar </w:t>
      </w:r>
      <w:r w:rsidR="00B46218" w:rsidRPr="007B7DD5">
        <w:rPr>
          <w:rFonts w:ascii="Times New Roman" w:hAnsi="Times New Roman" w:cs="Times New Roman"/>
          <w:sz w:val="24"/>
          <w:szCs w:val="24"/>
        </w:rPr>
        <w:t>en un territorio que comprende el 16%</w:t>
      </w:r>
      <w:r>
        <w:rPr>
          <w:rFonts w:ascii="Times New Roman" w:hAnsi="Times New Roman" w:cs="Times New Roman"/>
          <w:sz w:val="24"/>
          <w:szCs w:val="24"/>
        </w:rPr>
        <w:t xml:space="preserve"> del país</w:t>
      </w:r>
      <w:r w:rsidR="00B46218" w:rsidRPr="007B7DD5">
        <w:rPr>
          <w:rFonts w:ascii="Times New Roman" w:hAnsi="Times New Roman" w:cs="Times New Roman"/>
          <w:sz w:val="24"/>
          <w:szCs w:val="24"/>
        </w:rPr>
        <w:t xml:space="preserve">. </w:t>
      </w:r>
      <w:r w:rsidR="00C42F7E">
        <w:rPr>
          <w:rFonts w:ascii="Times New Roman" w:hAnsi="Times New Roman" w:cs="Times New Roman"/>
          <w:sz w:val="24"/>
          <w:szCs w:val="24"/>
        </w:rPr>
        <w:t xml:space="preserve">Según el </w:t>
      </w:r>
      <w:r w:rsidR="00C42F7E" w:rsidRPr="007B7DD5">
        <w:rPr>
          <w:rFonts w:ascii="Times New Roman" w:hAnsi="Times New Roman" w:cs="Times New Roman"/>
          <w:sz w:val="24"/>
          <w:szCs w:val="24"/>
        </w:rPr>
        <w:t>Ministerio de Planificación Nacional y Política Económica (MIDEPLAN)</w:t>
      </w:r>
      <w:r w:rsidR="00C42F7E">
        <w:rPr>
          <w:rFonts w:ascii="Times New Roman" w:hAnsi="Times New Roman" w:cs="Times New Roman"/>
          <w:sz w:val="24"/>
          <w:szCs w:val="24"/>
        </w:rPr>
        <w:t xml:space="preserve"> señala que en</w:t>
      </w:r>
      <w:r w:rsidR="00C42F7E" w:rsidRPr="007B7DD5">
        <w:rPr>
          <w:rFonts w:ascii="Times New Roman" w:hAnsi="Times New Roman" w:cs="Times New Roman"/>
          <w:sz w:val="24"/>
          <w:szCs w:val="24"/>
        </w:rPr>
        <w:t xml:space="preserve"> </w:t>
      </w:r>
      <w:r w:rsidR="00B46218" w:rsidRPr="007B7DD5">
        <w:rPr>
          <w:rFonts w:ascii="Times New Roman" w:hAnsi="Times New Roman" w:cs="Times New Roman"/>
          <w:sz w:val="24"/>
          <w:szCs w:val="24"/>
        </w:rPr>
        <w:t xml:space="preserve">el cantón de Desamparados </w:t>
      </w:r>
      <w:r w:rsidR="00161811" w:rsidRPr="007B7DD5">
        <w:rPr>
          <w:rFonts w:ascii="Times New Roman" w:hAnsi="Times New Roman" w:cs="Times New Roman"/>
          <w:sz w:val="24"/>
          <w:szCs w:val="24"/>
        </w:rPr>
        <w:t>su</w:t>
      </w:r>
      <w:r w:rsidR="00B46218" w:rsidRPr="007B7DD5">
        <w:rPr>
          <w:rFonts w:ascii="Times New Roman" w:hAnsi="Times New Roman" w:cs="Times New Roman"/>
          <w:sz w:val="24"/>
          <w:szCs w:val="24"/>
        </w:rPr>
        <w:t xml:space="preserve"> población supera</w:t>
      </w:r>
      <w:r w:rsidR="00161811" w:rsidRPr="007B7DD5">
        <w:rPr>
          <w:rFonts w:ascii="Times New Roman" w:hAnsi="Times New Roman" w:cs="Times New Roman"/>
          <w:sz w:val="24"/>
          <w:szCs w:val="24"/>
        </w:rPr>
        <w:t xml:space="preserve"> los doscie</w:t>
      </w:r>
      <w:r w:rsidR="00D4056C" w:rsidRPr="007B7DD5">
        <w:rPr>
          <w:rFonts w:ascii="Times New Roman" w:hAnsi="Times New Roman" w:cs="Times New Roman"/>
          <w:sz w:val="24"/>
          <w:szCs w:val="24"/>
        </w:rPr>
        <w:t>ntos mil habitantes</w:t>
      </w:r>
      <w:r>
        <w:rPr>
          <w:rFonts w:ascii="Times New Roman" w:hAnsi="Times New Roman" w:cs="Times New Roman"/>
          <w:sz w:val="24"/>
          <w:szCs w:val="24"/>
        </w:rPr>
        <w:t xml:space="preserve"> en la actualidad</w:t>
      </w:r>
      <w:r w:rsidR="00D4056C" w:rsidRPr="007B7DD5">
        <w:rPr>
          <w:rFonts w:ascii="Times New Roman" w:hAnsi="Times New Roman" w:cs="Times New Roman"/>
          <w:sz w:val="24"/>
          <w:szCs w:val="24"/>
        </w:rPr>
        <w:t>.</w:t>
      </w:r>
      <w:r w:rsidR="001B10AF">
        <w:rPr>
          <w:rFonts w:ascii="Times New Roman" w:hAnsi="Times New Roman" w:cs="Times New Roman"/>
          <w:sz w:val="24"/>
          <w:szCs w:val="24"/>
        </w:rPr>
        <w:t xml:space="preserve"> </w:t>
      </w:r>
      <w:r w:rsidR="00AF550D" w:rsidRPr="007B7DD5">
        <w:rPr>
          <w:rFonts w:ascii="Times New Roman" w:hAnsi="Times New Roman" w:cs="Times New Roman"/>
          <w:sz w:val="24"/>
          <w:szCs w:val="24"/>
        </w:rPr>
        <w:t xml:space="preserve">Los datos </w:t>
      </w:r>
      <w:r w:rsidR="003E2BEB" w:rsidRPr="007B7DD5">
        <w:rPr>
          <w:rFonts w:ascii="Times New Roman" w:hAnsi="Times New Roman" w:cs="Times New Roman"/>
          <w:sz w:val="24"/>
          <w:szCs w:val="24"/>
        </w:rPr>
        <w:t xml:space="preserve">que se reflejan en </w:t>
      </w:r>
      <w:r w:rsidR="00AB1B6C">
        <w:rPr>
          <w:rFonts w:ascii="Times New Roman" w:hAnsi="Times New Roman" w:cs="Times New Roman"/>
          <w:sz w:val="24"/>
          <w:szCs w:val="24"/>
        </w:rPr>
        <w:t>el</w:t>
      </w:r>
      <w:r w:rsidR="003E2BEB" w:rsidRPr="007B7DD5">
        <w:rPr>
          <w:rFonts w:ascii="Times New Roman" w:hAnsi="Times New Roman" w:cs="Times New Roman"/>
          <w:sz w:val="24"/>
          <w:szCs w:val="24"/>
        </w:rPr>
        <w:t xml:space="preserve"> </w:t>
      </w:r>
      <w:r w:rsidR="00AB1B6C">
        <w:rPr>
          <w:rFonts w:ascii="Times New Roman" w:hAnsi="Times New Roman" w:cs="Times New Roman"/>
          <w:sz w:val="24"/>
          <w:szCs w:val="24"/>
        </w:rPr>
        <w:t>Cuadro</w:t>
      </w:r>
      <w:r w:rsidR="003E2BEB" w:rsidRPr="007B7DD5">
        <w:rPr>
          <w:rFonts w:ascii="Times New Roman" w:hAnsi="Times New Roman" w:cs="Times New Roman"/>
          <w:sz w:val="24"/>
          <w:szCs w:val="24"/>
        </w:rPr>
        <w:t xml:space="preserve"> </w:t>
      </w:r>
      <w:r w:rsidR="00FB7CD5">
        <w:rPr>
          <w:rFonts w:ascii="Times New Roman" w:hAnsi="Times New Roman" w:cs="Times New Roman"/>
          <w:sz w:val="24"/>
          <w:szCs w:val="24"/>
        </w:rPr>
        <w:t>1</w:t>
      </w:r>
      <w:r w:rsidR="003E2BEB" w:rsidRPr="007B7DD5">
        <w:rPr>
          <w:rFonts w:ascii="Times New Roman" w:hAnsi="Times New Roman" w:cs="Times New Roman"/>
          <w:sz w:val="24"/>
          <w:szCs w:val="24"/>
        </w:rPr>
        <w:t xml:space="preserve"> proporcionados por </w:t>
      </w:r>
      <w:r w:rsidR="00AF550D" w:rsidRPr="007B7DD5">
        <w:rPr>
          <w:rFonts w:ascii="Times New Roman" w:hAnsi="Times New Roman" w:cs="Times New Roman"/>
          <w:sz w:val="24"/>
          <w:szCs w:val="24"/>
        </w:rPr>
        <w:t xml:space="preserve">el </w:t>
      </w:r>
      <w:r w:rsidR="00EF1715" w:rsidRPr="007B7DD5">
        <w:rPr>
          <w:rFonts w:ascii="Times New Roman" w:hAnsi="Times New Roman" w:cs="Times New Roman"/>
          <w:sz w:val="24"/>
          <w:szCs w:val="24"/>
        </w:rPr>
        <w:t xml:space="preserve">Atlas del Desarrollo Humano Cantonal </w:t>
      </w:r>
      <w:r w:rsidR="00D4056C" w:rsidRPr="007B7DD5">
        <w:rPr>
          <w:rFonts w:ascii="Times New Roman" w:hAnsi="Times New Roman" w:cs="Times New Roman"/>
          <w:sz w:val="24"/>
          <w:szCs w:val="24"/>
        </w:rPr>
        <w:t>elaborado por el Programa de las Naciones Unidas para el Desarrollo (PNUD) y la Universidad de Costa Rica (UCR)</w:t>
      </w:r>
      <w:r>
        <w:rPr>
          <w:rFonts w:ascii="Times New Roman" w:hAnsi="Times New Roman" w:cs="Times New Roman"/>
          <w:sz w:val="24"/>
          <w:szCs w:val="24"/>
        </w:rPr>
        <w:t>,</w:t>
      </w:r>
      <w:r w:rsidR="00D4056C" w:rsidRPr="007B7DD5">
        <w:rPr>
          <w:rFonts w:ascii="Times New Roman" w:hAnsi="Times New Roman" w:cs="Times New Roman"/>
          <w:sz w:val="24"/>
          <w:szCs w:val="24"/>
        </w:rPr>
        <w:t xml:space="preserve"> indican que el cantón en estudio </w:t>
      </w:r>
      <w:r w:rsidR="002D2C53">
        <w:rPr>
          <w:rFonts w:ascii="Times New Roman" w:hAnsi="Times New Roman" w:cs="Times New Roman"/>
          <w:sz w:val="24"/>
          <w:szCs w:val="24"/>
        </w:rPr>
        <w:t xml:space="preserve">en relación al </w:t>
      </w:r>
      <w:r w:rsidR="00D4056C" w:rsidRPr="007B7DD5">
        <w:rPr>
          <w:rFonts w:ascii="Times New Roman" w:hAnsi="Times New Roman" w:cs="Times New Roman"/>
          <w:sz w:val="24"/>
          <w:szCs w:val="24"/>
        </w:rPr>
        <w:t>Índice de Desarrollo Humano (IDH)</w:t>
      </w:r>
      <w:r w:rsidR="003B4E9D">
        <w:rPr>
          <w:rFonts w:ascii="Times New Roman" w:hAnsi="Times New Roman" w:cs="Times New Roman"/>
          <w:sz w:val="24"/>
          <w:szCs w:val="24"/>
        </w:rPr>
        <w:t>, el cual analiza tres variables descritas (salud, educación y renta)</w:t>
      </w:r>
      <w:r w:rsidR="002D2C53">
        <w:rPr>
          <w:rFonts w:ascii="Times New Roman" w:hAnsi="Times New Roman" w:cs="Times New Roman"/>
          <w:sz w:val="24"/>
          <w:szCs w:val="24"/>
        </w:rPr>
        <w:t xml:space="preserve">, presentaba </w:t>
      </w:r>
      <w:r w:rsidR="003B4E9D">
        <w:rPr>
          <w:rFonts w:ascii="Times New Roman" w:hAnsi="Times New Roman" w:cs="Times New Roman"/>
          <w:sz w:val="24"/>
          <w:szCs w:val="24"/>
        </w:rPr>
        <w:t xml:space="preserve">un índice </w:t>
      </w:r>
      <w:r>
        <w:rPr>
          <w:rFonts w:ascii="Times New Roman" w:hAnsi="Times New Roman" w:cs="Times New Roman"/>
          <w:sz w:val="24"/>
          <w:szCs w:val="24"/>
        </w:rPr>
        <w:t xml:space="preserve">de </w:t>
      </w:r>
      <w:r w:rsidR="00D4056C" w:rsidRPr="007B7DD5">
        <w:rPr>
          <w:rFonts w:ascii="Times New Roman" w:hAnsi="Times New Roman" w:cs="Times New Roman"/>
          <w:sz w:val="24"/>
          <w:szCs w:val="24"/>
        </w:rPr>
        <w:t>0,689</w:t>
      </w:r>
      <w:r w:rsidR="002D2C53">
        <w:rPr>
          <w:rFonts w:ascii="Times New Roman" w:hAnsi="Times New Roman" w:cs="Times New Roman"/>
          <w:sz w:val="24"/>
          <w:szCs w:val="24"/>
        </w:rPr>
        <w:t xml:space="preserve"> en el año 1992. Posteriormente </w:t>
      </w:r>
      <w:r w:rsidR="00D4056C" w:rsidRPr="007B7DD5">
        <w:rPr>
          <w:rFonts w:ascii="Times New Roman" w:hAnsi="Times New Roman" w:cs="Times New Roman"/>
          <w:sz w:val="24"/>
          <w:szCs w:val="24"/>
        </w:rPr>
        <w:t xml:space="preserve"> para el año 2000</w:t>
      </w:r>
      <w:r w:rsidR="002D2C53">
        <w:rPr>
          <w:rFonts w:ascii="Times New Roman" w:hAnsi="Times New Roman" w:cs="Times New Roman"/>
          <w:sz w:val="24"/>
          <w:szCs w:val="24"/>
        </w:rPr>
        <w:t xml:space="preserve"> ocupó</w:t>
      </w:r>
      <w:r w:rsidR="003E2BEB" w:rsidRPr="007B7DD5">
        <w:rPr>
          <w:rFonts w:ascii="Times New Roman" w:hAnsi="Times New Roman" w:cs="Times New Roman"/>
          <w:sz w:val="24"/>
          <w:szCs w:val="24"/>
        </w:rPr>
        <w:t xml:space="preserve"> el lugar 29 de los 81 cantones, desplazándose en el quinquenio siguiente a la posición 37</w:t>
      </w:r>
      <w:r w:rsidR="002D2C53">
        <w:rPr>
          <w:rFonts w:ascii="Times New Roman" w:hAnsi="Times New Roman" w:cs="Times New Roman"/>
          <w:sz w:val="24"/>
          <w:szCs w:val="24"/>
        </w:rPr>
        <w:t>,</w:t>
      </w:r>
      <w:r w:rsidR="003E2BEB" w:rsidRPr="007B7DD5">
        <w:rPr>
          <w:rFonts w:ascii="Times New Roman" w:hAnsi="Times New Roman" w:cs="Times New Roman"/>
          <w:sz w:val="24"/>
          <w:szCs w:val="24"/>
        </w:rPr>
        <w:t xml:space="preserve"> aunque su índice aumento</w:t>
      </w:r>
      <w:r w:rsidR="008A1DB2" w:rsidRPr="007B7DD5">
        <w:rPr>
          <w:rFonts w:ascii="Times New Roman" w:hAnsi="Times New Roman" w:cs="Times New Roman"/>
          <w:sz w:val="24"/>
          <w:szCs w:val="24"/>
        </w:rPr>
        <w:t>, la</w:t>
      </w:r>
      <w:r w:rsidR="003E2BEB" w:rsidRPr="007B7DD5">
        <w:rPr>
          <w:rFonts w:ascii="Times New Roman" w:hAnsi="Times New Roman" w:cs="Times New Roman"/>
          <w:sz w:val="24"/>
          <w:szCs w:val="24"/>
        </w:rPr>
        <w:t xml:space="preserve"> comparación con los demás cantones lo</w:t>
      </w:r>
      <w:r w:rsidR="00AB4F55">
        <w:rPr>
          <w:rFonts w:ascii="Times New Roman" w:hAnsi="Times New Roman" w:cs="Times New Roman"/>
          <w:sz w:val="24"/>
          <w:szCs w:val="24"/>
        </w:rPr>
        <w:t xml:space="preserve"> hicieron</w:t>
      </w:r>
      <w:r w:rsidR="003E2BEB" w:rsidRPr="007B7DD5">
        <w:rPr>
          <w:rFonts w:ascii="Times New Roman" w:hAnsi="Times New Roman" w:cs="Times New Roman"/>
          <w:sz w:val="24"/>
          <w:szCs w:val="24"/>
        </w:rPr>
        <w:t xml:space="preserve"> </w:t>
      </w:r>
      <w:r w:rsidR="00DB0C07">
        <w:rPr>
          <w:rFonts w:ascii="Times New Roman" w:hAnsi="Times New Roman" w:cs="Times New Roman"/>
          <w:sz w:val="24"/>
          <w:szCs w:val="24"/>
        </w:rPr>
        <w:t xml:space="preserve">bajar de posición </w:t>
      </w:r>
      <w:r w:rsidR="00C82103">
        <w:rPr>
          <w:rFonts w:ascii="Times New Roman" w:hAnsi="Times New Roman" w:cs="Times New Roman"/>
          <w:sz w:val="24"/>
          <w:szCs w:val="24"/>
        </w:rPr>
        <w:t xml:space="preserve">con respecto a la totalidad </w:t>
      </w:r>
      <w:r w:rsidR="00F417E0">
        <w:rPr>
          <w:rFonts w:ascii="Times New Roman" w:hAnsi="Times New Roman" w:cs="Times New Roman"/>
          <w:sz w:val="24"/>
          <w:szCs w:val="24"/>
        </w:rPr>
        <w:t>del país</w:t>
      </w:r>
      <w:r w:rsidR="003E2BEB" w:rsidRPr="007B7DD5">
        <w:rPr>
          <w:rFonts w:ascii="Times New Roman" w:hAnsi="Times New Roman" w:cs="Times New Roman"/>
          <w:sz w:val="24"/>
          <w:szCs w:val="24"/>
        </w:rPr>
        <w:t xml:space="preserve">. </w:t>
      </w:r>
      <w:r w:rsidR="00BE3671" w:rsidRPr="007B7DD5">
        <w:rPr>
          <w:rFonts w:ascii="Times New Roman" w:hAnsi="Times New Roman" w:cs="Times New Roman"/>
          <w:sz w:val="24"/>
          <w:szCs w:val="24"/>
        </w:rPr>
        <w:t xml:space="preserve">Para el año </w:t>
      </w:r>
      <w:r w:rsidR="003E2BEB" w:rsidRPr="007B7DD5">
        <w:rPr>
          <w:rFonts w:ascii="Times New Roman" w:hAnsi="Times New Roman" w:cs="Times New Roman"/>
          <w:sz w:val="24"/>
          <w:szCs w:val="24"/>
        </w:rPr>
        <w:t>2009</w:t>
      </w:r>
      <w:r>
        <w:rPr>
          <w:rFonts w:ascii="Times New Roman" w:hAnsi="Times New Roman" w:cs="Times New Roman"/>
          <w:sz w:val="24"/>
          <w:szCs w:val="24"/>
        </w:rPr>
        <w:t>,</w:t>
      </w:r>
      <w:r w:rsidR="003E2BEB" w:rsidRPr="007B7DD5">
        <w:rPr>
          <w:rFonts w:ascii="Times New Roman" w:hAnsi="Times New Roman" w:cs="Times New Roman"/>
          <w:sz w:val="24"/>
          <w:szCs w:val="24"/>
        </w:rPr>
        <w:t xml:space="preserve"> </w:t>
      </w:r>
      <w:r w:rsidR="00BE3671" w:rsidRPr="007B7DD5">
        <w:rPr>
          <w:rFonts w:ascii="Times New Roman" w:hAnsi="Times New Roman" w:cs="Times New Roman"/>
          <w:sz w:val="24"/>
          <w:szCs w:val="24"/>
        </w:rPr>
        <w:t xml:space="preserve">decayó de manera drástica a la posición 70 </w:t>
      </w:r>
      <w:r w:rsidR="003E2BEB" w:rsidRPr="007B7DD5">
        <w:rPr>
          <w:rFonts w:ascii="Times New Roman" w:hAnsi="Times New Roman" w:cs="Times New Roman"/>
          <w:sz w:val="24"/>
          <w:szCs w:val="24"/>
        </w:rPr>
        <w:t xml:space="preserve">logrando una recuperación significativa en el año 2014 </w:t>
      </w:r>
      <w:r w:rsidR="0018222E">
        <w:rPr>
          <w:rFonts w:ascii="Times New Roman" w:hAnsi="Times New Roman" w:cs="Times New Roman"/>
          <w:sz w:val="24"/>
          <w:szCs w:val="24"/>
        </w:rPr>
        <w:t xml:space="preserve"> ocupando</w:t>
      </w:r>
      <w:r w:rsidR="00584861">
        <w:rPr>
          <w:rFonts w:ascii="Times New Roman" w:hAnsi="Times New Roman" w:cs="Times New Roman"/>
          <w:sz w:val="24"/>
          <w:szCs w:val="24"/>
        </w:rPr>
        <w:t xml:space="preserve"> la casilla </w:t>
      </w:r>
      <w:r w:rsidR="003E2BEB" w:rsidRPr="007B7DD5">
        <w:rPr>
          <w:rFonts w:ascii="Times New Roman" w:hAnsi="Times New Roman" w:cs="Times New Roman"/>
          <w:sz w:val="24"/>
          <w:szCs w:val="24"/>
        </w:rPr>
        <w:t>49</w:t>
      </w:r>
      <w:r w:rsidR="00E07D41" w:rsidRPr="007B7DD5">
        <w:rPr>
          <w:rFonts w:ascii="Times New Roman" w:hAnsi="Times New Roman" w:cs="Times New Roman"/>
          <w:sz w:val="24"/>
          <w:szCs w:val="24"/>
        </w:rPr>
        <w:t xml:space="preserve"> a nivel nacional</w:t>
      </w:r>
      <w:r w:rsidR="003E2BEB" w:rsidRPr="007B7DD5">
        <w:rPr>
          <w:rFonts w:ascii="Times New Roman" w:hAnsi="Times New Roman" w:cs="Times New Roman"/>
          <w:sz w:val="24"/>
          <w:szCs w:val="24"/>
        </w:rPr>
        <w:t xml:space="preserve">. </w:t>
      </w:r>
    </w:p>
    <w:p w:rsidR="00A47BC5" w:rsidRDefault="00AB1B6C" w:rsidP="000D349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A47BC5" w:rsidRPr="00E9728A">
        <w:rPr>
          <w:rFonts w:ascii="Times New Roman" w:hAnsi="Times New Roman" w:cs="Times New Roman"/>
          <w:sz w:val="24"/>
          <w:szCs w:val="24"/>
        </w:rPr>
        <w:t xml:space="preserve"> </w:t>
      </w:r>
      <w:r w:rsidR="00FB7CD5">
        <w:rPr>
          <w:rFonts w:ascii="Times New Roman" w:hAnsi="Times New Roman" w:cs="Times New Roman"/>
          <w:sz w:val="24"/>
          <w:szCs w:val="24"/>
        </w:rPr>
        <w:t>1</w:t>
      </w:r>
      <w:r w:rsidR="00A47BC5">
        <w:rPr>
          <w:rFonts w:ascii="Times New Roman" w:hAnsi="Times New Roman" w:cs="Times New Roman"/>
          <w:sz w:val="24"/>
          <w:szCs w:val="24"/>
        </w:rPr>
        <w:t>. Índice de Desarrollo Humano de Desamparados</w:t>
      </w:r>
    </w:p>
    <w:p w:rsidR="00763891" w:rsidRPr="007B7DD5" w:rsidRDefault="00763891" w:rsidP="000D3497">
      <w:pPr>
        <w:spacing w:after="120" w:line="240" w:lineRule="auto"/>
        <w:jc w:val="center"/>
        <w:rPr>
          <w:rFonts w:ascii="Times New Roman" w:hAnsi="Times New Roman" w:cs="Times New Roman"/>
          <w:sz w:val="24"/>
          <w:szCs w:val="24"/>
        </w:rPr>
      </w:pPr>
    </w:p>
    <w:p w:rsidR="00763891" w:rsidRDefault="00E07D41" w:rsidP="00436607">
      <w:pPr>
        <w:spacing w:after="120" w:line="240" w:lineRule="auto"/>
        <w:jc w:val="center"/>
        <w:rPr>
          <w:rFonts w:ascii="Times New Roman" w:hAnsi="Times New Roman" w:cs="Times New Roman"/>
          <w:sz w:val="24"/>
          <w:szCs w:val="24"/>
        </w:rPr>
      </w:pPr>
      <w:r w:rsidRPr="007B7DD5">
        <w:rPr>
          <w:rFonts w:ascii="Times New Roman" w:hAnsi="Times New Roman" w:cs="Times New Roman"/>
          <w:noProof/>
          <w:sz w:val="24"/>
          <w:szCs w:val="24"/>
          <w:lang w:eastAsia="es-CR"/>
        </w:rPr>
        <w:drawing>
          <wp:inline distT="0" distB="0" distL="0" distR="0">
            <wp:extent cx="5098694" cy="1337717"/>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C7705.tmp"/>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688" t="55118" r="23582" b="22346"/>
                    <a:stretch/>
                  </pic:blipFill>
                  <pic:spPr bwMode="auto">
                    <a:xfrm>
                      <a:off x="0" y="0"/>
                      <a:ext cx="5098694" cy="133771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B67F7" w:rsidRPr="00763891" w:rsidRDefault="00FB67F7" w:rsidP="000D3497">
      <w:pPr>
        <w:spacing w:after="120" w:line="240" w:lineRule="auto"/>
        <w:jc w:val="both"/>
        <w:rPr>
          <w:rFonts w:ascii="Times New Roman" w:hAnsi="Times New Roman" w:cs="Times New Roman"/>
          <w:sz w:val="24"/>
          <w:szCs w:val="24"/>
        </w:rPr>
      </w:pPr>
      <w:r w:rsidRPr="00763891">
        <w:rPr>
          <w:rFonts w:ascii="Times New Roman" w:hAnsi="Times New Roman" w:cs="Times New Roman"/>
          <w:sz w:val="24"/>
          <w:szCs w:val="24"/>
        </w:rPr>
        <w:t xml:space="preserve">Fuente: </w:t>
      </w:r>
      <w:hyperlink w:anchor="PNUD11" w:history="1">
        <w:r w:rsidR="00F36E5E" w:rsidRPr="00DD2A62">
          <w:rPr>
            <w:rStyle w:val="Hipervnculo"/>
            <w:rFonts w:ascii="Times New Roman" w:hAnsi="Times New Roman" w:cs="Times New Roman"/>
            <w:sz w:val="24"/>
            <w:szCs w:val="24"/>
          </w:rPr>
          <w:t>PNUD y UCR (2011</w:t>
        </w:r>
      </w:hyperlink>
      <w:r w:rsidR="00F36E5E">
        <w:rPr>
          <w:rFonts w:ascii="Times New Roman" w:hAnsi="Times New Roman" w:cs="Times New Roman"/>
          <w:sz w:val="24"/>
          <w:szCs w:val="24"/>
        </w:rPr>
        <w:t>).</w:t>
      </w:r>
    </w:p>
    <w:p w:rsidR="00FB67F7" w:rsidRPr="00FB67F7" w:rsidRDefault="00FB67F7" w:rsidP="000D3497">
      <w:pPr>
        <w:spacing w:after="120" w:line="240" w:lineRule="auto"/>
        <w:jc w:val="both"/>
        <w:rPr>
          <w:rFonts w:ascii="Times New Roman" w:hAnsi="Times New Roman" w:cs="Times New Roman"/>
        </w:rPr>
      </w:pPr>
    </w:p>
    <w:p w:rsidR="00E9728A" w:rsidRDefault="003B4E9D"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584861">
        <w:rPr>
          <w:rFonts w:ascii="Times New Roman" w:hAnsi="Times New Roman" w:cs="Times New Roman"/>
          <w:sz w:val="24"/>
          <w:szCs w:val="24"/>
        </w:rPr>
        <w:t xml:space="preserve">IDH tal y como menciona </w:t>
      </w:r>
      <w:hyperlink w:anchor="Calderón15" w:history="1">
        <w:r w:rsidR="00584861" w:rsidRPr="00D33E03">
          <w:rPr>
            <w:rStyle w:val="Hipervnculo"/>
            <w:rFonts w:ascii="Times New Roman" w:hAnsi="Times New Roman" w:cs="Times New Roman"/>
            <w:sz w:val="24"/>
            <w:szCs w:val="24"/>
          </w:rPr>
          <w:t>Calderón</w:t>
        </w:r>
        <w:r w:rsidR="00000EB4" w:rsidRPr="00D33E03">
          <w:rPr>
            <w:rStyle w:val="Hipervnculo"/>
            <w:rFonts w:ascii="Times New Roman" w:hAnsi="Times New Roman" w:cs="Times New Roman"/>
            <w:sz w:val="24"/>
            <w:szCs w:val="24"/>
          </w:rPr>
          <w:t>-Ramírez</w:t>
        </w:r>
        <w:r w:rsidR="00584861" w:rsidRPr="00D33E03">
          <w:rPr>
            <w:rStyle w:val="Hipervnculo"/>
            <w:rFonts w:ascii="Times New Roman" w:hAnsi="Times New Roman" w:cs="Times New Roman"/>
            <w:sz w:val="24"/>
            <w:szCs w:val="24"/>
          </w:rPr>
          <w:t>, 2015</w:t>
        </w:r>
      </w:hyperlink>
      <w:r w:rsidR="00EA50F2">
        <w:rPr>
          <w:rFonts w:ascii="Times New Roman" w:hAnsi="Times New Roman" w:cs="Times New Roman"/>
          <w:sz w:val="24"/>
          <w:szCs w:val="24"/>
        </w:rPr>
        <w:t xml:space="preserve"> para el caso costarricense </w:t>
      </w:r>
      <w:r w:rsidR="00000EB4">
        <w:rPr>
          <w:rFonts w:ascii="Times New Roman" w:hAnsi="Times New Roman" w:cs="Times New Roman"/>
          <w:sz w:val="24"/>
          <w:szCs w:val="24"/>
        </w:rPr>
        <w:t>se mide</w:t>
      </w:r>
      <w:r w:rsidR="00EA50F2">
        <w:rPr>
          <w:rFonts w:ascii="Times New Roman" w:hAnsi="Times New Roman" w:cs="Times New Roman"/>
          <w:sz w:val="24"/>
          <w:szCs w:val="24"/>
        </w:rPr>
        <w:t xml:space="preserve"> través de la</w:t>
      </w:r>
      <w:r w:rsidR="00584861">
        <w:rPr>
          <w:rFonts w:ascii="Times New Roman" w:hAnsi="Times New Roman" w:cs="Times New Roman"/>
          <w:sz w:val="24"/>
          <w:szCs w:val="24"/>
        </w:rPr>
        <w:t xml:space="preserve"> salud caracterizado por las personas que v</w:t>
      </w:r>
      <w:r w:rsidR="00EA50F2">
        <w:rPr>
          <w:rFonts w:ascii="Times New Roman" w:hAnsi="Times New Roman" w:cs="Times New Roman"/>
          <w:sz w:val="24"/>
          <w:szCs w:val="24"/>
        </w:rPr>
        <w:t xml:space="preserve">iven una vida larga y saludable, la educación se basa en función de la tasa de alfabetización de </w:t>
      </w:r>
      <w:r w:rsidR="00EA50F2" w:rsidRPr="005347C1">
        <w:rPr>
          <w:rFonts w:ascii="Times New Roman" w:hAnsi="Times New Roman" w:cs="Times New Roman"/>
          <w:sz w:val="24"/>
          <w:szCs w:val="24"/>
        </w:rPr>
        <w:t>personas adultas además de</w:t>
      </w:r>
      <w:r w:rsidR="00584861" w:rsidRPr="005347C1">
        <w:rPr>
          <w:rFonts w:ascii="Times New Roman" w:hAnsi="Times New Roman" w:cs="Times New Roman"/>
          <w:sz w:val="24"/>
          <w:szCs w:val="24"/>
        </w:rPr>
        <w:t xml:space="preserve"> la tasa de </w:t>
      </w:r>
      <w:r w:rsidR="00EA50F2" w:rsidRPr="005347C1">
        <w:rPr>
          <w:rFonts w:ascii="Times New Roman" w:hAnsi="Times New Roman" w:cs="Times New Roman"/>
          <w:sz w:val="24"/>
          <w:szCs w:val="24"/>
        </w:rPr>
        <w:t xml:space="preserve">matrícula en primaria y secundaria </w:t>
      </w:r>
      <w:r w:rsidR="00584861" w:rsidRPr="005347C1">
        <w:rPr>
          <w:rFonts w:ascii="Times New Roman" w:hAnsi="Times New Roman" w:cs="Times New Roman"/>
          <w:sz w:val="24"/>
          <w:szCs w:val="24"/>
        </w:rPr>
        <w:t>y</w:t>
      </w:r>
      <w:r w:rsidR="00EA50F2" w:rsidRPr="005347C1">
        <w:rPr>
          <w:rFonts w:ascii="Times New Roman" w:hAnsi="Times New Roman" w:cs="Times New Roman"/>
          <w:sz w:val="24"/>
          <w:szCs w:val="24"/>
        </w:rPr>
        <w:t xml:space="preserve"> la tercera variable analiza la renta</w:t>
      </w:r>
      <w:r w:rsidR="004B326E">
        <w:rPr>
          <w:rFonts w:ascii="Times New Roman" w:hAnsi="Times New Roman" w:cs="Times New Roman"/>
          <w:sz w:val="24"/>
          <w:szCs w:val="24"/>
        </w:rPr>
        <w:t>,</w:t>
      </w:r>
      <w:r w:rsidR="00EA50F2" w:rsidRPr="005347C1">
        <w:rPr>
          <w:rFonts w:ascii="Times New Roman" w:hAnsi="Times New Roman" w:cs="Times New Roman"/>
          <w:sz w:val="24"/>
          <w:szCs w:val="24"/>
        </w:rPr>
        <w:t xml:space="preserve"> </w:t>
      </w:r>
      <w:r w:rsidR="00584861" w:rsidRPr="005347C1">
        <w:rPr>
          <w:rFonts w:ascii="Times New Roman" w:hAnsi="Times New Roman" w:cs="Times New Roman"/>
          <w:sz w:val="24"/>
          <w:szCs w:val="24"/>
        </w:rPr>
        <w:t xml:space="preserve">medido por </w:t>
      </w:r>
      <w:r w:rsidR="00EA50F2" w:rsidRPr="005347C1">
        <w:rPr>
          <w:rFonts w:ascii="Times New Roman" w:hAnsi="Times New Roman" w:cs="Times New Roman"/>
          <w:sz w:val="24"/>
          <w:szCs w:val="24"/>
        </w:rPr>
        <w:t>medio d</w:t>
      </w:r>
      <w:r w:rsidR="00584861" w:rsidRPr="005347C1">
        <w:rPr>
          <w:rFonts w:ascii="Times New Roman" w:hAnsi="Times New Roman" w:cs="Times New Roman"/>
          <w:sz w:val="24"/>
          <w:szCs w:val="24"/>
        </w:rPr>
        <w:t>el consumo el</w:t>
      </w:r>
      <w:r w:rsidR="00EA50F2" w:rsidRPr="005347C1">
        <w:rPr>
          <w:rFonts w:ascii="Times New Roman" w:hAnsi="Times New Roman" w:cs="Times New Roman"/>
          <w:sz w:val="24"/>
          <w:szCs w:val="24"/>
        </w:rPr>
        <w:t xml:space="preserve">éctrico residencial per cápita. </w:t>
      </w:r>
      <w:r w:rsidR="005347C1">
        <w:rPr>
          <w:rFonts w:ascii="Times New Roman" w:hAnsi="Times New Roman" w:cs="Times New Roman"/>
          <w:sz w:val="24"/>
          <w:szCs w:val="24"/>
        </w:rPr>
        <w:t xml:space="preserve">Aunque la medición de dicho índice podría ser cuestionada no es el punto a discutir en el presente documento y si la relación del mismo con la gestión del riesgo de desastre. como muestra </w:t>
      </w:r>
      <w:r w:rsidR="00BC3C36">
        <w:rPr>
          <w:rFonts w:ascii="Times New Roman" w:hAnsi="Times New Roman" w:cs="Times New Roman"/>
          <w:sz w:val="24"/>
          <w:szCs w:val="24"/>
        </w:rPr>
        <w:t>el Cuadro 1</w:t>
      </w:r>
      <w:r w:rsidR="005347C1">
        <w:rPr>
          <w:rFonts w:ascii="Times New Roman" w:hAnsi="Times New Roman" w:cs="Times New Roman"/>
          <w:sz w:val="24"/>
          <w:szCs w:val="24"/>
        </w:rPr>
        <w:t xml:space="preserve"> el IDH</w:t>
      </w:r>
      <w:r w:rsidR="0018222E">
        <w:rPr>
          <w:rFonts w:ascii="Times New Roman" w:hAnsi="Times New Roman" w:cs="Times New Roman"/>
          <w:sz w:val="24"/>
          <w:szCs w:val="24"/>
        </w:rPr>
        <w:t xml:space="preserve"> el cual establece que cercano a uno es alto, por ende</w:t>
      </w:r>
      <w:r w:rsidR="00472E88">
        <w:rPr>
          <w:rFonts w:ascii="Times New Roman" w:hAnsi="Times New Roman" w:cs="Times New Roman"/>
          <w:sz w:val="24"/>
          <w:szCs w:val="24"/>
        </w:rPr>
        <w:t xml:space="preserve"> </w:t>
      </w:r>
      <w:r w:rsidR="005347C1">
        <w:rPr>
          <w:rFonts w:ascii="Times New Roman" w:hAnsi="Times New Roman" w:cs="Times New Roman"/>
          <w:sz w:val="24"/>
          <w:szCs w:val="24"/>
        </w:rPr>
        <w:t xml:space="preserve">el cantón de Desamparados se posiciona en números </w:t>
      </w:r>
      <w:r w:rsidR="000A6220">
        <w:rPr>
          <w:rFonts w:ascii="Times New Roman" w:hAnsi="Times New Roman" w:cs="Times New Roman"/>
          <w:sz w:val="24"/>
          <w:szCs w:val="24"/>
        </w:rPr>
        <w:t>preocupante si se compara con el IDH  a nivel de Costa Rica</w:t>
      </w:r>
      <w:r w:rsidR="0018222E">
        <w:rPr>
          <w:rFonts w:ascii="Times New Roman" w:hAnsi="Times New Roman" w:cs="Times New Roman"/>
          <w:sz w:val="24"/>
          <w:szCs w:val="24"/>
        </w:rPr>
        <w:t xml:space="preserve">, </w:t>
      </w:r>
      <w:r w:rsidR="005347C1">
        <w:rPr>
          <w:rFonts w:ascii="Times New Roman" w:hAnsi="Times New Roman" w:cs="Times New Roman"/>
          <w:sz w:val="24"/>
          <w:szCs w:val="24"/>
        </w:rPr>
        <w:t>siendo más vulnerable a su población en caso de algún evento de riesgo de desastre.</w:t>
      </w:r>
      <w:r w:rsidR="00047D02">
        <w:rPr>
          <w:rFonts w:ascii="Times New Roman" w:hAnsi="Times New Roman" w:cs="Times New Roman"/>
          <w:sz w:val="24"/>
          <w:szCs w:val="24"/>
        </w:rPr>
        <w:t xml:space="preserve"> </w:t>
      </w:r>
      <w:r w:rsidR="00E163BD">
        <w:rPr>
          <w:rFonts w:ascii="Times New Roman" w:hAnsi="Times New Roman" w:cs="Times New Roman"/>
          <w:sz w:val="24"/>
          <w:szCs w:val="24"/>
        </w:rPr>
        <w:t xml:space="preserve">Lo anterior se reitera con la información del </w:t>
      </w:r>
      <w:hyperlink w:anchor="MIDEPLAN12" w:history="1">
        <w:r w:rsidR="00E163BD" w:rsidRPr="00DD2A62">
          <w:rPr>
            <w:rStyle w:val="Hipervnculo"/>
            <w:rFonts w:ascii="Times New Roman" w:hAnsi="Times New Roman" w:cs="Times New Roman"/>
            <w:sz w:val="24"/>
            <w:szCs w:val="24"/>
          </w:rPr>
          <w:t>MIDEPLAN (2012</w:t>
        </w:r>
      </w:hyperlink>
      <w:r w:rsidR="00E163BD">
        <w:rPr>
          <w:rFonts w:ascii="Times New Roman" w:hAnsi="Times New Roman" w:cs="Times New Roman"/>
          <w:sz w:val="24"/>
          <w:szCs w:val="24"/>
        </w:rPr>
        <w:t xml:space="preserve">), </w:t>
      </w:r>
      <w:r w:rsidR="00F93CDB" w:rsidRPr="007B7DD5">
        <w:rPr>
          <w:rFonts w:ascii="Times New Roman" w:hAnsi="Times New Roman" w:cs="Times New Roman"/>
          <w:sz w:val="24"/>
          <w:szCs w:val="24"/>
        </w:rPr>
        <w:t>señala</w:t>
      </w:r>
      <w:r w:rsidR="00E163BD">
        <w:rPr>
          <w:rFonts w:ascii="Times New Roman" w:hAnsi="Times New Roman" w:cs="Times New Roman"/>
          <w:sz w:val="24"/>
          <w:szCs w:val="24"/>
        </w:rPr>
        <w:t>ndo</w:t>
      </w:r>
      <w:r w:rsidR="00F93CDB" w:rsidRPr="007B7DD5">
        <w:rPr>
          <w:rFonts w:ascii="Times New Roman" w:hAnsi="Times New Roman" w:cs="Times New Roman"/>
          <w:sz w:val="24"/>
          <w:szCs w:val="24"/>
        </w:rPr>
        <w:t xml:space="preserve"> que el cantón de Desamparados en el 2011 presentaba un 17,3% de h</w:t>
      </w:r>
      <w:r w:rsidR="00870A68" w:rsidRPr="007B7DD5">
        <w:rPr>
          <w:rFonts w:ascii="Times New Roman" w:hAnsi="Times New Roman" w:cs="Times New Roman"/>
          <w:sz w:val="24"/>
          <w:szCs w:val="24"/>
        </w:rPr>
        <w:t>ogares en condición de pobreza,</w:t>
      </w:r>
      <w:r w:rsidR="00F93CDB" w:rsidRPr="007B7DD5">
        <w:rPr>
          <w:rFonts w:ascii="Times New Roman" w:hAnsi="Times New Roman" w:cs="Times New Roman"/>
          <w:sz w:val="24"/>
          <w:szCs w:val="24"/>
        </w:rPr>
        <w:t xml:space="preserve"> </w:t>
      </w:r>
      <w:r w:rsidR="000A6220">
        <w:rPr>
          <w:rFonts w:ascii="Times New Roman" w:hAnsi="Times New Roman" w:cs="Times New Roman"/>
          <w:sz w:val="24"/>
          <w:szCs w:val="24"/>
        </w:rPr>
        <w:t xml:space="preserve"> presentando un</w:t>
      </w:r>
      <w:r w:rsidR="00F93CDB" w:rsidRPr="007B7DD5">
        <w:rPr>
          <w:rFonts w:ascii="Times New Roman" w:hAnsi="Times New Roman" w:cs="Times New Roman"/>
          <w:sz w:val="24"/>
          <w:szCs w:val="24"/>
        </w:rPr>
        <w:t>4,0%</w:t>
      </w:r>
      <w:r w:rsidR="00870A68" w:rsidRPr="007B7DD5">
        <w:rPr>
          <w:rFonts w:ascii="Times New Roman" w:hAnsi="Times New Roman" w:cs="Times New Roman"/>
          <w:sz w:val="24"/>
          <w:szCs w:val="24"/>
        </w:rPr>
        <w:t xml:space="preserve"> la extrema pobreza</w:t>
      </w:r>
      <w:r w:rsidR="00F93CDB" w:rsidRPr="007B7DD5">
        <w:rPr>
          <w:rFonts w:ascii="Times New Roman" w:hAnsi="Times New Roman" w:cs="Times New Roman"/>
          <w:sz w:val="24"/>
          <w:szCs w:val="24"/>
        </w:rPr>
        <w:t>. En términos de Necesidades Básicas Insatisfechas</w:t>
      </w:r>
      <w:r w:rsidR="0068165B" w:rsidRPr="007B7DD5">
        <w:rPr>
          <w:rFonts w:ascii="Times New Roman" w:hAnsi="Times New Roman" w:cs="Times New Roman"/>
          <w:sz w:val="24"/>
          <w:szCs w:val="24"/>
        </w:rPr>
        <w:t xml:space="preserve"> (NBI)</w:t>
      </w:r>
      <w:r w:rsidR="00F93CDB" w:rsidRPr="007B7DD5">
        <w:rPr>
          <w:rFonts w:ascii="Times New Roman" w:hAnsi="Times New Roman" w:cs="Times New Roman"/>
          <w:sz w:val="24"/>
          <w:szCs w:val="24"/>
        </w:rPr>
        <w:t xml:space="preserve"> el cual mide las condiciones de</w:t>
      </w:r>
      <w:r w:rsidR="0068165B" w:rsidRPr="007B7DD5">
        <w:rPr>
          <w:rFonts w:ascii="Times New Roman" w:hAnsi="Times New Roman" w:cs="Times New Roman"/>
          <w:sz w:val="24"/>
          <w:szCs w:val="24"/>
        </w:rPr>
        <w:t xml:space="preserve"> acceso a vivienda, salud, educación y renta el Instituto Nacional de Estadística </w:t>
      </w:r>
      <w:r w:rsidR="00330097">
        <w:rPr>
          <w:rFonts w:ascii="Times New Roman" w:hAnsi="Times New Roman" w:cs="Times New Roman"/>
          <w:sz w:val="24"/>
          <w:szCs w:val="24"/>
        </w:rPr>
        <w:t xml:space="preserve">y </w:t>
      </w:r>
      <w:r w:rsidR="0068165B" w:rsidRPr="007B7DD5">
        <w:rPr>
          <w:rFonts w:ascii="Times New Roman" w:hAnsi="Times New Roman" w:cs="Times New Roman"/>
          <w:sz w:val="24"/>
          <w:szCs w:val="24"/>
        </w:rPr>
        <w:t>Censo</w:t>
      </w:r>
      <w:r w:rsidR="00330097">
        <w:rPr>
          <w:rFonts w:ascii="Times New Roman" w:hAnsi="Times New Roman" w:cs="Times New Roman"/>
          <w:sz w:val="24"/>
          <w:szCs w:val="24"/>
        </w:rPr>
        <w:t>s</w:t>
      </w:r>
      <w:r w:rsidR="0068165B" w:rsidRPr="007B7DD5">
        <w:rPr>
          <w:rFonts w:ascii="Times New Roman" w:hAnsi="Times New Roman" w:cs="Times New Roman"/>
          <w:sz w:val="24"/>
          <w:szCs w:val="24"/>
        </w:rPr>
        <w:t xml:space="preserve"> apunta a que la cantidad de hogares </w:t>
      </w:r>
      <w:r w:rsidR="00870A68" w:rsidRPr="007B7DD5">
        <w:rPr>
          <w:rFonts w:ascii="Times New Roman" w:hAnsi="Times New Roman" w:cs="Times New Roman"/>
          <w:sz w:val="24"/>
          <w:szCs w:val="24"/>
        </w:rPr>
        <w:t xml:space="preserve">que </w:t>
      </w:r>
      <w:r w:rsidR="00EF52F0">
        <w:rPr>
          <w:rFonts w:ascii="Times New Roman" w:hAnsi="Times New Roman" w:cs="Times New Roman"/>
          <w:sz w:val="24"/>
          <w:szCs w:val="24"/>
        </w:rPr>
        <w:t xml:space="preserve">no </w:t>
      </w:r>
      <w:r w:rsidR="00870A68" w:rsidRPr="007B7DD5">
        <w:rPr>
          <w:rFonts w:ascii="Times New Roman" w:hAnsi="Times New Roman" w:cs="Times New Roman"/>
          <w:sz w:val="24"/>
          <w:szCs w:val="24"/>
        </w:rPr>
        <w:t xml:space="preserve">presentan </w:t>
      </w:r>
      <w:r w:rsidR="00EF52F0">
        <w:rPr>
          <w:rFonts w:ascii="Times New Roman" w:hAnsi="Times New Roman" w:cs="Times New Roman"/>
          <w:sz w:val="24"/>
          <w:szCs w:val="24"/>
        </w:rPr>
        <w:t xml:space="preserve">acceso a </w:t>
      </w:r>
      <w:r w:rsidR="00870A68" w:rsidRPr="007B7DD5">
        <w:rPr>
          <w:rFonts w:ascii="Times New Roman" w:hAnsi="Times New Roman" w:cs="Times New Roman"/>
          <w:sz w:val="24"/>
          <w:szCs w:val="24"/>
        </w:rPr>
        <w:t>esta condición</w:t>
      </w:r>
      <w:r w:rsidR="0068165B" w:rsidRPr="007B7DD5">
        <w:rPr>
          <w:rFonts w:ascii="Times New Roman" w:hAnsi="Times New Roman" w:cs="Times New Roman"/>
          <w:sz w:val="24"/>
          <w:szCs w:val="24"/>
        </w:rPr>
        <w:t xml:space="preserve"> en el 2011 era de 19,4% traduciéndose en 11,393.00 hogares y a una población de 45,252.00 personas. </w:t>
      </w:r>
    </w:p>
    <w:p w:rsidR="00DB02AC" w:rsidRDefault="000D3497" w:rsidP="000D3497">
      <w:pPr>
        <w:pStyle w:val="HTMLconformatoprevio"/>
        <w:shd w:val="clear" w:color="auto" w:fill="FFFFFF"/>
        <w:spacing w:after="12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ab/>
      </w:r>
      <w:r w:rsidR="00864AE0" w:rsidRPr="00CA5588">
        <w:rPr>
          <w:rFonts w:ascii="Times New Roman" w:eastAsiaTheme="minorHAnsi" w:hAnsi="Times New Roman" w:cs="Times New Roman"/>
          <w:sz w:val="24"/>
          <w:szCs w:val="24"/>
          <w:lang w:eastAsia="en-US"/>
        </w:rPr>
        <w:t>Por otro lado, el Índice de Desarrollo Social</w:t>
      </w:r>
      <w:r w:rsidR="00EF52F0">
        <w:rPr>
          <w:rFonts w:ascii="Times New Roman" w:eastAsiaTheme="minorHAnsi" w:hAnsi="Times New Roman" w:cs="Times New Roman"/>
          <w:sz w:val="24"/>
          <w:szCs w:val="24"/>
          <w:lang w:eastAsia="en-US"/>
        </w:rPr>
        <w:t xml:space="preserve"> (IDS)</w:t>
      </w:r>
      <w:r w:rsidR="00864AE0" w:rsidRPr="00CA5588">
        <w:rPr>
          <w:rFonts w:ascii="Times New Roman" w:eastAsiaTheme="minorHAnsi" w:hAnsi="Times New Roman" w:cs="Times New Roman"/>
          <w:sz w:val="24"/>
          <w:szCs w:val="24"/>
          <w:lang w:eastAsia="en-US"/>
        </w:rPr>
        <w:t>, se conceptualiza en términos de que la población tenga posibilidades a acceder y disfrutar de un conjunto de derechos básicos, que se agrupan en cuatro dimensiones: económica, participación social, salud y educativa; donde Desamparados se ubica en la posición 24 a escala cantonal</w:t>
      </w:r>
      <w:r w:rsidR="00864AE0">
        <w:rPr>
          <w:rFonts w:ascii="Times New Roman" w:eastAsiaTheme="minorHAnsi" w:hAnsi="Times New Roman" w:cs="Times New Roman"/>
          <w:sz w:val="24"/>
          <w:szCs w:val="24"/>
          <w:lang w:eastAsia="en-US"/>
        </w:rPr>
        <w:t>, y sus distritos se localizan entre el quinto y tercer quintil, lo que se asocia con buen acceso a las distintas dimensiones sociales que el índice calcula</w:t>
      </w:r>
      <w:r w:rsidR="00864AE0" w:rsidRPr="00CA5588">
        <w:rPr>
          <w:rFonts w:ascii="Times New Roman" w:eastAsiaTheme="minorHAnsi" w:hAnsi="Times New Roman" w:cs="Times New Roman"/>
          <w:sz w:val="24"/>
          <w:szCs w:val="24"/>
          <w:lang w:eastAsia="en-US"/>
        </w:rPr>
        <w:t xml:space="preserve"> </w:t>
      </w:r>
      <w:hyperlink w:anchor="MIDEPLAN13" w:history="1">
        <w:r w:rsidR="00864AE0" w:rsidRPr="00DD2A62">
          <w:rPr>
            <w:rStyle w:val="Hipervnculo"/>
            <w:rFonts w:ascii="Times New Roman" w:eastAsiaTheme="minorHAnsi" w:hAnsi="Times New Roman" w:cs="Times New Roman"/>
            <w:sz w:val="24"/>
            <w:szCs w:val="24"/>
            <w:lang w:eastAsia="en-US"/>
          </w:rPr>
          <w:t>(MIDEPLAN, 2013</w:t>
        </w:r>
      </w:hyperlink>
      <w:r w:rsidR="00864AE0" w:rsidRPr="00CA5588">
        <w:rPr>
          <w:rFonts w:ascii="Times New Roman" w:eastAsiaTheme="minorHAnsi" w:hAnsi="Times New Roman" w:cs="Times New Roman"/>
          <w:sz w:val="24"/>
          <w:szCs w:val="24"/>
          <w:lang w:eastAsia="en-US"/>
        </w:rPr>
        <w:t>)</w:t>
      </w:r>
      <w:r w:rsidR="00864AE0">
        <w:rPr>
          <w:rFonts w:ascii="Times New Roman" w:eastAsiaTheme="minorHAnsi" w:hAnsi="Times New Roman" w:cs="Times New Roman"/>
          <w:sz w:val="24"/>
          <w:szCs w:val="24"/>
          <w:lang w:eastAsia="en-US"/>
        </w:rPr>
        <w:t>.</w:t>
      </w:r>
      <w:r w:rsidR="00864AE0">
        <w:rPr>
          <w:rFonts w:ascii="Times New Roman" w:hAnsi="Times New Roman" w:cs="Times New Roman"/>
          <w:sz w:val="24"/>
          <w:szCs w:val="24"/>
        </w:rPr>
        <w:t xml:space="preserve"> </w:t>
      </w:r>
      <w:r w:rsidR="00EF52F0">
        <w:rPr>
          <w:rFonts w:ascii="Times New Roman" w:hAnsi="Times New Roman" w:cs="Times New Roman"/>
          <w:sz w:val="24"/>
          <w:szCs w:val="24"/>
        </w:rPr>
        <w:t>Con lo anterior hay que colocar atención si se analiza</w:t>
      </w:r>
      <w:r w:rsidR="00C4464E">
        <w:rPr>
          <w:rFonts w:ascii="Times New Roman" w:hAnsi="Times New Roman" w:cs="Times New Roman"/>
          <w:sz w:val="24"/>
          <w:szCs w:val="24"/>
        </w:rPr>
        <w:t xml:space="preserve"> </w:t>
      </w:r>
      <w:r w:rsidR="00EF52F0">
        <w:rPr>
          <w:rFonts w:ascii="Times New Roman" w:hAnsi="Times New Roman" w:cs="Times New Roman"/>
          <w:sz w:val="24"/>
          <w:szCs w:val="24"/>
        </w:rPr>
        <w:t>el IDS con l</w:t>
      </w:r>
      <w:r w:rsidR="00DB02AC">
        <w:rPr>
          <w:rFonts w:ascii="Times New Roman" w:hAnsi="Times New Roman" w:cs="Times New Roman"/>
          <w:sz w:val="24"/>
          <w:szCs w:val="24"/>
        </w:rPr>
        <w:t>os datos demográficos</w:t>
      </w:r>
      <w:r w:rsidR="00EF52F0">
        <w:rPr>
          <w:rFonts w:ascii="Times New Roman" w:hAnsi="Times New Roman" w:cs="Times New Roman"/>
          <w:sz w:val="24"/>
          <w:szCs w:val="24"/>
        </w:rPr>
        <w:t>, considerando que</w:t>
      </w:r>
      <w:r w:rsidR="00DB02AC">
        <w:rPr>
          <w:rFonts w:ascii="Times New Roman" w:hAnsi="Times New Roman" w:cs="Times New Roman"/>
          <w:sz w:val="24"/>
          <w:szCs w:val="24"/>
        </w:rPr>
        <w:t xml:space="preserve"> según los censos de población del Instituto Nacional de Estadística y Censo (INEC) reflejan un crecimiento</w:t>
      </w:r>
      <w:r w:rsidR="00EF52F0">
        <w:rPr>
          <w:rFonts w:ascii="Times New Roman" w:hAnsi="Times New Roman" w:cs="Times New Roman"/>
          <w:sz w:val="24"/>
          <w:szCs w:val="24"/>
        </w:rPr>
        <w:t xml:space="preserve"> poblacional</w:t>
      </w:r>
      <w:r w:rsidR="00DB02AC">
        <w:rPr>
          <w:rFonts w:ascii="Times New Roman" w:hAnsi="Times New Roman" w:cs="Times New Roman"/>
          <w:sz w:val="24"/>
          <w:szCs w:val="24"/>
        </w:rPr>
        <w:t xml:space="preserve"> en los últimos 40 años</w:t>
      </w:r>
      <w:r w:rsidR="00EF52F0">
        <w:rPr>
          <w:rFonts w:ascii="Times New Roman" w:hAnsi="Times New Roman" w:cs="Times New Roman"/>
          <w:sz w:val="24"/>
          <w:szCs w:val="24"/>
        </w:rPr>
        <w:t>,</w:t>
      </w:r>
      <w:r w:rsidR="00DB02AC">
        <w:rPr>
          <w:rFonts w:ascii="Times New Roman" w:hAnsi="Times New Roman" w:cs="Times New Roman"/>
          <w:sz w:val="24"/>
          <w:szCs w:val="24"/>
        </w:rPr>
        <w:t xml:space="preserve"> prácticamente</w:t>
      </w:r>
      <w:r w:rsidR="00EF52F0">
        <w:rPr>
          <w:rFonts w:ascii="Times New Roman" w:hAnsi="Times New Roman" w:cs="Times New Roman"/>
          <w:sz w:val="24"/>
          <w:szCs w:val="24"/>
        </w:rPr>
        <w:t xml:space="preserve"> triplicándose</w:t>
      </w:r>
      <w:r w:rsidR="00C4464E">
        <w:rPr>
          <w:rFonts w:ascii="Times New Roman" w:hAnsi="Times New Roman" w:cs="Times New Roman"/>
          <w:sz w:val="24"/>
          <w:szCs w:val="24"/>
        </w:rPr>
        <w:t>, lo que conllevaría a tener deficiencias en desarrollos social si no se contempla ese crecimiento de su población</w:t>
      </w:r>
      <w:r w:rsidR="00DB02AC">
        <w:rPr>
          <w:rFonts w:ascii="Times New Roman" w:hAnsi="Times New Roman" w:cs="Times New Roman"/>
          <w:sz w:val="24"/>
          <w:szCs w:val="24"/>
        </w:rPr>
        <w:t xml:space="preserve">. La mayor importancia de crecimiento poblacional se da entre los años 1984 y 2000, aumentando en 84,654.00 nuevas personas </w:t>
      </w:r>
      <w:r w:rsidR="00330097">
        <w:rPr>
          <w:rFonts w:ascii="Times New Roman" w:hAnsi="Times New Roman" w:cs="Times New Roman"/>
          <w:sz w:val="24"/>
          <w:szCs w:val="24"/>
        </w:rPr>
        <w:t>(</w:t>
      </w:r>
      <w:r w:rsidR="00AB1B6C">
        <w:rPr>
          <w:rFonts w:ascii="Times New Roman" w:hAnsi="Times New Roman" w:cs="Times New Roman"/>
          <w:sz w:val="24"/>
          <w:szCs w:val="24"/>
        </w:rPr>
        <w:t>Cuadro</w:t>
      </w:r>
      <w:r w:rsidR="00DB02AC" w:rsidRPr="00E9728A">
        <w:rPr>
          <w:rFonts w:ascii="Times New Roman" w:hAnsi="Times New Roman" w:cs="Times New Roman"/>
          <w:sz w:val="24"/>
          <w:szCs w:val="24"/>
        </w:rPr>
        <w:t xml:space="preserve"> </w:t>
      </w:r>
      <w:r w:rsidR="00FB7CD5">
        <w:rPr>
          <w:rFonts w:ascii="Times New Roman" w:hAnsi="Times New Roman" w:cs="Times New Roman"/>
          <w:sz w:val="24"/>
          <w:szCs w:val="24"/>
        </w:rPr>
        <w:t>2</w:t>
      </w:r>
      <w:r w:rsidR="00330097">
        <w:rPr>
          <w:rFonts w:ascii="Times New Roman" w:hAnsi="Times New Roman" w:cs="Times New Roman"/>
          <w:sz w:val="24"/>
          <w:szCs w:val="24"/>
        </w:rPr>
        <w:t>)</w:t>
      </w:r>
      <w:r w:rsidR="00DB02AC" w:rsidRPr="00E9728A">
        <w:rPr>
          <w:rFonts w:ascii="Times New Roman" w:hAnsi="Times New Roman" w:cs="Times New Roman"/>
          <w:sz w:val="24"/>
          <w:szCs w:val="24"/>
        </w:rPr>
        <w:t>.</w:t>
      </w:r>
      <w:r w:rsidR="00DB02AC">
        <w:rPr>
          <w:rFonts w:ascii="Times New Roman" w:hAnsi="Times New Roman" w:cs="Times New Roman"/>
          <w:sz w:val="24"/>
          <w:szCs w:val="24"/>
        </w:rPr>
        <w:t xml:space="preserve"> </w:t>
      </w:r>
    </w:p>
    <w:p w:rsidR="002966CE" w:rsidRDefault="002966CE" w:rsidP="000D3497">
      <w:pPr>
        <w:spacing w:after="120" w:line="240" w:lineRule="auto"/>
        <w:jc w:val="center"/>
        <w:rPr>
          <w:rFonts w:ascii="Times New Roman" w:hAnsi="Times New Roman" w:cs="Times New Roman"/>
          <w:sz w:val="24"/>
          <w:szCs w:val="24"/>
        </w:rPr>
      </w:pPr>
    </w:p>
    <w:p w:rsidR="00763891" w:rsidRDefault="00AB1B6C" w:rsidP="0043660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DB02AC">
        <w:rPr>
          <w:rFonts w:ascii="Times New Roman" w:hAnsi="Times New Roman" w:cs="Times New Roman"/>
          <w:sz w:val="24"/>
          <w:szCs w:val="24"/>
        </w:rPr>
        <w:t xml:space="preserve"> </w:t>
      </w:r>
      <w:r w:rsidR="00FB7CD5">
        <w:rPr>
          <w:rFonts w:ascii="Times New Roman" w:hAnsi="Times New Roman" w:cs="Times New Roman"/>
          <w:sz w:val="24"/>
          <w:szCs w:val="24"/>
        </w:rPr>
        <w:t>2</w:t>
      </w:r>
      <w:r w:rsidR="00DB02AC">
        <w:rPr>
          <w:rFonts w:ascii="Times New Roman" w:hAnsi="Times New Roman" w:cs="Times New Roman"/>
          <w:sz w:val="24"/>
          <w:szCs w:val="24"/>
        </w:rPr>
        <w:t>. Población por distrito del cantón de Desamparados</w:t>
      </w:r>
    </w:p>
    <w:tbl>
      <w:tblPr>
        <w:tblW w:w="6568" w:type="dxa"/>
        <w:jc w:val="center"/>
        <w:tblCellMar>
          <w:left w:w="70" w:type="dxa"/>
          <w:right w:w="70" w:type="dxa"/>
        </w:tblCellMar>
        <w:tblLook w:val="04A0"/>
      </w:tblPr>
      <w:tblGrid>
        <w:gridCol w:w="1776"/>
        <w:gridCol w:w="1198"/>
        <w:gridCol w:w="1198"/>
        <w:gridCol w:w="1198"/>
        <w:gridCol w:w="1198"/>
      </w:tblGrid>
      <w:tr w:rsidR="00DB02AC" w:rsidRPr="00F13773" w:rsidTr="00191B26">
        <w:trPr>
          <w:trHeight w:val="256"/>
          <w:jc w:val="center"/>
        </w:trPr>
        <w:tc>
          <w:tcPr>
            <w:tcW w:w="17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center"/>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Año</w:t>
            </w:r>
          </w:p>
        </w:tc>
        <w:tc>
          <w:tcPr>
            <w:tcW w:w="1198" w:type="dxa"/>
            <w:tcBorders>
              <w:top w:val="single" w:sz="4" w:space="0" w:color="auto"/>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center"/>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1973</w:t>
            </w:r>
          </w:p>
        </w:tc>
        <w:tc>
          <w:tcPr>
            <w:tcW w:w="1198" w:type="dxa"/>
            <w:tcBorders>
              <w:top w:val="single" w:sz="4" w:space="0" w:color="auto"/>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center"/>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1984</w:t>
            </w:r>
          </w:p>
        </w:tc>
        <w:tc>
          <w:tcPr>
            <w:tcW w:w="1198" w:type="dxa"/>
            <w:tcBorders>
              <w:top w:val="single" w:sz="4" w:space="0" w:color="auto"/>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center"/>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2000</w:t>
            </w:r>
          </w:p>
        </w:tc>
        <w:tc>
          <w:tcPr>
            <w:tcW w:w="1198" w:type="dxa"/>
            <w:tcBorders>
              <w:top w:val="single" w:sz="4" w:space="0" w:color="auto"/>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center"/>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2011</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Nombre Distrito</w:t>
            </w:r>
          </w:p>
        </w:tc>
        <w:tc>
          <w:tcPr>
            <w:tcW w:w="1198" w:type="dxa"/>
            <w:tcBorders>
              <w:top w:val="nil"/>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p>
        </w:tc>
        <w:tc>
          <w:tcPr>
            <w:tcW w:w="1198" w:type="dxa"/>
            <w:tcBorders>
              <w:top w:val="nil"/>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p>
        </w:tc>
        <w:tc>
          <w:tcPr>
            <w:tcW w:w="1198" w:type="dxa"/>
            <w:tcBorders>
              <w:top w:val="nil"/>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p>
        </w:tc>
        <w:tc>
          <w:tcPr>
            <w:tcW w:w="1198" w:type="dxa"/>
            <w:tcBorders>
              <w:top w:val="nil"/>
              <w:left w:val="nil"/>
              <w:bottom w:val="single" w:sz="4" w:space="0" w:color="auto"/>
              <w:right w:val="single" w:sz="4" w:space="0" w:color="auto"/>
            </w:tcBorders>
            <w:shd w:val="clear" w:color="000000" w:fill="BFBFBF"/>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Damas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4376</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7351</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12993</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13175</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Desamparados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30659</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43352</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36437</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33866</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Frailes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2491</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2622</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3504</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3772</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Gravilias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15846</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15024</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Los Guidos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24102</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330097"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Patarrá</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1971</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3390</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28451</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11921</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Rosario</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1548</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1606</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2710</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3088</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San Antonio</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5147</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7519</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9775</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9727</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 xml:space="preserve">San </w:t>
            </w:r>
            <w:r w:rsidR="00E9728A" w:rsidRPr="008E491E">
              <w:rPr>
                <w:rFonts w:ascii="Times New Roman" w:eastAsia="Times New Roman" w:hAnsi="Times New Roman" w:cs="Times New Roman"/>
                <w:color w:val="000000"/>
                <w:lang w:eastAsia="es-CR"/>
              </w:rPr>
              <w:t>Cristóbal</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2137</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2286</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3360</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3905</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San Juan de Dios</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6465</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9540</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16577</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19481</w:t>
            </w:r>
          </w:p>
        </w:tc>
      </w:tr>
      <w:tr w:rsidR="00DB02AC" w:rsidRPr="00F13773" w:rsidTr="00191B26">
        <w:trPr>
          <w:trHeight w:val="256"/>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San Miguel</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8171</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12053</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28336</w:t>
            </w:r>
          </w:p>
        </w:tc>
        <w:tc>
          <w:tcPr>
            <w:tcW w:w="1198" w:type="dxa"/>
            <w:tcBorders>
              <w:top w:val="nil"/>
              <w:left w:val="nil"/>
              <w:bottom w:val="single" w:sz="4" w:space="0" w:color="auto"/>
              <w:right w:val="single" w:sz="4"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31805</w:t>
            </w:r>
          </w:p>
        </w:tc>
      </w:tr>
      <w:tr w:rsidR="00DB02AC" w:rsidRPr="00F13773" w:rsidTr="00191B26">
        <w:trPr>
          <w:trHeight w:val="269"/>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San Rafael Abajo</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5757</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11555</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22481</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23283</w:t>
            </w:r>
          </w:p>
        </w:tc>
      </w:tr>
      <w:tr w:rsidR="00DB02AC" w:rsidRPr="00F13773" w:rsidTr="00191B26">
        <w:trPr>
          <w:trHeight w:val="269"/>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San Rafael Arriba</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5550</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7550</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13008</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color w:val="000000"/>
                <w:lang w:eastAsia="es-CR"/>
              </w:rPr>
            </w:pPr>
            <w:r w:rsidRPr="008E491E">
              <w:rPr>
                <w:rFonts w:ascii="Times New Roman" w:eastAsia="Times New Roman" w:hAnsi="Times New Roman" w:cs="Times New Roman"/>
                <w:color w:val="000000"/>
                <w:lang w:eastAsia="es-CR"/>
              </w:rPr>
              <w:t>15262</w:t>
            </w:r>
          </w:p>
        </w:tc>
      </w:tr>
      <w:tr w:rsidR="00DB02AC" w:rsidRPr="00F13773" w:rsidTr="00191B26">
        <w:trPr>
          <w:trHeight w:val="269"/>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Total</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74272</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108824</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193478</w:t>
            </w:r>
          </w:p>
        </w:tc>
        <w:tc>
          <w:tcPr>
            <w:tcW w:w="1198" w:type="dxa"/>
            <w:tcBorders>
              <w:top w:val="nil"/>
              <w:left w:val="nil"/>
              <w:bottom w:val="single" w:sz="8" w:space="0" w:color="auto"/>
              <w:right w:val="single" w:sz="8" w:space="0" w:color="auto"/>
            </w:tcBorders>
            <w:shd w:val="clear" w:color="auto" w:fill="auto"/>
            <w:noWrap/>
            <w:vAlign w:val="center"/>
            <w:hideMark/>
          </w:tcPr>
          <w:p w:rsidR="00DB02AC" w:rsidRPr="008E491E" w:rsidRDefault="00DB02AC" w:rsidP="000D3497">
            <w:pPr>
              <w:spacing w:after="120" w:line="240" w:lineRule="auto"/>
              <w:jc w:val="right"/>
              <w:rPr>
                <w:rFonts w:ascii="Times New Roman" w:eastAsia="Times New Roman" w:hAnsi="Times New Roman" w:cs="Times New Roman"/>
                <w:bCs/>
                <w:color w:val="000000"/>
                <w:lang w:eastAsia="es-CR"/>
              </w:rPr>
            </w:pPr>
            <w:r w:rsidRPr="008E491E">
              <w:rPr>
                <w:rFonts w:ascii="Times New Roman" w:eastAsia="Times New Roman" w:hAnsi="Times New Roman" w:cs="Times New Roman"/>
                <w:bCs/>
                <w:color w:val="000000"/>
                <w:lang w:eastAsia="es-CR"/>
              </w:rPr>
              <w:t>208411</w:t>
            </w:r>
          </w:p>
        </w:tc>
      </w:tr>
    </w:tbl>
    <w:p w:rsidR="00DB02AC" w:rsidRPr="00763891" w:rsidRDefault="00DB02AC" w:rsidP="000D3497">
      <w:pPr>
        <w:spacing w:after="120" w:line="240" w:lineRule="auto"/>
        <w:rPr>
          <w:rFonts w:ascii="Times New Roman" w:hAnsi="Times New Roman" w:cs="Times New Roman"/>
          <w:sz w:val="24"/>
        </w:rPr>
      </w:pPr>
      <w:r w:rsidRPr="00763891">
        <w:rPr>
          <w:rFonts w:ascii="Times New Roman" w:hAnsi="Times New Roman" w:cs="Times New Roman"/>
          <w:sz w:val="24"/>
        </w:rPr>
        <w:t xml:space="preserve">Fuente: </w:t>
      </w:r>
      <w:r w:rsidR="00763891">
        <w:rPr>
          <w:rFonts w:ascii="Times New Roman" w:hAnsi="Times New Roman" w:cs="Times New Roman"/>
          <w:sz w:val="24"/>
        </w:rPr>
        <w:t>D</w:t>
      </w:r>
      <w:r w:rsidRPr="00763891">
        <w:rPr>
          <w:rFonts w:ascii="Times New Roman" w:hAnsi="Times New Roman" w:cs="Times New Roman"/>
          <w:sz w:val="24"/>
        </w:rPr>
        <w:t>atos del Instituto Nacional de Estadística y Censo</w:t>
      </w:r>
      <w:r w:rsidR="00763891" w:rsidRPr="00763891">
        <w:rPr>
          <w:rFonts w:ascii="Times New Roman" w:hAnsi="Times New Roman" w:cs="Times New Roman"/>
          <w:sz w:val="24"/>
        </w:rPr>
        <w:t>s</w:t>
      </w:r>
      <w:r w:rsidR="00763891">
        <w:rPr>
          <w:rFonts w:ascii="Times New Roman" w:hAnsi="Times New Roman" w:cs="Times New Roman"/>
          <w:sz w:val="24"/>
        </w:rPr>
        <w:t xml:space="preserve"> (2016)</w:t>
      </w:r>
    </w:p>
    <w:p w:rsidR="00330097" w:rsidRDefault="00330097" w:rsidP="000D3497">
      <w:pPr>
        <w:spacing w:after="120" w:line="240" w:lineRule="auto"/>
        <w:jc w:val="both"/>
        <w:rPr>
          <w:rFonts w:ascii="Times New Roman" w:hAnsi="Times New Roman" w:cs="Times New Roman"/>
          <w:sz w:val="24"/>
          <w:szCs w:val="24"/>
        </w:rPr>
      </w:pPr>
    </w:p>
    <w:p w:rsidR="00DB02AC" w:rsidRPr="00A47BC5" w:rsidRDefault="00DB02AC" w:rsidP="000D3497">
      <w:pPr>
        <w:spacing w:after="120" w:line="240" w:lineRule="auto"/>
        <w:ind w:firstLine="708"/>
        <w:jc w:val="both"/>
        <w:rPr>
          <w:rFonts w:ascii="Times New Roman" w:hAnsi="Times New Roman" w:cs="Times New Roman"/>
          <w:sz w:val="24"/>
          <w:szCs w:val="24"/>
        </w:rPr>
      </w:pPr>
      <w:r w:rsidRPr="00FF7C03">
        <w:rPr>
          <w:rFonts w:ascii="Times New Roman" w:hAnsi="Times New Roman" w:cs="Times New Roman"/>
          <w:sz w:val="24"/>
          <w:szCs w:val="24"/>
        </w:rPr>
        <w:t xml:space="preserve">Como se verá más adelante </w:t>
      </w:r>
      <w:r>
        <w:rPr>
          <w:rFonts w:ascii="Times New Roman" w:hAnsi="Times New Roman" w:cs="Times New Roman"/>
          <w:sz w:val="24"/>
          <w:szCs w:val="24"/>
        </w:rPr>
        <w:t>los distritos que registran entre 1970 y 2014 la mayor cantidad de eventos de desastre son estrictamente los que reportan mayor cantidad de población, es decir los casos de Desamparados, San Miguel y Los Guidos, este último declarado distrito en el año 2003, el cual fue segregado del distrito de Patarr</w:t>
      </w:r>
      <w:r w:rsidR="00A13800">
        <w:rPr>
          <w:rFonts w:ascii="Times New Roman" w:hAnsi="Times New Roman" w:cs="Times New Roman"/>
          <w:sz w:val="24"/>
          <w:szCs w:val="24"/>
        </w:rPr>
        <w:t>á</w:t>
      </w:r>
      <w:r>
        <w:rPr>
          <w:rFonts w:ascii="Times New Roman" w:hAnsi="Times New Roman" w:cs="Times New Roman"/>
          <w:sz w:val="24"/>
          <w:szCs w:val="24"/>
        </w:rPr>
        <w:t xml:space="preserve">. </w:t>
      </w:r>
    </w:p>
    <w:p w:rsidR="00330097" w:rsidRDefault="00330097" w:rsidP="000D3497">
      <w:pPr>
        <w:spacing w:after="120" w:line="240" w:lineRule="auto"/>
        <w:jc w:val="both"/>
        <w:rPr>
          <w:rFonts w:ascii="Times New Roman" w:hAnsi="Times New Roman" w:cs="Times New Roman"/>
          <w:sz w:val="24"/>
          <w:szCs w:val="24"/>
        </w:rPr>
      </w:pPr>
    </w:p>
    <w:p w:rsidR="002966CE" w:rsidRPr="000D3497" w:rsidRDefault="00A476C8" w:rsidP="000D3497">
      <w:pPr>
        <w:spacing w:after="120" w:line="240" w:lineRule="auto"/>
        <w:jc w:val="both"/>
        <w:rPr>
          <w:rFonts w:ascii="Times New Roman" w:hAnsi="Times New Roman" w:cs="Times New Roman"/>
          <w:i/>
          <w:sz w:val="24"/>
          <w:szCs w:val="24"/>
        </w:rPr>
      </w:pPr>
      <w:r w:rsidRPr="001B10AF">
        <w:rPr>
          <w:rFonts w:ascii="Times New Roman" w:hAnsi="Times New Roman" w:cs="Times New Roman"/>
          <w:i/>
          <w:sz w:val="24"/>
          <w:szCs w:val="24"/>
        </w:rPr>
        <w:t>Diagnóstico de la política pública</w:t>
      </w:r>
      <w:r w:rsidR="00431916">
        <w:rPr>
          <w:rFonts w:ascii="Times New Roman" w:hAnsi="Times New Roman" w:cs="Times New Roman"/>
          <w:i/>
          <w:sz w:val="24"/>
          <w:szCs w:val="24"/>
        </w:rPr>
        <w:t xml:space="preserve"> de la gestión del riesgo</w:t>
      </w:r>
    </w:p>
    <w:p w:rsidR="002966CE" w:rsidRDefault="00A27CBC" w:rsidP="000D3497">
      <w:pPr>
        <w:spacing w:after="120" w:line="240" w:lineRule="auto"/>
        <w:ind w:firstLine="708"/>
        <w:jc w:val="both"/>
        <w:rPr>
          <w:rFonts w:ascii="Times New Roman" w:hAnsi="Times New Roman" w:cs="Times New Roman"/>
          <w:sz w:val="24"/>
          <w:szCs w:val="24"/>
        </w:rPr>
      </w:pPr>
      <w:r w:rsidRPr="007B7DD5">
        <w:rPr>
          <w:rFonts w:ascii="Times New Roman" w:hAnsi="Times New Roman" w:cs="Times New Roman"/>
          <w:sz w:val="24"/>
          <w:szCs w:val="24"/>
        </w:rPr>
        <w:t>E</w:t>
      </w:r>
      <w:r w:rsidR="00E83485" w:rsidRPr="007B7DD5">
        <w:rPr>
          <w:rFonts w:ascii="Times New Roman" w:hAnsi="Times New Roman" w:cs="Times New Roman"/>
          <w:sz w:val="24"/>
          <w:szCs w:val="24"/>
        </w:rPr>
        <w:t xml:space="preserve">n el presente </w:t>
      </w:r>
      <w:r w:rsidRPr="007B7DD5">
        <w:rPr>
          <w:rFonts w:ascii="Times New Roman" w:hAnsi="Times New Roman" w:cs="Times New Roman"/>
          <w:sz w:val="24"/>
          <w:szCs w:val="24"/>
        </w:rPr>
        <w:t xml:space="preserve">artículo </w:t>
      </w:r>
      <w:r w:rsidR="00E83485" w:rsidRPr="007B7DD5">
        <w:rPr>
          <w:rFonts w:ascii="Times New Roman" w:hAnsi="Times New Roman" w:cs="Times New Roman"/>
          <w:sz w:val="24"/>
          <w:szCs w:val="24"/>
        </w:rPr>
        <w:t xml:space="preserve">se </w:t>
      </w:r>
      <w:r w:rsidR="003B18B8">
        <w:rPr>
          <w:rFonts w:ascii="Times New Roman" w:hAnsi="Times New Roman" w:cs="Times New Roman"/>
          <w:sz w:val="24"/>
          <w:szCs w:val="24"/>
        </w:rPr>
        <w:t xml:space="preserve">trabaja con </w:t>
      </w:r>
      <w:r w:rsidR="00E83485" w:rsidRPr="007B7DD5">
        <w:rPr>
          <w:rFonts w:ascii="Times New Roman" w:hAnsi="Times New Roman" w:cs="Times New Roman"/>
          <w:sz w:val="24"/>
          <w:szCs w:val="24"/>
        </w:rPr>
        <w:t xml:space="preserve">la política pública como aquella opción que tiene la potestad de reducir y/o prevenir los desastres. </w:t>
      </w:r>
      <w:r w:rsidR="001B10AF">
        <w:rPr>
          <w:rFonts w:ascii="Times New Roman" w:hAnsi="Times New Roman" w:cs="Times New Roman"/>
          <w:sz w:val="24"/>
          <w:szCs w:val="24"/>
        </w:rPr>
        <w:t>S</w:t>
      </w:r>
      <w:r w:rsidR="00511456" w:rsidRPr="00E9728A">
        <w:rPr>
          <w:rFonts w:ascii="Times New Roman" w:hAnsi="Times New Roman" w:cs="Times New Roman"/>
          <w:sz w:val="24"/>
          <w:szCs w:val="24"/>
        </w:rPr>
        <w:t xml:space="preserve">egún </w:t>
      </w:r>
      <w:hyperlink w:anchor="Souza06" w:history="1">
        <w:r w:rsidR="00511456" w:rsidRPr="008A3091">
          <w:rPr>
            <w:rStyle w:val="Hipervnculo"/>
            <w:rFonts w:ascii="Times New Roman" w:hAnsi="Times New Roman" w:cs="Times New Roman"/>
            <w:sz w:val="24"/>
            <w:szCs w:val="24"/>
          </w:rPr>
          <w:t>Souza (2006</w:t>
        </w:r>
      </w:hyperlink>
      <w:r w:rsidR="00511456" w:rsidRPr="00E9728A">
        <w:rPr>
          <w:rFonts w:ascii="Times New Roman" w:hAnsi="Times New Roman" w:cs="Times New Roman"/>
          <w:sz w:val="24"/>
          <w:szCs w:val="24"/>
        </w:rPr>
        <w:t xml:space="preserve">) parafraseando a Mead (1995) </w:t>
      </w:r>
      <w:r w:rsidR="00014412" w:rsidRPr="00E9728A">
        <w:rPr>
          <w:rFonts w:ascii="Times New Roman" w:hAnsi="Times New Roman" w:cs="Times New Roman"/>
          <w:sz w:val="24"/>
          <w:szCs w:val="24"/>
        </w:rPr>
        <w:t>define política pública</w:t>
      </w:r>
      <w:r w:rsidR="00511456" w:rsidRPr="00E9728A">
        <w:rPr>
          <w:rFonts w:ascii="Times New Roman" w:hAnsi="Times New Roman" w:cs="Times New Roman"/>
          <w:sz w:val="24"/>
          <w:szCs w:val="24"/>
        </w:rPr>
        <w:t xml:space="preserve"> </w:t>
      </w:r>
      <w:r w:rsidR="00014412" w:rsidRPr="00E9728A">
        <w:rPr>
          <w:rFonts w:ascii="Times New Roman" w:hAnsi="Times New Roman" w:cs="Times New Roman"/>
          <w:sz w:val="24"/>
          <w:szCs w:val="24"/>
        </w:rPr>
        <w:t>“</w:t>
      </w:r>
      <w:r w:rsidR="00A2486D" w:rsidRPr="00E9728A">
        <w:rPr>
          <w:rFonts w:ascii="Times New Roman" w:hAnsi="Times New Roman" w:cs="Times New Roman"/>
          <w:sz w:val="24"/>
          <w:szCs w:val="24"/>
        </w:rPr>
        <w:t>como un campo dentro del estudio de la política que analiza al gobierno a la luz de grandes asuntos políticos</w:t>
      </w:r>
      <w:r w:rsidR="00511456" w:rsidRPr="00E9728A">
        <w:rPr>
          <w:rFonts w:ascii="Times New Roman" w:hAnsi="Times New Roman" w:cs="Times New Roman"/>
          <w:sz w:val="24"/>
          <w:szCs w:val="24"/>
        </w:rPr>
        <w:t>” (</w:t>
      </w:r>
      <w:hyperlink w:anchor="Souza06" w:history="1">
        <w:r w:rsidR="00511456" w:rsidRPr="008A3091">
          <w:rPr>
            <w:rStyle w:val="Hipervnculo"/>
            <w:rFonts w:ascii="Times New Roman" w:hAnsi="Times New Roman" w:cs="Times New Roman"/>
            <w:sz w:val="24"/>
            <w:szCs w:val="24"/>
          </w:rPr>
          <w:t>S</w:t>
        </w:r>
        <w:r w:rsidR="002966CE" w:rsidRPr="008A3091">
          <w:rPr>
            <w:rStyle w:val="Hipervnculo"/>
            <w:rFonts w:ascii="Times New Roman" w:hAnsi="Times New Roman" w:cs="Times New Roman"/>
            <w:sz w:val="24"/>
            <w:szCs w:val="24"/>
          </w:rPr>
          <w:t>ouza</w:t>
        </w:r>
        <w:r w:rsidR="00511456" w:rsidRPr="008A3091">
          <w:rPr>
            <w:rStyle w:val="Hipervnculo"/>
            <w:rFonts w:ascii="Times New Roman" w:hAnsi="Times New Roman" w:cs="Times New Roman"/>
            <w:sz w:val="24"/>
            <w:szCs w:val="24"/>
          </w:rPr>
          <w:t>, 2006</w:t>
        </w:r>
      </w:hyperlink>
      <w:r w:rsidR="00511456" w:rsidRPr="00E9728A">
        <w:rPr>
          <w:rFonts w:ascii="Times New Roman" w:hAnsi="Times New Roman" w:cs="Times New Roman"/>
          <w:sz w:val="24"/>
          <w:szCs w:val="24"/>
        </w:rPr>
        <w:t>, p. 24)</w:t>
      </w:r>
      <w:r w:rsidR="008D32BF" w:rsidRPr="00E9728A">
        <w:rPr>
          <w:rFonts w:ascii="Times New Roman" w:hAnsi="Times New Roman" w:cs="Times New Roman"/>
          <w:sz w:val="24"/>
          <w:szCs w:val="24"/>
        </w:rPr>
        <w:t xml:space="preserve">. </w:t>
      </w:r>
      <w:r w:rsidR="00AB14FE">
        <w:rPr>
          <w:rFonts w:ascii="Times New Roman" w:hAnsi="Times New Roman" w:cs="Times New Roman"/>
          <w:sz w:val="24"/>
          <w:szCs w:val="24"/>
        </w:rPr>
        <w:t>Esta m</w:t>
      </w:r>
      <w:r w:rsidR="0002598E" w:rsidRPr="00E9728A">
        <w:rPr>
          <w:rFonts w:ascii="Times New Roman" w:hAnsi="Times New Roman" w:cs="Times New Roman"/>
          <w:sz w:val="24"/>
          <w:szCs w:val="24"/>
        </w:rPr>
        <w:t xml:space="preserve">isma autora señala que política pública es </w:t>
      </w:r>
      <w:r w:rsidR="00685FF0" w:rsidRPr="00E9728A">
        <w:rPr>
          <w:rFonts w:ascii="Times New Roman" w:hAnsi="Times New Roman" w:cs="Times New Roman"/>
          <w:sz w:val="24"/>
          <w:szCs w:val="24"/>
        </w:rPr>
        <w:t>compr</w:t>
      </w:r>
      <w:r w:rsidR="0002598E" w:rsidRPr="00E9728A">
        <w:rPr>
          <w:rFonts w:ascii="Times New Roman" w:hAnsi="Times New Roman" w:cs="Times New Roman"/>
          <w:sz w:val="24"/>
          <w:szCs w:val="24"/>
        </w:rPr>
        <w:t>endida como “</w:t>
      </w:r>
      <w:r w:rsidR="00A2486D" w:rsidRPr="00E9728A">
        <w:rPr>
          <w:rFonts w:ascii="Times New Roman" w:hAnsi="Times New Roman" w:cs="Times New Roman"/>
          <w:sz w:val="24"/>
          <w:szCs w:val="24"/>
        </w:rPr>
        <w:t xml:space="preserve">...el campo del conocimiento que busca, al mismo tiempo colocar al gobierno en acción y/o analizar dicha </w:t>
      </w:r>
      <w:r w:rsidR="009A35F7" w:rsidRPr="00E9728A">
        <w:rPr>
          <w:rFonts w:ascii="Times New Roman" w:hAnsi="Times New Roman" w:cs="Times New Roman"/>
          <w:sz w:val="24"/>
          <w:szCs w:val="24"/>
        </w:rPr>
        <w:t>acción</w:t>
      </w:r>
      <w:r w:rsidR="00A2486D" w:rsidRPr="00E9728A">
        <w:rPr>
          <w:rFonts w:ascii="Times New Roman" w:hAnsi="Times New Roman" w:cs="Times New Roman"/>
          <w:sz w:val="24"/>
          <w:szCs w:val="24"/>
        </w:rPr>
        <w:t xml:space="preserve"> (variable independiente) y, </w:t>
      </w:r>
      <w:r w:rsidR="009A35F7" w:rsidRPr="00E9728A">
        <w:rPr>
          <w:rFonts w:ascii="Times New Roman" w:hAnsi="Times New Roman" w:cs="Times New Roman"/>
          <w:sz w:val="24"/>
          <w:szCs w:val="24"/>
        </w:rPr>
        <w:t xml:space="preserve">cuando fuese necesario, proponer cambios en el rumbo de esas acciones (variable dependiente)”. (p.26). </w:t>
      </w:r>
      <w:r w:rsidR="00D17A53" w:rsidRPr="00E9728A">
        <w:rPr>
          <w:rFonts w:ascii="Times New Roman" w:hAnsi="Times New Roman" w:cs="Times New Roman"/>
          <w:sz w:val="24"/>
          <w:szCs w:val="24"/>
        </w:rPr>
        <w:t>El hablar de política pública en un plano general y abstracto debe contener las estructuras de poder y de dominación, y posteriores conflictos a los que la sociedad se enfrenta y encuentra en el Estado</w:t>
      </w:r>
      <w:r w:rsidR="00836FBB">
        <w:rPr>
          <w:rFonts w:ascii="Times New Roman" w:hAnsi="Times New Roman" w:cs="Times New Roman"/>
          <w:sz w:val="24"/>
          <w:szCs w:val="24"/>
        </w:rPr>
        <w:t xml:space="preserve"> un lugar para ser administrado</w:t>
      </w:r>
      <w:r w:rsidR="00D17A53" w:rsidRPr="00E9728A">
        <w:rPr>
          <w:rFonts w:ascii="Times New Roman" w:hAnsi="Times New Roman" w:cs="Times New Roman"/>
          <w:sz w:val="24"/>
          <w:szCs w:val="24"/>
        </w:rPr>
        <w:t xml:space="preserve"> (</w:t>
      </w:r>
      <w:hyperlink w:anchor="azev97" w:history="1">
        <w:r w:rsidR="00267527" w:rsidRPr="009E4167">
          <w:rPr>
            <w:rStyle w:val="Hipervnculo"/>
            <w:rFonts w:ascii="Times New Roman" w:hAnsi="Times New Roman" w:cs="Times New Roman"/>
            <w:sz w:val="24"/>
            <w:szCs w:val="24"/>
          </w:rPr>
          <w:t>Azevedo, 1997</w:t>
        </w:r>
      </w:hyperlink>
      <w:r w:rsidR="009E4167">
        <w:rPr>
          <w:rFonts w:ascii="Times New Roman" w:hAnsi="Times New Roman" w:cs="Times New Roman"/>
          <w:sz w:val="24"/>
          <w:szCs w:val="24"/>
        </w:rPr>
        <w:t xml:space="preserve">, </w:t>
      </w:r>
      <w:hyperlink w:anchor="Calderón15" w:history="1">
        <w:r w:rsidR="00267527" w:rsidRPr="00D33E03">
          <w:rPr>
            <w:rStyle w:val="Hipervnculo"/>
            <w:rFonts w:ascii="Times New Roman" w:hAnsi="Times New Roman" w:cs="Times New Roman"/>
            <w:sz w:val="24"/>
            <w:szCs w:val="24"/>
          </w:rPr>
          <w:t xml:space="preserve"> </w:t>
        </w:r>
        <w:r w:rsidR="00D17A53" w:rsidRPr="00D33E03">
          <w:rPr>
            <w:rStyle w:val="Hipervnculo"/>
            <w:rFonts w:ascii="Times New Roman" w:hAnsi="Times New Roman" w:cs="Times New Roman"/>
            <w:sz w:val="24"/>
            <w:szCs w:val="24"/>
          </w:rPr>
          <w:t>Calderón, 2015</w:t>
        </w:r>
      </w:hyperlink>
      <w:r w:rsidR="00D17A53" w:rsidRPr="00E9728A">
        <w:rPr>
          <w:rFonts w:ascii="Times New Roman" w:hAnsi="Times New Roman" w:cs="Times New Roman"/>
          <w:sz w:val="24"/>
          <w:szCs w:val="24"/>
        </w:rPr>
        <w:t xml:space="preserve">). </w:t>
      </w:r>
    </w:p>
    <w:p w:rsidR="00AD4DD6" w:rsidRPr="000D3497" w:rsidRDefault="00E31E30" w:rsidP="000D3497">
      <w:pPr>
        <w:spacing w:after="120" w:line="240" w:lineRule="auto"/>
        <w:ind w:firstLine="708"/>
        <w:jc w:val="both"/>
        <w:rPr>
          <w:rFonts w:ascii="Times New Roman" w:hAnsi="Times New Roman" w:cs="Times New Roman"/>
          <w:sz w:val="24"/>
          <w:szCs w:val="24"/>
        </w:rPr>
      </w:pPr>
      <w:r w:rsidRPr="00E31E30">
        <w:rPr>
          <w:rFonts w:ascii="Times New Roman" w:hAnsi="Times New Roman" w:cs="Times New Roman"/>
          <w:sz w:val="24"/>
          <w:szCs w:val="24"/>
        </w:rPr>
        <w:t xml:space="preserve">El </w:t>
      </w:r>
      <w:r>
        <w:rPr>
          <w:rFonts w:ascii="Times New Roman" w:hAnsi="Times New Roman" w:cs="Times New Roman"/>
          <w:sz w:val="24"/>
          <w:szCs w:val="24"/>
        </w:rPr>
        <w:t>tema de la política es de gran importancia en estudios geográficos, debido a que esta se encuentra presente en todo ámbito. El análisis político</w:t>
      </w:r>
      <w:r w:rsidR="00F311E0">
        <w:rPr>
          <w:rFonts w:ascii="Times New Roman" w:hAnsi="Times New Roman" w:cs="Times New Roman"/>
          <w:sz w:val="24"/>
          <w:szCs w:val="24"/>
        </w:rPr>
        <w:t xml:space="preserve"> debe ir estrechamente ligado a los estudios técnicos, debido a que estos son los que valoran a la misma. Al contar con datos técnicos se logra la valoración de la política si esta ya se encontrara implementada o en el caso de no existir dará criterios para desarrollarla. El enfoque abordado en este documento intenta describir el ordenamiento territorial costarricense y sus deficiencias. Además se asocia con la gestión del riesgo de desastre en el cantón de Desamparados debido a las características geomorfológicas y sociales que presenta el mismo. </w:t>
      </w:r>
    </w:p>
    <w:p w:rsidR="002966CE" w:rsidRDefault="00F725D3" w:rsidP="000D3497">
      <w:pPr>
        <w:spacing w:after="120" w:line="240" w:lineRule="auto"/>
        <w:ind w:firstLine="708"/>
        <w:jc w:val="both"/>
        <w:rPr>
          <w:rFonts w:ascii="Times New Roman" w:hAnsi="Times New Roman" w:cs="Times New Roman"/>
          <w:sz w:val="24"/>
          <w:szCs w:val="24"/>
        </w:rPr>
      </w:pPr>
      <w:r w:rsidRPr="007B7DD5">
        <w:rPr>
          <w:rFonts w:ascii="Times New Roman" w:hAnsi="Times New Roman" w:cs="Times New Roman"/>
          <w:sz w:val="24"/>
          <w:szCs w:val="24"/>
        </w:rPr>
        <w:t>Los planes reguladores cantonales son caracter</w:t>
      </w:r>
      <w:r w:rsidR="00996124" w:rsidRPr="007B7DD5">
        <w:rPr>
          <w:rFonts w:ascii="Times New Roman" w:hAnsi="Times New Roman" w:cs="Times New Roman"/>
          <w:sz w:val="24"/>
          <w:szCs w:val="24"/>
        </w:rPr>
        <w:t xml:space="preserve">izados por tener la autoridad de ejecutar las distintas directrices para el ordenamiento territorial, constituyéndose la principal herramienta con la que los gobiernos locales pueden lograr un territorio equilibrado, y en donde los mismos pueden ser actualizados cada cinco años. La </w:t>
      </w:r>
      <w:r w:rsidR="00870A68" w:rsidRPr="007B7DD5">
        <w:rPr>
          <w:rFonts w:ascii="Times New Roman" w:hAnsi="Times New Roman" w:cs="Times New Roman"/>
          <w:sz w:val="24"/>
          <w:szCs w:val="24"/>
        </w:rPr>
        <w:t xml:space="preserve">complejidad en el proceso de trámites tal y </w:t>
      </w:r>
      <w:r w:rsidR="000226DC" w:rsidRPr="007B7DD5">
        <w:rPr>
          <w:rFonts w:ascii="Times New Roman" w:hAnsi="Times New Roman" w:cs="Times New Roman"/>
          <w:sz w:val="24"/>
          <w:szCs w:val="24"/>
        </w:rPr>
        <w:t>como señala</w:t>
      </w:r>
      <w:hyperlink w:anchor="Ramírez14" w:history="1">
        <w:r w:rsidR="000226DC" w:rsidRPr="008A3091">
          <w:rPr>
            <w:rStyle w:val="Hipervnculo"/>
            <w:rFonts w:ascii="Times New Roman" w:hAnsi="Times New Roman" w:cs="Times New Roman"/>
            <w:sz w:val="24"/>
            <w:szCs w:val="24"/>
          </w:rPr>
          <w:t xml:space="preserve"> Ramírez y Villalobos (2014</w:t>
        </w:r>
      </w:hyperlink>
      <w:r w:rsidR="000226DC" w:rsidRPr="007B7DD5">
        <w:rPr>
          <w:rFonts w:ascii="Times New Roman" w:hAnsi="Times New Roman" w:cs="Times New Roman"/>
          <w:sz w:val="24"/>
          <w:szCs w:val="24"/>
        </w:rPr>
        <w:t xml:space="preserve">) </w:t>
      </w:r>
      <w:r w:rsidR="00870A68" w:rsidRPr="007B7DD5">
        <w:rPr>
          <w:rFonts w:ascii="Times New Roman" w:hAnsi="Times New Roman" w:cs="Times New Roman"/>
          <w:sz w:val="24"/>
          <w:szCs w:val="24"/>
        </w:rPr>
        <w:t xml:space="preserve">ha sido causante de atrasos e inclusos suspensión en el proceso en el que muchas municipalidades desean contar con un Plan Regulador. </w:t>
      </w:r>
      <w:r w:rsidR="00563B19">
        <w:rPr>
          <w:rFonts w:ascii="Times New Roman" w:hAnsi="Times New Roman" w:cs="Times New Roman"/>
          <w:sz w:val="24"/>
          <w:szCs w:val="24"/>
        </w:rPr>
        <w:t xml:space="preserve">Apegados a lo que indican estos autores  la tramitología </w:t>
      </w:r>
      <w:r w:rsidR="00247016" w:rsidRPr="007B7DD5">
        <w:rPr>
          <w:rFonts w:ascii="Times New Roman" w:hAnsi="Times New Roman" w:cs="Times New Roman"/>
          <w:sz w:val="24"/>
          <w:szCs w:val="24"/>
        </w:rPr>
        <w:t xml:space="preserve">institucional-estatal en el desarrollo de los Planes Reguladores </w:t>
      </w:r>
      <w:r w:rsidR="00563B19">
        <w:rPr>
          <w:rFonts w:ascii="Times New Roman" w:hAnsi="Times New Roman" w:cs="Times New Roman"/>
          <w:sz w:val="24"/>
          <w:szCs w:val="24"/>
        </w:rPr>
        <w:t xml:space="preserve">requiere un </w:t>
      </w:r>
      <w:r w:rsidR="00050A61">
        <w:rPr>
          <w:rFonts w:ascii="Times New Roman" w:hAnsi="Times New Roman" w:cs="Times New Roman"/>
          <w:sz w:val="24"/>
          <w:szCs w:val="24"/>
        </w:rPr>
        <w:t>mayor esfuerzo</w:t>
      </w:r>
      <w:r w:rsidR="00563B19">
        <w:rPr>
          <w:rFonts w:ascii="Times New Roman" w:hAnsi="Times New Roman" w:cs="Times New Roman"/>
          <w:sz w:val="24"/>
          <w:szCs w:val="24"/>
        </w:rPr>
        <w:t xml:space="preserve"> que </w:t>
      </w:r>
      <w:r w:rsidR="00247016" w:rsidRPr="007B7DD5">
        <w:rPr>
          <w:rFonts w:ascii="Times New Roman" w:hAnsi="Times New Roman" w:cs="Times New Roman"/>
          <w:sz w:val="24"/>
          <w:szCs w:val="24"/>
        </w:rPr>
        <w:t>va más allá de un análisis técnico ambiental, social o económico</w:t>
      </w:r>
      <w:r w:rsidR="008C02D6" w:rsidRPr="007B7DD5">
        <w:rPr>
          <w:rFonts w:ascii="Times New Roman" w:hAnsi="Times New Roman" w:cs="Times New Roman"/>
          <w:sz w:val="24"/>
          <w:szCs w:val="24"/>
        </w:rPr>
        <w:t xml:space="preserve"> para el bienestar de los cantones y su población</w:t>
      </w:r>
      <w:r w:rsidR="00247016" w:rsidRPr="007B7DD5">
        <w:rPr>
          <w:rFonts w:ascii="Times New Roman" w:hAnsi="Times New Roman" w:cs="Times New Roman"/>
          <w:sz w:val="24"/>
          <w:szCs w:val="24"/>
        </w:rPr>
        <w:t xml:space="preserve">.  </w:t>
      </w:r>
    </w:p>
    <w:p w:rsidR="002966CE" w:rsidRDefault="007B7DD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380AEA" w:rsidRPr="007B7DD5">
        <w:rPr>
          <w:rFonts w:ascii="Times New Roman" w:hAnsi="Times New Roman" w:cs="Times New Roman"/>
          <w:sz w:val="24"/>
          <w:szCs w:val="24"/>
        </w:rPr>
        <w:t xml:space="preserve"> </w:t>
      </w:r>
      <w:r w:rsidR="00E862FB" w:rsidRPr="007B7DD5">
        <w:rPr>
          <w:rFonts w:ascii="Times New Roman" w:hAnsi="Times New Roman" w:cs="Times New Roman"/>
          <w:sz w:val="24"/>
          <w:szCs w:val="24"/>
        </w:rPr>
        <w:t>ordenamiento territorial Costa Rica mostraba grandes deficiencias ya que antes del 2012 no contaba con una política de ordenamiento territorial</w:t>
      </w:r>
      <w:r>
        <w:rPr>
          <w:rFonts w:ascii="Times New Roman" w:hAnsi="Times New Roman" w:cs="Times New Roman"/>
          <w:sz w:val="24"/>
          <w:szCs w:val="24"/>
        </w:rPr>
        <w:t xml:space="preserve"> integradora, pero es de resaltar que desde </w:t>
      </w:r>
      <w:r w:rsidR="00D15E8A" w:rsidRPr="007B7DD5">
        <w:rPr>
          <w:rFonts w:ascii="Times New Roman" w:hAnsi="Times New Roman" w:cs="Times New Roman"/>
          <w:sz w:val="24"/>
          <w:szCs w:val="24"/>
        </w:rPr>
        <w:t>la década de 1950</w:t>
      </w:r>
      <w:r>
        <w:rPr>
          <w:rFonts w:ascii="Times New Roman" w:hAnsi="Times New Roman" w:cs="Times New Roman"/>
          <w:sz w:val="24"/>
          <w:szCs w:val="24"/>
        </w:rPr>
        <w:t xml:space="preserve"> ya se trataban algunos temas</w:t>
      </w:r>
      <w:r w:rsidR="00D15E8A" w:rsidRPr="007B7DD5">
        <w:rPr>
          <w:rFonts w:ascii="Times New Roman" w:hAnsi="Times New Roman" w:cs="Times New Roman"/>
          <w:sz w:val="24"/>
          <w:szCs w:val="24"/>
        </w:rPr>
        <w:t xml:space="preserve"> solo que con una visión meramente urbana, como es el caso de la</w:t>
      </w:r>
      <w:r w:rsidR="00E862FB" w:rsidRPr="007B7DD5">
        <w:rPr>
          <w:rFonts w:ascii="Times New Roman" w:hAnsi="Times New Roman" w:cs="Times New Roman"/>
          <w:sz w:val="24"/>
          <w:szCs w:val="24"/>
        </w:rPr>
        <w:t xml:space="preserve"> Ley de Planificación Urbana (N</w:t>
      </w:r>
      <w:r w:rsidR="00D15E8A" w:rsidRPr="007B7DD5">
        <w:rPr>
          <w:rFonts w:ascii="Times New Roman" w:hAnsi="Times New Roman" w:cs="Times New Roman"/>
          <w:sz w:val="24"/>
          <w:szCs w:val="24"/>
        </w:rPr>
        <w:t>o. 4220), creada en el año 1968</w:t>
      </w:r>
      <w:r w:rsidR="00E862FB" w:rsidRPr="007B7DD5">
        <w:rPr>
          <w:rFonts w:ascii="Times New Roman" w:hAnsi="Times New Roman" w:cs="Times New Roman"/>
          <w:sz w:val="24"/>
          <w:szCs w:val="24"/>
        </w:rPr>
        <w:t xml:space="preserve">. </w:t>
      </w:r>
      <w:r w:rsidR="00D15E8A" w:rsidRPr="007B7DD5">
        <w:rPr>
          <w:rFonts w:ascii="Times New Roman" w:hAnsi="Times New Roman" w:cs="Times New Roman"/>
          <w:sz w:val="24"/>
          <w:szCs w:val="24"/>
        </w:rPr>
        <w:t>Con el pasar de los años exactamente en la década de 1990 con la Ley Orgánica del Ambiente se integra lo urbano con rural.</w:t>
      </w:r>
      <w:r w:rsidR="004A1116" w:rsidRPr="007B7DD5">
        <w:rPr>
          <w:rFonts w:ascii="Times New Roman" w:hAnsi="Times New Roman" w:cs="Times New Roman"/>
          <w:sz w:val="24"/>
          <w:szCs w:val="24"/>
        </w:rPr>
        <w:t xml:space="preserve"> </w:t>
      </w:r>
      <w:r w:rsidR="00337207">
        <w:rPr>
          <w:rFonts w:ascii="Times New Roman" w:hAnsi="Times New Roman" w:cs="Times New Roman"/>
          <w:sz w:val="24"/>
          <w:szCs w:val="24"/>
        </w:rPr>
        <w:t>P</w:t>
      </w:r>
      <w:r w:rsidR="00D15E8A" w:rsidRPr="007B7DD5">
        <w:rPr>
          <w:rFonts w:ascii="Times New Roman" w:hAnsi="Times New Roman" w:cs="Times New Roman"/>
          <w:sz w:val="24"/>
          <w:szCs w:val="24"/>
        </w:rPr>
        <w:t xml:space="preserve">ara </w:t>
      </w:r>
      <w:r w:rsidR="004A1116" w:rsidRPr="007B7DD5">
        <w:rPr>
          <w:rFonts w:ascii="Times New Roman" w:hAnsi="Times New Roman" w:cs="Times New Roman"/>
          <w:sz w:val="24"/>
          <w:szCs w:val="24"/>
        </w:rPr>
        <w:t>octu</w:t>
      </w:r>
      <w:r w:rsidR="00D15E8A" w:rsidRPr="007B7DD5">
        <w:rPr>
          <w:rFonts w:ascii="Times New Roman" w:hAnsi="Times New Roman" w:cs="Times New Roman"/>
          <w:sz w:val="24"/>
          <w:szCs w:val="24"/>
        </w:rPr>
        <w:t>bre del 2012</w:t>
      </w:r>
      <w:r w:rsidR="004A1116" w:rsidRPr="007B7DD5">
        <w:rPr>
          <w:rFonts w:ascii="Times New Roman" w:hAnsi="Times New Roman" w:cs="Times New Roman"/>
          <w:sz w:val="24"/>
          <w:szCs w:val="24"/>
        </w:rPr>
        <w:t xml:space="preserve"> se oficializa por medio del decreto No. 37623-PLAN-MINAET-MIVAH la </w:t>
      </w:r>
      <w:r w:rsidR="004A1116" w:rsidRPr="00E9728A">
        <w:rPr>
          <w:rFonts w:ascii="Times New Roman" w:hAnsi="Times New Roman" w:cs="Times New Roman"/>
          <w:sz w:val="24"/>
          <w:szCs w:val="24"/>
        </w:rPr>
        <w:t>Política Nacional de Ordena</w:t>
      </w:r>
      <w:r w:rsidR="00C1092D" w:rsidRPr="00E9728A">
        <w:rPr>
          <w:rFonts w:ascii="Times New Roman" w:hAnsi="Times New Roman" w:cs="Times New Roman"/>
          <w:sz w:val="24"/>
          <w:szCs w:val="24"/>
        </w:rPr>
        <w:t>miento Territorial 2012 a 2040</w:t>
      </w:r>
      <w:r w:rsidR="00337207">
        <w:rPr>
          <w:rFonts w:ascii="Times New Roman" w:hAnsi="Times New Roman" w:cs="Times New Roman"/>
          <w:sz w:val="24"/>
          <w:szCs w:val="24"/>
        </w:rPr>
        <w:t>;</w:t>
      </w:r>
      <w:r w:rsidR="00C1092D" w:rsidRPr="00E9728A">
        <w:rPr>
          <w:rFonts w:ascii="Times New Roman" w:hAnsi="Times New Roman" w:cs="Times New Roman"/>
          <w:sz w:val="24"/>
          <w:szCs w:val="24"/>
        </w:rPr>
        <w:t xml:space="preserve"> </w:t>
      </w:r>
      <w:r w:rsidR="00337207">
        <w:rPr>
          <w:rFonts w:ascii="Times New Roman" w:hAnsi="Times New Roman" w:cs="Times New Roman"/>
          <w:sz w:val="24"/>
          <w:szCs w:val="24"/>
        </w:rPr>
        <w:t>e</w:t>
      </w:r>
      <w:r w:rsidR="00C1092D" w:rsidRPr="00E9728A">
        <w:rPr>
          <w:rFonts w:ascii="Times New Roman" w:hAnsi="Times New Roman" w:cs="Times New Roman"/>
          <w:sz w:val="24"/>
          <w:szCs w:val="24"/>
        </w:rPr>
        <w:t xml:space="preserve">n </w:t>
      </w:r>
      <w:r w:rsidR="00AB1B6C">
        <w:rPr>
          <w:rFonts w:ascii="Times New Roman" w:hAnsi="Times New Roman" w:cs="Times New Roman"/>
          <w:sz w:val="24"/>
          <w:szCs w:val="24"/>
        </w:rPr>
        <w:t>el</w:t>
      </w:r>
      <w:r w:rsidR="00337207">
        <w:rPr>
          <w:rFonts w:ascii="Times New Roman" w:hAnsi="Times New Roman" w:cs="Times New Roman"/>
          <w:sz w:val="24"/>
          <w:szCs w:val="24"/>
        </w:rPr>
        <w:t xml:space="preserve"> </w:t>
      </w:r>
      <w:r w:rsidR="00AB1B6C">
        <w:rPr>
          <w:rFonts w:ascii="Times New Roman" w:hAnsi="Times New Roman" w:cs="Times New Roman"/>
          <w:sz w:val="24"/>
          <w:szCs w:val="24"/>
        </w:rPr>
        <w:t>Cuadro</w:t>
      </w:r>
      <w:r w:rsidR="00C1092D" w:rsidRPr="00E9728A">
        <w:rPr>
          <w:rFonts w:ascii="Times New Roman" w:hAnsi="Times New Roman" w:cs="Times New Roman"/>
          <w:sz w:val="24"/>
          <w:szCs w:val="24"/>
        </w:rPr>
        <w:t xml:space="preserve"> </w:t>
      </w:r>
      <w:r w:rsidR="00FB7CD5">
        <w:rPr>
          <w:rFonts w:ascii="Times New Roman" w:hAnsi="Times New Roman" w:cs="Times New Roman"/>
          <w:sz w:val="24"/>
          <w:szCs w:val="24"/>
        </w:rPr>
        <w:t xml:space="preserve">3 </w:t>
      </w:r>
      <w:r w:rsidR="00C1092D" w:rsidRPr="00E9728A">
        <w:rPr>
          <w:rFonts w:ascii="Times New Roman" w:hAnsi="Times New Roman" w:cs="Times New Roman"/>
          <w:sz w:val="24"/>
          <w:szCs w:val="24"/>
        </w:rPr>
        <w:t xml:space="preserve">se sintetiza esta información. </w:t>
      </w:r>
    </w:p>
    <w:p w:rsidR="00436607" w:rsidRDefault="00436607" w:rsidP="000D3497">
      <w:pPr>
        <w:spacing w:after="120" w:line="240" w:lineRule="auto"/>
        <w:jc w:val="center"/>
        <w:rPr>
          <w:rFonts w:ascii="Times New Roman" w:hAnsi="Times New Roman" w:cs="Times New Roman"/>
          <w:sz w:val="24"/>
          <w:szCs w:val="24"/>
        </w:rPr>
      </w:pPr>
    </w:p>
    <w:p w:rsidR="00436607" w:rsidRDefault="00436607" w:rsidP="000D3497">
      <w:pPr>
        <w:spacing w:after="120" w:line="240" w:lineRule="auto"/>
        <w:jc w:val="center"/>
        <w:rPr>
          <w:rFonts w:ascii="Times New Roman" w:hAnsi="Times New Roman" w:cs="Times New Roman"/>
          <w:sz w:val="24"/>
          <w:szCs w:val="24"/>
        </w:rPr>
      </w:pPr>
    </w:p>
    <w:p w:rsidR="00436607" w:rsidRDefault="00436607" w:rsidP="000D3497">
      <w:pPr>
        <w:spacing w:after="120" w:line="240" w:lineRule="auto"/>
        <w:jc w:val="center"/>
        <w:rPr>
          <w:rFonts w:ascii="Times New Roman" w:hAnsi="Times New Roman" w:cs="Times New Roman"/>
          <w:sz w:val="24"/>
          <w:szCs w:val="24"/>
        </w:rPr>
      </w:pPr>
    </w:p>
    <w:p w:rsidR="00763891" w:rsidRPr="00E9728A" w:rsidRDefault="00AB1B6C" w:rsidP="0043660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337207">
        <w:rPr>
          <w:rFonts w:ascii="Times New Roman" w:hAnsi="Times New Roman" w:cs="Times New Roman"/>
          <w:sz w:val="24"/>
          <w:szCs w:val="24"/>
        </w:rPr>
        <w:t xml:space="preserve"> </w:t>
      </w:r>
      <w:r w:rsidR="00FB7CD5">
        <w:rPr>
          <w:rFonts w:ascii="Times New Roman" w:hAnsi="Times New Roman" w:cs="Times New Roman"/>
          <w:sz w:val="24"/>
          <w:szCs w:val="24"/>
        </w:rPr>
        <w:t>3</w:t>
      </w:r>
      <w:r w:rsidR="005152ED" w:rsidRPr="00E9728A">
        <w:rPr>
          <w:rFonts w:ascii="Times New Roman" w:hAnsi="Times New Roman" w:cs="Times New Roman"/>
          <w:sz w:val="24"/>
          <w:szCs w:val="24"/>
        </w:rPr>
        <w:t>. Instituciones  e instrumentos utilizados en ordenamiento territorial</w:t>
      </w:r>
    </w:p>
    <w:tbl>
      <w:tblPr>
        <w:tblStyle w:val="Tablaconcuadrcula"/>
        <w:tblW w:w="8824" w:type="dxa"/>
        <w:tblLook w:val="04A0"/>
      </w:tblPr>
      <w:tblGrid>
        <w:gridCol w:w="2216"/>
        <w:gridCol w:w="6608"/>
      </w:tblGrid>
      <w:tr w:rsidR="00A81C01" w:rsidRPr="00E9728A" w:rsidTr="00191B26">
        <w:trPr>
          <w:trHeight w:val="476"/>
        </w:trPr>
        <w:tc>
          <w:tcPr>
            <w:tcW w:w="2216" w:type="dxa"/>
          </w:tcPr>
          <w:p w:rsidR="00A81C01" w:rsidRPr="008E491E" w:rsidRDefault="00A81C01" w:rsidP="000D3497">
            <w:pPr>
              <w:spacing w:after="120"/>
              <w:jc w:val="center"/>
              <w:rPr>
                <w:rFonts w:ascii="Times New Roman" w:hAnsi="Times New Roman" w:cs="Times New Roman"/>
                <w:sz w:val="24"/>
                <w:szCs w:val="24"/>
              </w:rPr>
            </w:pPr>
            <w:r w:rsidRPr="008E491E">
              <w:rPr>
                <w:rFonts w:ascii="Times New Roman" w:hAnsi="Times New Roman" w:cs="Times New Roman"/>
                <w:sz w:val="24"/>
                <w:szCs w:val="24"/>
              </w:rPr>
              <w:t>Instituciones</w:t>
            </w:r>
          </w:p>
        </w:tc>
        <w:tc>
          <w:tcPr>
            <w:tcW w:w="6608" w:type="dxa"/>
          </w:tcPr>
          <w:p w:rsidR="00A81C01" w:rsidRPr="008E491E" w:rsidRDefault="00A81C01" w:rsidP="000D3497">
            <w:pPr>
              <w:spacing w:after="120"/>
              <w:jc w:val="center"/>
              <w:rPr>
                <w:rFonts w:ascii="Times New Roman" w:hAnsi="Times New Roman" w:cs="Times New Roman"/>
                <w:sz w:val="24"/>
                <w:szCs w:val="24"/>
              </w:rPr>
            </w:pPr>
            <w:r w:rsidRPr="008E491E">
              <w:rPr>
                <w:rFonts w:ascii="Times New Roman" w:hAnsi="Times New Roman" w:cs="Times New Roman"/>
                <w:sz w:val="24"/>
                <w:szCs w:val="24"/>
              </w:rPr>
              <w:t>Instrumentos y atribuciones</w:t>
            </w:r>
          </w:p>
        </w:tc>
      </w:tr>
      <w:tr w:rsidR="00A81C01" w:rsidRPr="00E9728A" w:rsidTr="00191B26">
        <w:trPr>
          <w:trHeight w:val="627"/>
        </w:trPr>
        <w:tc>
          <w:tcPr>
            <w:tcW w:w="2216"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Mivah, INVU, Prugam, municipalidades</w:t>
            </w:r>
          </w:p>
        </w:tc>
        <w:tc>
          <w:tcPr>
            <w:tcW w:w="6608" w:type="dxa"/>
          </w:tcPr>
          <w:p w:rsidR="00A81C01" w:rsidRPr="007B7DD5" w:rsidRDefault="008C575C" w:rsidP="000D3497">
            <w:pPr>
              <w:spacing w:after="120"/>
              <w:jc w:val="both"/>
              <w:rPr>
                <w:rFonts w:ascii="Times New Roman" w:hAnsi="Times New Roman" w:cs="Times New Roman"/>
                <w:sz w:val="24"/>
                <w:szCs w:val="24"/>
              </w:rPr>
            </w:pPr>
            <w:r>
              <w:rPr>
                <w:rFonts w:ascii="Times New Roman" w:hAnsi="Times New Roman" w:cs="Times New Roman"/>
                <w:sz w:val="24"/>
                <w:szCs w:val="24"/>
              </w:rPr>
              <w:t>P</w:t>
            </w:r>
            <w:r w:rsidR="00A81C01" w:rsidRPr="007B7DD5">
              <w:rPr>
                <w:rFonts w:ascii="Times New Roman" w:hAnsi="Times New Roman" w:cs="Times New Roman"/>
                <w:sz w:val="24"/>
                <w:szCs w:val="24"/>
              </w:rPr>
              <w:t>lanes reguladores urbanos, Ley de Planificación Urbana</w:t>
            </w:r>
            <w:r w:rsidR="009151E7" w:rsidRPr="007B7DD5">
              <w:rPr>
                <w:rFonts w:ascii="Times New Roman" w:hAnsi="Times New Roman" w:cs="Times New Roman"/>
                <w:sz w:val="24"/>
                <w:szCs w:val="24"/>
              </w:rPr>
              <w:t xml:space="preserve"> No. 4240</w:t>
            </w:r>
            <w:r>
              <w:rPr>
                <w:rFonts w:ascii="Times New Roman" w:hAnsi="Times New Roman" w:cs="Times New Roman"/>
                <w:sz w:val="24"/>
                <w:szCs w:val="24"/>
              </w:rPr>
              <w:t xml:space="preserve"> (1968)</w:t>
            </w:r>
            <w:r w:rsidR="00A81C01" w:rsidRPr="007B7DD5">
              <w:rPr>
                <w:rFonts w:ascii="Times New Roman" w:hAnsi="Times New Roman" w:cs="Times New Roman"/>
                <w:sz w:val="24"/>
                <w:szCs w:val="24"/>
              </w:rPr>
              <w:t>, Prugam</w:t>
            </w:r>
            <w:r>
              <w:rPr>
                <w:rFonts w:ascii="Times New Roman" w:hAnsi="Times New Roman" w:cs="Times New Roman"/>
                <w:sz w:val="24"/>
                <w:szCs w:val="24"/>
              </w:rPr>
              <w:t xml:space="preserve"> (2008)/</w:t>
            </w:r>
            <w:r w:rsidRPr="007B7DD5">
              <w:rPr>
                <w:rFonts w:ascii="Times New Roman" w:hAnsi="Times New Roman" w:cs="Times New Roman"/>
                <w:sz w:val="24"/>
                <w:szCs w:val="24"/>
              </w:rPr>
              <w:t xml:space="preserve"> Plan GAM</w:t>
            </w:r>
            <w:r>
              <w:rPr>
                <w:rFonts w:ascii="Times New Roman" w:hAnsi="Times New Roman" w:cs="Times New Roman"/>
                <w:sz w:val="24"/>
                <w:szCs w:val="24"/>
              </w:rPr>
              <w:t xml:space="preserve"> (2013)</w:t>
            </w:r>
            <w:r w:rsidR="00A81C01" w:rsidRPr="007B7DD5">
              <w:rPr>
                <w:rFonts w:ascii="Times New Roman" w:hAnsi="Times New Roman" w:cs="Times New Roman"/>
                <w:sz w:val="24"/>
                <w:szCs w:val="24"/>
              </w:rPr>
              <w:t xml:space="preserve"> y lineamiento urbanos. </w:t>
            </w:r>
          </w:p>
        </w:tc>
      </w:tr>
      <w:tr w:rsidR="00A81C01" w:rsidRPr="00E9728A" w:rsidTr="00191B26">
        <w:trPr>
          <w:trHeight w:val="636"/>
        </w:trPr>
        <w:tc>
          <w:tcPr>
            <w:tcW w:w="2216" w:type="dxa"/>
          </w:tcPr>
          <w:p w:rsidR="00A81C01" w:rsidRPr="000E2BCF" w:rsidRDefault="00A81C01" w:rsidP="000D3497">
            <w:pPr>
              <w:spacing w:after="120"/>
              <w:jc w:val="both"/>
              <w:rPr>
                <w:rFonts w:ascii="Times New Roman" w:hAnsi="Times New Roman" w:cs="Times New Roman"/>
                <w:sz w:val="24"/>
                <w:szCs w:val="24"/>
                <w:lang w:val="pt-BR"/>
              </w:rPr>
            </w:pPr>
            <w:r w:rsidRPr="000E2BCF">
              <w:rPr>
                <w:rFonts w:ascii="Times New Roman" w:hAnsi="Times New Roman" w:cs="Times New Roman"/>
                <w:sz w:val="24"/>
                <w:szCs w:val="24"/>
                <w:lang w:val="pt-BR"/>
              </w:rPr>
              <w:t xml:space="preserve">Setena, ICCA, Sinac, Minae, ICE, ESPH, Senara, </w:t>
            </w:r>
          </w:p>
        </w:tc>
        <w:tc>
          <w:tcPr>
            <w:tcW w:w="6608"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Manejo de cuencas, Grúas II</w:t>
            </w:r>
            <w:r w:rsidR="008C575C">
              <w:rPr>
                <w:rFonts w:ascii="Times New Roman" w:hAnsi="Times New Roman" w:cs="Times New Roman"/>
                <w:sz w:val="24"/>
                <w:szCs w:val="24"/>
              </w:rPr>
              <w:t xml:space="preserve"> (2004)</w:t>
            </w:r>
            <w:r w:rsidRPr="007B7DD5">
              <w:rPr>
                <w:rFonts w:ascii="Times New Roman" w:hAnsi="Times New Roman" w:cs="Times New Roman"/>
                <w:sz w:val="24"/>
                <w:szCs w:val="24"/>
              </w:rPr>
              <w:t xml:space="preserve">, corredores biológicos, planes de manejo, </w:t>
            </w:r>
            <w:r w:rsidR="009F5FFA" w:rsidRPr="007B7DD5">
              <w:rPr>
                <w:rFonts w:ascii="Times New Roman" w:hAnsi="Times New Roman" w:cs="Times New Roman"/>
                <w:sz w:val="24"/>
                <w:szCs w:val="24"/>
              </w:rPr>
              <w:t>Ley Orgánica del Ambiente</w:t>
            </w:r>
            <w:r w:rsidR="009F5FFA">
              <w:rPr>
                <w:rFonts w:ascii="Times New Roman" w:hAnsi="Times New Roman" w:cs="Times New Roman"/>
                <w:sz w:val="24"/>
                <w:szCs w:val="24"/>
              </w:rPr>
              <w:t xml:space="preserve"> </w:t>
            </w:r>
            <w:r w:rsidR="009F5FFA" w:rsidRPr="007B7DD5">
              <w:rPr>
                <w:rFonts w:ascii="Times New Roman" w:hAnsi="Times New Roman" w:cs="Times New Roman"/>
                <w:sz w:val="24"/>
                <w:szCs w:val="24"/>
              </w:rPr>
              <w:t>No.</w:t>
            </w:r>
            <w:r w:rsidR="009F5FFA">
              <w:rPr>
                <w:rFonts w:ascii="Times New Roman" w:hAnsi="Times New Roman" w:cs="Times New Roman"/>
                <w:sz w:val="24"/>
                <w:szCs w:val="24"/>
              </w:rPr>
              <w:t xml:space="preserve"> 7554 (1995)</w:t>
            </w:r>
            <w:r w:rsidR="009F5FFA" w:rsidRPr="007B7DD5">
              <w:rPr>
                <w:rFonts w:ascii="Times New Roman" w:hAnsi="Times New Roman" w:cs="Times New Roman"/>
                <w:sz w:val="24"/>
                <w:szCs w:val="24"/>
              </w:rPr>
              <w:t xml:space="preserve">, </w:t>
            </w:r>
            <w:r w:rsidR="009F5FFA">
              <w:rPr>
                <w:rFonts w:ascii="Times New Roman" w:hAnsi="Times New Roman" w:cs="Times New Roman"/>
                <w:sz w:val="24"/>
                <w:szCs w:val="24"/>
              </w:rPr>
              <w:t xml:space="preserve">Ley </w:t>
            </w:r>
            <w:r w:rsidR="009F5FFA" w:rsidRPr="009F5FFA">
              <w:rPr>
                <w:rFonts w:ascii="Times New Roman" w:hAnsi="Times New Roman" w:cs="Times New Roman"/>
                <w:sz w:val="24"/>
                <w:szCs w:val="24"/>
              </w:rPr>
              <w:t>Forestal No. 7575 (1996</w:t>
            </w:r>
            <w:r w:rsidR="009F5FFA">
              <w:rPr>
                <w:rFonts w:ascii="Times New Roman" w:hAnsi="Times New Roman" w:cs="Times New Roman"/>
                <w:sz w:val="24"/>
                <w:szCs w:val="24"/>
              </w:rPr>
              <w:t>)</w:t>
            </w:r>
            <w:r w:rsidR="009F5FFA" w:rsidRPr="007B7DD5">
              <w:rPr>
                <w:rFonts w:ascii="Times New Roman" w:hAnsi="Times New Roman" w:cs="Times New Roman"/>
                <w:sz w:val="24"/>
                <w:szCs w:val="24"/>
              </w:rPr>
              <w:t xml:space="preserve">, </w:t>
            </w:r>
            <w:r w:rsidRPr="007B7DD5">
              <w:rPr>
                <w:rFonts w:ascii="Times New Roman" w:hAnsi="Times New Roman" w:cs="Times New Roman"/>
                <w:sz w:val="24"/>
                <w:szCs w:val="24"/>
              </w:rPr>
              <w:t>Ley de Biodiversidad</w:t>
            </w:r>
            <w:r w:rsidR="008C575C">
              <w:rPr>
                <w:rFonts w:ascii="Times New Roman" w:hAnsi="Times New Roman" w:cs="Times New Roman"/>
                <w:sz w:val="24"/>
                <w:szCs w:val="24"/>
              </w:rPr>
              <w:t xml:space="preserve"> </w:t>
            </w:r>
            <w:r w:rsidR="008C575C" w:rsidRPr="007B7DD5">
              <w:rPr>
                <w:rFonts w:ascii="Times New Roman" w:hAnsi="Times New Roman" w:cs="Times New Roman"/>
                <w:sz w:val="24"/>
                <w:szCs w:val="24"/>
              </w:rPr>
              <w:t>No.</w:t>
            </w:r>
            <w:r w:rsidR="008C575C">
              <w:rPr>
                <w:rFonts w:ascii="Times New Roman" w:hAnsi="Times New Roman" w:cs="Times New Roman"/>
                <w:sz w:val="24"/>
                <w:szCs w:val="24"/>
              </w:rPr>
              <w:t xml:space="preserve"> 7788 (1998)</w:t>
            </w:r>
            <w:r w:rsidRPr="007B7DD5">
              <w:rPr>
                <w:rFonts w:ascii="Times New Roman" w:hAnsi="Times New Roman" w:cs="Times New Roman"/>
                <w:sz w:val="24"/>
                <w:szCs w:val="24"/>
              </w:rPr>
              <w:t>, aguas proteg</w:t>
            </w:r>
            <w:r w:rsidR="002A3A64">
              <w:rPr>
                <w:rFonts w:ascii="Times New Roman" w:hAnsi="Times New Roman" w:cs="Times New Roman"/>
                <w:sz w:val="24"/>
                <w:szCs w:val="24"/>
              </w:rPr>
              <w:t>idas,</w:t>
            </w:r>
            <w:r w:rsidRPr="007B7DD5">
              <w:rPr>
                <w:rFonts w:ascii="Times New Roman" w:hAnsi="Times New Roman" w:cs="Times New Roman"/>
                <w:sz w:val="24"/>
                <w:szCs w:val="24"/>
              </w:rPr>
              <w:t xml:space="preserve"> viabilidad ambiental, protección de acuíferos.</w:t>
            </w:r>
          </w:p>
        </w:tc>
      </w:tr>
      <w:tr w:rsidR="00A81C01" w:rsidRPr="00E9728A" w:rsidTr="00191B26">
        <w:trPr>
          <w:trHeight w:val="627"/>
        </w:trPr>
        <w:tc>
          <w:tcPr>
            <w:tcW w:w="2216" w:type="dxa"/>
          </w:tcPr>
          <w:p w:rsidR="00A81C01" w:rsidRPr="00E9728A" w:rsidRDefault="00A81C01" w:rsidP="000D3497">
            <w:pPr>
              <w:spacing w:after="120"/>
              <w:jc w:val="both"/>
              <w:rPr>
                <w:rFonts w:ascii="Times New Roman" w:hAnsi="Times New Roman" w:cs="Times New Roman"/>
                <w:sz w:val="24"/>
                <w:szCs w:val="24"/>
              </w:rPr>
            </w:pPr>
            <w:r w:rsidRPr="00E9728A">
              <w:rPr>
                <w:rFonts w:ascii="Times New Roman" w:hAnsi="Times New Roman" w:cs="Times New Roman"/>
                <w:sz w:val="24"/>
                <w:szCs w:val="24"/>
              </w:rPr>
              <w:t>MAG, INTA, INA, Senara</w:t>
            </w:r>
          </w:p>
        </w:tc>
        <w:tc>
          <w:tcPr>
            <w:tcW w:w="6608"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 xml:space="preserve">Dictamen de fincas, </w:t>
            </w:r>
            <w:r w:rsidR="009F5FFA">
              <w:rPr>
                <w:rFonts w:ascii="Times New Roman" w:hAnsi="Times New Roman" w:cs="Times New Roman"/>
                <w:sz w:val="24"/>
                <w:szCs w:val="24"/>
              </w:rPr>
              <w:t>Ley de Uso, manejo y conservación de s</w:t>
            </w:r>
            <w:r w:rsidRPr="007B7DD5">
              <w:rPr>
                <w:rFonts w:ascii="Times New Roman" w:hAnsi="Times New Roman" w:cs="Times New Roman"/>
                <w:sz w:val="24"/>
                <w:szCs w:val="24"/>
              </w:rPr>
              <w:t>uelos</w:t>
            </w:r>
            <w:r w:rsidR="009F5FFA">
              <w:rPr>
                <w:rFonts w:ascii="Times New Roman" w:hAnsi="Times New Roman" w:cs="Times New Roman"/>
                <w:sz w:val="24"/>
                <w:szCs w:val="24"/>
              </w:rPr>
              <w:t xml:space="preserve"> </w:t>
            </w:r>
            <w:r w:rsidR="009F5FFA" w:rsidRPr="007B7DD5">
              <w:rPr>
                <w:rFonts w:ascii="Times New Roman" w:hAnsi="Times New Roman" w:cs="Times New Roman"/>
                <w:sz w:val="24"/>
                <w:szCs w:val="24"/>
              </w:rPr>
              <w:t>No.</w:t>
            </w:r>
            <w:r w:rsidR="009F5FFA">
              <w:rPr>
                <w:rFonts w:ascii="Times New Roman" w:hAnsi="Times New Roman" w:cs="Times New Roman"/>
                <w:sz w:val="24"/>
                <w:szCs w:val="24"/>
              </w:rPr>
              <w:t xml:space="preserve"> 7779 (1995)</w:t>
            </w:r>
            <w:r w:rsidRPr="007B7DD5">
              <w:rPr>
                <w:rFonts w:ascii="Times New Roman" w:hAnsi="Times New Roman" w:cs="Times New Roman"/>
                <w:sz w:val="24"/>
                <w:szCs w:val="24"/>
              </w:rPr>
              <w:t xml:space="preserve">, </w:t>
            </w:r>
            <w:r w:rsidR="009F5FFA">
              <w:rPr>
                <w:rFonts w:ascii="Times New Roman" w:hAnsi="Times New Roman" w:cs="Times New Roman"/>
                <w:sz w:val="24"/>
                <w:szCs w:val="24"/>
              </w:rPr>
              <w:t>c</w:t>
            </w:r>
            <w:r w:rsidRPr="007B7DD5">
              <w:rPr>
                <w:rFonts w:ascii="Times New Roman" w:hAnsi="Times New Roman" w:cs="Times New Roman"/>
                <w:sz w:val="24"/>
                <w:szCs w:val="24"/>
              </w:rPr>
              <w:t>apacidad de uso</w:t>
            </w:r>
            <w:r w:rsidR="00B34F12">
              <w:rPr>
                <w:rFonts w:ascii="Times New Roman" w:hAnsi="Times New Roman" w:cs="Times New Roman"/>
                <w:sz w:val="24"/>
                <w:szCs w:val="24"/>
              </w:rPr>
              <w:t xml:space="preserve"> de la tierra</w:t>
            </w:r>
            <w:r w:rsidR="009F5FFA">
              <w:rPr>
                <w:rFonts w:ascii="Times New Roman" w:hAnsi="Times New Roman" w:cs="Times New Roman"/>
                <w:sz w:val="24"/>
                <w:szCs w:val="24"/>
              </w:rPr>
              <w:t>, distribución de tierras.</w:t>
            </w:r>
          </w:p>
        </w:tc>
      </w:tr>
      <w:tr w:rsidR="00A81C01" w:rsidRPr="00E9728A" w:rsidTr="00191B26">
        <w:trPr>
          <w:trHeight w:val="294"/>
        </w:trPr>
        <w:tc>
          <w:tcPr>
            <w:tcW w:w="2216"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MOPT</w:t>
            </w:r>
          </w:p>
        </w:tc>
        <w:tc>
          <w:tcPr>
            <w:tcW w:w="6608"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Planificación y desarrollo de infraestructura estratégica</w:t>
            </w:r>
          </w:p>
        </w:tc>
      </w:tr>
      <w:tr w:rsidR="00A81C01" w:rsidRPr="00E9728A" w:rsidTr="00191B26">
        <w:trPr>
          <w:trHeight w:val="407"/>
        </w:trPr>
        <w:tc>
          <w:tcPr>
            <w:tcW w:w="2216"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CNE, Ministerio de la Presidencia</w:t>
            </w:r>
          </w:p>
        </w:tc>
        <w:tc>
          <w:tcPr>
            <w:tcW w:w="6608"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 xml:space="preserve">Zonas de riesgo, </w:t>
            </w:r>
            <w:r w:rsidR="00B34F12">
              <w:rPr>
                <w:rFonts w:ascii="Times New Roman" w:hAnsi="Times New Roman" w:cs="Times New Roman"/>
                <w:sz w:val="24"/>
                <w:szCs w:val="24"/>
              </w:rPr>
              <w:t>M</w:t>
            </w:r>
            <w:r w:rsidRPr="007B7DD5">
              <w:rPr>
                <w:rFonts w:ascii="Times New Roman" w:hAnsi="Times New Roman" w:cs="Times New Roman"/>
                <w:sz w:val="24"/>
                <w:szCs w:val="24"/>
              </w:rPr>
              <w:t>apas de amenazas</w:t>
            </w:r>
            <w:r w:rsidR="00B34F12">
              <w:rPr>
                <w:rFonts w:ascii="Times New Roman" w:hAnsi="Times New Roman" w:cs="Times New Roman"/>
                <w:sz w:val="24"/>
                <w:szCs w:val="24"/>
              </w:rPr>
              <w:t xml:space="preserve"> naturales</w:t>
            </w:r>
            <w:r w:rsidRPr="007B7DD5">
              <w:rPr>
                <w:rFonts w:ascii="Times New Roman" w:hAnsi="Times New Roman" w:cs="Times New Roman"/>
                <w:sz w:val="24"/>
                <w:szCs w:val="24"/>
              </w:rPr>
              <w:t xml:space="preserve">, Ley </w:t>
            </w:r>
            <w:r w:rsidR="009F5FFA">
              <w:rPr>
                <w:rFonts w:ascii="Times New Roman" w:hAnsi="Times New Roman" w:cs="Times New Roman"/>
                <w:sz w:val="24"/>
                <w:szCs w:val="24"/>
              </w:rPr>
              <w:t xml:space="preserve">Nacional de Emergencias y prevención del riesgo </w:t>
            </w:r>
            <w:r w:rsidR="009F5FFA" w:rsidRPr="007B7DD5">
              <w:rPr>
                <w:rFonts w:ascii="Times New Roman" w:hAnsi="Times New Roman" w:cs="Times New Roman"/>
                <w:sz w:val="24"/>
                <w:szCs w:val="24"/>
              </w:rPr>
              <w:t>No.</w:t>
            </w:r>
            <w:r w:rsidR="009F5FFA">
              <w:rPr>
                <w:rFonts w:ascii="Times New Roman" w:hAnsi="Times New Roman" w:cs="Times New Roman"/>
                <w:sz w:val="24"/>
                <w:szCs w:val="24"/>
              </w:rPr>
              <w:t xml:space="preserve"> 8488 (2005)</w:t>
            </w:r>
          </w:p>
        </w:tc>
      </w:tr>
      <w:tr w:rsidR="00A81C01" w:rsidRPr="00E9728A" w:rsidTr="00191B26">
        <w:trPr>
          <w:trHeight w:val="458"/>
        </w:trPr>
        <w:tc>
          <w:tcPr>
            <w:tcW w:w="2216" w:type="dxa"/>
          </w:tcPr>
          <w:p w:rsidR="00A81C01" w:rsidRPr="007B7DD5" w:rsidRDefault="00A81C01"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MIDEPLAN</w:t>
            </w:r>
            <w:r w:rsidR="00AB243A" w:rsidRPr="007B7DD5">
              <w:rPr>
                <w:rFonts w:ascii="Times New Roman" w:hAnsi="Times New Roman" w:cs="Times New Roman"/>
                <w:sz w:val="24"/>
                <w:szCs w:val="24"/>
              </w:rPr>
              <w:t>, Cimat, ICT.</w:t>
            </w:r>
          </w:p>
        </w:tc>
        <w:tc>
          <w:tcPr>
            <w:tcW w:w="6608" w:type="dxa"/>
          </w:tcPr>
          <w:p w:rsidR="00A81C01" w:rsidRPr="007B7DD5" w:rsidRDefault="00AB243A" w:rsidP="000D3497">
            <w:pPr>
              <w:spacing w:after="120"/>
              <w:jc w:val="both"/>
              <w:rPr>
                <w:rFonts w:ascii="Times New Roman" w:hAnsi="Times New Roman" w:cs="Times New Roman"/>
                <w:sz w:val="24"/>
                <w:szCs w:val="24"/>
              </w:rPr>
            </w:pPr>
            <w:r w:rsidRPr="007B7DD5">
              <w:rPr>
                <w:rFonts w:ascii="Times New Roman" w:hAnsi="Times New Roman" w:cs="Times New Roman"/>
                <w:sz w:val="24"/>
                <w:szCs w:val="24"/>
              </w:rPr>
              <w:t xml:space="preserve">Ley </w:t>
            </w:r>
            <w:r w:rsidR="00B34F12">
              <w:rPr>
                <w:rFonts w:ascii="Times New Roman" w:hAnsi="Times New Roman" w:cs="Times New Roman"/>
                <w:sz w:val="24"/>
                <w:szCs w:val="24"/>
              </w:rPr>
              <w:t>Z</w:t>
            </w:r>
            <w:r w:rsidRPr="007B7DD5">
              <w:rPr>
                <w:rFonts w:ascii="Times New Roman" w:hAnsi="Times New Roman" w:cs="Times New Roman"/>
                <w:sz w:val="24"/>
                <w:szCs w:val="24"/>
              </w:rPr>
              <w:t xml:space="preserve">ona </w:t>
            </w:r>
            <w:r w:rsidR="00B34F12">
              <w:rPr>
                <w:rFonts w:ascii="Times New Roman" w:hAnsi="Times New Roman" w:cs="Times New Roman"/>
                <w:sz w:val="24"/>
                <w:szCs w:val="24"/>
              </w:rPr>
              <w:t>M</w:t>
            </w:r>
            <w:r w:rsidRPr="007B7DD5">
              <w:rPr>
                <w:rFonts w:ascii="Times New Roman" w:hAnsi="Times New Roman" w:cs="Times New Roman"/>
                <w:sz w:val="24"/>
                <w:szCs w:val="24"/>
              </w:rPr>
              <w:t xml:space="preserve">arítimo </w:t>
            </w:r>
            <w:r w:rsidR="00B34F12">
              <w:rPr>
                <w:rFonts w:ascii="Times New Roman" w:hAnsi="Times New Roman" w:cs="Times New Roman"/>
                <w:sz w:val="24"/>
                <w:szCs w:val="24"/>
              </w:rPr>
              <w:t>T</w:t>
            </w:r>
            <w:r w:rsidRPr="007B7DD5">
              <w:rPr>
                <w:rFonts w:ascii="Times New Roman" w:hAnsi="Times New Roman" w:cs="Times New Roman"/>
                <w:sz w:val="24"/>
                <w:szCs w:val="24"/>
              </w:rPr>
              <w:t>errestre</w:t>
            </w:r>
            <w:r w:rsidR="009F5FFA">
              <w:rPr>
                <w:rFonts w:ascii="Times New Roman" w:hAnsi="Times New Roman" w:cs="Times New Roman"/>
                <w:sz w:val="24"/>
                <w:szCs w:val="24"/>
              </w:rPr>
              <w:t xml:space="preserve"> </w:t>
            </w:r>
            <w:r w:rsidR="009F5FFA" w:rsidRPr="007B7DD5">
              <w:rPr>
                <w:rFonts w:ascii="Times New Roman" w:hAnsi="Times New Roman" w:cs="Times New Roman"/>
                <w:sz w:val="24"/>
                <w:szCs w:val="24"/>
              </w:rPr>
              <w:t>No.</w:t>
            </w:r>
            <w:r w:rsidR="009F5FFA">
              <w:rPr>
                <w:rFonts w:ascii="Times New Roman" w:hAnsi="Times New Roman" w:cs="Times New Roman"/>
                <w:sz w:val="24"/>
                <w:szCs w:val="24"/>
              </w:rPr>
              <w:t xml:space="preserve"> 6043 (1977),  </w:t>
            </w:r>
            <w:r w:rsidRPr="007B7DD5">
              <w:rPr>
                <w:rFonts w:ascii="Times New Roman" w:hAnsi="Times New Roman" w:cs="Times New Roman"/>
                <w:sz w:val="24"/>
                <w:szCs w:val="24"/>
              </w:rPr>
              <w:t xml:space="preserve"> planes reguladores costeros, Plan Nacional de Turismo</w:t>
            </w:r>
            <w:r w:rsidR="009F5FFA">
              <w:rPr>
                <w:rFonts w:ascii="Times New Roman" w:hAnsi="Times New Roman" w:cs="Times New Roman"/>
                <w:sz w:val="24"/>
                <w:szCs w:val="24"/>
              </w:rPr>
              <w:t xml:space="preserve"> Sostenible (2010-2016)</w:t>
            </w:r>
          </w:p>
        </w:tc>
      </w:tr>
    </w:tbl>
    <w:p w:rsidR="00B449DC" w:rsidRPr="007B7DD5" w:rsidRDefault="004D60BD" w:rsidP="00436607">
      <w:pPr>
        <w:spacing w:after="120" w:line="240" w:lineRule="auto"/>
        <w:rPr>
          <w:rFonts w:ascii="Times New Roman" w:hAnsi="Times New Roman" w:cs="Times New Roman"/>
          <w:sz w:val="24"/>
          <w:szCs w:val="24"/>
        </w:rPr>
      </w:pPr>
      <w:r w:rsidRPr="007B7DD5">
        <w:rPr>
          <w:rFonts w:ascii="Times New Roman" w:hAnsi="Times New Roman" w:cs="Times New Roman"/>
          <w:sz w:val="24"/>
          <w:szCs w:val="24"/>
        </w:rPr>
        <w:t>Fuente:</w:t>
      </w:r>
      <w:r w:rsidR="00FB67F7">
        <w:rPr>
          <w:rFonts w:ascii="Times New Roman" w:hAnsi="Times New Roman" w:cs="Times New Roman"/>
          <w:sz w:val="24"/>
          <w:szCs w:val="24"/>
        </w:rPr>
        <w:t xml:space="preserve"> </w:t>
      </w:r>
      <w:hyperlink w:anchor="Programa_Estado_de_la_Nación" w:history="1">
        <w:r w:rsidR="00E541B0" w:rsidRPr="008A3091">
          <w:rPr>
            <w:rStyle w:val="Hipervnculo"/>
            <w:rFonts w:ascii="Times New Roman" w:hAnsi="Times New Roman" w:cs="Times New Roman"/>
            <w:sz w:val="24"/>
            <w:szCs w:val="24"/>
          </w:rPr>
          <w:t xml:space="preserve">Programa </w:t>
        </w:r>
        <w:r w:rsidR="00B34F12" w:rsidRPr="008A3091">
          <w:rPr>
            <w:rStyle w:val="Hipervnculo"/>
            <w:rFonts w:ascii="Times New Roman" w:hAnsi="Times New Roman" w:cs="Times New Roman"/>
            <w:sz w:val="24"/>
            <w:szCs w:val="24"/>
          </w:rPr>
          <w:t>E</w:t>
        </w:r>
        <w:r w:rsidR="00E541B0" w:rsidRPr="008A3091">
          <w:rPr>
            <w:rStyle w:val="Hipervnculo"/>
            <w:rFonts w:ascii="Times New Roman" w:hAnsi="Times New Roman" w:cs="Times New Roman"/>
            <w:sz w:val="24"/>
            <w:szCs w:val="24"/>
          </w:rPr>
          <w:t>stado de la Nación</w:t>
        </w:r>
        <w:r w:rsidR="00AB243A" w:rsidRPr="008A3091">
          <w:rPr>
            <w:rStyle w:val="Hipervnculo"/>
            <w:rFonts w:ascii="Times New Roman" w:hAnsi="Times New Roman" w:cs="Times New Roman"/>
            <w:sz w:val="24"/>
            <w:szCs w:val="24"/>
          </w:rPr>
          <w:t>, 2010</w:t>
        </w:r>
      </w:hyperlink>
      <w:r w:rsidR="00FB67F7">
        <w:rPr>
          <w:rFonts w:ascii="Times New Roman" w:hAnsi="Times New Roman" w:cs="Times New Roman"/>
          <w:sz w:val="24"/>
          <w:szCs w:val="24"/>
        </w:rPr>
        <w:t>.</w:t>
      </w:r>
    </w:p>
    <w:p w:rsidR="0066000C" w:rsidRPr="007B7DD5" w:rsidRDefault="0066000C" w:rsidP="000D3497">
      <w:pPr>
        <w:spacing w:after="120" w:line="240" w:lineRule="auto"/>
        <w:jc w:val="both"/>
        <w:rPr>
          <w:rFonts w:ascii="Times New Roman" w:hAnsi="Times New Roman" w:cs="Times New Roman"/>
          <w:sz w:val="24"/>
          <w:szCs w:val="24"/>
        </w:rPr>
      </w:pPr>
    </w:p>
    <w:p w:rsidR="00763891" w:rsidRPr="000D3497" w:rsidRDefault="00806956" w:rsidP="000D3497">
      <w:pPr>
        <w:spacing w:after="120" w:line="240" w:lineRule="auto"/>
        <w:jc w:val="both"/>
        <w:rPr>
          <w:rFonts w:ascii="Times New Roman" w:hAnsi="Times New Roman" w:cs="Times New Roman"/>
          <w:i/>
          <w:sz w:val="24"/>
          <w:szCs w:val="24"/>
        </w:rPr>
      </w:pPr>
      <w:r w:rsidRPr="001B10AF">
        <w:rPr>
          <w:rFonts w:ascii="Times New Roman" w:hAnsi="Times New Roman" w:cs="Times New Roman"/>
          <w:i/>
          <w:sz w:val="24"/>
          <w:szCs w:val="24"/>
        </w:rPr>
        <w:t>Gestión del riesgo</w:t>
      </w:r>
      <w:r w:rsidR="00BC3C36">
        <w:rPr>
          <w:rFonts w:ascii="Times New Roman" w:hAnsi="Times New Roman" w:cs="Times New Roman"/>
          <w:i/>
          <w:sz w:val="24"/>
          <w:szCs w:val="24"/>
        </w:rPr>
        <w:t xml:space="preserve"> en Costa Rica</w:t>
      </w:r>
    </w:p>
    <w:p w:rsidR="002966CE" w:rsidRDefault="008D688E"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35CB7" w:rsidRPr="007B7DD5">
        <w:rPr>
          <w:rFonts w:ascii="Times New Roman" w:hAnsi="Times New Roman" w:cs="Times New Roman"/>
          <w:sz w:val="24"/>
          <w:szCs w:val="24"/>
        </w:rPr>
        <w:t xml:space="preserve">a gestión del riesgo de desastre </w:t>
      </w:r>
      <w:r w:rsidR="009B5CEC" w:rsidRPr="007B7DD5">
        <w:rPr>
          <w:rFonts w:ascii="Times New Roman" w:hAnsi="Times New Roman" w:cs="Times New Roman"/>
          <w:sz w:val="24"/>
          <w:szCs w:val="24"/>
        </w:rPr>
        <w:t xml:space="preserve">según la </w:t>
      </w:r>
      <w:r w:rsidR="009B5CEC" w:rsidRPr="002966CE">
        <w:rPr>
          <w:rFonts w:ascii="Times New Roman" w:hAnsi="Times New Roman" w:cs="Times New Roman"/>
          <w:sz w:val="24"/>
          <w:szCs w:val="24"/>
        </w:rPr>
        <w:t>Estrategia Internacional para la</w:t>
      </w:r>
      <w:r w:rsidR="00047D02">
        <w:rPr>
          <w:rFonts w:ascii="Times New Roman" w:hAnsi="Times New Roman" w:cs="Times New Roman"/>
          <w:sz w:val="24"/>
          <w:szCs w:val="24"/>
        </w:rPr>
        <w:t xml:space="preserve"> Reducción de Desastres  </w:t>
      </w:r>
      <w:hyperlink w:anchor="EIRD_ONU16" w:history="1">
        <w:r w:rsidR="00047D02" w:rsidRPr="007970EA">
          <w:rPr>
            <w:rStyle w:val="Hipervnculo"/>
            <w:rFonts w:ascii="Times New Roman" w:hAnsi="Times New Roman" w:cs="Times New Roman"/>
            <w:sz w:val="24"/>
            <w:szCs w:val="24"/>
          </w:rPr>
          <w:t>(EIRD)</w:t>
        </w:r>
        <w:r w:rsidR="009B5CEC" w:rsidRPr="007970EA">
          <w:rPr>
            <w:rStyle w:val="Hipervnculo"/>
            <w:rFonts w:ascii="Times New Roman" w:hAnsi="Times New Roman" w:cs="Times New Roman"/>
            <w:sz w:val="24"/>
            <w:szCs w:val="24"/>
          </w:rPr>
          <w:t xml:space="preserve"> (2016</w:t>
        </w:r>
      </w:hyperlink>
      <w:r w:rsidR="009B5CEC" w:rsidRPr="002966CE">
        <w:rPr>
          <w:rFonts w:ascii="Times New Roman" w:hAnsi="Times New Roman" w:cs="Times New Roman"/>
          <w:sz w:val="24"/>
          <w:szCs w:val="24"/>
        </w:rPr>
        <w:t xml:space="preserve">), </w:t>
      </w:r>
      <w:r>
        <w:rPr>
          <w:rFonts w:ascii="Times New Roman" w:hAnsi="Times New Roman" w:cs="Times New Roman"/>
          <w:sz w:val="24"/>
          <w:szCs w:val="24"/>
        </w:rPr>
        <w:t>se</w:t>
      </w:r>
      <w:r w:rsidR="009B5CEC" w:rsidRPr="002966CE">
        <w:rPr>
          <w:rFonts w:ascii="Times New Roman" w:hAnsi="Times New Roman" w:cs="Times New Roman"/>
          <w:sz w:val="24"/>
          <w:szCs w:val="24"/>
        </w:rPr>
        <w:t xml:space="preserve"> define como aquellas decis</w:t>
      </w:r>
      <w:r w:rsidR="00047D02">
        <w:rPr>
          <w:rFonts w:ascii="Times New Roman" w:hAnsi="Times New Roman" w:cs="Times New Roman"/>
          <w:sz w:val="24"/>
          <w:szCs w:val="24"/>
        </w:rPr>
        <w:t>iones de carácter administrativo</w:t>
      </w:r>
      <w:r w:rsidR="009B5CEC" w:rsidRPr="002966CE">
        <w:rPr>
          <w:rFonts w:ascii="Times New Roman" w:hAnsi="Times New Roman" w:cs="Times New Roman"/>
          <w:sz w:val="24"/>
          <w:szCs w:val="24"/>
        </w:rPr>
        <w:t xml:space="preserve">, de organización y conocimientos operacionales que desenvuelve la sociedad para definir políticas, con sus estrategias y fortalecer su capacidad, todo ello para disminuir el impacto </w:t>
      </w:r>
      <w:r w:rsidR="0033196C" w:rsidRPr="002966CE">
        <w:rPr>
          <w:rFonts w:ascii="Times New Roman" w:hAnsi="Times New Roman" w:cs="Times New Roman"/>
          <w:sz w:val="24"/>
          <w:szCs w:val="24"/>
        </w:rPr>
        <w:t>de amenazas de carácter natural, desas</w:t>
      </w:r>
      <w:r w:rsidR="00047D02">
        <w:rPr>
          <w:rFonts w:ascii="Times New Roman" w:hAnsi="Times New Roman" w:cs="Times New Roman"/>
          <w:sz w:val="24"/>
          <w:szCs w:val="24"/>
        </w:rPr>
        <w:t>tres ambientales y tecnológicos;</w:t>
      </w:r>
      <w:r w:rsidR="0033196C" w:rsidRPr="002966CE">
        <w:rPr>
          <w:rFonts w:ascii="Times New Roman" w:hAnsi="Times New Roman" w:cs="Times New Roman"/>
          <w:sz w:val="24"/>
          <w:szCs w:val="24"/>
        </w:rPr>
        <w:t xml:space="preserve"> </w:t>
      </w:r>
      <w:r w:rsidR="00047D02">
        <w:rPr>
          <w:rFonts w:ascii="Times New Roman" w:hAnsi="Times New Roman" w:cs="Times New Roman"/>
          <w:sz w:val="24"/>
          <w:szCs w:val="24"/>
        </w:rPr>
        <w:t>i</w:t>
      </w:r>
      <w:r w:rsidR="0033196C" w:rsidRPr="002966CE">
        <w:rPr>
          <w:rFonts w:ascii="Times New Roman" w:hAnsi="Times New Roman" w:cs="Times New Roman"/>
          <w:sz w:val="24"/>
          <w:szCs w:val="24"/>
        </w:rPr>
        <w:t xml:space="preserve">mportante resaltar que todo ello debe incluir medidas para prevenir y mitigar los desastres. </w:t>
      </w:r>
    </w:p>
    <w:p w:rsidR="002966CE" w:rsidRDefault="00C56A0E" w:rsidP="000D3497">
      <w:pPr>
        <w:spacing w:after="120" w:line="240" w:lineRule="auto"/>
        <w:ind w:firstLine="708"/>
        <w:jc w:val="both"/>
        <w:rPr>
          <w:rFonts w:ascii="Times New Roman" w:hAnsi="Times New Roman" w:cs="Times New Roman"/>
          <w:sz w:val="24"/>
          <w:szCs w:val="24"/>
        </w:rPr>
      </w:pPr>
      <w:r w:rsidRPr="007B7DD5">
        <w:rPr>
          <w:rFonts w:ascii="Times New Roman" w:hAnsi="Times New Roman" w:cs="Times New Roman"/>
          <w:sz w:val="24"/>
          <w:szCs w:val="24"/>
        </w:rPr>
        <w:t xml:space="preserve">La gestión del </w:t>
      </w:r>
      <w:r w:rsidR="005C0C74" w:rsidRPr="007B7DD5">
        <w:rPr>
          <w:rFonts w:ascii="Times New Roman" w:hAnsi="Times New Roman" w:cs="Times New Roman"/>
          <w:sz w:val="24"/>
          <w:szCs w:val="24"/>
        </w:rPr>
        <w:t xml:space="preserve">riesgo de </w:t>
      </w:r>
      <w:r w:rsidRPr="007B7DD5">
        <w:rPr>
          <w:rFonts w:ascii="Times New Roman" w:hAnsi="Times New Roman" w:cs="Times New Roman"/>
          <w:sz w:val="24"/>
          <w:szCs w:val="24"/>
        </w:rPr>
        <w:t>desastre se maneja en Costa Rica con la Ley Nacional de Emergencias y Prevención del Riesgo (No.</w:t>
      </w:r>
      <w:r w:rsidR="005C0C74" w:rsidRPr="007B7DD5">
        <w:rPr>
          <w:rFonts w:ascii="Times New Roman" w:hAnsi="Times New Roman" w:cs="Times New Roman"/>
          <w:sz w:val="24"/>
          <w:szCs w:val="24"/>
        </w:rPr>
        <w:t xml:space="preserve"> 8488), y junto con ella el Plan de Gestión del Riesgo constituye el marco estratégico para la aplicación de dicha política. Este plan lo que busca es poner en práctica la</w:t>
      </w:r>
      <w:r w:rsidR="00EC7427" w:rsidRPr="007B7DD5">
        <w:rPr>
          <w:rFonts w:ascii="Times New Roman" w:hAnsi="Times New Roman" w:cs="Times New Roman"/>
          <w:sz w:val="24"/>
          <w:szCs w:val="24"/>
        </w:rPr>
        <w:t xml:space="preserve"> política de gestión del riesgo. </w:t>
      </w:r>
      <w:r w:rsidR="00047D02">
        <w:rPr>
          <w:rFonts w:ascii="Times New Roman" w:hAnsi="Times New Roman" w:cs="Times New Roman"/>
          <w:sz w:val="24"/>
          <w:szCs w:val="24"/>
        </w:rPr>
        <w:t>L</w:t>
      </w:r>
      <w:r w:rsidR="00EC7427" w:rsidRPr="007B7DD5">
        <w:rPr>
          <w:rFonts w:ascii="Times New Roman" w:hAnsi="Times New Roman" w:cs="Times New Roman"/>
          <w:sz w:val="24"/>
          <w:szCs w:val="24"/>
        </w:rPr>
        <w:t xml:space="preserve">a política por sí sola no puede ejecutarse, necesita de medios para lograr desarrollarse y deben ser sometidas a valoración, ya que no siempre cumple con las expectativas deseadas, ya sea por la formulación de la misma o su aplicación metodológica. </w:t>
      </w:r>
      <w:r w:rsidR="008D688E">
        <w:rPr>
          <w:rFonts w:ascii="Times New Roman" w:hAnsi="Times New Roman" w:cs="Times New Roman"/>
          <w:sz w:val="24"/>
          <w:szCs w:val="24"/>
        </w:rPr>
        <w:t>En el caso de Costa Rica,</w:t>
      </w:r>
      <w:r w:rsidR="00EF0090" w:rsidRPr="007B7DD5">
        <w:rPr>
          <w:rFonts w:ascii="Times New Roman" w:hAnsi="Times New Roman" w:cs="Times New Roman"/>
          <w:sz w:val="24"/>
          <w:szCs w:val="24"/>
        </w:rPr>
        <w:t xml:space="preserve"> la política nacional en relación a la gestión del riesgo se contempla como área de acción la atención y prevención de</w:t>
      </w:r>
      <w:r w:rsidR="008D688E">
        <w:rPr>
          <w:rFonts w:ascii="Times New Roman" w:hAnsi="Times New Roman" w:cs="Times New Roman"/>
          <w:sz w:val="24"/>
          <w:szCs w:val="24"/>
        </w:rPr>
        <w:t>l</w:t>
      </w:r>
      <w:r w:rsidR="00EF0090" w:rsidRPr="007B7DD5">
        <w:rPr>
          <w:rFonts w:ascii="Times New Roman" w:hAnsi="Times New Roman" w:cs="Times New Roman"/>
          <w:sz w:val="24"/>
          <w:szCs w:val="24"/>
        </w:rPr>
        <w:t xml:space="preserve"> riesgo en la que convergen  instituciones como la </w:t>
      </w:r>
      <w:hyperlink w:anchor="ComisiónNacional" w:history="1">
        <w:r w:rsidR="00EF0090" w:rsidRPr="007970EA">
          <w:rPr>
            <w:rStyle w:val="Hipervnculo"/>
            <w:rFonts w:ascii="Times New Roman" w:hAnsi="Times New Roman" w:cs="Times New Roman"/>
            <w:sz w:val="24"/>
            <w:szCs w:val="24"/>
          </w:rPr>
          <w:t>Comisión Nacional de Emergencias</w:t>
        </w:r>
      </w:hyperlink>
      <w:r w:rsidR="00EF0090" w:rsidRPr="007B7DD5">
        <w:rPr>
          <w:rFonts w:ascii="Times New Roman" w:hAnsi="Times New Roman" w:cs="Times New Roman"/>
          <w:sz w:val="24"/>
          <w:szCs w:val="24"/>
        </w:rPr>
        <w:t xml:space="preserve"> y el Ministerio de la Presidencia cumplen dicha función teniendo como instrumentos y atribuciones los mapas de amenazas, la Ley Nacional de Emergencias, Plan Nacional de Emergencias y las zonas de riesgo.  </w:t>
      </w:r>
    </w:p>
    <w:p w:rsidR="002966CE" w:rsidRDefault="00E46EDC"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DB02AC" w:rsidRPr="007B7DD5">
        <w:rPr>
          <w:rFonts w:ascii="Times New Roman" w:hAnsi="Times New Roman" w:cs="Times New Roman"/>
          <w:sz w:val="24"/>
          <w:szCs w:val="24"/>
        </w:rPr>
        <w:t xml:space="preserve"> el análisis de la gestión del riesgo </w:t>
      </w:r>
      <w:r>
        <w:rPr>
          <w:rFonts w:ascii="Times New Roman" w:hAnsi="Times New Roman" w:cs="Times New Roman"/>
          <w:sz w:val="24"/>
          <w:szCs w:val="24"/>
        </w:rPr>
        <w:t>de</w:t>
      </w:r>
      <w:r w:rsidR="00DB02AC" w:rsidRPr="007B7DD5">
        <w:rPr>
          <w:rFonts w:ascii="Times New Roman" w:hAnsi="Times New Roman" w:cs="Times New Roman"/>
          <w:sz w:val="24"/>
          <w:szCs w:val="24"/>
        </w:rPr>
        <w:t xml:space="preserve"> desastre</w:t>
      </w:r>
      <w:r>
        <w:rPr>
          <w:rFonts w:ascii="Times New Roman" w:hAnsi="Times New Roman" w:cs="Times New Roman"/>
          <w:sz w:val="24"/>
          <w:szCs w:val="24"/>
        </w:rPr>
        <w:t>s</w:t>
      </w:r>
      <w:r w:rsidR="00DB02AC" w:rsidRPr="007B7DD5">
        <w:rPr>
          <w:rFonts w:ascii="Times New Roman" w:hAnsi="Times New Roman" w:cs="Times New Roman"/>
          <w:sz w:val="24"/>
          <w:szCs w:val="24"/>
        </w:rPr>
        <w:t xml:space="preserve"> se toma como parámetro el gobierno local del área de estudio. Para este caso el ente responsable directo </w:t>
      </w:r>
      <w:r w:rsidR="00DB02AC" w:rsidRPr="00B13DAA">
        <w:rPr>
          <w:rFonts w:ascii="Times New Roman" w:hAnsi="Times New Roman" w:cs="Times New Roman"/>
          <w:sz w:val="24"/>
          <w:szCs w:val="24"/>
        </w:rPr>
        <w:t xml:space="preserve">debe ser la municipalidad del cantón de Desamparados, la cual no cuenta con una oficina que se encargue de la gestión del riesgo a desastre. La situación de Desamparados es alarmante ya que dicho cantón no solo registra la mayor cantidad de amenazas naturales </w:t>
      </w:r>
      <w:r w:rsidR="00047D02">
        <w:rPr>
          <w:rFonts w:ascii="Times New Roman" w:hAnsi="Times New Roman" w:cs="Times New Roman"/>
          <w:sz w:val="24"/>
          <w:szCs w:val="24"/>
        </w:rPr>
        <w:t xml:space="preserve">en el país, </w:t>
      </w:r>
      <w:r w:rsidR="00DB02AC" w:rsidRPr="00B13DAA">
        <w:rPr>
          <w:rFonts w:ascii="Times New Roman" w:hAnsi="Times New Roman" w:cs="Times New Roman"/>
          <w:sz w:val="24"/>
          <w:szCs w:val="24"/>
        </w:rPr>
        <w:t>si no que abonado a ello es</w:t>
      </w:r>
      <w:r w:rsidR="00DB02AC">
        <w:rPr>
          <w:rFonts w:ascii="Times New Roman" w:hAnsi="Times New Roman" w:cs="Times New Roman"/>
          <w:sz w:val="24"/>
          <w:szCs w:val="24"/>
        </w:rPr>
        <w:t xml:space="preserve"> uno de los cantones más</w:t>
      </w:r>
      <w:r w:rsidR="00DB02AC" w:rsidRPr="00B13DAA">
        <w:rPr>
          <w:rFonts w:ascii="Times New Roman" w:hAnsi="Times New Roman" w:cs="Times New Roman"/>
          <w:sz w:val="24"/>
          <w:szCs w:val="24"/>
        </w:rPr>
        <w:t xml:space="preserve"> urbanizado</w:t>
      </w:r>
      <w:r w:rsidR="00DB02AC">
        <w:rPr>
          <w:rFonts w:ascii="Times New Roman" w:hAnsi="Times New Roman" w:cs="Times New Roman"/>
          <w:sz w:val="24"/>
          <w:szCs w:val="24"/>
        </w:rPr>
        <w:t>s</w:t>
      </w:r>
      <w:r w:rsidR="00DB02AC" w:rsidRPr="00B13DAA">
        <w:rPr>
          <w:rFonts w:ascii="Times New Roman" w:hAnsi="Times New Roman" w:cs="Times New Roman"/>
          <w:sz w:val="24"/>
          <w:szCs w:val="24"/>
        </w:rPr>
        <w:t xml:space="preserve"> y poblados. </w:t>
      </w:r>
    </w:p>
    <w:p w:rsidR="00551571" w:rsidRPr="007B7DD5" w:rsidRDefault="00047D02"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37207">
        <w:rPr>
          <w:rFonts w:ascii="Times New Roman" w:hAnsi="Times New Roman" w:cs="Times New Roman"/>
          <w:sz w:val="24"/>
          <w:szCs w:val="24"/>
        </w:rPr>
        <w:t xml:space="preserve">s </w:t>
      </w:r>
      <w:r w:rsidR="00AC67D2" w:rsidRPr="007B7DD5">
        <w:rPr>
          <w:rFonts w:ascii="Times New Roman" w:hAnsi="Times New Roman" w:cs="Times New Roman"/>
          <w:sz w:val="24"/>
          <w:szCs w:val="24"/>
        </w:rPr>
        <w:t xml:space="preserve">prudente valorar la función que deben asumir los gobiernos locales </w:t>
      </w:r>
      <w:r w:rsidR="00876430" w:rsidRPr="007B7DD5">
        <w:rPr>
          <w:rFonts w:ascii="Times New Roman" w:hAnsi="Times New Roman" w:cs="Times New Roman"/>
          <w:sz w:val="24"/>
          <w:szCs w:val="24"/>
        </w:rPr>
        <w:t xml:space="preserve">en primera instancia para lograr una eficiente gestión al riesgo a desastre. Se debe </w:t>
      </w:r>
      <w:r w:rsidR="00343D57" w:rsidRPr="007B7DD5">
        <w:rPr>
          <w:rFonts w:ascii="Times New Roman" w:hAnsi="Times New Roman" w:cs="Times New Roman"/>
          <w:sz w:val="24"/>
          <w:szCs w:val="24"/>
        </w:rPr>
        <w:t xml:space="preserve">considerar que toda política debe ser formulada </w:t>
      </w:r>
      <w:r>
        <w:rPr>
          <w:rFonts w:ascii="Times New Roman" w:hAnsi="Times New Roman" w:cs="Times New Roman"/>
          <w:sz w:val="24"/>
          <w:szCs w:val="24"/>
        </w:rPr>
        <w:t>con</w:t>
      </w:r>
      <w:r w:rsidR="00343D57" w:rsidRPr="007B7DD5">
        <w:rPr>
          <w:rFonts w:ascii="Times New Roman" w:hAnsi="Times New Roman" w:cs="Times New Roman"/>
          <w:sz w:val="24"/>
          <w:szCs w:val="24"/>
        </w:rPr>
        <w:t xml:space="preserve"> base a estudios técnicos, esto da un alto grado de confiabilidad y consecuentemente de efectividad a la hora de implementar la misma. </w:t>
      </w:r>
      <w:r w:rsidR="00D41E09" w:rsidRPr="007B7DD5">
        <w:rPr>
          <w:rFonts w:ascii="Times New Roman" w:hAnsi="Times New Roman" w:cs="Times New Roman"/>
          <w:sz w:val="24"/>
          <w:szCs w:val="24"/>
        </w:rPr>
        <w:t>Con todo esto en temas legales lo que se acerca más a la realidad sobre el tema es la Ley Nacional de Emergencias y Prevención del Riesgo (No. 8488</w:t>
      </w:r>
      <w:r w:rsidR="00B67206" w:rsidRPr="007B7DD5">
        <w:rPr>
          <w:rFonts w:ascii="Times New Roman" w:hAnsi="Times New Roman" w:cs="Times New Roman"/>
          <w:sz w:val="24"/>
          <w:szCs w:val="24"/>
        </w:rPr>
        <w:t xml:space="preserve">). En el capítulo II, artículo 5 </w:t>
      </w:r>
      <w:r w:rsidR="00D41E09" w:rsidRPr="007B7DD5">
        <w:rPr>
          <w:rFonts w:ascii="Times New Roman" w:hAnsi="Times New Roman" w:cs="Times New Roman"/>
          <w:sz w:val="24"/>
          <w:szCs w:val="24"/>
        </w:rPr>
        <w:t>se habla sobre</w:t>
      </w:r>
      <w:r w:rsidR="00B67206" w:rsidRPr="007B7DD5">
        <w:rPr>
          <w:rFonts w:ascii="Times New Roman" w:hAnsi="Times New Roman" w:cs="Times New Roman"/>
          <w:sz w:val="24"/>
          <w:szCs w:val="24"/>
        </w:rPr>
        <w:t xml:space="preserve"> política de gestión del riesgo en donde se explica que dicho tema es de importancia estatal </w:t>
      </w:r>
      <w:r w:rsidR="00A30156" w:rsidRPr="007B7DD5">
        <w:rPr>
          <w:rFonts w:ascii="Times New Roman" w:hAnsi="Times New Roman" w:cs="Times New Roman"/>
          <w:sz w:val="24"/>
          <w:szCs w:val="24"/>
        </w:rPr>
        <w:t>el cual debe articular instrumentos</w:t>
      </w:r>
      <w:r w:rsidR="00C069C6" w:rsidRPr="007B7DD5">
        <w:rPr>
          <w:rFonts w:ascii="Times New Roman" w:hAnsi="Times New Roman" w:cs="Times New Roman"/>
          <w:sz w:val="24"/>
          <w:szCs w:val="24"/>
        </w:rPr>
        <w:t xml:space="preserve">, programas y recursos públicos, con el único fin de evitar que ocurran desastres y atender las emergencias. </w:t>
      </w:r>
    </w:p>
    <w:p w:rsidR="002966CE" w:rsidRDefault="002966CE" w:rsidP="000D3497">
      <w:pPr>
        <w:spacing w:after="120" w:line="240" w:lineRule="auto"/>
        <w:jc w:val="both"/>
        <w:rPr>
          <w:rFonts w:ascii="Times New Roman" w:hAnsi="Times New Roman" w:cs="Times New Roman"/>
          <w:sz w:val="24"/>
          <w:szCs w:val="24"/>
        </w:rPr>
      </w:pPr>
    </w:p>
    <w:p w:rsidR="00A47BC5" w:rsidRPr="000D3497" w:rsidRDefault="00A47BC5" w:rsidP="000D3497">
      <w:pPr>
        <w:spacing w:after="120" w:line="240" w:lineRule="auto"/>
        <w:jc w:val="both"/>
        <w:rPr>
          <w:rFonts w:ascii="Times New Roman" w:hAnsi="Times New Roman" w:cs="Times New Roman"/>
          <w:i/>
          <w:sz w:val="24"/>
          <w:szCs w:val="24"/>
        </w:rPr>
      </w:pPr>
      <w:r w:rsidRPr="008E491E">
        <w:rPr>
          <w:rFonts w:ascii="Times New Roman" w:hAnsi="Times New Roman" w:cs="Times New Roman"/>
          <w:i/>
          <w:sz w:val="24"/>
          <w:szCs w:val="24"/>
        </w:rPr>
        <w:t xml:space="preserve">Análisis del riesgo en el cantón de Desamparados </w:t>
      </w:r>
    </w:p>
    <w:p w:rsidR="00763891" w:rsidRPr="000D3497" w:rsidRDefault="00A47BC5" w:rsidP="000D3497">
      <w:pPr>
        <w:spacing w:after="120" w:line="240" w:lineRule="auto"/>
        <w:ind w:firstLine="708"/>
        <w:jc w:val="both"/>
        <w:rPr>
          <w:rFonts w:ascii="Times New Roman" w:hAnsi="Times New Roman" w:cs="Times New Roman"/>
          <w:sz w:val="24"/>
          <w:szCs w:val="24"/>
        </w:rPr>
      </w:pPr>
      <w:r w:rsidRPr="001C2CE9">
        <w:rPr>
          <w:rFonts w:ascii="Times New Roman" w:hAnsi="Times New Roman" w:cs="Times New Roman"/>
          <w:sz w:val="24"/>
          <w:szCs w:val="24"/>
        </w:rPr>
        <w:t>Para desarrollar un análisis del riesgo del cantón de Desamparados</w:t>
      </w:r>
      <w:r>
        <w:rPr>
          <w:rFonts w:ascii="Times New Roman" w:hAnsi="Times New Roman" w:cs="Times New Roman"/>
          <w:sz w:val="24"/>
          <w:szCs w:val="24"/>
        </w:rPr>
        <w:t>,</w:t>
      </w:r>
      <w:r w:rsidRPr="001C2CE9">
        <w:rPr>
          <w:rFonts w:ascii="Times New Roman" w:hAnsi="Times New Roman" w:cs="Times New Roman"/>
          <w:sz w:val="24"/>
          <w:szCs w:val="24"/>
        </w:rPr>
        <w:t xml:space="preserve"> es importante</w:t>
      </w:r>
      <w:r>
        <w:rPr>
          <w:rFonts w:ascii="Times New Roman" w:hAnsi="Times New Roman" w:cs="Times New Roman"/>
          <w:sz w:val="24"/>
          <w:szCs w:val="24"/>
        </w:rPr>
        <w:t xml:space="preserve"> generar un esbozo de las variables que integran el riesgo (amenaza y vulnerabilidad),</w:t>
      </w:r>
      <w:r w:rsidRPr="001C2CE9">
        <w:rPr>
          <w:rFonts w:ascii="Times New Roman" w:hAnsi="Times New Roman" w:cs="Times New Roman"/>
          <w:sz w:val="24"/>
          <w:szCs w:val="24"/>
        </w:rPr>
        <w:t xml:space="preserve"> </w:t>
      </w:r>
      <w:r>
        <w:rPr>
          <w:rFonts w:ascii="Times New Roman" w:hAnsi="Times New Roman" w:cs="Times New Roman"/>
          <w:sz w:val="24"/>
          <w:szCs w:val="24"/>
        </w:rPr>
        <w:t xml:space="preserve">a partir de un estudio de las condiciones que hacen este territorio un crisol de procesos naturales tanto endógenos como exógenos que podrían volverse peligrosos para la población. Por otro lado, se debe partir de la investigación de las características socioeconómicas como la pobreza, la calidad de la educación, el estado de la infraestructura pública y privada, la aplicación de las políticas nacionales y locales, así como la falta de un ordenamiento territorial efectivo, variables que favorecen a la construcción de escenarios de riesgo en el municipio. </w:t>
      </w:r>
    </w:p>
    <w:p w:rsidR="00A90C3A"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la base de datos DesInventar (</w:t>
      </w:r>
      <w:hyperlink w:anchor="LA_RED16" w:history="1">
        <w:r w:rsidRPr="007970EA">
          <w:rPr>
            <w:rStyle w:val="Hipervnculo"/>
            <w:rFonts w:ascii="Times New Roman" w:hAnsi="Times New Roman" w:cs="Times New Roman"/>
            <w:sz w:val="24"/>
            <w:szCs w:val="24"/>
          </w:rPr>
          <w:t>LA RED, 2016</w:t>
        </w:r>
      </w:hyperlink>
      <w:r>
        <w:rPr>
          <w:rFonts w:ascii="Times New Roman" w:hAnsi="Times New Roman" w:cs="Times New Roman"/>
          <w:sz w:val="24"/>
          <w:szCs w:val="24"/>
        </w:rPr>
        <w:t xml:space="preserve">), Desamparados durante 1970 y 2014 reportó un total de 835 eventos de desastre, convirtiéndose así en el cantón con el mayor número de reportes para ese periodo en Costa Rica. Esta aseveración coincide con otros estudios particulares por año </w:t>
      </w:r>
      <w:hyperlink w:anchor="Brenes05" w:history="1">
        <w:r w:rsidRPr="00D33E03">
          <w:rPr>
            <w:rStyle w:val="Hipervnculo"/>
            <w:rFonts w:ascii="Times New Roman" w:hAnsi="Times New Roman" w:cs="Times New Roman"/>
            <w:sz w:val="24"/>
            <w:szCs w:val="24"/>
          </w:rPr>
          <w:t>(Brenes y Bonilla, 2005</w:t>
        </w:r>
      </w:hyperlink>
      <w:r w:rsidRPr="00E67E40">
        <w:rPr>
          <w:rFonts w:ascii="Times New Roman" w:hAnsi="Times New Roman" w:cs="Times New Roman"/>
          <w:sz w:val="24"/>
          <w:szCs w:val="24"/>
        </w:rPr>
        <w:t xml:space="preserve">; </w:t>
      </w:r>
      <w:hyperlink w:anchor="Brenes06" w:history="1">
        <w:r w:rsidRPr="00D33E03">
          <w:rPr>
            <w:rStyle w:val="Hipervnculo"/>
            <w:rFonts w:ascii="Times New Roman" w:hAnsi="Times New Roman" w:cs="Times New Roman"/>
            <w:sz w:val="24"/>
            <w:szCs w:val="24"/>
          </w:rPr>
          <w:t>Brenes y Bonilla, 2006</w:t>
        </w:r>
      </w:hyperlink>
      <w:r w:rsidRPr="00E67E40">
        <w:rPr>
          <w:rFonts w:ascii="Times New Roman" w:hAnsi="Times New Roman" w:cs="Times New Roman"/>
          <w:sz w:val="24"/>
          <w:szCs w:val="24"/>
        </w:rPr>
        <w:t xml:space="preserve">; </w:t>
      </w:r>
      <w:hyperlink w:anchor="Brenes07" w:history="1">
        <w:r w:rsidRPr="00D33E03">
          <w:rPr>
            <w:rStyle w:val="Hipervnculo"/>
            <w:rFonts w:ascii="Times New Roman" w:hAnsi="Times New Roman" w:cs="Times New Roman"/>
            <w:sz w:val="24"/>
            <w:szCs w:val="24"/>
          </w:rPr>
          <w:t>Brenes, Bonilla y Solís, 2007</w:t>
        </w:r>
      </w:hyperlink>
      <w:r w:rsidRPr="00E67E40">
        <w:rPr>
          <w:rFonts w:ascii="Times New Roman" w:hAnsi="Times New Roman" w:cs="Times New Roman"/>
          <w:sz w:val="24"/>
          <w:szCs w:val="24"/>
        </w:rPr>
        <w:t xml:space="preserve">; </w:t>
      </w:r>
      <w:hyperlink w:anchor="Brenes09" w:history="1">
        <w:r w:rsidRPr="00D33E03">
          <w:rPr>
            <w:rStyle w:val="Hipervnculo"/>
            <w:rFonts w:ascii="Times New Roman" w:hAnsi="Times New Roman" w:cs="Times New Roman"/>
            <w:sz w:val="24"/>
            <w:szCs w:val="24"/>
          </w:rPr>
          <w:t>Brenes y Bonilla, 2009</w:t>
        </w:r>
      </w:hyperlink>
      <w:r w:rsidRPr="00E67E40">
        <w:rPr>
          <w:rFonts w:ascii="Times New Roman" w:hAnsi="Times New Roman" w:cs="Times New Roman"/>
          <w:sz w:val="24"/>
          <w:szCs w:val="24"/>
        </w:rPr>
        <w:t xml:space="preserve">; </w:t>
      </w:r>
      <w:hyperlink w:anchor="Brenes12" w:history="1">
        <w:r w:rsidRPr="00D33E03">
          <w:rPr>
            <w:rStyle w:val="Hipervnculo"/>
            <w:rFonts w:ascii="Times New Roman" w:hAnsi="Times New Roman" w:cs="Times New Roman"/>
            <w:sz w:val="24"/>
            <w:szCs w:val="24"/>
          </w:rPr>
          <w:t>Brenes, 2012</w:t>
        </w:r>
      </w:hyperlink>
      <w:r w:rsidRPr="00E67E40">
        <w:rPr>
          <w:rFonts w:ascii="Times New Roman" w:hAnsi="Times New Roman" w:cs="Times New Roman"/>
          <w:sz w:val="24"/>
          <w:szCs w:val="24"/>
        </w:rPr>
        <w:t xml:space="preserve">; </w:t>
      </w:r>
      <w:hyperlink w:anchor="Brenes13" w:history="1">
        <w:r w:rsidRPr="00D33E03">
          <w:rPr>
            <w:rStyle w:val="Hipervnculo"/>
            <w:rFonts w:ascii="Times New Roman" w:hAnsi="Times New Roman" w:cs="Times New Roman"/>
            <w:sz w:val="24"/>
            <w:szCs w:val="24"/>
          </w:rPr>
          <w:t>Brenes, 2013</w:t>
        </w:r>
      </w:hyperlink>
      <w:r w:rsidRPr="00E67E40">
        <w:rPr>
          <w:rFonts w:ascii="Times New Roman" w:hAnsi="Times New Roman" w:cs="Times New Roman"/>
          <w:sz w:val="24"/>
          <w:szCs w:val="24"/>
        </w:rPr>
        <w:t xml:space="preserve">; </w:t>
      </w:r>
      <w:hyperlink w:anchor="Brenes14" w:history="1">
        <w:r w:rsidRPr="00D33E03">
          <w:rPr>
            <w:rStyle w:val="Hipervnculo"/>
            <w:rFonts w:ascii="Times New Roman" w:hAnsi="Times New Roman" w:cs="Times New Roman"/>
            <w:sz w:val="24"/>
            <w:szCs w:val="24"/>
          </w:rPr>
          <w:t>Brenes, 2014</w:t>
        </w:r>
      </w:hyperlink>
      <w:r w:rsidRPr="00E67E40">
        <w:rPr>
          <w:rFonts w:ascii="Times New Roman" w:hAnsi="Times New Roman" w:cs="Times New Roman"/>
          <w:sz w:val="24"/>
          <w:szCs w:val="24"/>
        </w:rPr>
        <w:t xml:space="preserve">) así </w:t>
      </w:r>
      <w:r>
        <w:rPr>
          <w:rFonts w:ascii="Times New Roman" w:hAnsi="Times New Roman" w:cs="Times New Roman"/>
          <w:sz w:val="24"/>
          <w:szCs w:val="24"/>
        </w:rPr>
        <w:t xml:space="preserve">como el de </w:t>
      </w:r>
      <w:hyperlink w:anchor="Arroyo11" w:history="1">
        <w:r w:rsidRPr="00AC536F">
          <w:rPr>
            <w:rStyle w:val="Hipervnculo"/>
            <w:rFonts w:ascii="Times New Roman" w:hAnsi="Times New Roman" w:cs="Times New Roman"/>
            <w:sz w:val="24"/>
            <w:szCs w:val="24"/>
          </w:rPr>
          <w:t>Arroyo (2011</w:t>
        </w:r>
      </w:hyperlink>
      <w:r>
        <w:rPr>
          <w:rFonts w:ascii="Times New Roman" w:hAnsi="Times New Roman" w:cs="Times New Roman"/>
          <w:sz w:val="24"/>
          <w:szCs w:val="24"/>
        </w:rPr>
        <w:t xml:space="preserve">) entre los años 2000 y 2006. De acuerdo a </w:t>
      </w:r>
      <w:hyperlink w:anchor="Quesada15" w:history="1">
        <w:r w:rsidRPr="008A3091">
          <w:rPr>
            <w:rStyle w:val="Hipervnculo"/>
            <w:rFonts w:ascii="Times New Roman" w:hAnsi="Times New Roman" w:cs="Times New Roman"/>
            <w:sz w:val="24"/>
            <w:szCs w:val="24"/>
          </w:rPr>
          <w:t>Quesada-Román (2015)</w:t>
        </w:r>
      </w:hyperlink>
      <w:r>
        <w:rPr>
          <w:rFonts w:ascii="Times New Roman" w:hAnsi="Times New Roman" w:cs="Times New Roman"/>
          <w:sz w:val="24"/>
          <w:szCs w:val="24"/>
        </w:rPr>
        <w:t xml:space="preserve"> a escala del Valle Central durante 1985 y 2013 las amenazas naturales más recurrentes fueron las inundaciones y deslizamientos en un 88% de los casos, tendencia clara para Costa Rica también. Esta situación se repite en Desamparados, donde las inundaciones y los deslizamientos (agregando también lluvias, avenida torrencial, aluvión y tormenta eléctrica) envuelven un 86% de los desastres reportados por DesInventar durante 44 años (</w:t>
      </w:r>
      <w:r w:rsidR="00AB1B6C">
        <w:rPr>
          <w:rFonts w:ascii="Times New Roman" w:hAnsi="Times New Roman" w:cs="Times New Roman"/>
          <w:sz w:val="24"/>
          <w:szCs w:val="24"/>
        </w:rPr>
        <w:t>Cuadro</w:t>
      </w:r>
      <w:r w:rsidRPr="00E9728A">
        <w:rPr>
          <w:rFonts w:ascii="Times New Roman" w:hAnsi="Times New Roman" w:cs="Times New Roman"/>
          <w:sz w:val="24"/>
          <w:szCs w:val="24"/>
        </w:rPr>
        <w:t xml:space="preserve"> </w:t>
      </w:r>
      <w:r w:rsidR="00FB7CD5">
        <w:rPr>
          <w:rFonts w:ascii="Times New Roman" w:hAnsi="Times New Roman" w:cs="Times New Roman"/>
          <w:sz w:val="24"/>
          <w:szCs w:val="24"/>
        </w:rPr>
        <w:t>4</w:t>
      </w:r>
      <w:r>
        <w:rPr>
          <w:rFonts w:ascii="Times New Roman" w:hAnsi="Times New Roman" w:cs="Times New Roman"/>
          <w:sz w:val="24"/>
          <w:szCs w:val="24"/>
        </w:rPr>
        <w:t xml:space="preserve">). </w:t>
      </w:r>
    </w:p>
    <w:p w:rsidR="000D3497" w:rsidRDefault="000D3497" w:rsidP="000D3497">
      <w:pPr>
        <w:spacing w:after="120" w:line="240" w:lineRule="auto"/>
        <w:ind w:firstLine="708"/>
        <w:jc w:val="both"/>
        <w:rPr>
          <w:rFonts w:ascii="Times New Roman" w:hAnsi="Times New Roman" w:cs="Times New Roman"/>
          <w:sz w:val="24"/>
          <w:szCs w:val="24"/>
        </w:rPr>
      </w:pPr>
    </w:p>
    <w:p w:rsidR="000D3497" w:rsidRDefault="000D3497" w:rsidP="000D3497">
      <w:pPr>
        <w:spacing w:after="120" w:line="240" w:lineRule="auto"/>
        <w:ind w:firstLine="708"/>
        <w:jc w:val="both"/>
        <w:rPr>
          <w:rFonts w:ascii="Times New Roman" w:hAnsi="Times New Roman" w:cs="Times New Roman"/>
          <w:sz w:val="24"/>
          <w:szCs w:val="24"/>
        </w:rPr>
      </w:pPr>
    </w:p>
    <w:p w:rsidR="000D3497" w:rsidRDefault="000D3497" w:rsidP="000D3497">
      <w:pPr>
        <w:spacing w:after="120" w:line="240" w:lineRule="auto"/>
        <w:ind w:firstLine="708"/>
        <w:jc w:val="both"/>
        <w:rPr>
          <w:rFonts w:ascii="Times New Roman" w:hAnsi="Times New Roman" w:cs="Times New Roman"/>
          <w:sz w:val="24"/>
          <w:szCs w:val="24"/>
        </w:rPr>
      </w:pPr>
    </w:p>
    <w:p w:rsidR="00436607" w:rsidRDefault="00436607" w:rsidP="000D3497">
      <w:pPr>
        <w:spacing w:after="120" w:line="240" w:lineRule="auto"/>
        <w:ind w:firstLine="708"/>
        <w:jc w:val="both"/>
        <w:rPr>
          <w:rFonts w:ascii="Times New Roman" w:hAnsi="Times New Roman" w:cs="Times New Roman"/>
          <w:sz w:val="24"/>
          <w:szCs w:val="24"/>
        </w:rPr>
      </w:pPr>
    </w:p>
    <w:p w:rsidR="00763891" w:rsidRDefault="00AB1B6C" w:rsidP="000D349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A47BC5" w:rsidRPr="00E9728A">
        <w:rPr>
          <w:rFonts w:ascii="Times New Roman" w:hAnsi="Times New Roman" w:cs="Times New Roman"/>
          <w:sz w:val="24"/>
          <w:szCs w:val="24"/>
        </w:rPr>
        <w:t xml:space="preserve"> </w:t>
      </w:r>
      <w:r w:rsidR="00FB7CD5">
        <w:rPr>
          <w:rFonts w:ascii="Times New Roman" w:hAnsi="Times New Roman" w:cs="Times New Roman"/>
          <w:sz w:val="24"/>
          <w:szCs w:val="24"/>
        </w:rPr>
        <w:t>4</w:t>
      </w:r>
      <w:r w:rsidR="00A47BC5" w:rsidRPr="00FD666F">
        <w:rPr>
          <w:rFonts w:ascii="Times New Roman" w:hAnsi="Times New Roman" w:cs="Times New Roman"/>
          <w:sz w:val="24"/>
          <w:szCs w:val="24"/>
        </w:rPr>
        <w:t xml:space="preserve">. Cantidad de </w:t>
      </w:r>
      <w:r w:rsidR="00A47BC5">
        <w:rPr>
          <w:rFonts w:ascii="Times New Roman" w:hAnsi="Times New Roman" w:cs="Times New Roman"/>
          <w:sz w:val="24"/>
          <w:szCs w:val="24"/>
        </w:rPr>
        <w:t>reportes</w:t>
      </w:r>
      <w:r w:rsidR="00A47BC5" w:rsidRPr="00FD666F">
        <w:rPr>
          <w:rFonts w:ascii="Times New Roman" w:hAnsi="Times New Roman" w:cs="Times New Roman"/>
          <w:sz w:val="24"/>
          <w:szCs w:val="24"/>
        </w:rPr>
        <w:t xml:space="preserve"> por </w:t>
      </w:r>
      <w:r w:rsidR="00A47BC5">
        <w:rPr>
          <w:rFonts w:ascii="Times New Roman" w:hAnsi="Times New Roman" w:cs="Times New Roman"/>
          <w:sz w:val="24"/>
          <w:szCs w:val="24"/>
        </w:rPr>
        <w:t>evento</w:t>
      </w:r>
      <w:r w:rsidR="00A47BC5" w:rsidRPr="00FD666F">
        <w:rPr>
          <w:rFonts w:ascii="Times New Roman" w:hAnsi="Times New Roman" w:cs="Times New Roman"/>
          <w:sz w:val="24"/>
          <w:szCs w:val="24"/>
        </w:rPr>
        <w:t xml:space="preserve"> </w:t>
      </w:r>
      <w:r w:rsidR="00A47BC5">
        <w:rPr>
          <w:rFonts w:ascii="Times New Roman" w:hAnsi="Times New Roman" w:cs="Times New Roman"/>
          <w:sz w:val="24"/>
          <w:szCs w:val="24"/>
        </w:rPr>
        <w:t xml:space="preserve">en Desamparados </w:t>
      </w:r>
      <w:r w:rsidR="00A47BC5" w:rsidRPr="00FD666F">
        <w:rPr>
          <w:rFonts w:ascii="Times New Roman" w:hAnsi="Times New Roman" w:cs="Times New Roman"/>
          <w:sz w:val="24"/>
          <w:szCs w:val="24"/>
        </w:rPr>
        <w:t>según DesInventar entre 1970 y 2014</w:t>
      </w:r>
    </w:p>
    <w:tbl>
      <w:tblPr>
        <w:tblW w:w="4551" w:type="dxa"/>
        <w:jc w:val="center"/>
        <w:tblCellMar>
          <w:left w:w="70" w:type="dxa"/>
          <w:right w:w="70" w:type="dxa"/>
        </w:tblCellMar>
        <w:tblLook w:val="04A0"/>
      </w:tblPr>
      <w:tblGrid>
        <w:gridCol w:w="2142"/>
        <w:gridCol w:w="2409"/>
      </w:tblGrid>
      <w:tr w:rsidR="00A47BC5" w:rsidRPr="00F311E0" w:rsidTr="00191B26">
        <w:trPr>
          <w:trHeight w:val="262"/>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rPr>
            </w:pPr>
            <w:r w:rsidRPr="008E491E">
              <w:rPr>
                <w:rFonts w:ascii="Times New Roman" w:hAnsi="Times New Roman" w:cs="Times New Roman"/>
              </w:rPr>
              <w:t>Evento</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rPr>
            </w:pPr>
            <w:r w:rsidRPr="008E491E">
              <w:rPr>
                <w:rFonts w:ascii="Times New Roman" w:hAnsi="Times New Roman" w:cs="Times New Roman"/>
              </w:rPr>
              <w:t>Cantidad de eventos</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Inundación</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423</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Deslizamiento</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275</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Incendio</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50</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Vendaval</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42</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Lluvias</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18</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Avenida torrencial</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7</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Sismo</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5</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Colapso estructural</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4</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Epidemia</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2</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Explosión</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2</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Plaga</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2</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Sequía</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2</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Aluvión</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1</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Escape</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1</w:t>
            </w:r>
          </w:p>
        </w:tc>
      </w:tr>
      <w:tr w:rsidR="00A47BC5" w:rsidRPr="00F311E0" w:rsidTr="00191B26">
        <w:trPr>
          <w:trHeight w:val="262"/>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Tormenta eléctrica</w:t>
            </w:r>
          </w:p>
        </w:tc>
        <w:tc>
          <w:tcPr>
            <w:tcW w:w="2409" w:type="dxa"/>
            <w:tcBorders>
              <w:top w:val="nil"/>
              <w:left w:val="nil"/>
              <w:bottom w:val="single" w:sz="4" w:space="0" w:color="auto"/>
              <w:right w:val="single" w:sz="4" w:space="0" w:color="auto"/>
            </w:tcBorders>
            <w:shd w:val="clear" w:color="auto" w:fill="auto"/>
            <w:noWrap/>
            <w:vAlign w:val="bottom"/>
            <w:hideMark/>
          </w:tcPr>
          <w:p w:rsidR="00A47BC5" w:rsidRPr="00F311E0" w:rsidRDefault="00A47BC5" w:rsidP="000D3497">
            <w:pPr>
              <w:spacing w:after="120" w:line="240" w:lineRule="auto"/>
              <w:jc w:val="both"/>
              <w:rPr>
                <w:rFonts w:ascii="Times New Roman" w:hAnsi="Times New Roman" w:cs="Times New Roman"/>
              </w:rPr>
            </w:pPr>
            <w:r w:rsidRPr="00F311E0">
              <w:rPr>
                <w:rFonts w:ascii="Times New Roman" w:hAnsi="Times New Roman" w:cs="Times New Roman"/>
              </w:rPr>
              <w:t>1</w:t>
            </w:r>
          </w:p>
        </w:tc>
      </w:tr>
    </w:tbl>
    <w:p w:rsidR="00A47BC5" w:rsidRDefault="00A47BC5" w:rsidP="000D34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Fuente:</w:t>
      </w:r>
      <w:hyperlink w:anchor="LA_RED16" w:history="1">
        <w:r w:rsidRPr="007970EA">
          <w:rPr>
            <w:rStyle w:val="Hipervnculo"/>
            <w:rFonts w:ascii="Times New Roman" w:hAnsi="Times New Roman" w:cs="Times New Roman"/>
            <w:sz w:val="24"/>
            <w:szCs w:val="24"/>
          </w:rPr>
          <w:t xml:space="preserve"> </w:t>
        </w:r>
        <w:r w:rsidR="002966CE" w:rsidRPr="007970EA">
          <w:rPr>
            <w:rStyle w:val="Hipervnculo"/>
            <w:rFonts w:ascii="Times New Roman" w:hAnsi="Times New Roman" w:cs="Times New Roman"/>
            <w:sz w:val="24"/>
            <w:szCs w:val="24"/>
          </w:rPr>
          <w:t>LA RED</w:t>
        </w:r>
        <w:r w:rsidRPr="007970EA">
          <w:rPr>
            <w:rStyle w:val="Hipervnculo"/>
            <w:rFonts w:ascii="Times New Roman" w:hAnsi="Times New Roman" w:cs="Times New Roman"/>
            <w:sz w:val="24"/>
            <w:szCs w:val="24"/>
          </w:rPr>
          <w:t>, 2016</w:t>
        </w:r>
      </w:hyperlink>
    </w:p>
    <w:p w:rsidR="00A47BC5" w:rsidRDefault="00A47BC5" w:rsidP="000D3497">
      <w:pPr>
        <w:spacing w:after="120" w:line="240" w:lineRule="auto"/>
        <w:jc w:val="both"/>
        <w:rPr>
          <w:rFonts w:ascii="Times New Roman" w:hAnsi="Times New Roman" w:cs="Times New Roman"/>
          <w:sz w:val="24"/>
          <w:szCs w:val="24"/>
        </w:rPr>
      </w:pPr>
    </w:p>
    <w:p w:rsidR="00A47BC5"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Dos de los eventos a tomar en cuenta con una interesante proporción en el cantón fueron los incendios (tanto de casas de habitación como de lotes baldíos) así como los vendavales los cuales </w:t>
      </w:r>
      <w:r w:rsidRPr="00495769">
        <w:rPr>
          <w:rFonts w:ascii="Times New Roman" w:hAnsi="Times New Roman" w:cs="Times New Roman"/>
          <w:sz w:val="24"/>
          <w:szCs w:val="24"/>
        </w:rPr>
        <w:t xml:space="preserve">son fenómenos meteorológicos relacionados con fuertes vientos, que al ser constantes y duraderos por lapsos de tiempo considerables, pueden provocar afectación en la infraestructura, los cultivos, en el tránsito vehicular, </w:t>
      </w:r>
      <w:r w:rsidR="00A4128F">
        <w:rPr>
          <w:rFonts w:ascii="Times New Roman" w:hAnsi="Times New Roman" w:cs="Times New Roman"/>
          <w:sz w:val="24"/>
          <w:szCs w:val="24"/>
        </w:rPr>
        <w:t xml:space="preserve">y </w:t>
      </w:r>
      <w:r w:rsidRPr="00495769">
        <w:rPr>
          <w:rFonts w:ascii="Times New Roman" w:hAnsi="Times New Roman" w:cs="Times New Roman"/>
          <w:sz w:val="24"/>
          <w:szCs w:val="24"/>
        </w:rPr>
        <w:t>la salud.</w:t>
      </w:r>
      <w:r>
        <w:rPr>
          <w:rFonts w:ascii="Times New Roman" w:hAnsi="Times New Roman" w:cs="Times New Roman"/>
          <w:sz w:val="24"/>
          <w:szCs w:val="24"/>
        </w:rPr>
        <w:t xml:space="preserve"> Los demás desastres reportados solamente los sismos con cinco reportes y las sequías con dos tienen un origen natural, el resto de eventos son de origen antrópico (colapso estructural, epidemia, explosión, plaga, y escape). </w:t>
      </w:r>
    </w:p>
    <w:p w:rsidR="00A47BC5"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Del total de eventos históricos por distrito para Desamparados (</w:t>
      </w:r>
      <w:r w:rsidR="00AB1B6C">
        <w:rPr>
          <w:rFonts w:ascii="Times New Roman" w:hAnsi="Times New Roman" w:cs="Times New Roman"/>
          <w:sz w:val="24"/>
          <w:szCs w:val="24"/>
        </w:rPr>
        <w:t>Cuadro</w:t>
      </w:r>
      <w:r w:rsidRPr="00E9728A">
        <w:rPr>
          <w:rFonts w:ascii="Times New Roman" w:hAnsi="Times New Roman" w:cs="Times New Roman"/>
          <w:sz w:val="24"/>
          <w:szCs w:val="24"/>
        </w:rPr>
        <w:t xml:space="preserve"> </w:t>
      </w:r>
      <w:r w:rsidR="00FB7CD5">
        <w:rPr>
          <w:rFonts w:ascii="Times New Roman" w:hAnsi="Times New Roman" w:cs="Times New Roman"/>
          <w:sz w:val="24"/>
          <w:szCs w:val="24"/>
        </w:rPr>
        <w:t>5</w:t>
      </w:r>
      <w:r>
        <w:rPr>
          <w:rFonts w:ascii="Times New Roman" w:hAnsi="Times New Roman" w:cs="Times New Roman"/>
          <w:sz w:val="24"/>
          <w:szCs w:val="24"/>
        </w:rPr>
        <w:t>), entre tres de los trece distritos del cantón se concentran 55.3% de reportes (Desamparados, San Miguel y Los Guido),</w:t>
      </w:r>
      <w:r w:rsidR="00110F10">
        <w:rPr>
          <w:rFonts w:ascii="Times New Roman" w:hAnsi="Times New Roman" w:cs="Times New Roman"/>
          <w:sz w:val="24"/>
          <w:szCs w:val="24"/>
        </w:rPr>
        <w:t xml:space="preserve"> </w:t>
      </w:r>
      <w:r>
        <w:rPr>
          <w:rFonts w:ascii="Times New Roman" w:hAnsi="Times New Roman" w:cs="Times New Roman"/>
          <w:sz w:val="24"/>
          <w:szCs w:val="24"/>
        </w:rPr>
        <w:t xml:space="preserve">los cuales </w:t>
      </w:r>
      <w:r w:rsidR="00C617F2">
        <w:rPr>
          <w:rFonts w:ascii="Times New Roman" w:hAnsi="Times New Roman" w:cs="Times New Roman"/>
          <w:sz w:val="24"/>
          <w:szCs w:val="24"/>
        </w:rPr>
        <w:t>suman el</w:t>
      </w:r>
      <w:r>
        <w:rPr>
          <w:rFonts w:ascii="Times New Roman" w:hAnsi="Times New Roman" w:cs="Times New Roman"/>
          <w:sz w:val="24"/>
          <w:szCs w:val="24"/>
        </w:rPr>
        <w:t xml:space="preserve"> 43.3% del total de población para 2011 </w:t>
      </w:r>
      <w:hyperlink w:anchor="INEC11" w:history="1">
        <w:r w:rsidRPr="007970EA">
          <w:rPr>
            <w:rStyle w:val="Hipervnculo"/>
            <w:rFonts w:ascii="Times New Roman" w:hAnsi="Times New Roman" w:cs="Times New Roman"/>
            <w:sz w:val="24"/>
            <w:szCs w:val="24"/>
          </w:rPr>
          <w:t>(INEC, 2011</w:t>
        </w:r>
      </w:hyperlink>
      <w:r>
        <w:rPr>
          <w:rFonts w:ascii="Times New Roman" w:hAnsi="Times New Roman" w:cs="Times New Roman"/>
          <w:sz w:val="24"/>
          <w:szCs w:val="24"/>
        </w:rPr>
        <w:t xml:space="preserve">). Esto a su vez tiene un reflejo en la densidad de población localizada en estos distritos, y la localización de muchas viviendas en zonas de riesgo debido a sus condiciones de vulnerabilidad, tanto económica, educativa, social e incluso institucional por la falta de capacidad de respuesta ante este fenómeno en aumento. Es interesante apuntar que no menos despreciables son los datos que aportan distritos como Patarrá, San Juan de Dios, San Rafael Arriba y San Rafael Abajo, también con condiciones urbanas en una buena mayoría de sus habitantes y paisajes, lo que favorece la escorrentía del agua y favorece procesos recurrentes como las inundaciones y encharcamientos.  </w:t>
      </w:r>
    </w:p>
    <w:p w:rsidR="00A47BC5" w:rsidRDefault="00AB1B6C" w:rsidP="000D349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A47BC5" w:rsidRPr="00E9728A">
        <w:rPr>
          <w:rFonts w:ascii="Times New Roman" w:hAnsi="Times New Roman" w:cs="Times New Roman"/>
          <w:sz w:val="24"/>
          <w:szCs w:val="24"/>
        </w:rPr>
        <w:t xml:space="preserve"> </w:t>
      </w:r>
      <w:r w:rsidR="00FB7CD5">
        <w:rPr>
          <w:rFonts w:ascii="Times New Roman" w:hAnsi="Times New Roman" w:cs="Times New Roman"/>
          <w:sz w:val="24"/>
          <w:szCs w:val="24"/>
        </w:rPr>
        <w:t>5</w:t>
      </w:r>
      <w:r w:rsidR="00A47BC5" w:rsidRPr="00E9728A">
        <w:rPr>
          <w:rFonts w:ascii="Times New Roman" w:hAnsi="Times New Roman" w:cs="Times New Roman"/>
          <w:sz w:val="24"/>
          <w:szCs w:val="24"/>
        </w:rPr>
        <w:t>.</w:t>
      </w:r>
      <w:r w:rsidR="00A47BC5" w:rsidRPr="00FD666F">
        <w:rPr>
          <w:rFonts w:ascii="Times New Roman" w:hAnsi="Times New Roman" w:cs="Times New Roman"/>
          <w:sz w:val="24"/>
          <w:szCs w:val="24"/>
        </w:rPr>
        <w:t xml:space="preserve"> Cantidad de eventos reportados por distrito </w:t>
      </w:r>
      <w:r w:rsidR="00A47BC5">
        <w:rPr>
          <w:rFonts w:ascii="Times New Roman" w:hAnsi="Times New Roman" w:cs="Times New Roman"/>
          <w:sz w:val="24"/>
          <w:szCs w:val="24"/>
        </w:rPr>
        <w:t xml:space="preserve">en Desamparados </w:t>
      </w:r>
      <w:r w:rsidR="00A47BC5" w:rsidRPr="00FD666F">
        <w:rPr>
          <w:rFonts w:ascii="Times New Roman" w:hAnsi="Times New Roman" w:cs="Times New Roman"/>
          <w:sz w:val="24"/>
          <w:szCs w:val="24"/>
        </w:rPr>
        <w:t>según DesInventar entre 1970 y 2014</w:t>
      </w:r>
    </w:p>
    <w:p w:rsidR="00763891" w:rsidRDefault="00763891" w:rsidP="000D3497">
      <w:pPr>
        <w:spacing w:after="120" w:line="240" w:lineRule="auto"/>
        <w:jc w:val="center"/>
        <w:rPr>
          <w:rFonts w:ascii="Times New Roman" w:hAnsi="Times New Roman" w:cs="Times New Roman"/>
          <w:sz w:val="24"/>
          <w:szCs w:val="24"/>
        </w:rPr>
      </w:pPr>
    </w:p>
    <w:tbl>
      <w:tblPr>
        <w:tblW w:w="4365" w:type="dxa"/>
        <w:jc w:val="center"/>
        <w:tblCellMar>
          <w:left w:w="70" w:type="dxa"/>
          <w:right w:w="70" w:type="dxa"/>
        </w:tblCellMar>
        <w:tblLook w:val="04A0"/>
      </w:tblPr>
      <w:tblGrid>
        <w:gridCol w:w="1980"/>
        <w:gridCol w:w="2385"/>
      </w:tblGrid>
      <w:tr w:rsidR="00A47BC5" w:rsidRPr="00E9728A" w:rsidTr="00191B26">
        <w:trPr>
          <w:trHeight w:val="262"/>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sz w:val="24"/>
                <w:szCs w:val="24"/>
              </w:rPr>
            </w:pPr>
            <w:r w:rsidRPr="008E491E">
              <w:rPr>
                <w:rFonts w:ascii="Times New Roman" w:hAnsi="Times New Roman" w:cs="Times New Roman"/>
                <w:sz w:val="24"/>
                <w:szCs w:val="24"/>
              </w:rPr>
              <w:t>Distritos</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sz w:val="24"/>
                <w:szCs w:val="24"/>
              </w:rPr>
            </w:pPr>
            <w:r w:rsidRPr="008E491E">
              <w:rPr>
                <w:rFonts w:ascii="Times New Roman" w:hAnsi="Times New Roman" w:cs="Times New Roman"/>
                <w:sz w:val="24"/>
                <w:szCs w:val="24"/>
              </w:rPr>
              <w:t>Cantidad de eventos</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Desamparados</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197</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Miguel</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164</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Los Guido</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101</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Patarrá</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74</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Juan de Dios</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67</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Rafael Arriba</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62</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Rafael Abajo</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57</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Antonio</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35</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Rosario</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25</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San Cristóbal</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21</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Damas</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17</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Frailes</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11</w:t>
            </w:r>
          </w:p>
        </w:tc>
      </w:tr>
      <w:tr w:rsidR="00A47BC5" w:rsidRPr="00E9728A" w:rsidTr="00191B26">
        <w:trPr>
          <w:trHeight w:val="262"/>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Gravilias</w:t>
            </w:r>
          </w:p>
        </w:tc>
        <w:tc>
          <w:tcPr>
            <w:tcW w:w="2385"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4</w:t>
            </w:r>
          </w:p>
        </w:tc>
      </w:tr>
    </w:tbl>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 xml:space="preserve">Fuente: </w:t>
      </w:r>
      <w:hyperlink w:anchor="LA_RED16" w:history="1">
        <w:r w:rsidR="002966CE" w:rsidRPr="007970EA">
          <w:rPr>
            <w:rStyle w:val="Hipervnculo"/>
            <w:rFonts w:ascii="Times New Roman" w:hAnsi="Times New Roman" w:cs="Times New Roman"/>
            <w:sz w:val="24"/>
            <w:szCs w:val="24"/>
          </w:rPr>
          <w:t>LA RED</w:t>
        </w:r>
        <w:r w:rsidRPr="007970EA">
          <w:rPr>
            <w:rStyle w:val="Hipervnculo"/>
            <w:rFonts w:ascii="Times New Roman" w:hAnsi="Times New Roman" w:cs="Times New Roman"/>
            <w:sz w:val="24"/>
            <w:szCs w:val="24"/>
          </w:rPr>
          <w:t>, 2016</w:t>
        </w:r>
      </w:hyperlink>
    </w:p>
    <w:p w:rsidR="00A47BC5" w:rsidRDefault="00A47BC5" w:rsidP="000D3497">
      <w:pPr>
        <w:spacing w:after="120" w:line="240" w:lineRule="auto"/>
        <w:jc w:val="both"/>
        <w:rPr>
          <w:rFonts w:ascii="Times New Roman" w:hAnsi="Times New Roman" w:cs="Times New Roman"/>
          <w:sz w:val="24"/>
          <w:szCs w:val="24"/>
        </w:rPr>
      </w:pPr>
    </w:p>
    <w:p w:rsidR="00A47BC5"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Los años que han reportado mayor cantidad de eventos se asocian de manera directa con los últimos dieciséis años de eventos (1998-2014), se nota un salto en la cantidad de reportes de desastres a partir de 1998, cuando se pasó de un promedio de 4.5 eventos por año entre 1970 y 1997, a 42.7 casos por año entre 1998 y 2014 (</w:t>
      </w:r>
      <w:hyperlink w:anchor="LA_RED16" w:history="1">
        <w:r w:rsidR="002966CE" w:rsidRPr="007970EA">
          <w:rPr>
            <w:rStyle w:val="Hipervnculo"/>
            <w:rFonts w:ascii="Times New Roman" w:hAnsi="Times New Roman" w:cs="Times New Roman"/>
            <w:sz w:val="24"/>
            <w:szCs w:val="24"/>
          </w:rPr>
          <w:t>LA RED</w:t>
        </w:r>
        <w:r w:rsidRPr="007970EA">
          <w:rPr>
            <w:rStyle w:val="Hipervnculo"/>
            <w:rFonts w:ascii="Times New Roman" w:hAnsi="Times New Roman" w:cs="Times New Roman"/>
            <w:sz w:val="24"/>
            <w:szCs w:val="24"/>
          </w:rPr>
          <w:t>, 2016</w:t>
        </w:r>
      </w:hyperlink>
      <w:r>
        <w:rPr>
          <w:rFonts w:ascii="Times New Roman" w:hAnsi="Times New Roman" w:cs="Times New Roman"/>
          <w:sz w:val="24"/>
          <w:szCs w:val="24"/>
        </w:rPr>
        <w:t xml:space="preserve">). Además se debe hacer un claro reflejo sobre la densidad de población del cantón ha llegado a superar incluso los mil habitantes por kilómetro cuadrado y la concentración de población bajo condiciones urbanas ha llegado a ser superior al 90% </w:t>
      </w:r>
      <w:hyperlink w:anchor="INEC11" w:history="1">
        <w:r w:rsidRPr="007970EA">
          <w:rPr>
            <w:rStyle w:val="Hipervnculo"/>
            <w:rFonts w:ascii="Times New Roman" w:hAnsi="Times New Roman" w:cs="Times New Roman"/>
            <w:sz w:val="24"/>
            <w:szCs w:val="24"/>
          </w:rPr>
          <w:t>(INEC, 2011</w:t>
        </w:r>
      </w:hyperlink>
      <w:r>
        <w:rPr>
          <w:rFonts w:ascii="Times New Roman" w:hAnsi="Times New Roman" w:cs="Times New Roman"/>
          <w:sz w:val="24"/>
          <w:szCs w:val="24"/>
        </w:rPr>
        <w:t xml:space="preserve">; Brenes, 2012). </w:t>
      </w:r>
    </w:p>
    <w:p w:rsidR="00A47BC5" w:rsidRDefault="00A47BC5" w:rsidP="000D3497">
      <w:pPr>
        <w:spacing w:after="120" w:line="240" w:lineRule="auto"/>
        <w:jc w:val="both"/>
        <w:rPr>
          <w:rFonts w:ascii="Times New Roman" w:hAnsi="Times New Roman" w:cs="Times New Roman"/>
          <w:sz w:val="24"/>
          <w:szCs w:val="24"/>
        </w:rPr>
      </w:pPr>
    </w:p>
    <w:p w:rsidR="00436607" w:rsidRDefault="00436607" w:rsidP="000D3497">
      <w:pPr>
        <w:spacing w:after="120" w:line="240" w:lineRule="auto"/>
        <w:jc w:val="both"/>
        <w:rPr>
          <w:rFonts w:ascii="Times New Roman" w:hAnsi="Times New Roman" w:cs="Times New Roman"/>
          <w:sz w:val="24"/>
          <w:szCs w:val="24"/>
        </w:rPr>
      </w:pPr>
    </w:p>
    <w:p w:rsidR="00436607" w:rsidRDefault="00436607" w:rsidP="000D3497">
      <w:pPr>
        <w:spacing w:after="120" w:line="240" w:lineRule="auto"/>
        <w:jc w:val="both"/>
        <w:rPr>
          <w:rFonts w:ascii="Times New Roman" w:hAnsi="Times New Roman" w:cs="Times New Roman"/>
          <w:sz w:val="24"/>
          <w:szCs w:val="24"/>
        </w:rPr>
      </w:pPr>
    </w:p>
    <w:p w:rsidR="00436607" w:rsidRDefault="00436607" w:rsidP="000D3497">
      <w:pPr>
        <w:spacing w:after="120" w:line="240" w:lineRule="auto"/>
        <w:jc w:val="both"/>
        <w:rPr>
          <w:rFonts w:ascii="Times New Roman" w:hAnsi="Times New Roman" w:cs="Times New Roman"/>
          <w:sz w:val="24"/>
          <w:szCs w:val="24"/>
        </w:rPr>
      </w:pPr>
    </w:p>
    <w:p w:rsidR="00436607" w:rsidRDefault="00436607" w:rsidP="000D3497">
      <w:pPr>
        <w:spacing w:after="120" w:line="240" w:lineRule="auto"/>
        <w:jc w:val="both"/>
        <w:rPr>
          <w:rFonts w:ascii="Times New Roman" w:hAnsi="Times New Roman" w:cs="Times New Roman"/>
          <w:sz w:val="24"/>
          <w:szCs w:val="24"/>
        </w:rPr>
      </w:pPr>
    </w:p>
    <w:p w:rsidR="00436607" w:rsidRDefault="00436607" w:rsidP="000D3497">
      <w:pPr>
        <w:spacing w:after="120" w:line="240" w:lineRule="auto"/>
        <w:jc w:val="both"/>
        <w:rPr>
          <w:rFonts w:ascii="Times New Roman" w:hAnsi="Times New Roman" w:cs="Times New Roman"/>
          <w:sz w:val="24"/>
          <w:szCs w:val="24"/>
        </w:rPr>
      </w:pPr>
    </w:p>
    <w:p w:rsidR="002966CE" w:rsidRDefault="00AB1B6C" w:rsidP="0043660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Cuadro</w:t>
      </w:r>
      <w:r w:rsidR="00A47BC5" w:rsidRPr="00E9728A">
        <w:rPr>
          <w:rFonts w:ascii="Times New Roman" w:hAnsi="Times New Roman" w:cs="Times New Roman"/>
          <w:sz w:val="24"/>
          <w:szCs w:val="24"/>
        </w:rPr>
        <w:t xml:space="preserve"> </w:t>
      </w:r>
      <w:r w:rsidR="00FB7CD5">
        <w:rPr>
          <w:rFonts w:ascii="Times New Roman" w:hAnsi="Times New Roman" w:cs="Times New Roman"/>
          <w:sz w:val="24"/>
          <w:szCs w:val="24"/>
        </w:rPr>
        <w:t>6</w:t>
      </w:r>
      <w:r w:rsidR="00A47BC5" w:rsidRPr="00E9728A">
        <w:rPr>
          <w:rFonts w:ascii="Times New Roman" w:hAnsi="Times New Roman" w:cs="Times New Roman"/>
          <w:sz w:val="24"/>
          <w:szCs w:val="24"/>
        </w:rPr>
        <w:t>.</w:t>
      </w:r>
      <w:r w:rsidR="00A47BC5" w:rsidRPr="00FD666F">
        <w:rPr>
          <w:rFonts w:ascii="Times New Roman" w:hAnsi="Times New Roman" w:cs="Times New Roman"/>
          <w:sz w:val="24"/>
          <w:szCs w:val="24"/>
        </w:rPr>
        <w:t xml:space="preserve"> Cantidad de </w:t>
      </w:r>
      <w:r w:rsidR="00A47BC5">
        <w:rPr>
          <w:rFonts w:ascii="Times New Roman" w:hAnsi="Times New Roman" w:cs="Times New Roman"/>
          <w:sz w:val="24"/>
          <w:szCs w:val="24"/>
        </w:rPr>
        <w:t>reportes</w:t>
      </w:r>
      <w:r w:rsidR="00A47BC5" w:rsidRPr="00FD666F">
        <w:rPr>
          <w:rFonts w:ascii="Times New Roman" w:hAnsi="Times New Roman" w:cs="Times New Roman"/>
          <w:sz w:val="24"/>
          <w:szCs w:val="24"/>
        </w:rPr>
        <w:t xml:space="preserve"> </w:t>
      </w:r>
      <w:r w:rsidR="00A47BC5">
        <w:rPr>
          <w:rFonts w:ascii="Times New Roman" w:hAnsi="Times New Roman" w:cs="Times New Roman"/>
          <w:sz w:val="24"/>
          <w:szCs w:val="24"/>
        </w:rPr>
        <w:t>en los años de mayor recurrencia de impacto</w:t>
      </w:r>
      <w:r w:rsidR="00A47BC5" w:rsidRPr="00FD666F">
        <w:rPr>
          <w:rFonts w:ascii="Times New Roman" w:hAnsi="Times New Roman" w:cs="Times New Roman"/>
          <w:sz w:val="24"/>
          <w:szCs w:val="24"/>
        </w:rPr>
        <w:t xml:space="preserve"> </w:t>
      </w:r>
      <w:r w:rsidR="00A47BC5">
        <w:rPr>
          <w:rFonts w:ascii="Times New Roman" w:hAnsi="Times New Roman" w:cs="Times New Roman"/>
          <w:sz w:val="24"/>
          <w:szCs w:val="24"/>
        </w:rPr>
        <w:t xml:space="preserve">en Desamparados </w:t>
      </w:r>
      <w:r w:rsidR="00A47BC5" w:rsidRPr="00FD666F">
        <w:rPr>
          <w:rFonts w:ascii="Times New Roman" w:hAnsi="Times New Roman" w:cs="Times New Roman"/>
          <w:sz w:val="24"/>
          <w:szCs w:val="24"/>
        </w:rPr>
        <w:t>según DesInventar entre 1970 y 2014</w:t>
      </w:r>
    </w:p>
    <w:tbl>
      <w:tblPr>
        <w:tblW w:w="3939" w:type="dxa"/>
        <w:jc w:val="center"/>
        <w:tblCellMar>
          <w:left w:w="70" w:type="dxa"/>
          <w:right w:w="70" w:type="dxa"/>
        </w:tblCellMar>
        <w:tblLook w:val="04A0"/>
      </w:tblPr>
      <w:tblGrid>
        <w:gridCol w:w="1186"/>
        <w:gridCol w:w="2753"/>
      </w:tblGrid>
      <w:tr w:rsidR="00A47BC5" w:rsidRPr="00E9728A" w:rsidTr="00191B26">
        <w:trPr>
          <w:trHeight w:val="262"/>
          <w:jc w:val="center"/>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sz w:val="24"/>
                <w:szCs w:val="24"/>
              </w:rPr>
            </w:pPr>
            <w:r w:rsidRPr="008E491E">
              <w:rPr>
                <w:rFonts w:ascii="Times New Roman" w:hAnsi="Times New Roman" w:cs="Times New Roman"/>
                <w:sz w:val="24"/>
                <w:szCs w:val="24"/>
              </w:rPr>
              <w:t>Años</w:t>
            </w:r>
          </w:p>
        </w:tc>
        <w:tc>
          <w:tcPr>
            <w:tcW w:w="2753" w:type="dxa"/>
            <w:tcBorders>
              <w:top w:val="single" w:sz="4" w:space="0" w:color="auto"/>
              <w:left w:val="nil"/>
              <w:bottom w:val="single" w:sz="4" w:space="0" w:color="auto"/>
              <w:right w:val="single" w:sz="4" w:space="0" w:color="auto"/>
            </w:tcBorders>
            <w:shd w:val="clear" w:color="auto" w:fill="auto"/>
            <w:noWrap/>
            <w:vAlign w:val="bottom"/>
            <w:hideMark/>
          </w:tcPr>
          <w:p w:rsidR="00A47BC5" w:rsidRPr="008E491E" w:rsidRDefault="00A47BC5" w:rsidP="000D3497">
            <w:pPr>
              <w:spacing w:after="120" w:line="240" w:lineRule="auto"/>
              <w:jc w:val="center"/>
              <w:rPr>
                <w:rFonts w:ascii="Times New Roman" w:hAnsi="Times New Roman" w:cs="Times New Roman"/>
                <w:sz w:val="24"/>
                <w:szCs w:val="24"/>
              </w:rPr>
            </w:pPr>
            <w:r w:rsidRPr="008E491E">
              <w:rPr>
                <w:rFonts w:ascii="Times New Roman" w:hAnsi="Times New Roman" w:cs="Times New Roman"/>
                <w:sz w:val="24"/>
                <w:szCs w:val="24"/>
              </w:rPr>
              <w:t>Cantidad de eventos</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2008</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118</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2007</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83</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2005</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64</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2004</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60</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2003</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59</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2011</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48</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2010</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44</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1999</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43</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2013</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41</w:t>
            </w:r>
          </w:p>
        </w:tc>
      </w:tr>
      <w:tr w:rsidR="00A47BC5" w:rsidRPr="00E9728A" w:rsidTr="00191B26">
        <w:trPr>
          <w:trHeight w:val="262"/>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2006</w:t>
            </w:r>
          </w:p>
        </w:tc>
        <w:tc>
          <w:tcPr>
            <w:tcW w:w="2753" w:type="dxa"/>
            <w:tcBorders>
              <w:top w:val="nil"/>
              <w:left w:val="nil"/>
              <w:bottom w:val="single" w:sz="4" w:space="0" w:color="auto"/>
              <w:right w:val="single" w:sz="4" w:space="0" w:color="auto"/>
            </w:tcBorders>
            <w:shd w:val="clear" w:color="auto" w:fill="auto"/>
            <w:noWrap/>
            <w:vAlign w:val="bottom"/>
            <w:hideMark/>
          </w:tcPr>
          <w:p w:rsidR="00A47BC5" w:rsidRPr="00E9728A" w:rsidRDefault="00A47BC5" w:rsidP="000D3497">
            <w:pPr>
              <w:spacing w:after="120" w:line="240" w:lineRule="auto"/>
              <w:jc w:val="both"/>
              <w:rPr>
                <w:rFonts w:ascii="Times New Roman" w:hAnsi="Times New Roman" w:cs="Times New Roman"/>
                <w:sz w:val="24"/>
                <w:szCs w:val="24"/>
              </w:rPr>
            </w:pPr>
            <w:r w:rsidRPr="00E9728A">
              <w:rPr>
                <w:rFonts w:ascii="Times New Roman" w:hAnsi="Times New Roman" w:cs="Times New Roman"/>
                <w:sz w:val="24"/>
                <w:szCs w:val="24"/>
              </w:rPr>
              <w:t>38</w:t>
            </w:r>
          </w:p>
        </w:tc>
      </w:tr>
    </w:tbl>
    <w:p w:rsidR="00E9474B" w:rsidRDefault="00A47BC5" w:rsidP="000D34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Fuente: </w:t>
      </w:r>
      <w:hyperlink w:anchor="LA_RED16" w:history="1">
        <w:r w:rsidR="002966CE" w:rsidRPr="007970EA">
          <w:rPr>
            <w:rStyle w:val="Hipervnculo"/>
            <w:rFonts w:ascii="Times New Roman" w:hAnsi="Times New Roman" w:cs="Times New Roman"/>
            <w:sz w:val="24"/>
            <w:szCs w:val="24"/>
          </w:rPr>
          <w:t>LA RED</w:t>
        </w:r>
        <w:r w:rsidRPr="007970EA">
          <w:rPr>
            <w:rStyle w:val="Hipervnculo"/>
            <w:rFonts w:ascii="Times New Roman" w:hAnsi="Times New Roman" w:cs="Times New Roman"/>
            <w:sz w:val="24"/>
            <w:szCs w:val="24"/>
          </w:rPr>
          <w:t>, 2016</w:t>
        </w:r>
      </w:hyperlink>
    </w:p>
    <w:p w:rsidR="00292208" w:rsidRDefault="00292208" w:rsidP="000D3497">
      <w:pPr>
        <w:spacing w:after="120" w:line="240" w:lineRule="auto"/>
        <w:jc w:val="both"/>
        <w:rPr>
          <w:rFonts w:ascii="Times New Roman" w:hAnsi="Times New Roman" w:cs="Times New Roman"/>
          <w:sz w:val="24"/>
          <w:szCs w:val="24"/>
        </w:rPr>
      </w:pPr>
    </w:p>
    <w:p w:rsidR="00A47BC5" w:rsidRPr="009D0B54" w:rsidRDefault="00A47BC5"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observa en </w:t>
      </w:r>
      <w:r w:rsidR="00AB1B6C">
        <w:rPr>
          <w:rFonts w:ascii="Times New Roman" w:hAnsi="Times New Roman" w:cs="Times New Roman"/>
          <w:sz w:val="24"/>
          <w:szCs w:val="24"/>
        </w:rPr>
        <w:t>el</w:t>
      </w:r>
      <w:r>
        <w:rPr>
          <w:rFonts w:ascii="Times New Roman" w:hAnsi="Times New Roman" w:cs="Times New Roman"/>
          <w:sz w:val="24"/>
          <w:szCs w:val="24"/>
        </w:rPr>
        <w:t xml:space="preserve"> </w:t>
      </w:r>
      <w:r w:rsidR="00AB1B6C">
        <w:rPr>
          <w:rFonts w:ascii="Times New Roman" w:hAnsi="Times New Roman" w:cs="Times New Roman"/>
          <w:sz w:val="24"/>
          <w:szCs w:val="24"/>
        </w:rPr>
        <w:t>Cuadro</w:t>
      </w:r>
      <w:r w:rsidRPr="00E9728A">
        <w:rPr>
          <w:rFonts w:ascii="Times New Roman" w:hAnsi="Times New Roman" w:cs="Times New Roman"/>
          <w:sz w:val="24"/>
          <w:szCs w:val="24"/>
        </w:rPr>
        <w:t xml:space="preserve"> </w:t>
      </w:r>
      <w:r w:rsidR="00FB7CD5">
        <w:rPr>
          <w:rFonts w:ascii="Times New Roman" w:hAnsi="Times New Roman" w:cs="Times New Roman"/>
          <w:sz w:val="24"/>
          <w:szCs w:val="24"/>
        </w:rPr>
        <w:t>6</w:t>
      </w:r>
      <w:r>
        <w:rPr>
          <w:rFonts w:ascii="Times New Roman" w:hAnsi="Times New Roman" w:cs="Times New Roman"/>
          <w:sz w:val="24"/>
          <w:szCs w:val="24"/>
        </w:rPr>
        <w:t>, el año 2008 fue el que asocia con un número mayor de reportes de desastres en Desamparados con 118 casos. Durante el mes de octubre de 2008 se presentó sobre Costa Rica un sistema de bajas presiones que afectó en gran medida el Valle Central, con mayor intensidad el municipio de Desamparados, para el cual fueron reportadas importantes afectaciones como inundaciones y deslizamientos, hubo al menos 16 evacuados y algunos sectores de la red vial cerrados, por lo que se dio una declaratoria de alerta roja para el cantón (</w:t>
      </w:r>
      <w:hyperlink w:anchor="ComisiónNacional" w:history="1">
        <w:r w:rsidRPr="00471B19">
          <w:rPr>
            <w:rStyle w:val="Hipervnculo"/>
            <w:rFonts w:ascii="Times New Roman" w:hAnsi="Times New Roman" w:cs="Times New Roman"/>
            <w:sz w:val="24"/>
            <w:szCs w:val="24"/>
          </w:rPr>
          <w:t>CNE, 2008</w:t>
        </w:r>
      </w:hyperlink>
      <w:r>
        <w:rPr>
          <w:rFonts w:ascii="Times New Roman" w:hAnsi="Times New Roman" w:cs="Times New Roman"/>
          <w:sz w:val="24"/>
          <w:szCs w:val="24"/>
        </w:rPr>
        <w:t xml:space="preserve">). En los restantes años los reportes de eventos de desastres se asocian con fuertes lluvias, temporales asociados a sistemas de baja presión, la saturación de alcantarillas </w:t>
      </w:r>
      <w:hyperlink w:anchor="LA_RED16" w:history="1">
        <w:r w:rsidRPr="00471B19">
          <w:rPr>
            <w:rStyle w:val="Hipervnculo"/>
            <w:rFonts w:ascii="Times New Roman" w:hAnsi="Times New Roman" w:cs="Times New Roman"/>
            <w:sz w:val="24"/>
            <w:szCs w:val="24"/>
          </w:rPr>
          <w:t>(DesInventar, 2016</w:t>
        </w:r>
      </w:hyperlink>
      <w:r>
        <w:rPr>
          <w:rFonts w:ascii="Times New Roman" w:hAnsi="Times New Roman" w:cs="Times New Roman"/>
          <w:sz w:val="24"/>
          <w:szCs w:val="24"/>
        </w:rPr>
        <w:t>).</w:t>
      </w:r>
    </w:p>
    <w:p w:rsidR="00864AE0" w:rsidRPr="000D3497" w:rsidRDefault="000D3497" w:rsidP="000D3497">
      <w:pPr>
        <w:pStyle w:val="HTMLconformatoprevio"/>
        <w:shd w:val="clear" w:color="auto" w:fill="FFFFFF"/>
        <w:spacing w:after="1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8E491E">
        <w:rPr>
          <w:rFonts w:ascii="Times New Roman" w:eastAsiaTheme="minorHAnsi" w:hAnsi="Times New Roman" w:cs="Times New Roman"/>
          <w:sz w:val="24"/>
          <w:szCs w:val="24"/>
          <w:lang w:eastAsia="en-US"/>
        </w:rPr>
        <w:t>Por otro lado, l</w:t>
      </w:r>
      <w:r w:rsidR="00864AE0" w:rsidRPr="00C42DE9">
        <w:rPr>
          <w:rFonts w:ascii="Times New Roman" w:eastAsiaTheme="minorHAnsi" w:hAnsi="Times New Roman" w:cs="Times New Roman"/>
          <w:sz w:val="24"/>
          <w:szCs w:val="24"/>
          <w:lang w:eastAsia="en-US"/>
        </w:rPr>
        <w:t>as condiciones de alta vulnerabilidad y exposición son principalmente el resultado de los sesgados procesos de desarrollo,</w:t>
      </w:r>
      <w:r w:rsidR="00864AE0">
        <w:rPr>
          <w:rFonts w:ascii="Times New Roman" w:eastAsiaTheme="minorHAnsi" w:hAnsi="Times New Roman" w:cs="Times New Roman"/>
          <w:sz w:val="24"/>
          <w:szCs w:val="24"/>
          <w:lang w:eastAsia="en-US"/>
        </w:rPr>
        <w:t xml:space="preserve"> </w:t>
      </w:r>
      <w:r w:rsidR="00864AE0" w:rsidRPr="00C42DE9">
        <w:rPr>
          <w:rFonts w:ascii="Times New Roman" w:eastAsiaTheme="minorHAnsi" w:hAnsi="Times New Roman" w:cs="Times New Roman"/>
          <w:sz w:val="24"/>
          <w:szCs w:val="24"/>
          <w:lang w:eastAsia="en-US"/>
        </w:rPr>
        <w:t xml:space="preserve">incluyendo aquellos asociados con la </w:t>
      </w:r>
      <w:r w:rsidR="00864AE0">
        <w:rPr>
          <w:rFonts w:ascii="Times New Roman" w:eastAsiaTheme="minorHAnsi" w:hAnsi="Times New Roman" w:cs="Times New Roman"/>
          <w:sz w:val="24"/>
          <w:szCs w:val="24"/>
          <w:lang w:eastAsia="en-US"/>
        </w:rPr>
        <w:t>mala gestión del medio ambiente</w:t>
      </w:r>
      <w:r w:rsidR="00864AE0" w:rsidRPr="00C42DE9">
        <w:rPr>
          <w:rFonts w:ascii="Times New Roman" w:eastAsiaTheme="minorHAnsi" w:hAnsi="Times New Roman" w:cs="Times New Roman"/>
          <w:sz w:val="24"/>
          <w:szCs w:val="24"/>
          <w:lang w:eastAsia="en-US"/>
        </w:rPr>
        <w:t>,</w:t>
      </w:r>
      <w:r w:rsidR="00864AE0">
        <w:rPr>
          <w:rFonts w:ascii="Times New Roman" w:eastAsiaTheme="minorHAnsi" w:hAnsi="Times New Roman" w:cs="Times New Roman"/>
          <w:sz w:val="24"/>
          <w:szCs w:val="24"/>
          <w:lang w:eastAsia="en-US"/>
        </w:rPr>
        <w:t xml:space="preserve"> los cambios demográficos</w:t>
      </w:r>
      <w:r w:rsidR="00864AE0" w:rsidRPr="00C42DE9">
        <w:rPr>
          <w:rFonts w:ascii="Times New Roman" w:eastAsiaTheme="minorHAnsi" w:hAnsi="Times New Roman" w:cs="Times New Roman"/>
          <w:sz w:val="24"/>
          <w:szCs w:val="24"/>
          <w:lang w:eastAsia="en-US"/>
        </w:rPr>
        <w:t>, la urban</w:t>
      </w:r>
      <w:r w:rsidR="00864AE0">
        <w:rPr>
          <w:rFonts w:ascii="Times New Roman" w:eastAsiaTheme="minorHAnsi" w:hAnsi="Times New Roman" w:cs="Times New Roman"/>
          <w:sz w:val="24"/>
          <w:szCs w:val="24"/>
          <w:lang w:eastAsia="en-US"/>
        </w:rPr>
        <w:t>ización rápida y no planificada</w:t>
      </w:r>
      <w:r w:rsidR="00864AE0" w:rsidRPr="00C42DE9">
        <w:rPr>
          <w:rFonts w:ascii="Times New Roman" w:eastAsiaTheme="minorHAnsi" w:hAnsi="Times New Roman" w:cs="Times New Roman"/>
          <w:sz w:val="24"/>
          <w:szCs w:val="24"/>
          <w:lang w:eastAsia="en-US"/>
        </w:rPr>
        <w:t>, y la escasez</w:t>
      </w:r>
      <w:r w:rsidR="00864AE0">
        <w:rPr>
          <w:rFonts w:ascii="Times New Roman" w:eastAsiaTheme="minorHAnsi" w:hAnsi="Times New Roman" w:cs="Times New Roman"/>
          <w:sz w:val="24"/>
          <w:szCs w:val="24"/>
          <w:lang w:eastAsia="en-US"/>
        </w:rPr>
        <w:t xml:space="preserve"> </w:t>
      </w:r>
      <w:r w:rsidR="00864AE0" w:rsidRPr="00C42DE9">
        <w:rPr>
          <w:rFonts w:ascii="Times New Roman" w:eastAsiaTheme="minorHAnsi" w:hAnsi="Times New Roman" w:cs="Times New Roman"/>
          <w:sz w:val="24"/>
          <w:szCs w:val="24"/>
          <w:lang w:eastAsia="en-US"/>
        </w:rPr>
        <w:t xml:space="preserve">de opciones de medios de vida para </w:t>
      </w:r>
      <w:r w:rsidR="00864AE0">
        <w:rPr>
          <w:rFonts w:ascii="Times New Roman" w:eastAsiaTheme="minorHAnsi" w:hAnsi="Times New Roman" w:cs="Times New Roman"/>
          <w:sz w:val="24"/>
          <w:szCs w:val="24"/>
          <w:lang w:eastAsia="en-US"/>
        </w:rPr>
        <w:t xml:space="preserve">los grupos sociales desfavorecidos </w:t>
      </w:r>
      <w:hyperlink w:anchor="Cardona" w:history="1">
        <w:r w:rsidR="00864AE0" w:rsidRPr="00D33E03">
          <w:rPr>
            <w:rStyle w:val="Hipervnculo"/>
            <w:rFonts w:ascii="Times New Roman" w:eastAsiaTheme="minorHAnsi" w:hAnsi="Times New Roman" w:cs="Times New Roman"/>
            <w:sz w:val="24"/>
            <w:szCs w:val="24"/>
            <w:lang w:eastAsia="en-US"/>
          </w:rPr>
          <w:t>(Cardona et al., 2012</w:t>
        </w:r>
      </w:hyperlink>
      <w:r w:rsidR="00864AE0">
        <w:rPr>
          <w:rFonts w:ascii="Times New Roman" w:eastAsiaTheme="minorHAnsi" w:hAnsi="Times New Roman" w:cs="Times New Roman"/>
          <w:sz w:val="24"/>
          <w:szCs w:val="24"/>
          <w:lang w:eastAsia="en-US"/>
        </w:rPr>
        <w:t xml:space="preserve">). El caso de Costa Rica no dista de esta realidad, lo que se refleja en municipios y comunidades, aumentando la probabilidad de que procesos naturales se vuelvan peligrosos en entornos especialmente urbanos. De acuerdo </w:t>
      </w:r>
      <w:hyperlink w:anchor="Martínez15" w:history="1">
        <w:r w:rsidR="00864AE0" w:rsidRPr="007970EA">
          <w:rPr>
            <w:rStyle w:val="Hipervnculo"/>
            <w:rFonts w:ascii="Times New Roman" w:eastAsiaTheme="minorHAnsi" w:hAnsi="Times New Roman" w:cs="Times New Roman"/>
            <w:sz w:val="24"/>
            <w:szCs w:val="24"/>
            <w:lang w:eastAsia="en-US"/>
          </w:rPr>
          <w:t>a Martínez (2015</w:t>
        </w:r>
      </w:hyperlink>
      <w:r w:rsidR="00864AE0">
        <w:rPr>
          <w:rFonts w:ascii="Times New Roman" w:eastAsiaTheme="minorHAnsi" w:hAnsi="Times New Roman" w:cs="Times New Roman"/>
          <w:sz w:val="24"/>
          <w:szCs w:val="24"/>
          <w:lang w:eastAsia="en-US"/>
        </w:rPr>
        <w:t xml:space="preserve">), Desamparados dentro de su marco regional que es el Gran Área Metropolitana (GAM) ha padecido de severos cambios ambientales, entre ellos altas tasas de deforestación en la década de 1970 que cuando </w:t>
      </w:r>
      <w:r w:rsidR="00864AE0" w:rsidRPr="004A2359">
        <w:rPr>
          <w:rFonts w:ascii="Times New Roman" w:eastAsiaTheme="minorHAnsi" w:hAnsi="Times New Roman" w:cs="Times New Roman"/>
          <w:sz w:val="24"/>
          <w:szCs w:val="24"/>
          <w:lang w:eastAsia="en-US"/>
        </w:rPr>
        <w:t>el Plan GAM de 1982 entró a regir, ya existía un panorama de seria afectación ambiental, deterioro de los recursos naturales y reducción de la cobertura vegetal, no obstante, la definición del Anillo de Contención urbana y la Zona Especial de Protección ayudaron a mitigar el impacto y la velocidad de esta problemática.</w:t>
      </w:r>
      <w:r w:rsidR="00864AE0">
        <w:rPr>
          <w:rFonts w:ascii="Times New Roman" w:eastAsiaTheme="minorHAnsi" w:hAnsi="Times New Roman" w:cs="Times New Roman"/>
          <w:sz w:val="24"/>
          <w:szCs w:val="24"/>
          <w:lang w:eastAsia="en-US"/>
        </w:rPr>
        <w:t xml:space="preserve"> </w:t>
      </w:r>
      <w:r w:rsidR="008F5A60">
        <w:rPr>
          <w:rFonts w:ascii="Times New Roman" w:eastAsiaTheme="minorHAnsi" w:hAnsi="Times New Roman" w:cs="Times New Roman"/>
          <w:sz w:val="24"/>
          <w:szCs w:val="24"/>
          <w:lang w:eastAsia="en-US"/>
        </w:rPr>
        <w:t>Además según el mismo autor</w:t>
      </w:r>
      <w:r w:rsidR="00864AE0" w:rsidRPr="005F1430">
        <w:rPr>
          <w:rFonts w:ascii="Times New Roman" w:eastAsiaTheme="minorHAnsi" w:hAnsi="Times New Roman" w:cs="Times New Roman"/>
          <w:sz w:val="24"/>
          <w:szCs w:val="24"/>
          <w:lang w:eastAsia="en-US"/>
        </w:rPr>
        <w:t>, el área construida de la GAM aumentó a un ritmo acelerado (235% entre 1980 y 2000), con un crecimiento desordenado de la</w:t>
      </w:r>
      <w:r w:rsidR="00864AE0">
        <w:rPr>
          <w:rFonts w:ascii="Times New Roman" w:eastAsiaTheme="minorHAnsi" w:hAnsi="Times New Roman" w:cs="Times New Roman"/>
          <w:sz w:val="24"/>
          <w:szCs w:val="24"/>
          <w:lang w:eastAsia="en-US"/>
        </w:rPr>
        <w:t xml:space="preserve"> mancha urbana </w:t>
      </w:r>
      <w:r w:rsidR="00864AE0" w:rsidRPr="005F1430">
        <w:rPr>
          <w:rFonts w:ascii="Times New Roman" w:eastAsiaTheme="minorHAnsi" w:hAnsi="Times New Roman" w:cs="Times New Roman"/>
          <w:sz w:val="24"/>
          <w:szCs w:val="24"/>
          <w:lang w:eastAsia="en-US"/>
        </w:rPr>
        <w:t>fundamentalmente lineal y centrífugo (en forma radial concéntrica, o tentacular), siguiendo la red vial</w:t>
      </w:r>
      <w:r w:rsidR="00864AE0">
        <w:rPr>
          <w:rFonts w:ascii="Times New Roman" w:eastAsiaTheme="minorHAnsi" w:hAnsi="Times New Roman" w:cs="Times New Roman"/>
          <w:sz w:val="24"/>
          <w:szCs w:val="24"/>
          <w:lang w:eastAsia="en-US"/>
        </w:rPr>
        <w:t>.</w:t>
      </w:r>
    </w:p>
    <w:p w:rsidR="00864AE0" w:rsidRDefault="000D3497" w:rsidP="000D3497">
      <w:pPr>
        <w:pStyle w:val="HTMLconformatoprevio"/>
        <w:shd w:val="clear" w:color="auto" w:fill="FFFFFF"/>
        <w:spacing w:after="1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864AE0" w:rsidRPr="00016A70">
        <w:rPr>
          <w:rFonts w:ascii="Times New Roman" w:eastAsiaTheme="minorHAnsi" w:hAnsi="Times New Roman" w:cs="Times New Roman"/>
          <w:sz w:val="24"/>
          <w:szCs w:val="24"/>
          <w:lang w:eastAsia="en-US"/>
        </w:rPr>
        <w:t>La población neta del cantón, también experimentó en escasas cuatro décadas una explosión demográfica, que de acuerdo a los censos de población de 1973, 1984, 2000 y 2011, se pasa de 74,272 a 208,411 habitantes, lo que significó un aumento del 280</w:t>
      </w:r>
      <w:hyperlink w:anchor="CCP_UCR" w:history="1">
        <w:r w:rsidR="00864AE0" w:rsidRPr="00D33E03">
          <w:rPr>
            <w:rStyle w:val="Hipervnculo"/>
            <w:rFonts w:ascii="Times New Roman" w:eastAsiaTheme="minorHAnsi" w:hAnsi="Times New Roman" w:cs="Times New Roman"/>
            <w:sz w:val="24"/>
            <w:szCs w:val="24"/>
            <w:lang w:eastAsia="en-US"/>
          </w:rPr>
          <w:t>% (CCP-UCR, 2014).</w:t>
        </w:r>
      </w:hyperlink>
      <w:r w:rsidR="00864AE0" w:rsidRPr="00016A70">
        <w:rPr>
          <w:rFonts w:ascii="Times New Roman" w:eastAsiaTheme="minorHAnsi" w:hAnsi="Times New Roman" w:cs="Times New Roman"/>
          <w:sz w:val="24"/>
          <w:szCs w:val="24"/>
          <w:lang w:eastAsia="en-US"/>
        </w:rPr>
        <w:t xml:space="preserve"> Esta condición demográfica fue producto entre otras cosas, de la inmigración del campo a la ciudad, mejores condiciones en salud pública, mayores ofertas de empleo y la centralización de la institucionalidad costarricense en educación y diversos servicios del Estado. </w:t>
      </w:r>
      <w:r w:rsidR="00864AE0">
        <w:rPr>
          <w:rFonts w:ascii="Times New Roman" w:eastAsiaTheme="minorHAnsi" w:hAnsi="Times New Roman" w:cs="Times New Roman"/>
          <w:sz w:val="24"/>
          <w:szCs w:val="24"/>
          <w:lang w:eastAsia="en-US"/>
        </w:rPr>
        <w:t xml:space="preserve">Este crecimiento atenuado de la población de Desamparados fue de la mano de la urbanización de los usos de la tierra, ya que se pasó de extensas áreas de cultivo, bosques y pastos a zonas urbanas. De acuerdo a los datos del INEC en los censos de población y vivienda, el municipio pasa de tener un 86.6% de población urbana en 1984 a un 93.6% para 2011; situación que atenúa la condición de suelos impermeabilizados, que modifican la escorrentía superficial y favorecen los procesos de inundación en regiones densamente pobladas.  </w:t>
      </w:r>
    </w:p>
    <w:p w:rsidR="00864AE0" w:rsidRDefault="00864AE0" w:rsidP="000D349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al </w:t>
      </w:r>
      <w:hyperlink w:anchor="INEC11" w:history="1">
        <w:r w:rsidRPr="007970EA">
          <w:rPr>
            <w:rStyle w:val="Hipervnculo"/>
            <w:rFonts w:ascii="Times New Roman" w:hAnsi="Times New Roman" w:cs="Times New Roman"/>
            <w:sz w:val="24"/>
            <w:szCs w:val="24"/>
          </w:rPr>
          <w:t>INEC (2011</w:t>
        </w:r>
      </w:hyperlink>
      <w:r>
        <w:rPr>
          <w:rFonts w:ascii="Times New Roman" w:hAnsi="Times New Roman" w:cs="Times New Roman"/>
          <w:sz w:val="24"/>
          <w:szCs w:val="24"/>
        </w:rPr>
        <w:t>), entre los distritos más densamente poblados de Desamparados resaltan Desamparados (central) y San Rafael Abajo, con valores superiores a 8,000 habitantes por kilómetro cuadrado, seguidos por San Juan de Dios, San Rafael Arriba, San Antonio, Damas, Gravilias y Los Guido con rangos entre 4,000 y 8,000 hab/km</w:t>
      </w:r>
      <w:r w:rsidRPr="003C200B">
        <w:rPr>
          <w:rFonts w:ascii="Times New Roman" w:hAnsi="Times New Roman" w:cs="Times New Roman"/>
          <w:sz w:val="24"/>
          <w:szCs w:val="24"/>
          <w:vertAlign w:val="superscript"/>
        </w:rPr>
        <w:t>2</w:t>
      </w:r>
      <w:r>
        <w:rPr>
          <w:rFonts w:ascii="Times New Roman" w:hAnsi="Times New Roman" w:cs="Times New Roman"/>
          <w:sz w:val="24"/>
          <w:szCs w:val="24"/>
        </w:rPr>
        <w:t>; mientras que San Miguel, Frailes, Patarrá, San Cristóbal, y Rosario no superan los 4,000 hab/km</w:t>
      </w:r>
      <w:r w:rsidRPr="003C200B">
        <w:rPr>
          <w:rFonts w:ascii="Times New Roman" w:hAnsi="Times New Roman" w:cs="Times New Roman"/>
          <w:sz w:val="24"/>
          <w:szCs w:val="24"/>
          <w:vertAlign w:val="superscript"/>
        </w:rPr>
        <w:t>2</w:t>
      </w:r>
      <w:r>
        <w:rPr>
          <w:rFonts w:ascii="Times New Roman" w:hAnsi="Times New Roman" w:cs="Times New Roman"/>
          <w:sz w:val="24"/>
          <w:szCs w:val="24"/>
        </w:rPr>
        <w:t xml:space="preserve">. Por tanto, dicha esta concentración poblacional muchas veces va de la mano con situaciones de limitación económica y pobreza, reflejadas en el 19.4% de la población de Desamparados que para 2011 no tenían satisfechas sus necesidades básicas como albergue, salud, conocimiento y consumo, grupos sociales que tienen poca resiliencia, o </w:t>
      </w:r>
      <w:r w:rsidRPr="003C200B">
        <w:rPr>
          <w:rFonts w:ascii="Times New Roman" w:hAnsi="Times New Roman" w:cs="Times New Roman"/>
          <w:sz w:val="24"/>
          <w:szCs w:val="24"/>
        </w:rPr>
        <w:t>capacidad de adaptarse a escenarios de riesgo, lo que conlleva a problemáticas sociales peores como la pérdida de viviendas, de la vida humana y del modo de vida.</w:t>
      </w:r>
      <w:r w:rsidR="00A90C3A">
        <w:rPr>
          <w:rFonts w:ascii="Times New Roman" w:hAnsi="Times New Roman" w:cs="Times New Roman"/>
          <w:sz w:val="24"/>
          <w:szCs w:val="24"/>
        </w:rPr>
        <w:t xml:space="preserve"> </w:t>
      </w:r>
      <w:r>
        <w:rPr>
          <w:rFonts w:ascii="Times New Roman" w:hAnsi="Times New Roman" w:cs="Times New Roman"/>
          <w:sz w:val="24"/>
          <w:szCs w:val="24"/>
        </w:rPr>
        <w:t xml:space="preserve">Desamparados presenta </w:t>
      </w:r>
      <w:r w:rsidRPr="008622FC">
        <w:rPr>
          <w:rFonts w:ascii="Times New Roman" w:hAnsi="Times New Roman" w:cs="Times New Roman"/>
          <w:sz w:val="24"/>
          <w:szCs w:val="24"/>
        </w:rPr>
        <w:t xml:space="preserve">de las tasas proyectadas más altas de crecimiento poblacional y de los porcentajes más elevados de déficit de vivienda, por lo cual se consolida como lugar de residencia para hogares de ingresos medio bajos y bajos. A su vez, esto muestra serios requerimientos para solventar sus necesidades actuales y futuras, lo que va de manera paralela con el desarrollo de condominios horizontales de alto poder adquisitivo </w:t>
      </w:r>
      <w:hyperlink w:anchor="Martínez15" w:history="1">
        <w:r w:rsidRPr="007970EA">
          <w:rPr>
            <w:rStyle w:val="Hipervnculo"/>
            <w:rFonts w:ascii="Times New Roman" w:hAnsi="Times New Roman" w:cs="Times New Roman"/>
            <w:sz w:val="24"/>
            <w:szCs w:val="24"/>
          </w:rPr>
          <w:t>(Martínez, 2015</w:t>
        </w:r>
      </w:hyperlink>
      <w:r w:rsidRPr="008622FC">
        <w:rPr>
          <w:rFonts w:ascii="Times New Roman" w:hAnsi="Times New Roman" w:cs="Times New Roman"/>
          <w:sz w:val="24"/>
          <w:szCs w:val="24"/>
        </w:rPr>
        <w:t>).</w:t>
      </w:r>
    </w:p>
    <w:p w:rsidR="00183FE9" w:rsidRDefault="00A90C3A" w:rsidP="000D3497">
      <w:pPr>
        <w:spacing w:after="120" w:line="240" w:lineRule="auto"/>
        <w:ind w:firstLine="708"/>
        <w:jc w:val="both"/>
        <w:rPr>
          <w:rFonts w:ascii="Times New Roman" w:hAnsi="Times New Roman" w:cs="Times New Roman"/>
          <w:sz w:val="24"/>
          <w:szCs w:val="24"/>
        </w:rPr>
      </w:pPr>
      <w:r w:rsidRPr="00A90C3A">
        <w:rPr>
          <w:rFonts w:ascii="Times New Roman" w:hAnsi="Times New Roman" w:cs="Times New Roman"/>
          <w:sz w:val="24"/>
          <w:szCs w:val="24"/>
        </w:rPr>
        <w:t>L</w:t>
      </w:r>
      <w:r w:rsidR="00125262" w:rsidRPr="00A90C3A">
        <w:rPr>
          <w:rFonts w:ascii="Times New Roman" w:hAnsi="Times New Roman" w:cs="Times New Roman"/>
          <w:sz w:val="24"/>
          <w:szCs w:val="24"/>
        </w:rPr>
        <w:t xml:space="preserve">a política pública tiene la capacidad de regular la sociedad, </w:t>
      </w:r>
      <w:r w:rsidRPr="00A90C3A">
        <w:rPr>
          <w:rFonts w:ascii="Times New Roman" w:hAnsi="Times New Roman" w:cs="Times New Roman"/>
          <w:sz w:val="24"/>
          <w:szCs w:val="24"/>
        </w:rPr>
        <w:t>donde</w:t>
      </w:r>
      <w:r>
        <w:rPr>
          <w:rFonts w:ascii="Times New Roman" w:hAnsi="Times New Roman" w:cs="Times New Roman"/>
          <w:i/>
          <w:sz w:val="24"/>
          <w:szCs w:val="24"/>
        </w:rPr>
        <w:t xml:space="preserve"> </w:t>
      </w:r>
      <w:r w:rsidR="00125262">
        <w:rPr>
          <w:rFonts w:ascii="Times New Roman" w:hAnsi="Times New Roman" w:cs="Times New Roman"/>
          <w:sz w:val="24"/>
          <w:szCs w:val="24"/>
        </w:rPr>
        <w:t xml:space="preserve">claramente existirán </w:t>
      </w:r>
      <w:r w:rsidR="007D623A">
        <w:rPr>
          <w:rFonts w:ascii="Times New Roman" w:hAnsi="Times New Roman" w:cs="Times New Roman"/>
          <w:sz w:val="24"/>
          <w:szCs w:val="24"/>
        </w:rPr>
        <w:t>diferencia</w:t>
      </w:r>
      <w:r>
        <w:rPr>
          <w:rFonts w:ascii="Times New Roman" w:hAnsi="Times New Roman" w:cs="Times New Roman"/>
          <w:sz w:val="24"/>
          <w:szCs w:val="24"/>
        </w:rPr>
        <w:t>s</w:t>
      </w:r>
      <w:r w:rsidR="007D623A">
        <w:rPr>
          <w:rFonts w:ascii="Times New Roman" w:hAnsi="Times New Roman" w:cs="Times New Roman"/>
          <w:sz w:val="24"/>
          <w:szCs w:val="24"/>
        </w:rPr>
        <w:t xml:space="preserve"> de</w:t>
      </w:r>
      <w:r w:rsidR="00125262">
        <w:rPr>
          <w:rFonts w:ascii="Times New Roman" w:hAnsi="Times New Roman" w:cs="Times New Roman"/>
          <w:sz w:val="24"/>
          <w:szCs w:val="24"/>
        </w:rPr>
        <w:t xml:space="preserve"> intereses</w:t>
      </w:r>
      <w:r w:rsidR="007D623A">
        <w:rPr>
          <w:rFonts w:ascii="Times New Roman" w:hAnsi="Times New Roman" w:cs="Times New Roman"/>
          <w:sz w:val="24"/>
          <w:szCs w:val="24"/>
        </w:rPr>
        <w:t xml:space="preserve"> sociales, económicos</w:t>
      </w:r>
      <w:r w:rsidR="002A6A8D">
        <w:rPr>
          <w:rFonts w:ascii="Times New Roman" w:hAnsi="Times New Roman" w:cs="Times New Roman"/>
          <w:sz w:val="24"/>
          <w:szCs w:val="24"/>
        </w:rPr>
        <w:t xml:space="preserve">, </w:t>
      </w:r>
      <w:r w:rsidR="00D502E7">
        <w:rPr>
          <w:rFonts w:ascii="Times New Roman" w:hAnsi="Times New Roman" w:cs="Times New Roman"/>
          <w:sz w:val="24"/>
          <w:szCs w:val="24"/>
        </w:rPr>
        <w:t>ambientales</w:t>
      </w:r>
      <w:r w:rsidR="007D623A">
        <w:rPr>
          <w:rFonts w:ascii="Times New Roman" w:hAnsi="Times New Roman" w:cs="Times New Roman"/>
          <w:sz w:val="24"/>
          <w:szCs w:val="24"/>
        </w:rPr>
        <w:t xml:space="preserve"> e incluso políticos, no obstante debe encontrarse un equilibrio entre los agentes involucrados</w:t>
      </w:r>
      <w:r>
        <w:rPr>
          <w:rFonts w:ascii="Times New Roman" w:hAnsi="Times New Roman" w:cs="Times New Roman"/>
          <w:sz w:val="24"/>
          <w:szCs w:val="24"/>
        </w:rPr>
        <w:t xml:space="preserve"> </w:t>
      </w:r>
      <w:hyperlink w:anchor="Calderón15" w:history="1">
        <w:r w:rsidRPr="00D33E03">
          <w:rPr>
            <w:rStyle w:val="Hipervnculo"/>
            <w:rFonts w:ascii="Times New Roman" w:hAnsi="Times New Roman" w:cs="Times New Roman"/>
            <w:sz w:val="24"/>
            <w:szCs w:val="24"/>
          </w:rPr>
          <w:t>(Calderón-Ramírez, 2015)</w:t>
        </w:r>
      </w:hyperlink>
      <w:r w:rsidR="007D623A">
        <w:rPr>
          <w:rFonts w:ascii="Times New Roman" w:hAnsi="Times New Roman" w:cs="Times New Roman"/>
          <w:sz w:val="24"/>
          <w:szCs w:val="24"/>
        </w:rPr>
        <w:t>.</w:t>
      </w:r>
      <w:r w:rsidR="00D502E7">
        <w:rPr>
          <w:rFonts w:ascii="Times New Roman" w:hAnsi="Times New Roman" w:cs="Times New Roman"/>
          <w:sz w:val="24"/>
          <w:szCs w:val="24"/>
        </w:rPr>
        <w:t xml:space="preserve"> La </w:t>
      </w:r>
      <w:r w:rsidR="008F5A60">
        <w:rPr>
          <w:rFonts w:ascii="Times New Roman" w:hAnsi="Times New Roman" w:cs="Times New Roman"/>
          <w:sz w:val="24"/>
          <w:szCs w:val="24"/>
        </w:rPr>
        <w:t>inef</w:t>
      </w:r>
      <w:r w:rsidR="00D502E7">
        <w:rPr>
          <w:rFonts w:ascii="Times New Roman" w:hAnsi="Times New Roman" w:cs="Times New Roman"/>
          <w:sz w:val="24"/>
          <w:szCs w:val="24"/>
        </w:rPr>
        <w:t xml:space="preserve">iciencia </w:t>
      </w:r>
      <w:r w:rsidR="008F5A60">
        <w:rPr>
          <w:rFonts w:ascii="Times New Roman" w:hAnsi="Times New Roman" w:cs="Times New Roman"/>
          <w:sz w:val="24"/>
          <w:szCs w:val="24"/>
        </w:rPr>
        <w:t xml:space="preserve">en el </w:t>
      </w:r>
      <w:r w:rsidR="00D502E7">
        <w:rPr>
          <w:rFonts w:ascii="Times New Roman" w:hAnsi="Times New Roman" w:cs="Times New Roman"/>
          <w:sz w:val="24"/>
          <w:szCs w:val="24"/>
        </w:rPr>
        <w:t xml:space="preserve">ordenamiento territorial origina que exista un crecimiento urbano desordenado, sin planificación en temas de redes, vialidad, límite de construcción, entre otros. Por las características </w:t>
      </w:r>
      <w:r w:rsidR="00802DA5">
        <w:rPr>
          <w:rFonts w:ascii="Times New Roman" w:hAnsi="Times New Roman" w:cs="Times New Roman"/>
          <w:sz w:val="24"/>
          <w:szCs w:val="24"/>
        </w:rPr>
        <w:t xml:space="preserve">morfológicas </w:t>
      </w:r>
      <w:r w:rsidR="00D502E7">
        <w:rPr>
          <w:rFonts w:ascii="Times New Roman" w:hAnsi="Times New Roman" w:cs="Times New Roman"/>
          <w:sz w:val="24"/>
          <w:szCs w:val="24"/>
        </w:rPr>
        <w:t>que presenta el cant</w:t>
      </w:r>
      <w:r w:rsidR="00802DA5">
        <w:rPr>
          <w:rFonts w:ascii="Times New Roman" w:hAnsi="Times New Roman" w:cs="Times New Roman"/>
          <w:sz w:val="24"/>
          <w:szCs w:val="24"/>
        </w:rPr>
        <w:t>ón de Desamparados y según el registro de eventos naturales se le debe dar una atención y pronta respuesta. Al no tener un reglamento que regule el crecimiento de los asentamientos urbanos genera áreas de alta vulnerabilidad de riesgo de desastre</w:t>
      </w:r>
      <w:r w:rsidR="009C5D23">
        <w:rPr>
          <w:rFonts w:ascii="Times New Roman" w:hAnsi="Times New Roman" w:cs="Times New Roman"/>
          <w:sz w:val="24"/>
          <w:szCs w:val="24"/>
        </w:rPr>
        <w:t>, debido a que las construcciones de las mismas se desarrollan en áreas no aptas para urbanizar</w:t>
      </w:r>
      <w:r w:rsidR="00802DA5">
        <w:rPr>
          <w:rFonts w:ascii="Times New Roman" w:hAnsi="Times New Roman" w:cs="Times New Roman"/>
          <w:sz w:val="24"/>
          <w:szCs w:val="24"/>
        </w:rPr>
        <w:t xml:space="preserve">. </w:t>
      </w:r>
      <w:r w:rsidR="009D6F41">
        <w:rPr>
          <w:rFonts w:ascii="Times New Roman" w:hAnsi="Times New Roman" w:cs="Times New Roman"/>
          <w:sz w:val="24"/>
          <w:szCs w:val="24"/>
        </w:rPr>
        <w:t>L</w:t>
      </w:r>
      <w:r w:rsidR="009D6F41" w:rsidRPr="009D6F41">
        <w:rPr>
          <w:rFonts w:ascii="Times New Roman" w:hAnsi="Times New Roman" w:cs="Times New Roman"/>
          <w:sz w:val="24"/>
          <w:szCs w:val="24"/>
        </w:rPr>
        <w:t xml:space="preserve">as políticas de ordenamiento territorial no han tenido verdadero impacto en la planificación del espacio </w:t>
      </w:r>
      <w:r w:rsidR="009D6F41">
        <w:rPr>
          <w:rFonts w:ascii="Times New Roman" w:hAnsi="Times New Roman" w:cs="Times New Roman"/>
          <w:sz w:val="24"/>
          <w:szCs w:val="24"/>
        </w:rPr>
        <w:t xml:space="preserve">de Desamparados, </w:t>
      </w:r>
      <w:r w:rsidR="008F5A60">
        <w:rPr>
          <w:rFonts w:ascii="Times New Roman" w:hAnsi="Times New Roman" w:cs="Times New Roman"/>
          <w:sz w:val="24"/>
          <w:szCs w:val="24"/>
        </w:rPr>
        <w:t>debido a que</w:t>
      </w:r>
      <w:r w:rsidR="008F5A60" w:rsidRPr="009D6F41">
        <w:rPr>
          <w:rFonts w:ascii="Times New Roman" w:hAnsi="Times New Roman" w:cs="Times New Roman"/>
          <w:sz w:val="24"/>
          <w:szCs w:val="24"/>
        </w:rPr>
        <w:t xml:space="preserve"> </w:t>
      </w:r>
      <w:r w:rsidR="008F5A60">
        <w:rPr>
          <w:rFonts w:ascii="Times New Roman" w:hAnsi="Times New Roman" w:cs="Times New Roman"/>
          <w:sz w:val="24"/>
          <w:szCs w:val="24"/>
        </w:rPr>
        <w:t xml:space="preserve">a pesar que existen una serie de leyes y reglamentos (algunos obsoletos), </w:t>
      </w:r>
      <w:r w:rsidR="008F5A60" w:rsidRPr="009D6F41">
        <w:rPr>
          <w:rFonts w:ascii="Times New Roman" w:hAnsi="Times New Roman" w:cs="Times New Roman"/>
          <w:sz w:val="24"/>
          <w:szCs w:val="24"/>
        </w:rPr>
        <w:t xml:space="preserve">no existe una ley nacional </w:t>
      </w:r>
      <w:r w:rsidR="008F5A60">
        <w:rPr>
          <w:rFonts w:ascii="Times New Roman" w:hAnsi="Times New Roman" w:cs="Times New Roman"/>
          <w:sz w:val="24"/>
          <w:szCs w:val="24"/>
        </w:rPr>
        <w:t>de ordenamiento territorial propiamente;</w:t>
      </w:r>
      <w:r w:rsidR="009D6F41">
        <w:rPr>
          <w:rFonts w:ascii="Times New Roman" w:hAnsi="Times New Roman" w:cs="Times New Roman"/>
          <w:sz w:val="24"/>
          <w:szCs w:val="24"/>
        </w:rPr>
        <w:t xml:space="preserve"> además</w:t>
      </w:r>
      <w:r w:rsidR="009D6F41" w:rsidRPr="009D6F41">
        <w:rPr>
          <w:rFonts w:ascii="Times New Roman" w:hAnsi="Times New Roman" w:cs="Times New Roman"/>
          <w:sz w:val="24"/>
          <w:szCs w:val="24"/>
        </w:rPr>
        <w:t xml:space="preserve">, </w:t>
      </w:r>
      <w:r w:rsidR="009D6F41">
        <w:rPr>
          <w:rFonts w:ascii="Times New Roman" w:hAnsi="Times New Roman" w:cs="Times New Roman"/>
          <w:sz w:val="24"/>
          <w:szCs w:val="24"/>
        </w:rPr>
        <w:t>el</w:t>
      </w:r>
      <w:r w:rsidR="009D6F41" w:rsidRPr="009D6F41">
        <w:rPr>
          <w:rFonts w:ascii="Times New Roman" w:hAnsi="Times New Roman" w:cs="Times New Roman"/>
          <w:sz w:val="24"/>
          <w:szCs w:val="24"/>
        </w:rPr>
        <w:t xml:space="preserve"> plan regulador no contempla su contexto regional </w:t>
      </w:r>
      <w:r w:rsidR="008B3A5E">
        <w:rPr>
          <w:rFonts w:ascii="Times New Roman" w:hAnsi="Times New Roman" w:cs="Times New Roman"/>
          <w:sz w:val="24"/>
          <w:szCs w:val="24"/>
        </w:rPr>
        <w:t xml:space="preserve">(urbano ni rural) </w:t>
      </w:r>
      <w:r w:rsidR="009D6F41" w:rsidRPr="009D6F41">
        <w:rPr>
          <w:rFonts w:ascii="Times New Roman" w:hAnsi="Times New Roman" w:cs="Times New Roman"/>
          <w:sz w:val="24"/>
          <w:szCs w:val="24"/>
        </w:rPr>
        <w:t xml:space="preserve">ni de cuenca hidrográfica, </w:t>
      </w:r>
      <w:r w:rsidR="009D6F41">
        <w:rPr>
          <w:rFonts w:ascii="Times New Roman" w:hAnsi="Times New Roman" w:cs="Times New Roman"/>
          <w:sz w:val="24"/>
          <w:szCs w:val="24"/>
        </w:rPr>
        <w:t>y</w:t>
      </w:r>
      <w:r w:rsidR="009D6F41" w:rsidRPr="009D6F41">
        <w:rPr>
          <w:rFonts w:ascii="Times New Roman" w:hAnsi="Times New Roman" w:cs="Times New Roman"/>
          <w:sz w:val="24"/>
          <w:szCs w:val="24"/>
        </w:rPr>
        <w:t xml:space="preserve"> su vialidad ambiental (Índices de Fragilidad Ambiental: IFA) es definida por metodologías que </w:t>
      </w:r>
      <w:r w:rsidR="009D6F41">
        <w:rPr>
          <w:rFonts w:ascii="Times New Roman" w:hAnsi="Times New Roman" w:cs="Times New Roman"/>
          <w:sz w:val="24"/>
          <w:szCs w:val="24"/>
        </w:rPr>
        <w:t>son</w:t>
      </w:r>
      <w:r w:rsidR="009D6F41" w:rsidRPr="009D6F41">
        <w:rPr>
          <w:rFonts w:ascii="Times New Roman" w:hAnsi="Times New Roman" w:cs="Times New Roman"/>
          <w:sz w:val="24"/>
          <w:szCs w:val="24"/>
        </w:rPr>
        <w:t xml:space="preserve"> confusas y no representan la realidad de</w:t>
      </w:r>
      <w:r w:rsidR="008B3A5E">
        <w:rPr>
          <w:rFonts w:ascii="Times New Roman" w:hAnsi="Times New Roman" w:cs="Times New Roman"/>
          <w:sz w:val="24"/>
          <w:szCs w:val="24"/>
        </w:rPr>
        <w:t>l</w:t>
      </w:r>
      <w:r w:rsidR="009D6F41" w:rsidRPr="009D6F41">
        <w:rPr>
          <w:rFonts w:ascii="Times New Roman" w:hAnsi="Times New Roman" w:cs="Times New Roman"/>
          <w:sz w:val="24"/>
          <w:szCs w:val="24"/>
        </w:rPr>
        <w:t xml:space="preserve"> </w:t>
      </w:r>
      <w:r w:rsidR="008B3A5E">
        <w:rPr>
          <w:rFonts w:ascii="Times New Roman" w:hAnsi="Times New Roman" w:cs="Times New Roman"/>
          <w:sz w:val="24"/>
          <w:szCs w:val="24"/>
        </w:rPr>
        <w:t>cantón</w:t>
      </w:r>
      <w:r w:rsidR="008F5A60">
        <w:rPr>
          <w:rFonts w:ascii="Times New Roman" w:hAnsi="Times New Roman" w:cs="Times New Roman"/>
          <w:sz w:val="24"/>
          <w:szCs w:val="24"/>
        </w:rPr>
        <w:t xml:space="preserve"> </w:t>
      </w:r>
      <w:hyperlink w:anchor="Barrantes13" w:history="1">
        <w:r w:rsidR="008F5A60" w:rsidRPr="00AC536F">
          <w:rPr>
            <w:rStyle w:val="Hipervnculo"/>
            <w:rFonts w:ascii="Times New Roman" w:hAnsi="Times New Roman" w:cs="Times New Roman"/>
            <w:sz w:val="24"/>
            <w:szCs w:val="24"/>
          </w:rPr>
          <w:t>(Barrantes, 2012; 2013)</w:t>
        </w:r>
        <w:r w:rsidR="008B3A5E" w:rsidRPr="00AC536F">
          <w:rPr>
            <w:rStyle w:val="Hipervnculo"/>
            <w:rFonts w:ascii="Times New Roman" w:hAnsi="Times New Roman" w:cs="Times New Roman"/>
            <w:sz w:val="24"/>
            <w:szCs w:val="24"/>
          </w:rPr>
          <w:t>.</w:t>
        </w:r>
      </w:hyperlink>
      <w:r w:rsidR="009A3CA3">
        <w:rPr>
          <w:rFonts w:ascii="Times New Roman" w:hAnsi="Times New Roman" w:cs="Times New Roman"/>
          <w:sz w:val="24"/>
          <w:szCs w:val="24"/>
        </w:rPr>
        <w:t xml:space="preserve"> </w:t>
      </w:r>
      <w:r w:rsidR="008B3A5E" w:rsidRPr="003D239C">
        <w:rPr>
          <w:rFonts w:ascii="Times New Roman" w:hAnsi="Times New Roman" w:cs="Times New Roman"/>
          <w:sz w:val="24"/>
          <w:szCs w:val="24"/>
        </w:rPr>
        <w:t xml:space="preserve">Estas disparidades en la planificación del territorio de Desamparados además de generar un aumento en la ocurrencia de desastres, </w:t>
      </w:r>
      <w:r w:rsidR="009D6F41" w:rsidRPr="003D239C">
        <w:rPr>
          <w:rFonts w:ascii="Times New Roman" w:hAnsi="Times New Roman" w:cs="Times New Roman"/>
          <w:sz w:val="24"/>
          <w:szCs w:val="24"/>
        </w:rPr>
        <w:t xml:space="preserve">han atenuado a lo largo de las </w:t>
      </w:r>
      <w:r w:rsidR="008B3A5E" w:rsidRPr="003D239C">
        <w:rPr>
          <w:rFonts w:ascii="Times New Roman" w:hAnsi="Times New Roman" w:cs="Times New Roman"/>
          <w:sz w:val="24"/>
          <w:szCs w:val="24"/>
        </w:rPr>
        <w:t xml:space="preserve">últimas cuatro </w:t>
      </w:r>
      <w:r w:rsidR="003D239C">
        <w:rPr>
          <w:rFonts w:ascii="Times New Roman" w:hAnsi="Times New Roman" w:cs="Times New Roman"/>
          <w:sz w:val="24"/>
          <w:szCs w:val="24"/>
        </w:rPr>
        <w:t xml:space="preserve">décadas problemáticas </w:t>
      </w:r>
      <w:r w:rsidR="009D6F41" w:rsidRPr="003D239C">
        <w:rPr>
          <w:rFonts w:ascii="Times New Roman" w:hAnsi="Times New Roman" w:cs="Times New Roman"/>
          <w:sz w:val="24"/>
          <w:szCs w:val="24"/>
        </w:rPr>
        <w:t xml:space="preserve">como la contaminación ambiental (tanto en aire, agua, residuos sólidos y en las emisiones de gases de efecto de invernadero), el colapso de la vialidad tanto en vías principales como periféricas del </w:t>
      </w:r>
      <w:r w:rsidR="008B3A5E" w:rsidRPr="003D239C">
        <w:rPr>
          <w:rFonts w:ascii="Times New Roman" w:hAnsi="Times New Roman" w:cs="Times New Roman"/>
          <w:sz w:val="24"/>
          <w:szCs w:val="24"/>
        </w:rPr>
        <w:t>cantón</w:t>
      </w:r>
      <w:r w:rsidR="009D6F41" w:rsidRPr="003D239C">
        <w:rPr>
          <w:rFonts w:ascii="Times New Roman" w:hAnsi="Times New Roman" w:cs="Times New Roman"/>
          <w:sz w:val="24"/>
          <w:szCs w:val="24"/>
        </w:rPr>
        <w:t>, el crecimiento urbanístico desordenado sin áreas verdes</w:t>
      </w:r>
      <w:r w:rsidR="003D239C">
        <w:rPr>
          <w:rFonts w:ascii="Times New Roman" w:hAnsi="Times New Roman" w:cs="Times New Roman"/>
          <w:sz w:val="24"/>
          <w:szCs w:val="24"/>
        </w:rPr>
        <w:t xml:space="preserve"> ni recreativas</w:t>
      </w:r>
      <w:r w:rsidR="009D6F41" w:rsidRPr="003D239C">
        <w:rPr>
          <w:rFonts w:ascii="Times New Roman" w:hAnsi="Times New Roman" w:cs="Times New Roman"/>
          <w:sz w:val="24"/>
          <w:szCs w:val="24"/>
        </w:rPr>
        <w:t xml:space="preserve">, la especulación en el mercado de tierras y la concentración de focos de pobreza y por ende la inseguridad en </w:t>
      </w:r>
      <w:r w:rsidR="003D239C">
        <w:rPr>
          <w:rFonts w:ascii="Times New Roman" w:hAnsi="Times New Roman" w:cs="Times New Roman"/>
          <w:sz w:val="24"/>
          <w:szCs w:val="24"/>
        </w:rPr>
        <w:t>zonas</w:t>
      </w:r>
      <w:r w:rsidR="009D6F41" w:rsidRPr="003D239C">
        <w:rPr>
          <w:rFonts w:ascii="Times New Roman" w:hAnsi="Times New Roman" w:cs="Times New Roman"/>
          <w:sz w:val="24"/>
          <w:szCs w:val="24"/>
        </w:rPr>
        <w:t xml:space="preserve"> marginales </w:t>
      </w:r>
      <w:r w:rsidR="003D239C" w:rsidRPr="003D239C">
        <w:rPr>
          <w:rFonts w:ascii="Times New Roman" w:hAnsi="Times New Roman" w:cs="Times New Roman"/>
          <w:sz w:val="24"/>
          <w:szCs w:val="24"/>
        </w:rPr>
        <w:t>(La Capri, Calle Fallas, Los Guidos, Patarrá, entre otros)</w:t>
      </w:r>
      <w:r w:rsidR="009D6F41" w:rsidRPr="003D239C">
        <w:rPr>
          <w:rFonts w:ascii="Times New Roman" w:hAnsi="Times New Roman" w:cs="Times New Roman"/>
          <w:sz w:val="24"/>
          <w:szCs w:val="24"/>
        </w:rPr>
        <w:t>.</w:t>
      </w:r>
    </w:p>
    <w:p w:rsidR="009A3CA3" w:rsidRDefault="009A3CA3" w:rsidP="000D3497">
      <w:pPr>
        <w:spacing w:after="120" w:line="240" w:lineRule="auto"/>
        <w:jc w:val="both"/>
        <w:rPr>
          <w:rFonts w:ascii="Times New Roman" w:hAnsi="Times New Roman" w:cs="Times New Roman"/>
          <w:b/>
          <w:sz w:val="24"/>
          <w:szCs w:val="24"/>
        </w:rPr>
      </w:pPr>
    </w:p>
    <w:p w:rsidR="009A3CA3" w:rsidRDefault="000D3497" w:rsidP="000D3497">
      <w:pPr>
        <w:spacing w:after="120" w:line="240" w:lineRule="auto"/>
        <w:jc w:val="both"/>
        <w:rPr>
          <w:rFonts w:ascii="Times New Roman" w:hAnsi="Times New Roman" w:cs="Times New Roman"/>
          <w:smallCaps/>
          <w:sz w:val="24"/>
          <w:szCs w:val="24"/>
        </w:rPr>
      </w:pPr>
      <w:r>
        <w:rPr>
          <w:rFonts w:ascii="Times New Roman" w:hAnsi="Times New Roman" w:cs="Times New Roman"/>
          <w:b/>
          <w:sz w:val="24"/>
          <w:szCs w:val="24"/>
        </w:rPr>
        <w:t>Discusión</w:t>
      </w:r>
    </w:p>
    <w:p w:rsidR="000D3497" w:rsidRPr="000D3497" w:rsidRDefault="009A3CA3" w:rsidP="000D3497">
      <w:pPr>
        <w:spacing w:after="120" w:line="240" w:lineRule="auto"/>
        <w:ind w:firstLine="708"/>
        <w:jc w:val="both"/>
        <w:rPr>
          <w:rFonts w:ascii="Times New Roman" w:hAnsi="Times New Roman" w:cs="Times New Roman"/>
          <w:sz w:val="24"/>
          <w:szCs w:val="24"/>
        </w:rPr>
      </w:pPr>
      <w:r w:rsidRPr="00FC7840">
        <w:rPr>
          <w:rFonts w:ascii="Times New Roman" w:hAnsi="Times New Roman" w:cs="Times New Roman"/>
          <w:sz w:val="24"/>
          <w:szCs w:val="24"/>
        </w:rPr>
        <w:t xml:space="preserve">Se han realizado importantes avances en los últimos años hacia una estructuración de la legislación sobre ordenamiento territorial y gestión del riesgo de desastres en Costa Rica y el </w:t>
      </w:r>
      <w:r>
        <w:rPr>
          <w:rFonts w:ascii="Times New Roman" w:hAnsi="Times New Roman" w:cs="Times New Roman"/>
          <w:sz w:val="24"/>
          <w:szCs w:val="24"/>
        </w:rPr>
        <w:t>Gran Área Metropolitana (GAM) (región que alberga el 60% de la población del país)</w:t>
      </w:r>
      <w:r w:rsidRPr="00FC7840">
        <w:rPr>
          <w:rFonts w:ascii="Times New Roman" w:hAnsi="Times New Roman" w:cs="Times New Roman"/>
          <w:sz w:val="24"/>
          <w:szCs w:val="24"/>
        </w:rPr>
        <w:t xml:space="preserve"> por medio de la creación de la Política Nacional de Ordenamiento Territorial (PNOT), Plan Nacional de Ordenamiento Territorial (PLANOT) y Plan de Ordenamiento Territorial del Gran Área Metropolitana (PLAN GAM 2013), además de la Ley Nacional de Emergencia No. 7914 y la Ley Nacional de Emergencias y Prevención del Riesgo No. 8488; políticas aplicables a las escalas nacional, regional y local, donde se busca la integración de todas las instituciones públicas encargadas de la planificación del territorio de acuerdo a sus funciones particulares.</w:t>
      </w:r>
      <w:r>
        <w:rPr>
          <w:rFonts w:ascii="Times New Roman" w:hAnsi="Times New Roman" w:cs="Times New Roman"/>
          <w:sz w:val="24"/>
          <w:szCs w:val="24"/>
        </w:rPr>
        <w:t xml:space="preserve"> No obstante, l</w:t>
      </w:r>
      <w:r w:rsidRPr="00FC7840">
        <w:rPr>
          <w:rFonts w:ascii="Times New Roman" w:hAnsi="Times New Roman" w:cs="Times New Roman"/>
          <w:sz w:val="24"/>
          <w:szCs w:val="24"/>
        </w:rPr>
        <w:t>a ausencia en la actualidad de un ordenamiento territorial efectivo y la integración de la variable de gestión del riesgo de desastres en Costa Rica, es un elemento más dentro de la fórmula que conforma el riesgo del país. A esto deben sumarse factores como el crecimiento del porcentaje de población urbana vs rural así como la presión urbanística, el cambio en el uso de la tierra, la demanda de servicios e infraestructura pública y privada, la vulnerabilidad hídrica (contaminación de aguas superficiales y subterráneas), así como el desarrollo de anillos de pobreza y tugurios.</w:t>
      </w:r>
    </w:p>
    <w:p w:rsidR="009A3CA3" w:rsidRPr="00FC7840" w:rsidRDefault="009A3CA3" w:rsidP="000D3497">
      <w:pPr>
        <w:pStyle w:val="Default"/>
        <w:spacing w:after="120"/>
        <w:ind w:firstLine="708"/>
        <w:jc w:val="both"/>
        <w:rPr>
          <w:rFonts w:ascii="Times New Roman" w:hAnsi="Times New Roman" w:cs="Times New Roman"/>
        </w:rPr>
      </w:pPr>
      <w:r w:rsidRPr="00FC7840">
        <w:rPr>
          <w:rFonts w:ascii="Times New Roman" w:hAnsi="Times New Roman" w:cs="Times New Roman"/>
        </w:rPr>
        <w:t xml:space="preserve">Para mejorar las condiciones de riesgo del país, se deben tomar medidas desde las instituciones públicas y privadas, en todos los estratos sociales, </w:t>
      </w:r>
      <w:r>
        <w:rPr>
          <w:rFonts w:ascii="Times New Roman" w:hAnsi="Times New Roman" w:cs="Times New Roman"/>
        </w:rPr>
        <w:t xml:space="preserve">tanto </w:t>
      </w:r>
      <w:r w:rsidRPr="00FC7840">
        <w:rPr>
          <w:rFonts w:ascii="Times New Roman" w:hAnsi="Times New Roman" w:cs="Times New Roman"/>
        </w:rPr>
        <w:t>en la ruralidad como en la urbanidad, así como en los distintos niveles educativos. Se requieren mejores estudios y cartografía</w:t>
      </w:r>
      <w:r>
        <w:rPr>
          <w:rFonts w:ascii="Times New Roman" w:hAnsi="Times New Roman" w:cs="Times New Roman"/>
        </w:rPr>
        <w:t>s</w:t>
      </w:r>
      <w:r w:rsidRPr="00FC7840">
        <w:rPr>
          <w:rFonts w:ascii="Times New Roman" w:hAnsi="Times New Roman" w:cs="Times New Roman"/>
        </w:rPr>
        <w:t xml:space="preserve">, a escalas detalladas </w:t>
      </w:r>
      <w:r w:rsidR="00F36E5E">
        <w:rPr>
          <w:rFonts w:ascii="Times New Roman" w:hAnsi="Times New Roman" w:cs="Times New Roman"/>
        </w:rPr>
        <w:t>que sean</w:t>
      </w:r>
      <w:r w:rsidRPr="00FC7840">
        <w:rPr>
          <w:rFonts w:ascii="Times New Roman" w:hAnsi="Times New Roman" w:cs="Times New Roman"/>
        </w:rPr>
        <w:t xml:space="preserve"> avalados por la </w:t>
      </w:r>
      <w:hyperlink w:anchor="ComisiónNacional" w:history="1">
        <w:r w:rsidRPr="007970EA">
          <w:rPr>
            <w:rStyle w:val="Hipervnculo"/>
            <w:rFonts w:ascii="Times New Roman" w:hAnsi="Times New Roman" w:cs="Times New Roman"/>
          </w:rPr>
          <w:t>Comisión Nacional de Prevención de Riesgos</w:t>
        </w:r>
      </w:hyperlink>
      <w:r w:rsidRPr="00FC7840">
        <w:rPr>
          <w:rFonts w:ascii="Times New Roman" w:hAnsi="Times New Roman" w:cs="Times New Roman"/>
        </w:rPr>
        <w:t xml:space="preserve"> y Atención de Emergencias (CNE) y ser generados del vínculo con las universidades públicas y expertos en la temática. Dentro de esta misma línea, se debe procurar generar más estudios sobre multiamenazas ligados con análisis probabilísticos de acuerdo a las características particulares de las cuencas que integran el país. Además, todos estos insumos deben ser divulgados a diferentes grupos y estratos sociales, desde las comunidades urbanas como rurales, en el nivel escolar, secundario y universitario dentro de sus planes de estudio.</w:t>
      </w:r>
    </w:p>
    <w:p w:rsidR="009A3CA3" w:rsidRDefault="009A3CA3" w:rsidP="00436607">
      <w:pPr>
        <w:pStyle w:val="Default"/>
        <w:spacing w:after="120"/>
        <w:ind w:firstLine="708"/>
        <w:jc w:val="both"/>
        <w:rPr>
          <w:rFonts w:ascii="Times New Roman" w:hAnsi="Times New Roman" w:cs="Times New Roman"/>
        </w:rPr>
      </w:pPr>
      <w:r w:rsidRPr="00FC7840">
        <w:rPr>
          <w:rFonts w:ascii="Times New Roman" w:hAnsi="Times New Roman" w:cs="Times New Roman"/>
        </w:rPr>
        <w:t xml:space="preserve">No debe desestimarse o mermar la inversión en los centros de investigación y monitoreo como el Observatorio Vulcanológico y Sismológico de Costa Rica (OVSICORI), la Red Sismológica Nacional (RSN-ICE-UCR), el Instituto Meteorológico Nacional (IMN), así como </w:t>
      </w:r>
      <w:hyperlink w:anchor="ComisiónNacional" w:history="1">
        <w:r w:rsidRPr="00D33E03">
          <w:rPr>
            <w:rStyle w:val="Hipervnculo"/>
            <w:rFonts w:ascii="Times New Roman" w:hAnsi="Times New Roman" w:cs="Times New Roman"/>
          </w:rPr>
          <w:t>la Comisión Nacional de Prevención de Riesgos</w:t>
        </w:r>
      </w:hyperlink>
      <w:r w:rsidRPr="00FC7840">
        <w:rPr>
          <w:rFonts w:ascii="Times New Roman" w:hAnsi="Times New Roman" w:cs="Times New Roman"/>
        </w:rPr>
        <w:t xml:space="preserve"> y Atención de Emergencias (CNE) quien coordina la promoción y ejecución de los lineamientos de política pública que permiten al Estado costarricense y los distintos sectores de la actividad nacional, incorporar </w:t>
      </w:r>
      <w:r>
        <w:rPr>
          <w:rFonts w:ascii="Times New Roman" w:hAnsi="Times New Roman" w:cs="Times New Roman"/>
        </w:rPr>
        <w:t>la</w:t>
      </w:r>
      <w:r w:rsidRPr="00FC7840">
        <w:rPr>
          <w:rFonts w:ascii="Times New Roman" w:hAnsi="Times New Roman" w:cs="Times New Roman"/>
        </w:rPr>
        <w:t xml:space="preserve"> gestión del riesgo como eje transversal </w:t>
      </w:r>
      <w:r>
        <w:rPr>
          <w:rFonts w:ascii="Times New Roman" w:hAnsi="Times New Roman" w:cs="Times New Roman"/>
        </w:rPr>
        <w:t>en</w:t>
      </w:r>
      <w:r w:rsidRPr="00FC7840">
        <w:rPr>
          <w:rFonts w:ascii="Times New Roman" w:hAnsi="Times New Roman" w:cs="Times New Roman"/>
        </w:rPr>
        <w:t xml:space="preserve"> la planificación y el desarrollo</w:t>
      </w:r>
      <w:r>
        <w:rPr>
          <w:rFonts w:ascii="Times New Roman" w:hAnsi="Times New Roman" w:cs="Times New Roman"/>
        </w:rPr>
        <w:t xml:space="preserve"> del país</w:t>
      </w:r>
      <w:r w:rsidRPr="00FC7840">
        <w:rPr>
          <w:rFonts w:ascii="Times New Roman" w:hAnsi="Times New Roman" w:cs="Times New Roman"/>
        </w:rPr>
        <w:t>.</w:t>
      </w:r>
      <w:r w:rsidR="00A90C3A">
        <w:rPr>
          <w:rFonts w:ascii="Times New Roman" w:hAnsi="Times New Roman" w:cs="Times New Roman"/>
        </w:rPr>
        <w:t xml:space="preserve"> </w:t>
      </w:r>
      <w:r w:rsidRPr="00FC7840">
        <w:rPr>
          <w:rFonts w:ascii="Times New Roman" w:hAnsi="Times New Roman" w:cs="Times New Roman"/>
        </w:rPr>
        <w:t xml:space="preserve">Se debe mejorar la generación de información sobre las amenazas y vulnerabilidades sociales en la medida que se integran con la gestión del riesgo, por tanto es importante realizar estudios </w:t>
      </w:r>
      <w:r>
        <w:rPr>
          <w:rFonts w:ascii="Times New Roman" w:hAnsi="Times New Roman" w:cs="Times New Roman"/>
        </w:rPr>
        <w:t xml:space="preserve">y políticas </w:t>
      </w:r>
      <w:r w:rsidRPr="00FC7840">
        <w:rPr>
          <w:rFonts w:ascii="Times New Roman" w:hAnsi="Times New Roman" w:cs="Times New Roman"/>
        </w:rPr>
        <w:t xml:space="preserve">que indiquen los diferentes tipos de vulnerabilidades físicas, sociales, económicas, ambientales y globales que tienen tanto el territorio como la población </w:t>
      </w:r>
      <w:r>
        <w:rPr>
          <w:rFonts w:ascii="Times New Roman" w:hAnsi="Times New Roman" w:cs="Times New Roman"/>
        </w:rPr>
        <w:t xml:space="preserve">tanto nacional como </w:t>
      </w:r>
      <w:r w:rsidRPr="00FC7840">
        <w:rPr>
          <w:rFonts w:ascii="Times New Roman" w:hAnsi="Times New Roman" w:cs="Times New Roman"/>
        </w:rPr>
        <w:t>del Gran Área Metropolitana. Es fundamental el desarrollo de cartografía a detalle de la vulnerabilidad para lograr realizar análisis a detalle del riesgo que tiene el país en términos micro y macroeconómicos. A la par de estos estudios a detalle de las vulnerabilidades del país, se debe hacer una inversión aún mayor en verdadera gestión del riesgo de desastres que permita disminuir la exposición, reducir el riesgo y mejorar la adaptación al cambio climático y los riesgos naturales creando mayor resiliencia y evitando que las pérdidas económicas sean mayores año con año.</w:t>
      </w:r>
    </w:p>
    <w:p w:rsidR="009A3CA3" w:rsidRPr="009A3CA3" w:rsidRDefault="009A3CA3" w:rsidP="00436607">
      <w:pPr>
        <w:autoSpaceDE w:val="0"/>
        <w:autoSpaceDN w:val="0"/>
        <w:adjustRightInd w:val="0"/>
        <w:spacing w:after="120" w:line="240" w:lineRule="auto"/>
        <w:ind w:firstLine="708"/>
        <w:jc w:val="both"/>
        <w:rPr>
          <w:rFonts w:ascii="Times New Roman" w:hAnsi="Times New Roman" w:cs="Times New Roman"/>
          <w:color w:val="000000"/>
          <w:sz w:val="24"/>
          <w:szCs w:val="24"/>
        </w:rPr>
      </w:pPr>
      <w:r w:rsidRPr="009A3CA3">
        <w:rPr>
          <w:rFonts w:ascii="Times New Roman" w:hAnsi="Times New Roman" w:cs="Times New Roman"/>
          <w:color w:val="000000"/>
          <w:sz w:val="24"/>
          <w:szCs w:val="24"/>
        </w:rPr>
        <w:t xml:space="preserve">Las amenazas naturales están presentes todos los años en Costa Rica, donde la dinámica tectónica, geológica, geomorfológica e hidrometeorológica se mantiene en constante cambio a diferentes escalas geográficas, magnitudes e intensidades. Las inundaciones y deslizamientos son los procesos más recurrentes y causan millones de dólares en pérdidas económicas cuando se convierten en desastres, en todas las esferas del país: educación, salud, comercio, infraestructura pública y privada, y en la vida humana. Entre 1988 y 2009 el país tuvo pérdidas económicas relacionadas de manera directa e indirecta a desastres por 1823 millones de dólares estadounidenses, el mayor número de tipos de eventos fueron los hidrometeorológicos con 34 eventos (82,9%), los sismos representaron el 12,2%. El sector público es el más afectado por el impacto desastres, un 62% del total de eventos que generaron pérdidas económicas se relaciona con infraestructura pública y dentro de este rubro se consideraron el MOPT, el Ministerio de Salud, Acueductos Rurales y Urbanos, Edificaciones Públicas y Ferrovías. Las pérdidas promedio representaron un 0,83% por año del Producto Interno Bruto (PIB) durante el período 2005-2009, situación que en algunos años aumenta hasta casi alcanzar el 2% del PIB </w:t>
      </w:r>
      <w:hyperlink w:anchor="MIDEPLAN10" w:history="1">
        <w:r w:rsidRPr="00DD2A62">
          <w:rPr>
            <w:rStyle w:val="Hipervnculo"/>
            <w:rFonts w:ascii="Times New Roman" w:hAnsi="Times New Roman" w:cs="Times New Roman"/>
            <w:sz w:val="24"/>
            <w:szCs w:val="24"/>
          </w:rPr>
          <w:t>(MIDEPLAN, 2010</w:t>
        </w:r>
      </w:hyperlink>
      <w:r w:rsidRPr="009A3CA3">
        <w:rPr>
          <w:rFonts w:ascii="Times New Roman" w:hAnsi="Times New Roman" w:cs="Times New Roman"/>
          <w:color w:val="000000"/>
          <w:sz w:val="24"/>
          <w:szCs w:val="24"/>
        </w:rPr>
        <w:t xml:space="preserve">). </w:t>
      </w:r>
    </w:p>
    <w:p w:rsidR="009A3CA3" w:rsidRPr="009A3CA3" w:rsidRDefault="009A3CA3" w:rsidP="00436607">
      <w:pPr>
        <w:pStyle w:val="Default"/>
        <w:spacing w:after="120"/>
        <w:ind w:firstLine="708"/>
        <w:jc w:val="both"/>
        <w:rPr>
          <w:rFonts w:ascii="Times New Roman" w:hAnsi="Times New Roman" w:cs="Times New Roman"/>
        </w:rPr>
      </w:pPr>
      <w:r w:rsidRPr="009A3CA3">
        <w:rPr>
          <w:rFonts w:ascii="Times New Roman" w:hAnsi="Times New Roman" w:cs="Times New Roman"/>
        </w:rPr>
        <w:t>Durante el 2005 y 2011, las pérdidas ocasionadas por los fenómenos naturales que merecieron Declaratoria de Emergencia se estimaron en 1130,09 millones de dólares, lo que arroja un promedio anual de poco más de 188 millones de dólares (al precio del dólar estadounidense en 2011). Para ese periodo resaltan varios temporales, el impacto directo e indirecto de diversos ciclones tropicales (69% del total) y el terremoto de Cinchona, lo que incidió en procesos de inundación, deslizamientos, destrucción de infraestructura pública y privada como viviendas, líneas vitales y vidas humanas (</w:t>
      </w:r>
      <w:hyperlink w:anchor="MAG_MIDEPLAN13" w:history="1">
        <w:r w:rsidRPr="00DD2A62">
          <w:rPr>
            <w:rStyle w:val="Hipervnculo"/>
            <w:rFonts w:ascii="Times New Roman" w:hAnsi="Times New Roman" w:cs="Times New Roman"/>
          </w:rPr>
          <w:t>MAG-MIDEPLAN, 2013</w:t>
        </w:r>
      </w:hyperlink>
      <w:r w:rsidRPr="009A3CA3">
        <w:rPr>
          <w:rFonts w:ascii="Times New Roman" w:hAnsi="Times New Roman" w:cs="Times New Roman"/>
        </w:rPr>
        <w:t>).</w:t>
      </w:r>
      <w:r w:rsidR="00A90C3A">
        <w:rPr>
          <w:rFonts w:ascii="Times New Roman" w:hAnsi="Times New Roman" w:cs="Times New Roman"/>
        </w:rPr>
        <w:t xml:space="preserve"> </w:t>
      </w:r>
      <w:r w:rsidRPr="009A3CA3">
        <w:rPr>
          <w:rFonts w:ascii="Times New Roman" w:hAnsi="Times New Roman" w:cs="Times New Roman"/>
        </w:rPr>
        <w:t>Además de esto, una vez suscitado el fenómeno natural se da una desviación de recursos orientados a prioridades productivas y de desarrollo a la reparación y rehabilitación de los daños producidos por los desastres (</w:t>
      </w:r>
      <w:hyperlink w:anchor="MIDEPLAN10" w:history="1">
        <w:r w:rsidRPr="00DD2A62">
          <w:rPr>
            <w:rStyle w:val="Hipervnculo"/>
            <w:rFonts w:ascii="Times New Roman" w:hAnsi="Times New Roman" w:cs="Times New Roman"/>
          </w:rPr>
          <w:t>MIDEPLAN, 2010</w:t>
        </w:r>
      </w:hyperlink>
      <w:r w:rsidRPr="009A3CA3">
        <w:rPr>
          <w:rFonts w:ascii="Times New Roman" w:hAnsi="Times New Roman" w:cs="Times New Roman"/>
        </w:rPr>
        <w:t xml:space="preserve">). A esta situación debe sumarse la acumulación de las pérdidas económicas por desastres a lo largo del tiempo, la cual se estima en unos $86 millones de dólares estadounidenses en promedio al año, cifra que es aún más preocupante por su efecto acumulativo a lo largo del tiempo lo que reduce la capacidad de respuesta del país, y limita el desarrollo local, regional y nacional </w:t>
      </w:r>
      <w:hyperlink w:anchor="Astorga10" w:history="1">
        <w:r w:rsidRPr="00AC536F">
          <w:rPr>
            <w:rStyle w:val="Hipervnculo"/>
            <w:rFonts w:ascii="Times New Roman" w:hAnsi="Times New Roman" w:cs="Times New Roman"/>
          </w:rPr>
          <w:t>(Astorga, 201</w:t>
        </w:r>
        <w:r w:rsidR="00A90C3A" w:rsidRPr="00AC536F">
          <w:rPr>
            <w:rStyle w:val="Hipervnculo"/>
            <w:rFonts w:ascii="Times New Roman" w:hAnsi="Times New Roman" w:cs="Times New Roman"/>
          </w:rPr>
          <w:t>0</w:t>
        </w:r>
        <w:r w:rsidRPr="00AC536F">
          <w:rPr>
            <w:rStyle w:val="Hipervnculo"/>
            <w:rFonts w:ascii="Times New Roman" w:hAnsi="Times New Roman" w:cs="Times New Roman"/>
          </w:rPr>
          <w:t>).</w:t>
        </w:r>
      </w:hyperlink>
      <w:r w:rsidR="00A90C3A">
        <w:rPr>
          <w:rFonts w:ascii="Times New Roman" w:hAnsi="Times New Roman" w:cs="Times New Roman"/>
        </w:rPr>
        <w:t xml:space="preserve"> </w:t>
      </w:r>
      <w:r w:rsidRPr="009A3CA3">
        <w:rPr>
          <w:rFonts w:ascii="Times New Roman" w:hAnsi="Times New Roman" w:cs="Times New Roman"/>
        </w:rPr>
        <w:t>Más preocupante aún es el desconocimiento de los impactos económicos asociados a desastres que ocurren todos los años y no son cuantificados por los entes gubernamentales locales; pérdidas económicas que afectan la propiedad pública y privada y no son objeto de planes de reparación debido a que se hace hincapié y mayor análisis en términos monetarios, a eventos con magnitudes e intensidades apreciables en el contexto regional o nacional (</w:t>
      </w:r>
      <w:hyperlink w:anchor="Quesada15" w:history="1">
        <w:r w:rsidRPr="008A3091">
          <w:rPr>
            <w:rStyle w:val="Hipervnculo"/>
            <w:rFonts w:ascii="Times New Roman" w:hAnsi="Times New Roman" w:cs="Times New Roman"/>
          </w:rPr>
          <w:t>Quesada-Román, 2015</w:t>
        </w:r>
      </w:hyperlink>
      <w:r w:rsidRPr="009A3CA3">
        <w:rPr>
          <w:rFonts w:ascii="Times New Roman" w:hAnsi="Times New Roman" w:cs="Times New Roman"/>
        </w:rPr>
        <w:t xml:space="preserve">). </w:t>
      </w:r>
    </w:p>
    <w:p w:rsidR="009A3CA3" w:rsidRPr="00FC7840" w:rsidRDefault="009A3CA3" w:rsidP="00436607">
      <w:pPr>
        <w:pStyle w:val="Default"/>
        <w:spacing w:after="120"/>
        <w:ind w:firstLine="708"/>
        <w:jc w:val="both"/>
        <w:rPr>
          <w:rFonts w:ascii="Times New Roman" w:hAnsi="Times New Roman" w:cs="Times New Roman"/>
        </w:rPr>
      </w:pPr>
      <w:r w:rsidRPr="009A3CA3">
        <w:rPr>
          <w:rFonts w:ascii="Times New Roman" w:hAnsi="Times New Roman" w:cs="Times New Roman"/>
        </w:rPr>
        <w:t>Existe una clara tendencia de crecimiento para las siguientes décadas de las afectaciones económicas debido a desastres en Costa Rica. Al tener en cuenta que la mayor cantidad de impactos y pérdidas económicas son de tipo hidrometeorológico, cabe tomar medidas claras por parte del Estado costarricense ante el cambio climático, además de definir políticas claras de reducción de la vulnerabilidad ante los desastres, desde las escalas nacional, regional y local que vinculen las diversas instituciones públicas y privadas involucradas en esta temática (</w:t>
      </w:r>
      <w:hyperlink w:anchor="adam12" w:history="1">
        <w:r w:rsidRPr="009E4167">
          <w:rPr>
            <w:rStyle w:val="Hipervnculo"/>
            <w:rFonts w:ascii="Times New Roman" w:hAnsi="Times New Roman" w:cs="Times New Roman"/>
          </w:rPr>
          <w:t>Adamson-Badilla, 2012</w:t>
        </w:r>
        <w:bookmarkStart w:id="1" w:name="_GoBack"/>
        <w:bookmarkEnd w:id="1"/>
      </w:hyperlink>
      <w:r w:rsidRPr="009A3CA3">
        <w:rPr>
          <w:rFonts w:ascii="Times New Roman" w:hAnsi="Times New Roman" w:cs="Times New Roman"/>
        </w:rPr>
        <w:t>).</w:t>
      </w:r>
      <w:r w:rsidR="00A90C3A">
        <w:rPr>
          <w:rFonts w:ascii="Times New Roman" w:hAnsi="Times New Roman" w:cs="Times New Roman"/>
        </w:rPr>
        <w:t xml:space="preserve"> Las proyecciones de cambios en el clima en las siguientes décadas indican un aumento en los periodos secos asociados al fenómeno del Niño, tanto en descensos de la precipitación y aumentos de la temperatura, pero a su vez, se anuncian años con precipitaciones más intensas en periodos de tiempo más cortos que podrían generar mayores inundaciones, cargar las cuencas hidrográficas llenando la capacidad de campo de sus suelos y provocando un número mayor de deslizamientos. Cabe resaltar que los cambios en el clima son un hecho y deben ser trabajados como ejes transversales en conjunto con la gestión del riesgo. </w:t>
      </w:r>
    </w:p>
    <w:p w:rsidR="00763891" w:rsidRPr="000D3497" w:rsidRDefault="00763891" w:rsidP="000D3497">
      <w:pPr>
        <w:spacing w:after="120" w:line="240" w:lineRule="auto"/>
        <w:jc w:val="both"/>
        <w:rPr>
          <w:rFonts w:ascii="Times New Roman" w:hAnsi="Times New Roman" w:cs="Times New Roman"/>
          <w:b/>
          <w:color w:val="000000"/>
          <w:sz w:val="24"/>
          <w:szCs w:val="24"/>
        </w:rPr>
      </w:pPr>
    </w:p>
    <w:p w:rsidR="000D3497" w:rsidRPr="000D3497" w:rsidRDefault="000D3497" w:rsidP="000D3497">
      <w:pPr>
        <w:spacing w:after="120" w:line="240" w:lineRule="auto"/>
        <w:jc w:val="both"/>
        <w:rPr>
          <w:rFonts w:ascii="Times New Roman" w:hAnsi="Times New Roman" w:cs="Times New Roman"/>
          <w:b/>
          <w:sz w:val="24"/>
          <w:szCs w:val="24"/>
        </w:rPr>
      </w:pPr>
      <w:r w:rsidRPr="000D3497">
        <w:rPr>
          <w:rFonts w:ascii="Times New Roman" w:hAnsi="Times New Roman" w:cs="Times New Roman"/>
          <w:b/>
          <w:color w:val="000000"/>
          <w:sz w:val="24"/>
          <w:szCs w:val="24"/>
        </w:rPr>
        <w:t>Conclusiones</w:t>
      </w:r>
    </w:p>
    <w:p w:rsidR="00A90C3A" w:rsidRDefault="00B1111E" w:rsidP="0043660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Dada su localización en un contexto tectónico, geológico y geomorfológico </w:t>
      </w:r>
      <w:r w:rsidR="00D1602C">
        <w:rPr>
          <w:rFonts w:ascii="Times New Roman" w:hAnsi="Times New Roman" w:cs="Times New Roman"/>
          <w:sz w:val="24"/>
          <w:szCs w:val="24"/>
        </w:rPr>
        <w:t>complejo y geodinámicamente activo</w:t>
      </w:r>
      <w:r>
        <w:rPr>
          <w:rFonts w:ascii="Times New Roman" w:hAnsi="Times New Roman" w:cs="Times New Roman"/>
          <w:sz w:val="24"/>
          <w:szCs w:val="24"/>
        </w:rPr>
        <w:t>, hacen de Desamparados un espacio geográfico donde los deslizamientos e inundaciones son las amenazas naturales más recurrentes</w:t>
      </w:r>
      <w:r w:rsidR="00D1602C">
        <w:rPr>
          <w:rFonts w:ascii="Times New Roman" w:hAnsi="Times New Roman" w:cs="Times New Roman"/>
          <w:sz w:val="24"/>
          <w:szCs w:val="24"/>
        </w:rPr>
        <w:t xml:space="preserve"> y uno de los municipios más afectados por desastres cada año, lo que se traduce en pérdidas económicas y de vidas humanas. Sin embargo, n</w:t>
      </w:r>
      <w:r>
        <w:rPr>
          <w:rFonts w:ascii="Times New Roman" w:hAnsi="Times New Roman" w:cs="Times New Roman"/>
          <w:sz w:val="24"/>
          <w:szCs w:val="24"/>
        </w:rPr>
        <w:t>o existen estudios de las amenazas naturales del cantón</w:t>
      </w:r>
      <w:r w:rsidRPr="00B1111E">
        <w:rPr>
          <w:rFonts w:ascii="Times New Roman" w:hAnsi="Times New Roman" w:cs="Times New Roman"/>
          <w:sz w:val="24"/>
          <w:szCs w:val="24"/>
        </w:rPr>
        <w:t xml:space="preserve"> a escalas detalladas (1:25.000, 1:10.000 o superiores)</w:t>
      </w:r>
      <w:r>
        <w:rPr>
          <w:rFonts w:ascii="Times New Roman" w:hAnsi="Times New Roman" w:cs="Times New Roman"/>
          <w:sz w:val="24"/>
          <w:szCs w:val="24"/>
        </w:rPr>
        <w:t>,</w:t>
      </w:r>
      <w:r w:rsidRPr="00B1111E">
        <w:rPr>
          <w:rFonts w:ascii="Times New Roman" w:hAnsi="Times New Roman" w:cs="Times New Roman"/>
          <w:sz w:val="24"/>
          <w:szCs w:val="24"/>
        </w:rPr>
        <w:t xml:space="preserve"> </w:t>
      </w:r>
      <w:r w:rsidR="00D1602C">
        <w:rPr>
          <w:rFonts w:ascii="Times New Roman" w:hAnsi="Times New Roman" w:cs="Times New Roman"/>
          <w:sz w:val="24"/>
          <w:szCs w:val="24"/>
        </w:rPr>
        <w:t xml:space="preserve">por lo que se </w:t>
      </w:r>
      <w:r w:rsidRPr="00B1111E">
        <w:rPr>
          <w:rFonts w:ascii="Times New Roman" w:hAnsi="Times New Roman" w:cs="Times New Roman"/>
          <w:sz w:val="24"/>
          <w:szCs w:val="24"/>
        </w:rPr>
        <w:t xml:space="preserve">debe procurar </w:t>
      </w:r>
      <w:r w:rsidR="00D1602C">
        <w:rPr>
          <w:rFonts w:ascii="Times New Roman" w:hAnsi="Times New Roman" w:cs="Times New Roman"/>
          <w:sz w:val="24"/>
          <w:szCs w:val="24"/>
        </w:rPr>
        <w:t>el desarrollo</w:t>
      </w:r>
      <w:r w:rsidRPr="00B1111E">
        <w:rPr>
          <w:rFonts w:ascii="Times New Roman" w:hAnsi="Times New Roman" w:cs="Times New Roman"/>
          <w:sz w:val="24"/>
          <w:szCs w:val="24"/>
        </w:rPr>
        <w:t xml:space="preserve"> </w:t>
      </w:r>
      <w:r w:rsidR="00D1602C">
        <w:rPr>
          <w:rFonts w:ascii="Times New Roman" w:hAnsi="Times New Roman" w:cs="Times New Roman"/>
          <w:sz w:val="24"/>
          <w:szCs w:val="24"/>
        </w:rPr>
        <w:t xml:space="preserve">de </w:t>
      </w:r>
      <w:r w:rsidRPr="00B1111E">
        <w:rPr>
          <w:rFonts w:ascii="Times New Roman" w:hAnsi="Times New Roman" w:cs="Times New Roman"/>
          <w:sz w:val="24"/>
          <w:szCs w:val="24"/>
        </w:rPr>
        <w:t>más estudios sobre multiamenazas</w:t>
      </w:r>
      <w:r w:rsidR="00D1602C">
        <w:rPr>
          <w:rFonts w:ascii="Times New Roman" w:hAnsi="Times New Roman" w:cs="Times New Roman"/>
          <w:sz w:val="24"/>
          <w:szCs w:val="24"/>
        </w:rPr>
        <w:t>,</w:t>
      </w:r>
      <w:r w:rsidRPr="00B1111E">
        <w:rPr>
          <w:rFonts w:ascii="Times New Roman" w:hAnsi="Times New Roman" w:cs="Times New Roman"/>
          <w:sz w:val="24"/>
          <w:szCs w:val="24"/>
        </w:rPr>
        <w:t xml:space="preserve"> ligados con análisis probabilísticos de acuerdo a las características particulares de las cuencas </w:t>
      </w:r>
      <w:r w:rsidR="00D1602C">
        <w:rPr>
          <w:rFonts w:ascii="Times New Roman" w:hAnsi="Times New Roman" w:cs="Times New Roman"/>
          <w:sz w:val="24"/>
          <w:szCs w:val="24"/>
        </w:rPr>
        <w:t xml:space="preserve">hidrográficas </w:t>
      </w:r>
      <w:r w:rsidRPr="00B1111E">
        <w:rPr>
          <w:rFonts w:ascii="Times New Roman" w:hAnsi="Times New Roman" w:cs="Times New Roman"/>
          <w:sz w:val="24"/>
          <w:szCs w:val="24"/>
        </w:rPr>
        <w:t xml:space="preserve">que integran el </w:t>
      </w:r>
      <w:r>
        <w:rPr>
          <w:rFonts w:ascii="Times New Roman" w:hAnsi="Times New Roman" w:cs="Times New Roman"/>
          <w:sz w:val="24"/>
          <w:szCs w:val="24"/>
        </w:rPr>
        <w:t>municipio</w:t>
      </w:r>
      <w:r w:rsidRPr="00B1111E">
        <w:rPr>
          <w:rFonts w:ascii="Times New Roman" w:hAnsi="Times New Roman" w:cs="Times New Roman"/>
          <w:sz w:val="24"/>
          <w:szCs w:val="24"/>
        </w:rPr>
        <w:t xml:space="preserve">. </w:t>
      </w:r>
      <w:r w:rsidR="00A90C3A">
        <w:rPr>
          <w:rFonts w:ascii="Times New Roman" w:hAnsi="Times New Roman" w:cs="Times New Roman"/>
          <w:sz w:val="24"/>
          <w:szCs w:val="24"/>
        </w:rPr>
        <w:t>Los estudios de cambio climático y gestión del riesgo deben ser ejes transversales para las diferentes esferas de toma de decisiones en los municipios como Desamparados, donde estas dos variables sean tomadas en cuenta desde la educación, la salud pública, formulación de proyectos comunales, el desarrollo de nueva infraestructura pública, el medio ambiente y el ordenamiento territorial.</w:t>
      </w:r>
    </w:p>
    <w:p w:rsidR="006D7475" w:rsidRDefault="00B1111E" w:rsidP="006D7475">
      <w:pPr>
        <w:spacing w:after="120" w:line="240" w:lineRule="auto"/>
        <w:ind w:firstLine="708"/>
        <w:jc w:val="both"/>
        <w:rPr>
          <w:rFonts w:ascii="Times New Roman" w:hAnsi="Times New Roman" w:cs="Times New Roman"/>
          <w:sz w:val="24"/>
          <w:szCs w:val="24"/>
        </w:rPr>
      </w:pPr>
      <w:r w:rsidRPr="00B1111E">
        <w:rPr>
          <w:rFonts w:ascii="Times New Roman" w:hAnsi="Times New Roman" w:cs="Times New Roman"/>
          <w:sz w:val="24"/>
          <w:szCs w:val="24"/>
        </w:rPr>
        <w:t xml:space="preserve">Es fundamental </w:t>
      </w:r>
      <w:r>
        <w:rPr>
          <w:rFonts w:ascii="Times New Roman" w:hAnsi="Times New Roman" w:cs="Times New Roman"/>
          <w:sz w:val="24"/>
          <w:szCs w:val="24"/>
        </w:rPr>
        <w:t xml:space="preserve">a nivel nacional </w:t>
      </w:r>
      <w:r w:rsidRPr="00B1111E">
        <w:rPr>
          <w:rFonts w:ascii="Times New Roman" w:hAnsi="Times New Roman" w:cs="Times New Roman"/>
          <w:sz w:val="24"/>
          <w:szCs w:val="24"/>
        </w:rPr>
        <w:t>la creación de una Ley de Ordenamiento Territorial que integre todos los elementos de planificación de los municipios, desde una escala nacional, regional y local; contempl</w:t>
      </w:r>
      <w:r>
        <w:rPr>
          <w:rFonts w:ascii="Times New Roman" w:hAnsi="Times New Roman" w:cs="Times New Roman"/>
          <w:sz w:val="24"/>
          <w:szCs w:val="24"/>
        </w:rPr>
        <w:t>ando las cuencas hidrográficas,</w:t>
      </w:r>
      <w:r w:rsidRPr="00B1111E">
        <w:rPr>
          <w:rFonts w:ascii="Times New Roman" w:hAnsi="Times New Roman" w:cs="Times New Roman"/>
          <w:sz w:val="24"/>
          <w:szCs w:val="24"/>
        </w:rPr>
        <w:t xml:space="preserve"> la Zona Marítimo Terrestre</w:t>
      </w:r>
      <w:r>
        <w:rPr>
          <w:rFonts w:ascii="Times New Roman" w:hAnsi="Times New Roman" w:cs="Times New Roman"/>
          <w:sz w:val="24"/>
          <w:szCs w:val="24"/>
        </w:rPr>
        <w:t xml:space="preserve"> y la Gestión del Riesgo de Desastres como principal eje transversal</w:t>
      </w:r>
      <w:r w:rsidRPr="00B1111E">
        <w:rPr>
          <w:rFonts w:ascii="Times New Roman" w:hAnsi="Times New Roman" w:cs="Times New Roman"/>
          <w:sz w:val="24"/>
          <w:szCs w:val="24"/>
        </w:rPr>
        <w:t xml:space="preserve">. </w:t>
      </w:r>
      <w:r>
        <w:rPr>
          <w:rFonts w:ascii="Times New Roman" w:hAnsi="Times New Roman" w:cs="Times New Roman"/>
          <w:sz w:val="24"/>
          <w:szCs w:val="24"/>
        </w:rPr>
        <w:t>En el caso de Desamparados se debe m</w:t>
      </w:r>
      <w:r w:rsidRPr="00B1111E">
        <w:rPr>
          <w:rFonts w:ascii="Times New Roman" w:hAnsi="Times New Roman" w:cs="Times New Roman"/>
          <w:sz w:val="24"/>
          <w:szCs w:val="24"/>
        </w:rPr>
        <w:t xml:space="preserve">ejorar la </w:t>
      </w:r>
      <w:r>
        <w:rPr>
          <w:rFonts w:ascii="Times New Roman" w:hAnsi="Times New Roman" w:cs="Times New Roman"/>
          <w:sz w:val="24"/>
          <w:szCs w:val="24"/>
        </w:rPr>
        <w:t xml:space="preserve">acción </w:t>
      </w:r>
      <w:r w:rsidRPr="00B1111E">
        <w:rPr>
          <w:rFonts w:ascii="Times New Roman" w:hAnsi="Times New Roman" w:cs="Times New Roman"/>
          <w:sz w:val="24"/>
          <w:szCs w:val="24"/>
        </w:rPr>
        <w:t>municipal</w:t>
      </w:r>
      <w:r w:rsidR="00D1602C">
        <w:rPr>
          <w:rFonts w:ascii="Times New Roman" w:hAnsi="Times New Roman" w:cs="Times New Roman"/>
          <w:sz w:val="24"/>
          <w:szCs w:val="24"/>
        </w:rPr>
        <w:t xml:space="preserve"> respecto a los desastres</w:t>
      </w:r>
      <w:r w:rsidRPr="00B1111E">
        <w:rPr>
          <w:rFonts w:ascii="Times New Roman" w:hAnsi="Times New Roman" w:cs="Times New Roman"/>
          <w:sz w:val="24"/>
          <w:szCs w:val="24"/>
        </w:rPr>
        <w:t xml:space="preserve">, </w:t>
      </w:r>
      <w:r>
        <w:rPr>
          <w:rFonts w:ascii="Times New Roman" w:hAnsi="Times New Roman" w:cs="Times New Roman"/>
          <w:sz w:val="24"/>
          <w:szCs w:val="24"/>
        </w:rPr>
        <w:t>creando una</w:t>
      </w:r>
      <w:r w:rsidRPr="00B1111E">
        <w:rPr>
          <w:rFonts w:ascii="Times New Roman" w:hAnsi="Times New Roman" w:cs="Times New Roman"/>
          <w:sz w:val="24"/>
          <w:szCs w:val="24"/>
        </w:rPr>
        <w:t xml:space="preserve"> oficina de gestión de riesgo para generar una conciencia más amplia </w:t>
      </w:r>
      <w:r w:rsidR="00D1602C">
        <w:rPr>
          <w:rFonts w:ascii="Times New Roman" w:hAnsi="Times New Roman" w:cs="Times New Roman"/>
          <w:sz w:val="24"/>
          <w:szCs w:val="24"/>
        </w:rPr>
        <w:t>sobre</w:t>
      </w:r>
      <w:r w:rsidRPr="00B1111E">
        <w:rPr>
          <w:rFonts w:ascii="Times New Roman" w:hAnsi="Times New Roman" w:cs="Times New Roman"/>
          <w:sz w:val="24"/>
          <w:szCs w:val="24"/>
        </w:rPr>
        <w:t xml:space="preserve"> la problemática del desastre a escala local</w:t>
      </w:r>
      <w:r>
        <w:rPr>
          <w:rFonts w:ascii="Times New Roman" w:hAnsi="Times New Roman" w:cs="Times New Roman"/>
          <w:sz w:val="24"/>
          <w:szCs w:val="24"/>
        </w:rPr>
        <w:t xml:space="preserve">, </w:t>
      </w:r>
      <w:r w:rsidR="00D1602C">
        <w:rPr>
          <w:rFonts w:ascii="Times New Roman" w:hAnsi="Times New Roman" w:cs="Times New Roman"/>
          <w:sz w:val="24"/>
          <w:szCs w:val="24"/>
        </w:rPr>
        <w:t xml:space="preserve">ejemplo que debería aplicarse también </w:t>
      </w:r>
      <w:r>
        <w:rPr>
          <w:rFonts w:ascii="Times New Roman" w:hAnsi="Times New Roman" w:cs="Times New Roman"/>
          <w:sz w:val="24"/>
          <w:szCs w:val="24"/>
        </w:rPr>
        <w:t>para el resto de municipios de Costa Rica</w:t>
      </w:r>
      <w:r w:rsidRPr="00B1111E">
        <w:rPr>
          <w:rFonts w:ascii="Times New Roman" w:hAnsi="Times New Roman" w:cs="Times New Roman"/>
          <w:sz w:val="24"/>
          <w:szCs w:val="24"/>
        </w:rPr>
        <w:t xml:space="preserve">. </w:t>
      </w:r>
      <w:r w:rsidR="006D7475" w:rsidRPr="007B7DD5">
        <w:rPr>
          <w:rFonts w:ascii="Times New Roman" w:hAnsi="Times New Roman" w:cs="Times New Roman"/>
          <w:sz w:val="24"/>
          <w:szCs w:val="24"/>
        </w:rPr>
        <w:t>Desamparados por su</w:t>
      </w:r>
      <w:r w:rsidR="006D7475">
        <w:rPr>
          <w:rFonts w:ascii="Times New Roman" w:hAnsi="Times New Roman" w:cs="Times New Roman"/>
          <w:sz w:val="24"/>
          <w:szCs w:val="24"/>
        </w:rPr>
        <w:t>s</w:t>
      </w:r>
      <w:r w:rsidR="006D7475" w:rsidRPr="007B7DD5">
        <w:rPr>
          <w:rFonts w:ascii="Times New Roman" w:hAnsi="Times New Roman" w:cs="Times New Roman"/>
          <w:sz w:val="24"/>
          <w:szCs w:val="24"/>
        </w:rPr>
        <w:t xml:space="preserve"> </w:t>
      </w:r>
      <w:r w:rsidR="006D7475">
        <w:rPr>
          <w:rFonts w:ascii="Times New Roman" w:hAnsi="Times New Roman" w:cs="Times New Roman"/>
          <w:sz w:val="24"/>
          <w:szCs w:val="24"/>
        </w:rPr>
        <w:t>características físico-geográficas</w:t>
      </w:r>
      <w:r w:rsidR="006D7475" w:rsidRPr="007B7DD5">
        <w:rPr>
          <w:rFonts w:ascii="Times New Roman" w:hAnsi="Times New Roman" w:cs="Times New Roman"/>
          <w:sz w:val="24"/>
          <w:szCs w:val="24"/>
        </w:rPr>
        <w:t xml:space="preserve"> </w:t>
      </w:r>
      <w:r w:rsidR="006D7475">
        <w:rPr>
          <w:rFonts w:ascii="Times New Roman" w:hAnsi="Times New Roman" w:cs="Times New Roman"/>
          <w:sz w:val="24"/>
          <w:szCs w:val="24"/>
        </w:rPr>
        <w:t xml:space="preserve">y </w:t>
      </w:r>
      <w:r w:rsidR="006D7475" w:rsidRPr="007B7DD5">
        <w:rPr>
          <w:rFonts w:ascii="Times New Roman" w:hAnsi="Times New Roman" w:cs="Times New Roman"/>
          <w:sz w:val="24"/>
          <w:szCs w:val="24"/>
        </w:rPr>
        <w:t>poblacional</w:t>
      </w:r>
      <w:r w:rsidR="006D7475">
        <w:rPr>
          <w:rFonts w:ascii="Times New Roman" w:hAnsi="Times New Roman" w:cs="Times New Roman"/>
          <w:sz w:val="24"/>
          <w:szCs w:val="24"/>
        </w:rPr>
        <w:t>es</w:t>
      </w:r>
      <w:r w:rsidR="006D7475" w:rsidRPr="007B7DD5">
        <w:rPr>
          <w:rFonts w:ascii="Times New Roman" w:hAnsi="Times New Roman" w:cs="Times New Roman"/>
          <w:sz w:val="24"/>
          <w:szCs w:val="24"/>
        </w:rPr>
        <w:t xml:space="preserve"> se le debe prestar gran atención</w:t>
      </w:r>
      <w:r w:rsidR="006D7475">
        <w:rPr>
          <w:rFonts w:ascii="Times New Roman" w:hAnsi="Times New Roman" w:cs="Times New Roman"/>
          <w:sz w:val="24"/>
          <w:szCs w:val="24"/>
        </w:rPr>
        <w:t xml:space="preserve"> a futuro en función de cómo se están manejando las políticas públicas respecto a la gestión del riesgo de desastres.</w:t>
      </w:r>
    </w:p>
    <w:p w:rsidR="00763891" w:rsidRDefault="009E14D3" w:rsidP="0043660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Las condiciones socioeconómicas de la población del cantón de Desamparados crean una influencia negativa que favorece la</w:t>
      </w:r>
      <w:r w:rsidR="00862723">
        <w:rPr>
          <w:rFonts w:ascii="Times New Roman" w:hAnsi="Times New Roman" w:cs="Times New Roman"/>
          <w:sz w:val="24"/>
          <w:szCs w:val="24"/>
        </w:rPr>
        <w:t xml:space="preserve"> vul</w:t>
      </w:r>
      <w:r>
        <w:rPr>
          <w:rFonts w:ascii="Times New Roman" w:hAnsi="Times New Roman" w:cs="Times New Roman"/>
          <w:sz w:val="24"/>
          <w:szCs w:val="24"/>
        </w:rPr>
        <w:t>nerabilidad a riesgos</w:t>
      </w:r>
      <w:r w:rsidR="00F311E0">
        <w:rPr>
          <w:rFonts w:ascii="Times New Roman" w:hAnsi="Times New Roman" w:cs="Times New Roman"/>
          <w:sz w:val="24"/>
          <w:szCs w:val="24"/>
        </w:rPr>
        <w:t xml:space="preserve"> del desastre</w:t>
      </w:r>
      <w:r>
        <w:rPr>
          <w:rFonts w:ascii="Times New Roman" w:hAnsi="Times New Roman" w:cs="Times New Roman"/>
          <w:sz w:val="24"/>
          <w:szCs w:val="24"/>
        </w:rPr>
        <w:t xml:space="preserve">. En algunos casos la falta de recursos económicos y la necesidad de tener una vivienda hacen que esta población desarrolle un crecimiento urbano sin planificación a orillas de ríos o zonas vulnerables. Lo anterior se une a la falta de una política e intervención estatal en tema de ordenamiento territorial. </w:t>
      </w:r>
      <w:r w:rsidR="00FB6B56">
        <w:rPr>
          <w:rFonts w:ascii="Times New Roman" w:hAnsi="Times New Roman" w:cs="Times New Roman"/>
          <w:sz w:val="24"/>
          <w:szCs w:val="24"/>
        </w:rPr>
        <w:t xml:space="preserve">Política es sinónimo de poder, por ende es claro que debe intervenir en el territorio y claramente en el tema de discusión.  </w:t>
      </w:r>
      <w:r>
        <w:rPr>
          <w:rFonts w:ascii="Times New Roman" w:hAnsi="Times New Roman" w:cs="Times New Roman"/>
          <w:sz w:val="24"/>
          <w:szCs w:val="24"/>
        </w:rPr>
        <w:t xml:space="preserve">Abonado a la falta directa en la gestión local del riesgo la cual le compete a la Municipalidad y es de conocimiento que no existe una ley que dicte </w:t>
      </w:r>
      <w:r w:rsidR="00F478E8">
        <w:rPr>
          <w:rFonts w:ascii="Times New Roman" w:hAnsi="Times New Roman" w:cs="Times New Roman"/>
          <w:sz w:val="24"/>
          <w:szCs w:val="24"/>
        </w:rPr>
        <w:t xml:space="preserve">a que los gobiernos locales deban tener un profesional que intervenga de manera inmediata a la gestión del riesgo de desastre. </w:t>
      </w:r>
    </w:p>
    <w:p w:rsidR="00D06A1A" w:rsidRDefault="00D06A1A" w:rsidP="000D3497">
      <w:pPr>
        <w:spacing w:after="120" w:line="240" w:lineRule="auto"/>
        <w:jc w:val="both"/>
        <w:rPr>
          <w:rFonts w:ascii="Times New Roman" w:hAnsi="Times New Roman" w:cs="Times New Roman"/>
          <w:b/>
          <w:sz w:val="24"/>
          <w:szCs w:val="24"/>
        </w:rPr>
      </w:pPr>
    </w:p>
    <w:p w:rsidR="00D06A1A" w:rsidRDefault="00D06A1A" w:rsidP="000D3497">
      <w:pPr>
        <w:spacing w:after="120" w:line="240" w:lineRule="auto"/>
        <w:jc w:val="both"/>
        <w:rPr>
          <w:rFonts w:ascii="Times New Roman" w:hAnsi="Times New Roman" w:cs="Times New Roman"/>
          <w:b/>
          <w:sz w:val="24"/>
          <w:szCs w:val="24"/>
        </w:rPr>
      </w:pPr>
    </w:p>
    <w:p w:rsidR="000D3497" w:rsidRDefault="000D3497" w:rsidP="000D3497">
      <w:pPr>
        <w:spacing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Referencias </w:t>
      </w:r>
    </w:p>
    <w:p w:rsidR="009E4167"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2" w:name="adam12"/>
      <w:r w:rsidRPr="009E4167">
        <w:rPr>
          <w:rFonts w:ascii="Times New Roman" w:eastAsia="Times New Roman" w:hAnsi="Times New Roman" w:cs="Times New Roman"/>
          <w:color w:val="000000"/>
          <w:sz w:val="24"/>
          <w:szCs w:val="24"/>
        </w:rPr>
        <w:t xml:space="preserve">Adamson-Badilla, M. (2012) </w:t>
      </w:r>
      <w:bookmarkEnd w:id="2"/>
      <w:r w:rsidRPr="009E4167">
        <w:rPr>
          <w:rFonts w:ascii="Times New Roman" w:eastAsia="Times New Roman" w:hAnsi="Times New Roman" w:cs="Times New Roman"/>
          <w:color w:val="000000"/>
          <w:sz w:val="24"/>
          <w:szCs w:val="24"/>
        </w:rPr>
        <w:t>Desastres y desarrollo en Costa Rica. En: Adamson, M., Castillo, F. (2012). Desastres: Costa Rica en el tercer milenio desafíos y propuestas para la reducción de vulnerabilidad / Editado por Marcos Adamson Badilla y Federico Castillo Fallas – 1ª ed. – San José, CR.: Contrastes Vivos de Costa Rica, 2012.</w:t>
      </w:r>
    </w:p>
    <w:p w:rsidR="009E4167" w:rsidRPr="000D3497" w:rsidRDefault="009E4167" w:rsidP="000D0782">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shd w:val="clear" w:color="auto" w:fill="FFFFFF"/>
        </w:rPr>
      </w:pPr>
      <w:bookmarkStart w:id="3" w:name="Alfaro10"/>
      <w:r>
        <w:rPr>
          <w:rFonts w:ascii="Times New Roman" w:hAnsi="Times New Roman" w:cs="Times New Roman"/>
          <w:color w:val="000000" w:themeColor="text1"/>
          <w:sz w:val="24"/>
          <w:szCs w:val="24"/>
          <w:shd w:val="clear" w:color="auto" w:fill="FFFFFF"/>
        </w:rPr>
        <w:t>Alfaro</w:t>
      </w:r>
      <w:bookmarkEnd w:id="3"/>
      <w:r>
        <w:rPr>
          <w:rFonts w:ascii="Times New Roman" w:hAnsi="Times New Roman" w:cs="Times New Roman"/>
          <w:color w:val="000000" w:themeColor="text1"/>
          <w:sz w:val="24"/>
          <w:szCs w:val="24"/>
          <w:shd w:val="clear" w:color="auto" w:fill="FFFFFF"/>
        </w:rPr>
        <w:t>, E. y</w:t>
      </w:r>
      <w:r w:rsidRPr="00B13EEB">
        <w:rPr>
          <w:rFonts w:ascii="Times New Roman" w:hAnsi="Times New Roman" w:cs="Times New Roman"/>
          <w:color w:val="000000" w:themeColor="text1"/>
          <w:sz w:val="24"/>
          <w:szCs w:val="24"/>
          <w:shd w:val="clear" w:color="auto" w:fill="FFFFFF"/>
        </w:rPr>
        <w:t xml:space="preserve"> Q</w:t>
      </w:r>
      <w:r>
        <w:rPr>
          <w:rFonts w:ascii="Times New Roman" w:hAnsi="Times New Roman" w:cs="Times New Roman"/>
          <w:color w:val="000000" w:themeColor="text1"/>
          <w:sz w:val="24"/>
          <w:szCs w:val="24"/>
          <w:shd w:val="clear" w:color="auto" w:fill="FFFFFF"/>
        </w:rPr>
        <w:t>uesada-R</w:t>
      </w:r>
      <w:r w:rsidRPr="00B13EEB">
        <w:rPr>
          <w:rFonts w:ascii="Times New Roman" w:hAnsi="Times New Roman" w:cs="Times New Roman"/>
          <w:color w:val="000000" w:themeColor="text1"/>
          <w:sz w:val="24"/>
          <w:szCs w:val="24"/>
          <w:shd w:val="clear" w:color="auto" w:fill="FFFFFF"/>
        </w:rPr>
        <w:t xml:space="preserve">omán, A. </w:t>
      </w:r>
      <w:r>
        <w:rPr>
          <w:rFonts w:ascii="Times New Roman" w:hAnsi="Times New Roman" w:cs="Times New Roman"/>
          <w:color w:val="000000" w:themeColor="text1"/>
          <w:sz w:val="24"/>
          <w:szCs w:val="24"/>
          <w:shd w:val="clear" w:color="auto" w:fill="FFFFFF"/>
        </w:rPr>
        <w:t xml:space="preserve">(2010): </w:t>
      </w:r>
      <w:r w:rsidRPr="00B13EEB">
        <w:rPr>
          <w:rFonts w:ascii="Times New Roman" w:hAnsi="Times New Roman" w:cs="Times New Roman"/>
          <w:color w:val="000000" w:themeColor="text1"/>
          <w:sz w:val="24"/>
          <w:szCs w:val="24"/>
          <w:shd w:val="clear" w:color="auto" w:fill="FFFFFF"/>
        </w:rPr>
        <w:t xml:space="preserve">Ocurrencia de ciclones tropicales en el Mar Caribe y sus impactos sobre Centroamérica. </w:t>
      </w:r>
      <w:r w:rsidRPr="00191B26">
        <w:rPr>
          <w:rFonts w:ascii="Times New Roman" w:hAnsi="Times New Roman" w:cs="Times New Roman"/>
          <w:i/>
          <w:color w:val="000000" w:themeColor="text1"/>
          <w:sz w:val="24"/>
          <w:szCs w:val="24"/>
          <w:shd w:val="clear" w:color="auto" w:fill="FFFFFF"/>
        </w:rPr>
        <w:t>InterSedes</w:t>
      </w:r>
      <w:r w:rsidRPr="00191B26">
        <w:rPr>
          <w:rFonts w:ascii="Times New Roman" w:hAnsi="Times New Roman" w:cs="Times New Roman"/>
          <w:color w:val="000000" w:themeColor="text1"/>
          <w:sz w:val="24"/>
          <w:szCs w:val="24"/>
          <w:shd w:val="clear" w:color="auto" w:fill="FFFFFF"/>
        </w:rPr>
        <w:t xml:space="preserve">, Vol. XI. (22-2010) 136-153. ISSN: 2215-2458.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4" w:name="Arroyo11"/>
      <w:r w:rsidRPr="00207393">
        <w:rPr>
          <w:rFonts w:ascii="Times New Roman" w:eastAsia="Times New Roman" w:hAnsi="Times New Roman" w:cs="Times New Roman"/>
          <w:color w:val="000000"/>
          <w:sz w:val="24"/>
          <w:szCs w:val="24"/>
        </w:rPr>
        <w:t>Arroyo</w:t>
      </w:r>
      <w:bookmarkEnd w:id="4"/>
      <w:r w:rsidRPr="00207393">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(2011). Costa Rica: análisis de la incidencia espacial de inundaciones y deslizamientos por provincias y cantones, años 2000 - 2006. </w:t>
      </w:r>
      <w:r w:rsidRPr="00463919">
        <w:rPr>
          <w:rFonts w:ascii="Times New Roman" w:eastAsia="Times New Roman" w:hAnsi="Times New Roman" w:cs="Times New Roman"/>
          <w:i/>
          <w:color w:val="000000"/>
          <w:sz w:val="24"/>
          <w:szCs w:val="24"/>
        </w:rPr>
        <w:t xml:space="preserve">Revista Geográfica de América Central </w:t>
      </w:r>
      <w:r w:rsidRPr="00207393">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97–126. </w:t>
      </w:r>
    </w:p>
    <w:p w:rsidR="009E4167" w:rsidRPr="00C21340" w:rsidRDefault="009E4167" w:rsidP="000D0782">
      <w:pPr>
        <w:autoSpaceDE w:val="0"/>
        <w:autoSpaceDN w:val="0"/>
        <w:adjustRightInd w:val="0"/>
        <w:spacing w:after="120" w:line="240" w:lineRule="auto"/>
        <w:ind w:left="567" w:hanging="567"/>
        <w:rPr>
          <w:rFonts w:ascii="Times New Roman" w:eastAsia="Times-Roman" w:hAnsi="Times New Roman" w:cs="Times New Roman"/>
          <w:sz w:val="24"/>
          <w:szCs w:val="24"/>
        </w:rPr>
      </w:pPr>
      <w:bookmarkStart w:id="5" w:name="Astorga10"/>
      <w:r w:rsidRPr="00191B26">
        <w:rPr>
          <w:rFonts w:ascii="Times New Roman" w:eastAsia="Times-Roman" w:hAnsi="Times New Roman" w:cs="Times New Roman"/>
          <w:sz w:val="24"/>
          <w:szCs w:val="24"/>
        </w:rPr>
        <w:t>Astorga</w:t>
      </w:r>
      <w:bookmarkEnd w:id="5"/>
      <w:r w:rsidRPr="00191B26">
        <w:rPr>
          <w:rFonts w:ascii="Times New Roman" w:eastAsia="Times-Roman" w:hAnsi="Times New Roman" w:cs="Times New Roman"/>
          <w:sz w:val="24"/>
          <w:szCs w:val="24"/>
        </w:rPr>
        <w:t xml:space="preserve">, A (2010). Ordenamiento territorial en Costa Rica. </w:t>
      </w:r>
      <w:r w:rsidRPr="00191B26">
        <w:rPr>
          <w:rFonts w:ascii="Times New Roman" w:eastAsia="Times-Roman" w:hAnsi="Times New Roman" w:cs="Times New Roman"/>
          <w:i/>
          <w:sz w:val="24"/>
          <w:szCs w:val="24"/>
        </w:rPr>
        <w:t>Decimoséptimo Estado de la Nación</w:t>
      </w:r>
      <w:r w:rsidRPr="00191B26">
        <w:rPr>
          <w:rFonts w:ascii="Times New Roman" w:eastAsia="Times-Roman" w:hAnsi="Times New Roman" w:cs="Times New Roman"/>
          <w:sz w:val="24"/>
          <w:szCs w:val="24"/>
        </w:rPr>
        <w:t xml:space="preserve">. </w:t>
      </w:r>
      <w:r w:rsidRPr="00C21340">
        <w:rPr>
          <w:rFonts w:ascii="Times New Roman" w:eastAsia="Times-Roman" w:hAnsi="Times New Roman" w:cs="Times New Roman"/>
          <w:sz w:val="24"/>
          <w:szCs w:val="24"/>
        </w:rPr>
        <w:t xml:space="preserve">Consejo Nacional de Rectores. </w:t>
      </w:r>
    </w:p>
    <w:p w:rsidR="009E4167" w:rsidRPr="009E4167"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6" w:name="azev97"/>
      <w:r w:rsidRPr="009E4167">
        <w:rPr>
          <w:rFonts w:ascii="Times New Roman" w:eastAsia="Times New Roman" w:hAnsi="Times New Roman" w:cs="Times New Roman"/>
          <w:color w:val="000000"/>
          <w:sz w:val="24"/>
          <w:szCs w:val="24"/>
        </w:rPr>
        <w:t xml:space="preserve">Azevedo, J. M. (1997). </w:t>
      </w:r>
      <w:bookmarkEnd w:id="6"/>
      <w:r w:rsidRPr="009E4167">
        <w:rPr>
          <w:rFonts w:ascii="Times New Roman" w:eastAsia="Times New Roman" w:hAnsi="Times New Roman" w:cs="Times New Roman"/>
          <w:color w:val="000000"/>
          <w:sz w:val="24"/>
          <w:szCs w:val="24"/>
        </w:rPr>
        <w:t>A Educação como Política Pública. Campinas: SP: Autores Associados.</w:t>
      </w:r>
    </w:p>
    <w:p w:rsidR="009E4167" w:rsidRPr="00DE201C" w:rsidRDefault="009E4167" w:rsidP="000D0782">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shd w:val="clear" w:color="auto" w:fill="FFFFFF"/>
        </w:rPr>
      </w:pPr>
      <w:bookmarkStart w:id="7" w:name="Barrantes12"/>
      <w:r w:rsidRPr="00DE201C">
        <w:rPr>
          <w:rFonts w:ascii="Times New Roman" w:hAnsi="Times New Roman" w:cs="Times New Roman"/>
          <w:color w:val="000000" w:themeColor="text1"/>
          <w:sz w:val="24"/>
          <w:szCs w:val="24"/>
          <w:shd w:val="clear" w:color="auto" w:fill="FFFFFF"/>
        </w:rPr>
        <w:t>Barrantes</w:t>
      </w:r>
      <w:bookmarkEnd w:id="7"/>
      <w:r w:rsidRPr="00DE201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G.</w:t>
      </w:r>
      <w:r w:rsidRPr="00DE201C">
        <w:rPr>
          <w:rFonts w:ascii="Times New Roman" w:hAnsi="Times New Roman" w:cs="Times New Roman"/>
          <w:color w:val="000000" w:themeColor="text1"/>
          <w:sz w:val="24"/>
          <w:szCs w:val="24"/>
          <w:shd w:val="clear" w:color="auto" w:fill="FFFFFF"/>
        </w:rPr>
        <w:t xml:space="preserve"> (2012). Deficiencias del Índice de Fragilidad Ambiental en la valoración de las amenazas naturales para la planificación terri</w:t>
      </w:r>
      <w:r>
        <w:rPr>
          <w:rFonts w:ascii="Times New Roman" w:hAnsi="Times New Roman" w:cs="Times New Roman"/>
          <w:color w:val="000000" w:themeColor="text1"/>
          <w:sz w:val="24"/>
          <w:szCs w:val="24"/>
          <w:shd w:val="clear" w:color="auto" w:fill="FFFFFF"/>
        </w:rPr>
        <w:t xml:space="preserve">torial. </w:t>
      </w:r>
      <w:r w:rsidRPr="00C21340">
        <w:rPr>
          <w:rFonts w:ascii="Times New Roman" w:hAnsi="Times New Roman" w:cs="Times New Roman"/>
          <w:i/>
          <w:color w:val="000000" w:themeColor="text1"/>
          <w:sz w:val="24"/>
          <w:szCs w:val="24"/>
          <w:shd w:val="clear" w:color="auto" w:fill="FFFFFF"/>
        </w:rPr>
        <w:t>En</w:t>
      </w:r>
      <w:r>
        <w:rPr>
          <w:rFonts w:ascii="Times New Roman" w:hAnsi="Times New Roman" w:cs="Times New Roman"/>
          <w:i/>
          <w:color w:val="000000" w:themeColor="text1"/>
          <w:sz w:val="24"/>
          <w:szCs w:val="24"/>
          <w:shd w:val="clear" w:color="auto" w:fill="FFFFFF"/>
        </w:rPr>
        <w:t xml:space="preserve"> </w:t>
      </w:r>
      <w:r w:rsidRPr="00C21340">
        <w:rPr>
          <w:rFonts w:ascii="Times New Roman" w:hAnsi="Times New Roman" w:cs="Times New Roman"/>
          <w:i/>
          <w:color w:val="000000" w:themeColor="text1"/>
          <w:sz w:val="24"/>
          <w:szCs w:val="24"/>
          <w:shd w:val="clear" w:color="auto" w:fill="FFFFFF"/>
        </w:rPr>
        <w:t>torno a la Prevención</w:t>
      </w:r>
      <w:r>
        <w:rPr>
          <w:rFonts w:ascii="Times New Roman" w:hAnsi="Times New Roman" w:cs="Times New Roman"/>
          <w:color w:val="000000" w:themeColor="text1"/>
          <w:sz w:val="24"/>
          <w:szCs w:val="24"/>
          <w:shd w:val="clear" w:color="auto" w:fill="FFFFFF"/>
        </w:rPr>
        <w:t>,</w:t>
      </w:r>
      <w:r w:rsidRPr="00DE201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N° </w:t>
      </w:r>
      <w:r w:rsidRPr="00DE201C">
        <w:rPr>
          <w:rFonts w:ascii="Times New Roman" w:hAnsi="Times New Roman" w:cs="Times New Roman"/>
          <w:color w:val="000000" w:themeColor="text1"/>
          <w:sz w:val="24"/>
          <w:szCs w:val="24"/>
          <w:shd w:val="clear" w:color="auto" w:fill="FFFFFF"/>
        </w:rPr>
        <w:t xml:space="preserve">9. </w:t>
      </w:r>
    </w:p>
    <w:p w:rsidR="009E4167" w:rsidRPr="004A6A47" w:rsidRDefault="009E4167" w:rsidP="000D0782">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shd w:val="clear" w:color="auto" w:fill="FFFFFF"/>
          <w:lang w:val="en-US"/>
        </w:rPr>
      </w:pPr>
      <w:bookmarkStart w:id="8" w:name="Barrantes13"/>
      <w:r w:rsidRPr="00DE201C">
        <w:rPr>
          <w:rFonts w:ascii="Times New Roman" w:hAnsi="Times New Roman" w:cs="Times New Roman"/>
          <w:color w:val="000000" w:themeColor="text1"/>
          <w:sz w:val="24"/>
          <w:szCs w:val="24"/>
          <w:shd w:val="clear" w:color="auto" w:fill="FFFFFF"/>
        </w:rPr>
        <w:t>Barrantes</w:t>
      </w:r>
      <w:bookmarkEnd w:id="8"/>
      <w:r w:rsidRPr="00DE201C">
        <w:rPr>
          <w:rFonts w:ascii="Times New Roman" w:hAnsi="Times New Roman" w:cs="Times New Roman"/>
          <w:color w:val="000000" w:themeColor="text1"/>
          <w:sz w:val="24"/>
          <w:szCs w:val="24"/>
          <w:shd w:val="clear" w:color="auto" w:fill="FFFFFF"/>
        </w:rPr>
        <w:t>, G</w:t>
      </w:r>
      <w:r>
        <w:rPr>
          <w:rFonts w:ascii="Times New Roman" w:hAnsi="Times New Roman" w:cs="Times New Roman"/>
          <w:color w:val="000000" w:themeColor="text1"/>
          <w:sz w:val="24"/>
          <w:szCs w:val="24"/>
          <w:shd w:val="clear" w:color="auto" w:fill="FFFFFF"/>
        </w:rPr>
        <w:t>.</w:t>
      </w:r>
      <w:r w:rsidRPr="00DE201C">
        <w:rPr>
          <w:rFonts w:ascii="Times New Roman" w:hAnsi="Times New Roman" w:cs="Times New Roman"/>
          <w:color w:val="000000" w:themeColor="text1"/>
          <w:sz w:val="24"/>
          <w:szCs w:val="24"/>
          <w:shd w:val="clear" w:color="auto" w:fill="FFFFFF"/>
        </w:rPr>
        <w:t xml:space="preserve"> (2013). Deficiencias del Índice de Fragilidad Ambiental en la valoración de las amenazas naturales para la planificación territorial: Parte II: Propuesta metodológica para su corr</w:t>
      </w:r>
      <w:r>
        <w:rPr>
          <w:rFonts w:ascii="Times New Roman" w:hAnsi="Times New Roman" w:cs="Times New Roman"/>
          <w:color w:val="000000" w:themeColor="text1"/>
          <w:sz w:val="24"/>
          <w:szCs w:val="24"/>
          <w:shd w:val="clear" w:color="auto" w:fill="FFFFFF"/>
        </w:rPr>
        <w:t xml:space="preserve">ección. </w:t>
      </w:r>
      <w:r w:rsidRPr="004A6A47">
        <w:rPr>
          <w:rFonts w:ascii="Times New Roman" w:hAnsi="Times New Roman" w:cs="Times New Roman"/>
          <w:i/>
          <w:color w:val="000000" w:themeColor="text1"/>
          <w:sz w:val="24"/>
          <w:szCs w:val="24"/>
          <w:shd w:val="clear" w:color="auto" w:fill="FFFFFF"/>
          <w:lang w:val="en-US"/>
        </w:rPr>
        <w:t>En torno a la Prevención</w:t>
      </w:r>
      <w:r w:rsidRPr="004A6A47">
        <w:rPr>
          <w:rFonts w:ascii="Times New Roman" w:hAnsi="Times New Roman" w:cs="Times New Roman"/>
          <w:color w:val="000000" w:themeColor="text1"/>
          <w:sz w:val="24"/>
          <w:szCs w:val="24"/>
          <w:shd w:val="clear" w:color="auto" w:fill="FFFFFF"/>
          <w:lang w:val="en-US"/>
        </w:rPr>
        <w:t xml:space="preserve">, N°11. </w:t>
      </w:r>
    </w:p>
    <w:p w:rsidR="009E4167" w:rsidRPr="00E36556" w:rsidRDefault="009E4167" w:rsidP="000D0782">
      <w:pPr>
        <w:autoSpaceDE w:val="0"/>
        <w:autoSpaceDN w:val="0"/>
        <w:adjustRightInd w:val="0"/>
        <w:spacing w:after="120" w:line="240" w:lineRule="auto"/>
        <w:ind w:left="567" w:hanging="567"/>
        <w:rPr>
          <w:rFonts w:ascii="Times New Roman" w:eastAsia="Times-Roman" w:hAnsi="Times New Roman" w:cs="Times New Roman"/>
          <w:sz w:val="24"/>
          <w:szCs w:val="24"/>
          <w:lang w:val="en-US"/>
        </w:rPr>
      </w:pPr>
      <w:bookmarkStart w:id="9" w:name="Bird03"/>
      <w:r w:rsidRPr="00C40A6A">
        <w:rPr>
          <w:rFonts w:ascii="Times New Roman" w:eastAsia="Times-Roman" w:hAnsi="Times New Roman" w:cs="Times New Roman"/>
          <w:sz w:val="24"/>
          <w:szCs w:val="24"/>
          <w:lang w:val="en-US"/>
        </w:rPr>
        <w:t>Bird</w:t>
      </w:r>
      <w:bookmarkEnd w:id="9"/>
      <w:r w:rsidRPr="00C40A6A">
        <w:rPr>
          <w:rFonts w:ascii="Times New Roman" w:eastAsia="Times-Roman" w:hAnsi="Times New Roman" w:cs="Times New Roman"/>
          <w:sz w:val="24"/>
          <w:szCs w:val="24"/>
          <w:lang w:val="en-US"/>
        </w:rPr>
        <w:t xml:space="preserve">, P. (2003). An updated digital model of plate boundaries. </w:t>
      </w:r>
      <w:r w:rsidRPr="00E36556">
        <w:rPr>
          <w:rFonts w:ascii="Times New Roman" w:eastAsia="Times-Roman" w:hAnsi="Times New Roman" w:cs="Times New Roman"/>
          <w:i/>
          <w:sz w:val="24"/>
          <w:szCs w:val="24"/>
          <w:lang w:val="en-US"/>
        </w:rPr>
        <w:t>Geochemistry, Geophysics, Geosystems</w:t>
      </w:r>
      <w:r w:rsidRPr="00E36556">
        <w:rPr>
          <w:rFonts w:ascii="Times New Roman" w:eastAsia="Times-Roman" w:hAnsi="Times New Roman" w:cs="Times New Roman"/>
          <w:sz w:val="24"/>
          <w:szCs w:val="24"/>
          <w:lang w:val="en-US"/>
        </w:rPr>
        <w:t xml:space="preserve"> 4 (3): 1-52.</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0" w:name="Brenes12"/>
      <w:r w:rsidRPr="00207393">
        <w:rPr>
          <w:rFonts w:ascii="Times New Roman" w:eastAsia="Times New Roman" w:hAnsi="Times New Roman" w:cs="Times New Roman"/>
          <w:color w:val="000000"/>
          <w:sz w:val="24"/>
          <w:szCs w:val="24"/>
        </w:rPr>
        <w:t>Brenes</w:t>
      </w:r>
      <w:bookmarkEnd w:id="10"/>
      <w:r w:rsidRPr="00207393">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(2012). Gestión del riesgo. </w:t>
      </w:r>
      <w:r w:rsidRPr="00463919">
        <w:rPr>
          <w:rFonts w:ascii="Times New Roman" w:eastAsia="Times New Roman" w:hAnsi="Times New Roman" w:cs="Times New Roman"/>
          <w:i/>
          <w:color w:val="000000"/>
          <w:sz w:val="24"/>
          <w:szCs w:val="24"/>
        </w:rPr>
        <w:t>Decimoctavo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1" w:name="Brenes13"/>
      <w:r w:rsidRPr="00207393">
        <w:rPr>
          <w:rFonts w:ascii="Times New Roman" w:eastAsia="Times New Roman" w:hAnsi="Times New Roman" w:cs="Times New Roman"/>
          <w:color w:val="000000"/>
          <w:sz w:val="24"/>
          <w:szCs w:val="24"/>
        </w:rPr>
        <w:t>Brenes</w:t>
      </w:r>
      <w:bookmarkEnd w:id="11"/>
      <w:r w:rsidRPr="00207393">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(2013). Gestión del riesgo. </w:t>
      </w:r>
      <w:r w:rsidRPr="00463919">
        <w:rPr>
          <w:rFonts w:ascii="Times New Roman" w:eastAsia="Times New Roman" w:hAnsi="Times New Roman" w:cs="Times New Roman"/>
          <w:i/>
          <w:color w:val="000000"/>
          <w:sz w:val="24"/>
          <w:szCs w:val="24"/>
        </w:rPr>
        <w:t>Decimonoveno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191B26" w:rsidRDefault="009E4167" w:rsidP="000D0782">
      <w:pPr>
        <w:spacing w:after="120" w:line="240" w:lineRule="auto"/>
        <w:ind w:left="567" w:hanging="567"/>
        <w:jc w:val="both"/>
        <w:rPr>
          <w:rFonts w:ascii="Times New Roman" w:eastAsia="Times New Roman" w:hAnsi="Times New Roman" w:cs="Times New Roman"/>
          <w:color w:val="000000"/>
          <w:sz w:val="24"/>
          <w:szCs w:val="24"/>
          <w:lang w:val="pt-BR"/>
        </w:rPr>
      </w:pPr>
      <w:bookmarkStart w:id="12" w:name="Brenes14"/>
      <w:r w:rsidRPr="00207393">
        <w:rPr>
          <w:rFonts w:ascii="Times New Roman" w:eastAsia="Times New Roman" w:hAnsi="Times New Roman" w:cs="Times New Roman"/>
          <w:color w:val="000000"/>
          <w:sz w:val="24"/>
          <w:szCs w:val="24"/>
        </w:rPr>
        <w:t>Brenes</w:t>
      </w:r>
      <w:bookmarkEnd w:id="12"/>
      <w:r w:rsidRPr="00207393">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(2014). Gestión del riesgo. </w:t>
      </w:r>
      <w:r w:rsidRPr="00463919">
        <w:rPr>
          <w:rFonts w:ascii="Times New Roman" w:eastAsia="Times New Roman" w:hAnsi="Times New Roman" w:cs="Times New Roman"/>
          <w:i/>
          <w:color w:val="000000"/>
          <w:sz w:val="24"/>
          <w:szCs w:val="24"/>
        </w:rPr>
        <w:t>Vigésimo Estado de la Nación en Desarrollo Humano Sostenible.</w:t>
      </w:r>
      <w:r w:rsidRPr="00207393">
        <w:rPr>
          <w:rFonts w:ascii="Times New Roman" w:eastAsia="Times New Roman" w:hAnsi="Times New Roman" w:cs="Times New Roman"/>
          <w:color w:val="000000"/>
          <w:sz w:val="24"/>
          <w:szCs w:val="24"/>
        </w:rPr>
        <w:t xml:space="preserve"> </w:t>
      </w:r>
      <w:r w:rsidRPr="00191B26">
        <w:rPr>
          <w:rFonts w:ascii="Times New Roman" w:eastAsia="Times New Roman" w:hAnsi="Times New Roman" w:cs="Times New Roman"/>
          <w:color w:val="000000"/>
          <w:sz w:val="24"/>
          <w:szCs w:val="24"/>
          <w:lang w:val="pt-BR"/>
        </w:rPr>
        <w:t xml:space="preserve">Consejo Nacional de Rectores.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3" w:name="Brenes09"/>
      <w:r w:rsidRPr="00207393">
        <w:rPr>
          <w:rFonts w:ascii="Times New Roman" w:eastAsia="Times New Roman" w:hAnsi="Times New Roman" w:cs="Times New Roman"/>
          <w:color w:val="000000"/>
          <w:sz w:val="24"/>
          <w:szCs w:val="24"/>
        </w:rPr>
        <w:t>Brenes</w:t>
      </w:r>
      <w:bookmarkEnd w:id="13"/>
      <w:r w:rsidRPr="00207393">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Bonilla,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(2009). Gestión del riesgo y cambio climático. </w:t>
      </w:r>
      <w:r w:rsidRPr="00463919">
        <w:rPr>
          <w:rFonts w:ascii="Times New Roman" w:eastAsia="Times New Roman" w:hAnsi="Times New Roman" w:cs="Times New Roman"/>
          <w:i/>
          <w:color w:val="000000"/>
          <w:sz w:val="24"/>
          <w:szCs w:val="24"/>
        </w:rPr>
        <w:t>Decimoquinto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4" w:name="Brenes07"/>
      <w:r w:rsidRPr="00207393">
        <w:rPr>
          <w:rFonts w:ascii="Times New Roman" w:eastAsia="Times New Roman" w:hAnsi="Times New Roman" w:cs="Times New Roman"/>
          <w:color w:val="000000"/>
          <w:sz w:val="24"/>
          <w:szCs w:val="24"/>
        </w:rPr>
        <w:t>Brenes</w:t>
      </w:r>
      <w:bookmarkEnd w:id="14"/>
      <w:r w:rsidRPr="00207393">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Bonilla,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Solís, Alexander (2007). Gestión del riesgo. </w:t>
      </w:r>
      <w:r w:rsidRPr="00463919">
        <w:rPr>
          <w:rFonts w:ascii="Times New Roman" w:eastAsia="Times New Roman" w:hAnsi="Times New Roman" w:cs="Times New Roman"/>
          <w:i/>
          <w:color w:val="000000"/>
          <w:sz w:val="24"/>
          <w:szCs w:val="24"/>
        </w:rPr>
        <w:t>Decimotercer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5" w:name="Brenes05"/>
      <w:r w:rsidRPr="004A6A47">
        <w:rPr>
          <w:rFonts w:ascii="Times New Roman" w:eastAsia="Times New Roman" w:hAnsi="Times New Roman" w:cs="Times New Roman"/>
          <w:color w:val="000000"/>
          <w:sz w:val="24"/>
          <w:szCs w:val="24"/>
        </w:rPr>
        <w:t>Brenes</w:t>
      </w:r>
      <w:bookmarkEnd w:id="15"/>
      <w:r w:rsidRPr="004A6A47">
        <w:rPr>
          <w:rFonts w:ascii="Times New Roman" w:eastAsia="Times New Roman" w:hAnsi="Times New Roman" w:cs="Times New Roman"/>
          <w:color w:val="000000"/>
          <w:sz w:val="24"/>
          <w:szCs w:val="24"/>
        </w:rPr>
        <w:t xml:space="preserve">, A; Bonilla, A (2005). </w:t>
      </w:r>
      <w:r w:rsidRPr="00207393">
        <w:rPr>
          <w:rFonts w:ascii="Times New Roman" w:eastAsia="Times New Roman" w:hAnsi="Times New Roman" w:cs="Times New Roman"/>
          <w:color w:val="000000"/>
          <w:sz w:val="24"/>
          <w:szCs w:val="24"/>
        </w:rPr>
        <w:t xml:space="preserve">Gestión del riesgo. </w:t>
      </w:r>
      <w:r w:rsidRPr="00463919">
        <w:rPr>
          <w:rFonts w:ascii="Times New Roman" w:eastAsia="Times New Roman" w:hAnsi="Times New Roman" w:cs="Times New Roman"/>
          <w:i/>
          <w:color w:val="000000"/>
          <w:sz w:val="24"/>
          <w:szCs w:val="24"/>
        </w:rPr>
        <w:t>Undécimo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16" w:name="Brenes06"/>
      <w:r w:rsidRPr="00207393">
        <w:rPr>
          <w:rFonts w:ascii="Times New Roman" w:eastAsia="Times New Roman" w:hAnsi="Times New Roman" w:cs="Times New Roman"/>
          <w:color w:val="000000"/>
          <w:sz w:val="24"/>
          <w:szCs w:val="24"/>
        </w:rPr>
        <w:t>Brenes</w:t>
      </w:r>
      <w:bookmarkEnd w:id="16"/>
      <w:r w:rsidRPr="00207393">
        <w:rPr>
          <w:rFonts w:ascii="Times New Roman" w:eastAsia="Times New Roman" w:hAnsi="Times New Roman" w:cs="Times New Roman"/>
          <w:color w:val="000000"/>
          <w:sz w:val="24"/>
          <w:szCs w:val="24"/>
        </w:rPr>
        <w:t>, A; Bonilla, A</w:t>
      </w:r>
      <w:r>
        <w:rPr>
          <w:rFonts w:ascii="Times New Roman" w:eastAsia="Times New Roman" w:hAnsi="Times New Roman" w:cs="Times New Roman"/>
          <w:color w:val="000000"/>
          <w:sz w:val="24"/>
          <w:szCs w:val="24"/>
        </w:rPr>
        <w:t>.</w:t>
      </w:r>
      <w:r w:rsidRPr="00207393">
        <w:rPr>
          <w:rFonts w:ascii="Times New Roman" w:eastAsia="Times New Roman" w:hAnsi="Times New Roman" w:cs="Times New Roman"/>
          <w:color w:val="000000"/>
          <w:sz w:val="24"/>
          <w:szCs w:val="24"/>
        </w:rPr>
        <w:t xml:space="preserve"> (2006). Gestión del riesgo. </w:t>
      </w:r>
      <w:r w:rsidRPr="00463919">
        <w:rPr>
          <w:rFonts w:ascii="Times New Roman" w:eastAsia="Times New Roman" w:hAnsi="Times New Roman" w:cs="Times New Roman"/>
          <w:i/>
          <w:color w:val="000000"/>
          <w:sz w:val="24"/>
          <w:szCs w:val="24"/>
        </w:rPr>
        <w:t>Duodécimo Estado de la Nación en Desarrollo Humano Sostenible</w:t>
      </w:r>
      <w:r w:rsidRPr="00207393">
        <w:rPr>
          <w:rFonts w:ascii="Times New Roman" w:eastAsia="Times New Roman" w:hAnsi="Times New Roman" w:cs="Times New Roman"/>
          <w:color w:val="000000"/>
          <w:sz w:val="24"/>
          <w:szCs w:val="24"/>
        </w:rPr>
        <w:t xml:space="preserve">. Consejo Nacional de Rectores. </w:t>
      </w:r>
    </w:p>
    <w:p w:rsidR="009E4167" w:rsidRPr="000D3497" w:rsidRDefault="009E4167" w:rsidP="000D0782">
      <w:pPr>
        <w:spacing w:after="120" w:line="240" w:lineRule="auto"/>
        <w:ind w:left="567" w:hanging="567"/>
        <w:jc w:val="both"/>
        <w:rPr>
          <w:rFonts w:ascii="Times New Roman" w:hAnsi="Times New Roman" w:cs="Times New Roman"/>
          <w:sz w:val="24"/>
          <w:szCs w:val="24"/>
          <w:lang w:val="pt-BR"/>
        </w:rPr>
      </w:pPr>
      <w:bookmarkStart w:id="17" w:name="Calderón15"/>
      <w:r w:rsidRPr="00207393">
        <w:rPr>
          <w:rFonts w:ascii="Times New Roman" w:hAnsi="Times New Roman" w:cs="Times New Roman"/>
          <w:sz w:val="24"/>
          <w:szCs w:val="24"/>
          <w:lang w:val="pt-BR"/>
        </w:rPr>
        <w:t>Calderón</w:t>
      </w:r>
      <w:bookmarkEnd w:id="17"/>
      <w:r w:rsidRPr="00207393">
        <w:rPr>
          <w:rFonts w:ascii="Times New Roman" w:hAnsi="Times New Roman" w:cs="Times New Roman"/>
          <w:sz w:val="24"/>
          <w:szCs w:val="24"/>
          <w:lang w:val="pt-BR"/>
        </w:rPr>
        <w:t xml:space="preserve">-Ramírez, G. (2015). </w:t>
      </w:r>
      <w:r w:rsidRPr="00463919">
        <w:rPr>
          <w:rFonts w:ascii="Times New Roman" w:hAnsi="Times New Roman" w:cs="Times New Roman"/>
          <w:i/>
          <w:sz w:val="24"/>
          <w:szCs w:val="24"/>
          <w:lang w:val="pt-BR"/>
        </w:rPr>
        <w:t>Costa Rica: Um estudo geográfico da pobreza e a contribuição das políticas públicas.</w:t>
      </w:r>
      <w:r w:rsidRPr="00207393">
        <w:rPr>
          <w:rFonts w:ascii="Times New Roman" w:hAnsi="Times New Roman" w:cs="Times New Roman"/>
          <w:sz w:val="24"/>
          <w:szCs w:val="24"/>
          <w:lang w:val="pt-BR"/>
        </w:rPr>
        <w:t xml:space="preserve"> </w:t>
      </w:r>
      <w:r w:rsidRPr="00191B26">
        <w:rPr>
          <w:rFonts w:ascii="Times New Roman" w:hAnsi="Times New Roman" w:cs="Times New Roman"/>
          <w:sz w:val="24"/>
          <w:szCs w:val="24"/>
          <w:lang w:val="pt-BR"/>
        </w:rPr>
        <w:t xml:space="preserve">Universidade Federal de Rio Grande, Brasil. </w:t>
      </w:r>
    </w:p>
    <w:p w:rsidR="009E4167" w:rsidRPr="000D3497" w:rsidRDefault="009E4167" w:rsidP="000D0782">
      <w:pPr>
        <w:autoSpaceDE w:val="0"/>
        <w:autoSpaceDN w:val="0"/>
        <w:adjustRightInd w:val="0"/>
        <w:spacing w:after="120" w:line="240" w:lineRule="auto"/>
        <w:ind w:left="567" w:hanging="567"/>
        <w:jc w:val="both"/>
        <w:rPr>
          <w:rFonts w:ascii="Times New Roman" w:eastAsia="Times New Roman" w:hAnsi="Times New Roman" w:cs="Times New Roman"/>
          <w:color w:val="000000"/>
          <w:sz w:val="24"/>
          <w:szCs w:val="24"/>
          <w:lang w:val="en-US"/>
        </w:rPr>
      </w:pPr>
      <w:bookmarkStart w:id="18" w:name="Cardona"/>
      <w:r w:rsidRPr="00191B26">
        <w:rPr>
          <w:rFonts w:ascii="Times New Roman" w:eastAsia="Times New Roman" w:hAnsi="Times New Roman" w:cs="Times New Roman"/>
          <w:color w:val="000000"/>
          <w:sz w:val="24"/>
          <w:szCs w:val="24"/>
          <w:lang w:val="pt-BR"/>
        </w:rPr>
        <w:t>Cardona</w:t>
      </w:r>
      <w:bookmarkEnd w:id="18"/>
      <w:r w:rsidRPr="00191B26">
        <w:rPr>
          <w:rFonts w:ascii="Times New Roman" w:eastAsia="Times New Roman" w:hAnsi="Times New Roman" w:cs="Times New Roman"/>
          <w:color w:val="000000"/>
          <w:sz w:val="24"/>
          <w:szCs w:val="24"/>
          <w:lang w:val="pt-BR"/>
        </w:rPr>
        <w:t xml:space="preserve">, O.D., M.K. van Aalst, J. Birkmann, M. Fordham, G. McGregor, R. Perez, R.S. Pulwarty, E.L.F. Schipper, and B.T. Sinh (2012). </w:t>
      </w:r>
      <w:r w:rsidRPr="00207393">
        <w:rPr>
          <w:rFonts w:ascii="Times New Roman" w:eastAsia="Times New Roman" w:hAnsi="Times New Roman" w:cs="Times New Roman"/>
          <w:color w:val="000000"/>
          <w:sz w:val="24"/>
          <w:szCs w:val="24"/>
          <w:lang w:val="en-US"/>
        </w:rPr>
        <w:t xml:space="preserve">Determinants of risk: exposure and vulnerability. In: Managing the Risks of Extreme Events and Disasters to Advance Climate Change Adaptation [Field, C.B., V. Barros, T.F. Stocker, D. Qin, D.J. Dokken, K.L. Ebi, M.D. Mastrandrea, K.J. Mach, G.-K. Plattner, S.K. Allen, M. Tignor, and P.M. Midgley (eds.)]. </w:t>
      </w:r>
      <w:r w:rsidRPr="00463919">
        <w:rPr>
          <w:rFonts w:ascii="Times New Roman" w:eastAsia="Times New Roman" w:hAnsi="Times New Roman" w:cs="Times New Roman"/>
          <w:i/>
          <w:color w:val="000000"/>
          <w:sz w:val="24"/>
          <w:szCs w:val="24"/>
          <w:lang w:val="en-US"/>
        </w:rPr>
        <w:t>A Special Report of Working Groups I and II of the Intergovernmental Panel on Climate Change (IPCC)</w:t>
      </w:r>
      <w:r w:rsidRPr="00207393">
        <w:rPr>
          <w:rFonts w:ascii="Times New Roman" w:eastAsia="Times New Roman" w:hAnsi="Times New Roman" w:cs="Times New Roman"/>
          <w:color w:val="000000"/>
          <w:sz w:val="24"/>
          <w:szCs w:val="24"/>
          <w:lang w:val="en-US"/>
        </w:rPr>
        <w:t xml:space="preserve">. Cambridge University Press, Cambridge, UK, and New York, NY, USA, pp. 65-108. </w:t>
      </w:r>
    </w:p>
    <w:p w:rsidR="009E4167" w:rsidRPr="000D3497" w:rsidRDefault="009E4167" w:rsidP="000D0782">
      <w:pPr>
        <w:spacing w:after="120" w:line="240" w:lineRule="auto"/>
        <w:ind w:left="567" w:hanging="567"/>
        <w:jc w:val="both"/>
        <w:rPr>
          <w:rFonts w:ascii="Times New Roman" w:hAnsi="Times New Roman" w:cs="Times New Roman"/>
          <w:sz w:val="24"/>
          <w:szCs w:val="24"/>
        </w:rPr>
      </w:pPr>
      <w:bookmarkStart w:id="19" w:name="CCP_UCR"/>
      <w:r w:rsidRPr="00207393">
        <w:rPr>
          <w:rFonts w:ascii="Times New Roman" w:hAnsi="Times New Roman" w:cs="Times New Roman"/>
          <w:sz w:val="24"/>
          <w:szCs w:val="24"/>
        </w:rPr>
        <w:t>CCP-UCR</w:t>
      </w:r>
      <w:bookmarkEnd w:id="19"/>
      <w:r w:rsidRPr="00207393">
        <w:rPr>
          <w:rFonts w:ascii="Times New Roman" w:hAnsi="Times New Roman" w:cs="Times New Roman"/>
          <w:sz w:val="24"/>
          <w:szCs w:val="24"/>
        </w:rPr>
        <w:t xml:space="preserve">-Centro Centroamericano de Población, Universidad de Costa Rica. (2014). </w:t>
      </w:r>
      <w:r w:rsidRPr="00463919">
        <w:rPr>
          <w:rFonts w:ascii="Times New Roman" w:hAnsi="Times New Roman" w:cs="Times New Roman"/>
          <w:i/>
          <w:sz w:val="24"/>
          <w:szCs w:val="24"/>
        </w:rPr>
        <w:t>InfoCensos.</w:t>
      </w:r>
      <w:r w:rsidRPr="00207393">
        <w:rPr>
          <w:rFonts w:ascii="Times New Roman" w:hAnsi="Times New Roman" w:cs="Times New Roman"/>
          <w:sz w:val="24"/>
          <w:szCs w:val="24"/>
        </w:rPr>
        <w:t xml:space="preserve"> (17 de junio de 2016) URL: </w:t>
      </w:r>
      <w:r>
        <w:rPr>
          <w:rFonts w:ascii="Times New Roman" w:hAnsi="Times New Roman" w:cs="Times New Roman"/>
          <w:sz w:val="24"/>
          <w:szCs w:val="24"/>
        </w:rPr>
        <w:t xml:space="preserve"> </w:t>
      </w:r>
      <w:hyperlink r:id="rId13" w:history="1">
        <w:r w:rsidRPr="00292F7E">
          <w:rPr>
            <w:rStyle w:val="Hipervnculo"/>
            <w:rFonts w:ascii="Times New Roman" w:hAnsi="Times New Roman" w:cs="Times New Roman"/>
            <w:sz w:val="24"/>
            <w:szCs w:val="24"/>
          </w:rPr>
          <w:t>http://infocensos.ccp.ucr.ac.cr</w:t>
        </w:r>
      </w:hyperlink>
      <w:r>
        <w:rPr>
          <w:rFonts w:ascii="Times New Roman" w:hAnsi="Times New Roman" w:cs="Times New Roman"/>
          <w:sz w:val="24"/>
          <w:szCs w:val="24"/>
        </w:rPr>
        <w:t xml:space="preserve"> </w:t>
      </w:r>
    </w:p>
    <w:p w:rsidR="009E4167" w:rsidRPr="00207393" w:rsidRDefault="009E4167" w:rsidP="000D0782">
      <w:pPr>
        <w:autoSpaceDE w:val="0"/>
        <w:autoSpaceDN w:val="0"/>
        <w:adjustRightInd w:val="0"/>
        <w:spacing w:after="120" w:line="240" w:lineRule="auto"/>
        <w:ind w:left="567" w:hanging="567"/>
        <w:jc w:val="both"/>
        <w:rPr>
          <w:rFonts w:ascii="Times New Roman" w:hAnsi="Times New Roman" w:cs="Times New Roman"/>
          <w:sz w:val="24"/>
          <w:szCs w:val="24"/>
        </w:rPr>
      </w:pPr>
      <w:bookmarkStart w:id="20" w:name="ComisiónNacional"/>
      <w:r w:rsidRPr="00207393">
        <w:rPr>
          <w:rFonts w:ascii="Times New Roman" w:hAnsi="Times New Roman" w:cs="Times New Roman"/>
          <w:sz w:val="24"/>
          <w:szCs w:val="24"/>
        </w:rPr>
        <w:t xml:space="preserve">Comisión Nacional </w:t>
      </w:r>
      <w:bookmarkEnd w:id="20"/>
      <w:r w:rsidRPr="00207393">
        <w:rPr>
          <w:rFonts w:ascii="Times New Roman" w:hAnsi="Times New Roman" w:cs="Times New Roman"/>
          <w:sz w:val="24"/>
          <w:szCs w:val="24"/>
        </w:rPr>
        <w:t xml:space="preserve">de Prevención de Riesgos y Atención de Emergencias (CNE) (2008). </w:t>
      </w:r>
      <w:r w:rsidRPr="00463919">
        <w:rPr>
          <w:rFonts w:ascii="Times New Roman" w:hAnsi="Times New Roman" w:cs="Times New Roman"/>
          <w:i/>
          <w:sz w:val="24"/>
          <w:szCs w:val="24"/>
        </w:rPr>
        <w:t>Evento: inundaciones y deslizamientos por influencia de sistema baja presiones sobre territorio costarricense. Informe de situación No. 3: martes 14 de octubre del 2008.</w:t>
      </w:r>
    </w:p>
    <w:p w:rsidR="009E4167" w:rsidRPr="004A6A47" w:rsidRDefault="009E4167" w:rsidP="000D0782">
      <w:pPr>
        <w:autoSpaceDE w:val="0"/>
        <w:autoSpaceDN w:val="0"/>
        <w:adjustRightInd w:val="0"/>
        <w:spacing w:after="120" w:line="240" w:lineRule="auto"/>
        <w:ind w:left="567" w:hanging="567"/>
        <w:rPr>
          <w:rFonts w:ascii="Times New Roman" w:eastAsia="Times-Roman" w:hAnsi="Times New Roman" w:cs="Times New Roman"/>
          <w:sz w:val="24"/>
          <w:szCs w:val="24"/>
          <w:lang w:val="en-US"/>
        </w:rPr>
      </w:pPr>
      <w:bookmarkStart w:id="21" w:name="DeMets90"/>
      <w:r w:rsidRPr="009E4167">
        <w:rPr>
          <w:rFonts w:ascii="Times New Roman" w:eastAsia="Times-Roman" w:hAnsi="Times New Roman" w:cs="Times New Roman"/>
          <w:sz w:val="24"/>
          <w:szCs w:val="24"/>
          <w:lang w:val="en-US"/>
        </w:rPr>
        <w:t>DeMets</w:t>
      </w:r>
      <w:bookmarkEnd w:id="21"/>
      <w:r w:rsidRPr="009E4167">
        <w:rPr>
          <w:rFonts w:ascii="Times New Roman" w:eastAsia="Times-Roman" w:hAnsi="Times New Roman" w:cs="Times New Roman"/>
          <w:sz w:val="24"/>
          <w:szCs w:val="24"/>
          <w:lang w:val="en-US"/>
        </w:rPr>
        <w:t xml:space="preserve">, C., Gordon, R.G., Argus, D.F.; Stein, S. (1990). </w:t>
      </w:r>
      <w:r w:rsidRPr="004A6A47">
        <w:rPr>
          <w:rFonts w:ascii="Times New Roman" w:eastAsia="Times-Roman" w:hAnsi="Times New Roman" w:cs="Times New Roman"/>
          <w:sz w:val="24"/>
          <w:szCs w:val="24"/>
          <w:lang w:val="en-US"/>
        </w:rPr>
        <w:t xml:space="preserve">Current plate motions. </w:t>
      </w:r>
      <w:r w:rsidRPr="004A6A47">
        <w:rPr>
          <w:rFonts w:ascii="Times New Roman" w:eastAsia="Times-Roman" w:hAnsi="Times New Roman" w:cs="Times New Roman"/>
          <w:i/>
          <w:sz w:val="24"/>
          <w:szCs w:val="24"/>
          <w:lang w:val="en-US"/>
        </w:rPr>
        <w:t>Geophysics. J. Int</w:t>
      </w:r>
      <w:r w:rsidRPr="004A6A47">
        <w:rPr>
          <w:rFonts w:ascii="Times New Roman" w:eastAsia="Times-Roman" w:hAnsi="Times New Roman" w:cs="Times New Roman"/>
          <w:sz w:val="24"/>
          <w:szCs w:val="24"/>
          <w:lang w:val="en-US"/>
        </w:rPr>
        <w:t>., 101: 425-478.</w:t>
      </w:r>
    </w:p>
    <w:p w:rsidR="009E4167" w:rsidRPr="004A6A47" w:rsidRDefault="009E4167" w:rsidP="000D0782">
      <w:pPr>
        <w:autoSpaceDE w:val="0"/>
        <w:autoSpaceDN w:val="0"/>
        <w:adjustRightInd w:val="0"/>
        <w:spacing w:after="120" w:line="240" w:lineRule="auto"/>
        <w:ind w:left="567" w:hanging="567"/>
        <w:rPr>
          <w:rStyle w:val="tl8wme"/>
          <w:rFonts w:ascii="Times New Roman" w:eastAsia="Times-Roman" w:hAnsi="Times New Roman" w:cs="Times New Roman"/>
          <w:sz w:val="24"/>
          <w:szCs w:val="24"/>
          <w:lang w:val="en-US"/>
        </w:rPr>
      </w:pPr>
      <w:bookmarkStart w:id="22" w:name="Denyer03"/>
      <w:r w:rsidRPr="004A6A47">
        <w:rPr>
          <w:rFonts w:ascii="Times New Roman" w:eastAsia="Times-Roman" w:hAnsi="Times New Roman" w:cs="Times New Roman"/>
          <w:sz w:val="24"/>
          <w:szCs w:val="24"/>
          <w:lang w:val="en-US"/>
        </w:rPr>
        <w:t>Denyer</w:t>
      </w:r>
      <w:bookmarkEnd w:id="22"/>
      <w:r w:rsidRPr="004A6A47">
        <w:rPr>
          <w:rFonts w:ascii="Times New Roman" w:eastAsia="Times-Roman" w:hAnsi="Times New Roman" w:cs="Times New Roman"/>
          <w:sz w:val="24"/>
          <w:szCs w:val="24"/>
          <w:lang w:val="en-US"/>
        </w:rPr>
        <w:t xml:space="preserve">, P., Montero, W., Alvarado, G.E. (2003). </w:t>
      </w:r>
      <w:r w:rsidRPr="004A6A47">
        <w:rPr>
          <w:rFonts w:ascii="Times New Roman" w:eastAsia="Times-Roman" w:hAnsi="Times New Roman" w:cs="Times New Roman"/>
          <w:i/>
          <w:sz w:val="24"/>
          <w:szCs w:val="24"/>
          <w:lang w:val="en-US"/>
        </w:rPr>
        <w:t>Atlas tectónico de Costa Rica</w:t>
      </w:r>
      <w:r w:rsidRPr="004A6A47">
        <w:rPr>
          <w:rFonts w:ascii="Times New Roman" w:eastAsia="Times-Roman" w:hAnsi="Times New Roman" w:cs="Times New Roman"/>
          <w:sz w:val="24"/>
          <w:szCs w:val="24"/>
          <w:lang w:val="en-US"/>
        </w:rPr>
        <w:t>. Editorial de la Universidad de Costa Rica. San José, Costa Rica. 79 pp.</w:t>
      </w:r>
    </w:p>
    <w:p w:rsidR="009E4167" w:rsidRPr="00207393" w:rsidRDefault="009E4167" w:rsidP="000D0782">
      <w:pPr>
        <w:spacing w:after="120" w:line="240" w:lineRule="auto"/>
        <w:ind w:left="567" w:hanging="567"/>
        <w:jc w:val="both"/>
        <w:rPr>
          <w:rFonts w:ascii="Times New Roman" w:hAnsi="Times New Roman" w:cs="Times New Roman"/>
          <w:sz w:val="24"/>
          <w:szCs w:val="24"/>
        </w:rPr>
      </w:pPr>
      <w:bookmarkStart w:id="23" w:name="EIRD_ONU16"/>
      <w:r w:rsidRPr="00207393">
        <w:rPr>
          <w:rStyle w:val="tl8wme"/>
          <w:rFonts w:ascii="Times New Roman" w:hAnsi="Times New Roman" w:cs="Times New Roman"/>
          <w:sz w:val="24"/>
          <w:szCs w:val="24"/>
        </w:rPr>
        <w:t xml:space="preserve">EIRD-ONU </w:t>
      </w:r>
      <w:bookmarkEnd w:id="23"/>
      <w:r w:rsidRPr="00207393">
        <w:rPr>
          <w:rStyle w:val="tl8wme"/>
          <w:rFonts w:ascii="Times New Roman" w:hAnsi="Times New Roman" w:cs="Times New Roman"/>
          <w:sz w:val="24"/>
          <w:szCs w:val="24"/>
        </w:rPr>
        <w:t xml:space="preserve">(Estrategia Internacional para la Reducción de Desastres). (2016). </w:t>
      </w:r>
      <w:r w:rsidRPr="00463919">
        <w:rPr>
          <w:rStyle w:val="tl8wme"/>
          <w:rFonts w:ascii="Times New Roman" w:hAnsi="Times New Roman" w:cs="Times New Roman"/>
          <w:i/>
          <w:sz w:val="24"/>
          <w:szCs w:val="24"/>
        </w:rPr>
        <w:t>Terminología: Términos principales relativos a la reducción del riesgo de desastres.</w:t>
      </w:r>
      <w:r w:rsidRPr="00207393">
        <w:rPr>
          <w:rStyle w:val="tl8wme"/>
          <w:rFonts w:ascii="Times New Roman" w:hAnsi="Times New Roman" w:cs="Times New Roman"/>
          <w:sz w:val="24"/>
          <w:szCs w:val="24"/>
        </w:rPr>
        <w:t xml:space="preserve"> </w:t>
      </w:r>
      <w:r w:rsidRPr="00207393">
        <w:rPr>
          <w:rFonts w:ascii="Times New Roman" w:hAnsi="Times New Roman" w:cs="Times New Roman"/>
          <w:sz w:val="24"/>
          <w:szCs w:val="24"/>
        </w:rPr>
        <w:t>Recuperado el 12 de junio de 2016 de</w:t>
      </w:r>
      <w:r>
        <w:rPr>
          <w:rStyle w:val="tl8wme"/>
          <w:rFonts w:ascii="Times New Roman" w:hAnsi="Times New Roman" w:cs="Times New Roman"/>
          <w:sz w:val="24"/>
          <w:szCs w:val="24"/>
        </w:rPr>
        <w:t xml:space="preserve"> </w:t>
      </w:r>
      <w:hyperlink r:id="rId14" w:history="1">
        <w:r w:rsidRPr="00292F7E">
          <w:rPr>
            <w:rStyle w:val="Hipervnculo"/>
            <w:rFonts w:ascii="Times New Roman" w:hAnsi="Times New Roman" w:cs="Times New Roman"/>
            <w:sz w:val="24"/>
            <w:szCs w:val="24"/>
          </w:rPr>
          <w:t>http://www.eird.org/esp/terminologia-esp.htm</w:t>
        </w:r>
      </w:hyperlink>
      <w:r>
        <w:rPr>
          <w:rStyle w:val="Hipervnculo"/>
          <w:rFonts w:ascii="Times New Roman" w:hAnsi="Times New Roman" w:cs="Times New Roman"/>
          <w:color w:val="auto"/>
          <w:sz w:val="24"/>
          <w:szCs w:val="24"/>
          <w:u w:val="none"/>
        </w:rPr>
        <w:t xml:space="preserve">  </w:t>
      </w:r>
    </w:p>
    <w:p w:rsidR="009E4167" w:rsidRPr="00207393" w:rsidRDefault="009E4167" w:rsidP="000D0782">
      <w:pPr>
        <w:spacing w:after="120" w:line="240" w:lineRule="auto"/>
        <w:ind w:left="567" w:hanging="567"/>
        <w:jc w:val="both"/>
        <w:rPr>
          <w:rFonts w:ascii="Times New Roman" w:hAnsi="Times New Roman" w:cs="Times New Roman"/>
          <w:sz w:val="24"/>
          <w:szCs w:val="24"/>
        </w:rPr>
      </w:pPr>
      <w:bookmarkStart w:id="24" w:name="IMN08"/>
      <w:r w:rsidRPr="00207393">
        <w:rPr>
          <w:rFonts w:ascii="Times New Roman" w:hAnsi="Times New Roman" w:cs="Times New Roman"/>
          <w:sz w:val="24"/>
          <w:szCs w:val="24"/>
        </w:rPr>
        <w:t>IMN</w:t>
      </w:r>
      <w:bookmarkEnd w:id="24"/>
      <w:r w:rsidRPr="00207393">
        <w:rPr>
          <w:rFonts w:ascii="Times New Roman" w:hAnsi="Times New Roman" w:cs="Times New Roman"/>
          <w:sz w:val="24"/>
          <w:szCs w:val="24"/>
        </w:rPr>
        <w:t xml:space="preserve">-Instituto Meteorológico Nacional (2008). </w:t>
      </w:r>
      <w:r w:rsidRPr="00463919">
        <w:rPr>
          <w:rFonts w:ascii="Times New Roman" w:hAnsi="Times New Roman" w:cs="Times New Roman"/>
          <w:i/>
          <w:sz w:val="24"/>
          <w:szCs w:val="24"/>
        </w:rPr>
        <w:t>Atlas Climático Interactivo</w:t>
      </w:r>
      <w:r w:rsidRPr="00207393">
        <w:rPr>
          <w:rFonts w:ascii="Times New Roman" w:hAnsi="Times New Roman" w:cs="Times New Roman"/>
          <w:sz w:val="24"/>
          <w:szCs w:val="24"/>
        </w:rPr>
        <w:t xml:space="preserve">. San José, Costa Rica.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25" w:name="INEC11"/>
      <w:r w:rsidRPr="006F6464">
        <w:rPr>
          <w:rFonts w:ascii="Times New Roman" w:eastAsia="Times New Roman" w:hAnsi="Times New Roman" w:cs="Times New Roman"/>
          <w:color w:val="000000"/>
          <w:sz w:val="24"/>
          <w:szCs w:val="24"/>
        </w:rPr>
        <w:t>INEC</w:t>
      </w:r>
      <w:bookmarkEnd w:id="25"/>
      <w:r w:rsidRPr="00207393">
        <w:rPr>
          <w:rFonts w:ascii="Times New Roman" w:eastAsia="Times New Roman" w:hAnsi="Times New Roman" w:cs="Times New Roman"/>
          <w:color w:val="000000"/>
          <w:sz w:val="24"/>
          <w:szCs w:val="24"/>
        </w:rPr>
        <w:t xml:space="preserve">-Instituto Nacional de Estadística y Censos (2011). </w:t>
      </w:r>
      <w:r w:rsidRPr="00463919">
        <w:rPr>
          <w:rFonts w:ascii="Times New Roman" w:eastAsia="Times New Roman" w:hAnsi="Times New Roman" w:cs="Times New Roman"/>
          <w:i/>
          <w:color w:val="000000"/>
          <w:sz w:val="24"/>
          <w:szCs w:val="24"/>
        </w:rPr>
        <w:t>Resultados generales de población y vivienda del Censo 2011.</w:t>
      </w:r>
      <w:r w:rsidRPr="00207393">
        <w:rPr>
          <w:rFonts w:ascii="Times New Roman" w:eastAsia="Times New Roman" w:hAnsi="Times New Roman" w:cs="Times New Roman"/>
          <w:color w:val="000000"/>
          <w:sz w:val="24"/>
          <w:szCs w:val="24"/>
        </w:rPr>
        <w:t xml:space="preserve"> San José, Costa Rica. </w:t>
      </w:r>
    </w:p>
    <w:p w:rsidR="009E4167" w:rsidRPr="000D3497" w:rsidRDefault="009E4167" w:rsidP="000D0782">
      <w:pPr>
        <w:spacing w:after="120" w:line="240" w:lineRule="auto"/>
        <w:ind w:left="567" w:hanging="567"/>
        <w:jc w:val="both"/>
        <w:rPr>
          <w:rFonts w:ascii="Times New Roman" w:eastAsia="Times New Roman" w:hAnsi="Times New Roman" w:cs="Times New Roman"/>
          <w:sz w:val="24"/>
          <w:szCs w:val="24"/>
        </w:rPr>
      </w:pPr>
      <w:bookmarkStart w:id="26" w:name="LA_RED16"/>
      <w:r w:rsidRPr="00207393">
        <w:rPr>
          <w:rFonts w:ascii="Times New Roman" w:eastAsia="Times New Roman" w:hAnsi="Times New Roman" w:cs="Times New Roman"/>
          <w:color w:val="000000"/>
          <w:sz w:val="24"/>
          <w:szCs w:val="24"/>
        </w:rPr>
        <w:t>LA RED</w:t>
      </w:r>
      <w:bookmarkEnd w:id="26"/>
      <w:r w:rsidRPr="00207393">
        <w:rPr>
          <w:rFonts w:ascii="Times New Roman" w:eastAsia="Times New Roman" w:hAnsi="Times New Roman" w:cs="Times New Roman"/>
          <w:color w:val="000000"/>
          <w:sz w:val="24"/>
          <w:szCs w:val="24"/>
        </w:rPr>
        <w:t xml:space="preserve">. (2016). </w:t>
      </w:r>
      <w:r w:rsidRPr="00463919">
        <w:rPr>
          <w:rFonts w:ascii="Times New Roman" w:eastAsia="Times New Roman" w:hAnsi="Times New Roman" w:cs="Times New Roman"/>
          <w:i/>
          <w:color w:val="000000"/>
          <w:sz w:val="24"/>
          <w:szCs w:val="24"/>
        </w:rPr>
        <w:t xml:space="preserve">Base de datos de desastres </w:t>
      </w:r>
      <w:r w:rsidRPr="00463919">
        <w:rPr>
          <w:rFonts w:ascii="Times New Roman" w:eastAsia="Times New Roman" w:hAnsi="Times New Roman" w:cs="Times New Roman"/>
          <w:i/>
          <w:iCs/>
          <w:color w:val="000000"/>
          <w:sz w:val="24"/>
          <w:szCs w:val="24"/>
        </w:rPr>
        <w:t>DesInventar</w:t>
      </w:r>
      <w:r w:rsidRPr="00207393">
        <w:rPr>
          <w:rFonts w:ascii="Times New Roman" w:eastAsia="Times New Roman" w:hAnsi="Times New Roman" w:cs="Times New Roman"/>
          <w:color w:val="000000"/>
          <w:sz w:val="24"/>
          <w:szCs w:val="24"/>
        </w:rPr>
        <w:t xml:space="preserve">., de </w:t>
      </w:r>
      <w:hyperlink r:id="rId15" w:history="1">
        <w:r w:rsidRPr="00292F7E">
          <w:rPr>
            <w:rStyle w:val="Hipervnculo"/>
            <w:rFonts w:ascii="Times New Roman" w:eastAsia="Times New Roman" w:hAnsi="Times New Roman" w:cs="Times New Roman"/>
            <w:sz w:val="24"/>
            <w:szCs w:val="24"/>
          </w:rPr>
          <w:t>http://online.desinventar.org/</w:t>
        </w:r>
      </w:hyperlink>
      <w:r>
        <w:rPr>
          <w:rFonts w:ascii="Times New Roman" w:eastAsia="Times New Roman" w:hAnsi="Times New Roman" w:cs="Times New Roman"/>
          <w:color w:val="000000"/>
          <w:sz w:val="24"/>
          <w:szCs w:val="24"/>
        </w:rPr>
        <w:t xml:space="preserve"> </w:t>
      </w:r>
    </w:p>
    <w:p w:rsidR="009E4167" w:rsidRPr="00207393"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27" w:name="Martínez15"/>
      <w:r w:rsidRPr="00207393">
        <w:rPr>
          <w:rFonts w:ascii="Times New Roman" w:eastAsia="Times New Roman" w:hAnsi="Times New Roman" w:cs="Times New Roman"/>
          <w:color w:val="000000"/>
          <w:sz w:val="24"/>
          <w:szCs w:val="24"/>
        </w:rPr>
        <w:t>Martínez</w:t>
      </w:r>
      <w:bookmarkEnd w:id="27"/>
      <w:r w:rsidRPr="00207393">
        <w:rPr>
          <w:rFonts w:ascii="Times New Roman" w:eastAsia="Times New Roman" w:hAnsi="Times New Roman" w:cs="Times New Roman"/>
          <w:color w:val="000000"/>
          <w:sz w:val="24"/>
          <w:szCs w:val="24"/>
        </w:rPr>
        <w:t xml:space="preserve">, T. (2015). Treinta años de Metamorfosis Urbana Territorial en el Valle Central. Informe Final. </w:t>
      </w:r>
      <w:r w:rsidRPr="00463919">
        <w:rPr>
          <w:rFonts w:ascii="Times New Roman" w:eastAsia="Times New Roman" w:hAnsi="Times New Roman" w:cs="Times New Roman"/>
          <w:i/>
          <w:color w:val="000000"/>
          <w:sz w:val="24"/>
          <w:szCs w:val="24"/>
        </w:rPr>
        <w:t>Vigesimoprimer Informe Estado de la Nación en Desarrollo Humano Sostenible</w:t>
      </w:r>
      <w:r w:rsidRPr="00207393">
        <w:rPr>
          <w:rFonts w:ascii="Times New Roman" w:eastAsia="Times New Roman" w:hAnsi="Times New Roman" w:cs="Times New Roman"/>
          <w:color w:val="000000"/>
          <w:sz w:val="24"/>
          <w:szCs w:val="24"/>
        </w:rPr>
        <w:t xml:space="preserve"> (2014). </w:t>
      </w:r>
    </w:p>
    <w:p w:rsidR="009E4167" w:rsidRPr="000D3497" w:rsidRDefault="009E4167" w:rsidP="000D0782">
      <w:pPr>
        <w:spacing w:after="120" w:line="240" w:lineRule="auto"/>
        <w:ind w:left="567" w:hanging="567"/>
        <w:jc w:val="both"/>
        <w:rPr>
          <w:rFonts w:ascii="Times New Roman" w:hAnsi="Times New Roman" w:cs="Times New Roman"/>
          <w:sz w:val="24"/>
          <w:szCs w:val="24"/>
        </w:rPr>
      </w:pPr>
      <w:bookmarkStart w:id="28" w:name="MIDEPLAN10"/>
      <w:r w:rsidRPr="00A90C3A">
        <w:rPr>
          <w:rFonts w:ascii="Times New Roman" w:hAnsi="Times New Roman" w:cs="Times New Roman"/>
          <w:sz w:val="24"/>
          <w:szCs w:val="24"/>
        </w:rPr>
        <w:t>MIDEPLAN</w:t>
      </w:r>
      <w:bookmarkEnd w:id="28"/>
      <w:r w:rsidRPr="00A90C3A">
        <w:rPr>
          <w:rFonts w:ascii="Times New Roman" w:hAnsi="Times New Roman" w:cs="Times New Roman"/>
          <w:sz w:val="24"/>
          <w:szCs w:val="24"/>
        </w:rPr>
        <w:t xml:space="preserve"> (Ministerio de Planificación Nacional y Política Económica) (2010). </w:t>
      </w:r>
      <w:r w:rsidRPr="00A90C3A">
        <w:rPr>
          <w:rFonts w:ascii="Times New Roman" w:hAnsi="Times New Roman" w:cs="Times New Roman"/>
          <w:i/>
          <w:sz w:val="24"/>
          <w:szCs w:val="24"/>
        </w:rPr>
        <w:t>El impacto económico de los eventos naturales y antrópicos extremos en Costa Rica, 1988-2009</w:t>
      </w:r>
      <w:r w:rsidRPr="00A90C3A">
        <w:rPr>
          <w:rFonts w:ascii="Times New Roman" w:hAnsi="Times New Roman" w:cs="Times New Roman"/>
          <w:sz w:val="24"/>
          <w:szCs w:val="24"/>
        </w:rPr>
        <w:t xml:space="preserve">. Costa Rica – Octubre, 2010. </w:t>
      </w:r>
    </w:p>
    <w:p w:rsidR="009E4167" w:rsidRPr="000D3497" w:rsidRDefault="009E4167" w:rsidP="000D0782">
      <w:pPr>
        <w:spacing w:after="120" w:line="240" w:lineRule="auto"/>
        <w:ind w:left="567" w:hanging="567"/>
        <w:jc w:val="both"/>
        <w:rPr>
          <w:rFonts w:ascii="Times New Roman" w:hAnsi="Times New Roman" w:cs="Times New Roman"/>
          <w:b/>
          <w:sz w:val="24"/>
          <w:szCs w:val="24"/>
        </w:rPr>
      </w:pPr>
      <w:bookmarkStart w:id="29" w:name="MIDEPLAN12"/>
      <w:r w:rsidRPr="00207393">
        <w:rPr>
          <w:rFonts w:ascii="Times New Roman" w:hAnsi="Times New Roman" w:cs="Times New Roman"/>
          <w:sz w:val="24"/>
          <w:szCs w:val="24"/>
        </w:rPr>
        <w:t>MIDEPLAN</w:t>
      </w:r>
      <w:bookmarkEnd w:id="29"/>
      <w:r w:rsidRPr="00207393">
        <w:rPr>
          <w:rFonts w:ascii="Times New Roman" w:hAnsi="Times New Roman" w:cs="Times New Roman"/>
          <w:sz w:val="24"/>
          <w:szCs w:val="24"/>
        </w:rPr>
        <w:t xml:space="preserve">-Ministerio de Planificación Nacional y Política Económica. </w:t>
      </w:r>
      <w:r>
        <w:rPr>
          <w:rFonts w:ascii="Times New Roman" w:hAnsi="Times New Roman" w:cs="Times New Roman"/>
          <w:sz w:val="24"/>
          <w:szCs w:val="24"/>
        </w:rPr>
        <w:t xml:space="preserve">(2012). </w:t>
      </w:r>
      <w:r w:rsidRPr="00463919">
        <w:rPr>
          <w:rFonts w:ascii="Times New Roman" w:hAnsi="Times New Roman" w:cs="Times New Roman"/>
          <w:i/>
          <w:sz w:val="24"/>
          <w:szCs w:val="24"/>
        </w:rPr>
        <w:t>Área de Análisis del Desarrollo Objetivos de desarrollo del milenio (ODM) censo 2011: una aproximación cantonal</w:t>
      </w:r>
      <w:r>
        <w:rPr>
          <w:rFonts w:ascii="Times New Roman" w:hAnsi="Times New Roman" w:cs="Times New Roman"/>
          <w:sz w:val="24"/>
          <w:szCs w:val="24"/>
        </w:rPr>
        <w:t>. San José, CR.</w:t>
      </w:r>
    </w:p>
    <w:p w:rsidR="009E4167" w:rsidRPr="00207393" w:rsidRDefault="009E4167" w:rsidP="000D0782">
      <w:pPr>
        <w:spacing w:after="120" w:line="240" w:lineRule="auto"/>
        <w:ind w:left="567" w:hanging="567"/>
        <w:jc w:val="both"/>
        <w:rPr>
          <w:rFonts w:ascii="Times New Roman" w:hAnsi="Times New Roman" w:cs="Times New Roman"/>
          <w:sz w:val="24"/>
          <w:szCs w:val="24"/>
        </w:rPr>
      </w:pPr>
      <w:bookmarkStart w:id="30" w:name="MIDEPLAN13"/>
      <w:r w:rsidRPr="00207393">
        <w:rPr>
          <w:rFonts w:ascii="Times New Roman" w:hAnsi="Times New Roman" w:cs="Times New Roman"/>
          <w:sz w:val="24"/>
          <w:szCs w:val="24"/>
        </w:rPr>
        <w:t>MIDEPLAN</w:t>
      </w:r>
      <w:bookmarkEnd w:id="30"/>
      <w:r w:rsidRPr="00207393">
        <w:rPr>
          <w:rFonts w:ascii="Times New Roman" w:hAnsi="Times New Roman" w:cs="Times New Roman"/>
          <w:sz w:val="24"/>
          <w:szCs w:val="24"/>
        </w:rPr>
        <w:t>-Ministerio de Planificación Nacional y Política Económica de Costa Rica.</w:t>
      </w:r>
      <w:r>
        <w:rPr>
          <w:rFonts w:ascii="Times New Roman" w:hAnsi="Times New Roman" w:cs="Times New Roman"/>
          <w:sz w:val="24"/>
          <w:szCs w:val="24"/>
        </w:rPr>
        <w:t xml:space="preserve"> (2013).</w:t>
      </w:r>
      <w:r w:rsidRPr="00207393">
        <w:rPr>
          <w:rFonts w:ascii="Times New Roman" w:hAnsi="Times New Roman" w:cs="Times New Roman"/>
          <w:sz w:val="24"/>
          <w:szCs w:val="24"/>
        </w:rPr>
        <w:t xml:space="preserve"> </w:t>
      </w:r>
      <w:r w:rsidRPr="00463919">
        <w:rPr>
          <w:rFonts w:ascii="Times New Roman" w:hAnsi="Times New Roman" w:cs="Times New Roman"/>
          <w:i/>
          <w:sz w:val="24"/>
          <w:szCs w:val="24"/>
        </w:rPr>
        <w:t>Índice de Desarrollo Social 2013</w:t>
      </w:r>
      <w:r w:rsidRPr="00207393">
        <w:rPr>
          <w:rFonts w:ascii="Times New Roman" w:hAnsi="Times New Roman" w:cs="Times New Roman"/>
          <w:sz w:val="24"/>
          <w:szCs w:val="24"/>
        </w:rPr>
        <w:t xml:space="preserve">. San José, Costa Rica. </w:t>
      </w:r>
    </w:p>
    <w:p w:rsidR="009E4167" w:rsidRDefault="009E4167" w:rsidP="000D0782">
      <w:pPr>
        <w:spacing w:after="120" w:line="240" w:lineRule="auto"/>
        <w:ind w:left="567" w:hanging="567"/>
        <w:jc w:val="both"/>
        <w:rPr>
          <w:rFonts w:ascii="Times New Roman" w:hAnsi="Times New Roman" w:cs="Times New Roman"/>
          <w:sz w:val="24"/>
          <w:szCs w:val="24"/>
        </w:rPr>
      </w:pPr>
      <w:bookmarkStart w:id="31" w:name="MAG_MIDEPLAN13"/>
      <w:r w:rsidRPr="00A90C3A">
        <w:rPr>
          <w:rFonts w:ascii="Times New Roman" w:hAnsi="Times New Roman" w:cs="Times New Roman"/>
          <w:sz w:val="24"/>
          <w:szCs w:val="24"/>
        </w:rPr>
        <w:t xml:space="preserve">Ministerio de Agricultura y Ganadería </w:t>
      </w:r>
      <w:bookmarkEnd w:id="31"/>
      <w:r w:rsidRPr="00A90C3A">
        <w:rPr>
          <w:rFonts w:ascii="Times New Roman" w:hAnsi="Times New Roman" w:cs="Times New Roman"/>
          <w:sz w:val="24"/>
          <w:szCs w:val="24"/>
        </w:rPr>
        <w:t xml:space="preserve">– MAG; Ministerio de Planificación Nacional y Política Económica – </w:t>
      </w:r>
      <w:hyperlink w:anchor="MIDEPLAN13" w:history="1">
        <w:r w:rsidRPr="00DD2A62">
          <w:rPr>
            <w:rStyle w:val="Hipervnculo"/>
            <w:rFonts w:ascii="Times New Roman" w:hAnsi="Times New Roman" w:cs="Times New Roman"/>
            <w:sz w:val="24"/>
            <w:szCs w:val="24"/>
          </w:rPr>
          <w:t>MIDEPLAN (2013</w:t>
        </w:r>
      </w:hyperlink>
      <w:r w:rsidRPr="00A90C3A">
        <w:rPr>
          <w:rFonts w:ascii="Times New Roman" w:hAnsi="Times New Roman" w:cs="Times New Roman"/>
          <w:sz w:val="24"/>
          <w:szCs w:val="24"/>
        </w:rPr>
        <w:t xml:space="preserve">). </w:t>
      </w:r>
      <w:r w:rsidRPr="00A90C3A">
        <w:rPr>
          <w:rFonts w:ascii="Times New Roman" w:hAnsi="Times New Roman" w:cs="Times New Roman"/>
          <w:i/>
          <w:sz w:val="24"/>
          <w:szCs w:val="24"/>
        </w:rPr>
        <w:t>Sistematización de la Información de Impacto de los Fenómenos Naturales en Costa Rica, Período 2005-2011</w:t>
      </w:r>
      <w:r w:rsidRPr="00A90C3A">
        <w:rPr>
          <w:rFonts w:ascii="Times New Roman" w:hAnsi="Times New Roman" w:cs="Times New Roman"/>
          <w:sz w:val="24"/>
          <w:szCs w:val="24"/>
        </w:rPr>
        <w:t xml:space="preserve">. Costa Rica – Noviembre, 2013. </w:t>
      </w:r>
    </w:p>
    <w:p w:rsidR="009E4167" w:rsidRPr="000D3497" w:rsidRDefault="009E4167" w:rsidP="000D0782">
      <w:pPr>
        <w:spacing w:after="120" w:line="240" w:lineRule="auto"/>
        <w:ind w:left="567" w:hanging="567"/>
        <w:jc w:val="both"/>
        <w:rPr>
          <w:rFonts w:ascii="Times New Roman" w:hAnsi="Times New Roman" w:cs="Times New Roman"/>
          <w:sz w:val="24"/>
          <w:szCs w:val="24"/>
        </w:rPr>
      </w:pPr>
      <w:bookmarkStart w:id="32" w:name="PNUD11"/>
      <w:r w:rsidRPr="00207393">
        <w:rPr>
          <w:rFonts w:ascii="Times New Roman" w:hAnsi="Times New Roman" w:cs="Times New Roman"/>
          <w:sz w:val="24"/>
          <w:szCs w:val="24"/>
        </w:rPr>
        <w:t>PNUD</w:t>
      </w:r>
      <w:bookmarkEnd w:id="32"/>
      <w:r w:rsidRPr="00207393">
        <w:rPr>
          <w:rFonts w:ascii="Times New Roman" w:hAnsi="Times New Roman" w:cs="Times New Roman"/>
          <w:sz w:val="24"/>
          <w:szCs w:val="24"/>
        </w:rPr>
        <w:t>- Programa de las Naciones Unidas para el Desarrollo.</w:t>
      </w:r>
      <w:r>
        <w:rPr>
          <w:rFonts w:ascii="Times New Roman" w:hAnsi="Times New Roman" w:cs="Times New Roman"/>
          <w:sz w:val="24"/>
          <w:szCs w:val="24"/>
        </w:rPr>
        <w:t xml:space="preserve"> (2011).</w:t>
      </w:r>
      <w:r w:rsidRPr="00207393">
        <w:rPr>
          <w:rFonts w:ascii="Times New Roman" w:hAnsi="Times New Roman" w:cs="Times New Roman"/>
          <w:sz w:val="24"/>
          <w:szCs w:val="24"/>
        </w:rPr>
        <w:t xml:space="preserve"> </w:t>
      </w:r>
      <w:r w:rsidRPr="00463919">
        <w:rPr>
          <w:rFonts w:ascii="Times New Roman" w:hAnsi="Times New Roman" w:cs="Times New Roman"/>
          <w:bCs/>
          <w:i/>
          <w:sz w:val="24"/>
          <w:szCs w:val="24"/>
        </w:rPr>
        <w:t>Atlas del desarrollo humano cantonal de Costa Rica 2011.</w:t>
      </w:r>
      <w:r w:rsidRPr="00207393">
        <w:rPr>
          <w:rFonts w:ascii="Times New Roman" w:hAnsi="Times New Roman" w:cs="Times New Roman"/>
          <w:b/>
          <w:bCs/>
          <w:sz w:val="24"/>
          <w:szCs w:val="24"/>
        </w:rPr>
        <w:t xml:space="preserve"> </w:t>
      </w:r>
      <w:r w:rsidRPr="00207393">
        <w:rPr>
          <w:rFonts w:ascii="Times New Roman" w:hAnsi="Times New Roman" w:cs="Times New Roman"/>
          <w:sz w:val="24"/>
          <w:szCs w:val="24"/>
        </w:rPr>
        <w:t>Universidad de Costa Rica. 1 ed. San José, C.R: PNUD, 2011. Recuperado de</w:t>
      </w:r>
      <w:r w:rsidRPr="00207393">
        <w:rPr>
          <w:rStyle w:val="tl8wme"/>
          <w:rFonts w:ascii="Times New Roman" w:hAnsi="Times New Roman" w:cs="Times New Roman"/>
          <w:sz w:val="24"/>
          <w:szCs w:val="24"/>
        </w:rPr>
        <w:t xml:space="preserve"> </w:t>
      </w:r>
      <w:hyperlink r:id="rId16" w:history="1">
        <w:r w:rsidRPr="00292F7E">
          <w:rPr>
            <w:rStyle w:val="Hipervnculo"/>
            <w:rFonts w:ascii="Times New Roman" w:hAnsi="Times New Roman" w:cs="Times New Roman"/>
            <w:sz w:val="24"/>
            <w:szCs w:val="24"/>
          </w:rPr>
          <w:t>http://www.pnud.or.cr/mapa-cantonal/atlas.pdf</w:t>
        </w:r>
      </w:hyperlink>
    </w:p>
    <w:p w:rsidR="009E4167" w:rsidRPr="008A3091" w:rsidRDefault="009E4167" w:rsidP="000D0782">
      <w:pPr>
        <w:spacing w:after="120" w:line="240" w:lineRule="auto"/>
        <w:ind w:left="567" w:hanging="567"/>
        <w:jc w:val="both"/>
        <w:rPr>
          <w:rFonts w:ascii="Times New Roman" w:hAnsi="Times New Roman" w:cs="Times New Roman"/>
          <w:b/>
          <w:sz w:val="24"/>
          <w:szCs w:val="24"/>
        </w:rPr>
      </w:pPr>
      <w:bookmarkStart w:id="33" w:name="PNUD07"/>
      <w:r w:rsidRPr="00207393">
        <w:rPr>
          <w:rFonts w:ascii="Times New Roman" w:hAnsi="Times New Roman" w:cs="Times New Roman"/>
          <w:sz w:val="24"/>
          <w:szCs w:val="24"/>
        </w:rPr>
        <w:t>PNUD</w:t>
      </w:r>
      <w:bookmarkEnd w:id="33"/>
      <w:r w:rsidRPr="00207393">
        <w:rPr>
          <w:rFonts w:ascii="Times New Roman" w:hAnsi="Times New Roman" w:cs="Times New Roman"/>
          <w:sz w:val="24"/>
          <w:szCs w:val="24"/>
        </w:rPr>
        <w:t xml:space="preserve">- Programa de las Naciones Unidas para el Desarrollo. </w:t>
      </w:r>
      <w:r w:rsidRPr="00463919">
        <w:rPr>
          <w:rFonts w:ascii="Times New Roman" w:hAnsi="Times New Roman" w:cs="Times New Roman"/>
          <w:bCs/>
          <w:i/>
          <w:sz w:val="24"/>
          <w:szCs w:val="24"/>
        </w:rPr>
        <w:t>Atlas del desarrollo humano cantonal de Costa Rica 2007</w:t>
      </w:r>
      <w:r w:rsidRPr="00A90C3A">
        <w:rPr>
          <w:rFonts w:ascii="Times New Roman" w:hAnsi="Times New Roman" w:cs="Times New Roman"/>
          <w:bCs/>
          <w:i/>
          <w:sz w:val="24"/>
          <w:szCs w:val="24"/>
        </w:rPr>
        <w:t>.</w:t>
      </w:r>
      <w:r w:rsidRPr="00A90C3A">
        <w:rPr>
          <w:rFonts w:ascii="Times New Roman" w:hAnsi="Times New Roman" w:cs="Times New Roman"/>
          <w:bCs/>
          <w:sz w:val="24"/>
          <w:szCs w:val="24"/>
        </w:rPr>
        <w:t xml:space="preserve"> (2007). </w:t>
      </w:r>
      <w:r w:rsidRPr="00A90C3A">
        <w:rPr>
          <w:rFonts w:ascii="Times New Roman" w:hAnsi="Times New Roman" w:cs="Times New Roman"/>
          <w:sz w:val="24"/>
          <w:szCs w:val="24"/>
        </w:rPr>
        <w:t>Universidad</w:t>
      </w:r>
      <w:r w:rsidRPr="00207393">
        <w:rPr>
          <w:rFonts w:ascii="Times New Roman" w:hAnsi="Times New Roman" w:cs="Times New Roman"/>
          <w:sz w:val="24"/>
          <w:szCs w:val="24"/>
        </w:rPr>
        <w:t xml:space="preserve"> de Costa Rica. 1 ed. San José, C.R: PNUD, 2007. Recuperado el 12 de junio de 2016 de</w:t>
      </w:r>
      <w:r>
        <w:rPr>
          <w:rFonts w:ascii="Times New Roman" w:hAnsi="Times New Roman" w:cs="Times New Roman"/>
          <w:sz w:val="24"/>
          <w:szCs w:val="24"/>
        </w:rPr>
        <w:t xml:space="preserve"> </w:t>
      </w:r>
      <w:hyperlink r:id="rId17" w:history="1">
        <w:r w:rsidRPr="00292F7E">
          <w:rPr>
            <w:rStyle w:val="Hipervnculo"/>
            <w:rFonts w:ascii="Times New Roman" w:hAnsi="Times New Roman" w:cs="Times New Roman"/>
            <w:sz w:val="24"/>
            <w:szCs w:val="24"/>
          </w:rPr>
          <w:t>http://www.pnud.or.cr/dmdocuments/ATLAS2007.pdf</w:t>
        </w:r>
      </w:hyperlink>
      <w:r>
        <w:rPr>
          <w:rFonts w:ascii="Times New Roman" w:hAnsi="Times New Roman" w:cs="Times New Roman"/>
          <w:sz w:val="24"/>
          <w:szCs w:val="24"/>
        </w:rPr>
        <w:t>.</w:t>
      </w:r>
    </w:p>
    <w:p w:rsidR="009E4167" w:rsidRPr="000D3497" w:rsidRDefault="009E4167" w:rsidP="000D0782">
      <w:pPr>
        <w:spacing w:after="120" w:line="240" w:lineRule="auto"/>
        <w:ind w:left="567" w:hanging="567"/>
        <w:jc w:val="both"/>
        <w:rPr>
          <w:rFonts w:ascii="Times New Roman" w:hAnsi="Times New Roman" w:cs="Times New Roman"/>
          <w:color w:val="0000FF" w:themeColor="hyperlink"/>
          <w:sz w:val="24"/>
          <w:szCs w:val="24"/>
          <w:u w:val="single"/>
        </w:rPr>
      </w:pPr>
      <w:bookmarkStart w:id="34" w:name="Programa_Estado_de_la_Nación"/>
      <w:r w:rsidRPr="00207393">
        <w:rPr>
          <w:rFonts w:ascii="Times New Roman" w:hAnsi="Times New Roman" w:cs="Times New Roman"/>
          <w:sz w:val="24"/>
          <w:szCs w:val="24"/>
        </w:rPr>
        <w:t>Programa Estado de la Nación</w:t>
      </w:r>
      <w:bookmarkEnd w:id="34"/>
      <w:r w:rsidRPr="00207393">
        <w:rPr>
          <w:rFonts w:ascii="Times New Roman" w:hAnsi="Times New Roman" w:cs="Times New Roman"/>
          <w:sz w:val="24"/>
          <w:szCs w:val="24"/>
        </w:rPr>
        <w:t xml:space="preserve">. </w:t>
      </w:r>
      <w:r w:rsidRPr="00463919">
        <w:rPr>
          <w:rFonts w:ascii="Times New Roman" w:hAnsi="Times New Roman" w:cs="Times New Roman"/>
          <w:i/>
          <w:color w:val="000000"/>
          <w:sz w:val="24"/>
          <w:szCs w:val="24"/>
          <w:shd w:val="clear" w:color="auto" w:fill="FFFFFF"/>
        </w:rPr>
        <w:t>Decimosexto Informe Estado de la Nación en Desarrollo Humano Sostenible, 2010</w:t>
      </w:r>
      <w:r w:rsidRPr="00463919">
        <w:rPr>
          <w:rFonts w:ascii="Times New Roman" w:hAnsi="Times New Roman" w:cs="Times New Roman"/>
          <w:i/>
          <w:sz w:val="24"/>
          <w:szCs w:val="24"/>
        </w:rPr>
        <w:t>. Capítulo 4. Armonía con la naturaleza</w:t>
      </w:r>
      <w:r w:rsidRPr="00B96BBB">
        <w:rPr>
          <w:rFonts w:ascii="Times New Roman" w:hAnsi="Times New Roman" w:cs="Times New Roman"/>
          <w:sz w:val="24"/>
          <w:szCs w:val="24"/>
        </w:rPr>
        <w:t>. de</w:t>
      </w:r>
      <w:r w:rsidRPr="00B96BBB">
        <w:rPr>
          <w:rStyle w:val="tl8wme"/>
          <w:rFonts w:ascii="Times New Roman" w:hAnsi="Times New Roman" w:cs="Times New Roman"/>
          <w:sz w:val="24"/>
          <w:szCs w:val="24"/>
        </w:rPr>
        <w:t xml:space="preserve"> </w:t>
      </w:r>
      <w:hyperlink r:id="rId18" w:history="1">
        <w:r w:rsidRPr="00292F7E">
          <w:rPr>
            <w:rStyle w:val="Hipervnculo"/>
            <w:rFonts w:ascii="Times New Roman" w:hAnsi="Times New Roman" w:cs="Times New Roman"/>
            <w:sz w:val="24"/>
            <w:szCs w:val="24"/>
          </w:rPr>
          <w:t>http://www.estadonacion.or.cr/files/biblioteca_virtual/016/4-CAP-4-informe16.pdf</w:t>
        </w:r>
      </w:hyperlink>
      <w:r>
        <w:rPr>
          <w:rFonts w:ascii="Times New Roman" w:hAnsi="Times New Roman" w:cs="Times New Roman"/>
          <w:sz w:val="24"/>
          <w:szCs w:val="24"/>
        </w:rPr>
        <w:t xml:space="preserve"> </w:t>
      </w:r>
    </w:p>
    <w:p w:rsidR="009E4167" w:rsidRPr="00B96BBB" w:rsidRDefault="009E4167" w:rsidP="000D0782">
      <w:pPr>
        <w:spacing w:after="120" w:line="240" w:lineRule="auto"/>
        <w:ind w:left="567" w:hanging="567"/>
        <w:jc w:val="both"/>
        <w:rPr>
          <w:rFonts w:ascii="Times New Roman" w:eastAsia="Times New Roman" w:hAnsi="Times New Roman" w:cs="Times New Roman"/>
          <w:color w:val="000000"/>
          <w:sz w:val="24"/>
          <w:szCs w:val="24"/>
        </w:rPr>
      </w:pPr>
      <w:bookmarkStart w:id="35" w:name="Quesada15"/>
      <w:r w:rsidRPr="00B96BBB">
        <w:rPr>
          <w:rFonts w:ascii="Times New Roman" w:eastAsia="Times New Roman" w:hAnsi="Times New Roman" w:cs="Times New Roman"/>
          <w:color w:val="000000"/>
          <w:sz w:val="24"/>
          <w:szCs w:val="24"/>
        </w:rPr>
        <w:t>Quesada</w:t>
      </w:r>
      <w:bookmarkEnd w:id="35"/>
      <w:r w:rsidRPr="00B96BBB">
        <w:rPr>
          <w:rFonts w:ascii="Times New Roman" w:eastAsia="Times New Roman" w:hAnsi="Times New Roman" w:cs="Times New Roman"/>
          <w:color w:val="000000"/>
          <w:sz w:val="24"/>
          <w:szCs w:val="24"/>
        </w:rPr>
        <w:t xml:space="preserve">-Román, A. (2015). Implicaciones en la gestión del riesgo de desastres y ambiente en el Valle Central en los últimos treinta años (1985-2015). </w:t>
      </w:r>
      <w:r w:rsidRPr="00463919">
        <w:rPr>
          <w:rFonts w:ascii="Times New Roman" w:eastAsia="Times New Roman" w:hAnsi="Times New Roman" w:cs="Times New Roman"/>
          <w:i/>
          <w:color w:val="000000"/>
          <w:sz w:val="24"/>
          <w:szCs w:val="24"/>
        </w:rPr>
        <w:t xml:space="preserve">Vigesimoprimer Informe Estado de la Nación en Desarrollo Humano Sostenible </w:t>
      </w:r>
      <w:r w:rsidRPr="00B96BBB">
        <w:rPr>
          <w:rFonts w:ascii="Times New Roman" w:eastAsia="Times New Roman" w:hAnsi="Times New Roman" w:cs="Times New Roman"/>
          <w:color w:val="000000"/>
          <w:sz w:val="24"/>
          <w:szCs w:val="24"/>
        </w:rPr>
        <w:t xml:space="preserve">(2014). </w:t>
      </w:r>
    </w:p>
    <w:p w:rsidR="009E4167" w:rsidRPr="000D3497" w:rsidRDefault="009E4167" w:rsidP="000D0782">
      <w:pPr>
        <w:pStyle w:val="Default"/>
        <w:spacing w:after="120"/>
        <w:ind w:left="567" w:hanging="567"/>
        <w:jc w:val="both"/>
        <w:rPr>
          <w:rFonts w:ascii="Times New Roman" w:hAnsi="Times New Roman" w:cs="Times New Roman"/>
        </w:rPr>
      </w:pPr>
      <w:bookmarkStart w:id="36" w:name="Ramírez14"/>
      <w:r w:rsidRPr="00B96BBB">
        <w:rPr>
          <w:rFonts w:ascii="Times New Roman" w:hAnsi="Times New Roman" w:cs="Times New Roman"/>
        </w:rPr>
        <w:t>Ramírez</w:t>
      </w:r>
      <w:bookmarkEnd w:id="36"/>
      <w:r w:rsidRPr="00B96BBB">
        <w:rPr>
          <w:rFonts w:ascii="Times New Roman" w:hAnsi="Times New Roman" w:cs="Times New Roman"/>
        </w:rPr>
        <w:t>, A</w:t>
      </w:r>
      <w:r>
        <w:rPr>
          <w:rFonts w:ascii="Times New Roman" w:hAnsi="Times New Roman" w:cs="Times New Roman"/>
        </w:rPr>
        <w:t>.</w:t>
      </w:r>
      <w:r w:rsidRPr="00B96BBB">
        <w:rPr>
          <w:rFonts w:ascii="Times New Roman" w:hAnsi="Times New Roman" w:cs="Times New Roman"/>
        </w:rPr>
        <w:t xml:space="preserve"> y Villalobos, M. (2014). Marco normativo, institucionalidad y conflictividad del ordenamiento territorial. </w:t>
      </w:r>
      <w:r w:rsidRPr="00463919">
        <w:rPr>
          <w:rFonts w:ascii="Times New Roman" w:hAnsi="Times New Roman" w:cs="Times New Roman"/>
          <w:i/>
        </w:rPr>
        <w:t>Vigesimoprimer Informe Estado de la Nación en Desarrollo Humano Sostenible</w:t>
      </w:r>
      <w:r w:rsidRPr="00B96BBB">
        <w:rPr>
          <w:rFonts w:ascii="Times New Roman" w:hAnsi="Times New Roman" w:cs="Times New Roman"/>
        </w:rPr>
        <w:t xml:space="preserve"> (2014). </w:t>
      </w:r>
    </w:p>
    <w:p w:rsidR="009E4167" w:rsidRPr="000D3497" w:rsidRDefault="009E4167" w:rsidP="000D0782">
      <w:pPr>
        <w:autoSpaceDE w:val="0"/>
        <w:autoSpaceDN w:val="0"/>
        <w:adjustRightInd w:val="0"/>
        <w:spacing w:after="120" w:line="240" w:lineRule="auto"/>
        <w:ind w:left="567" w:hanging="567"/>
        <w:jc w:val="both"/>
        <w:rPr>
          <w:rFonts w:ascii="Times New Roman" w:eastAsia="Arial" w:hAnsi="Times New Roman" w:cs="Times New Roman"/>
          <w:sz w:val="24"/>
          <w:szCs w:val="24"/>
          <w:lang w:val="en-US"/>
        </w:rPr>
      </w:pPr>
      <w:bookmarkStart w:id="37" w:name="Souza06"/>
      <w:r w:rsidRPr="00B96BBB">
        <w:rPr>
          <w:rFonts w:ascii="Times New Roman" w:eastAsia="Arial" w:hAnsi="Times New Roman" w:cs="Times New Roman"/>
          <w:sz w:val="24"/>
          <w:szCs w:val="24"/>
          <w:lang w:val="pt-BR"/>
        </w:rPr>
        <w:t>Souza</w:t>
      </w:r>
      <w:bookmarkEnd w:id="37"/>
      <w:r w:rsidRPr="00B96BBB">
        <w:rPr>
          <w:rFonts w:ascii="Times New Roman" w:eastAsia="Arial" w:hAnsi="Times New Roman" w:cs="Times New Roman"/>
          <w:sz w:val="24"/>
          <w:szCs w:val="24"/>
          <w:lang w:val="pt-BR"/>
        </w:rPr>
        <w:t>, C. (2006). Políticas Públicas: uma rev</w:t>
      </w:r>
      <w:r>
        <w:rPr>
          <w:rFonts w:ascii="Times New Roman" w:eastAsia="Arial" w:hAnsi="Times New Roman" w:cs="Times New Roman"/>
          <w:sz w:val="24"/>
          <w:szCs w:val="24"/>
          <w:lang w:val="pt-BR"/>
        </w:rPr>
        <w:t xml:space="preserve">isão da literatura. </w:t>
      </w:r>
      <w:r w:rsidRPr="00191B26">
        <w:rPr>
          <w:rFonts w:ascii="Times New Roman" w:eastAsia="Arial" w:hAnsi="Times New Roman" w:cs="Times New Roman"/>
          <w:i/>
          <w:sz w:val="24"/>
          <w:szCs w:val="24"/>
          <w:lang w:val="en-US"/>
        </w:rPr>
        <w:t xml:space="preserve">Sociologias Porto Alegre </w:t>
      </w:r>
      <w:r w:rsidRPr="00191B26">
        <w:rPr>
          <w:rFonts w:ascii="Times New Roman" w:eastAsia="Arial" w:hAnsi="Times New Roman" w:cs="Times New Roman"/>
          <w:sz w:val="24"/>
          <w:szCs w:val="24"/>
          <w:lang w:val="en-US"/>
        </w:rPr>
        <w:t>16: 20-45.</w:t>
      </w:r>
    </w:p>
    <w:p w:rsidR="009E4167" w:rsidRPr="000D3497" w:rsidRDefault="009E4167" w:rsidP="000D0782">
      <w:pPr>
        <w:autoSpaceDE w:val="0"/>
        <w:autoSpaceDN w:val="0"/>
        <w:adjustRightInd w:val="0"/>
        <w:spacing w:after="120" w:line="240" w:lineRule="auto"/>
        <w:ind w:left="567" w:hanging="567"/>
        <w:rPr>
          <w:rFonts w:ascii="Times New Roman" w:hAnsi="Times New Roman" w:cs="Times New Roman"/>
          <w:bCs/>
          <w:sz w:val="24"/>
          <w:szCs w:val="24"/>
          <w:lang w:val="en-US"/>
        </w:rPr>
      </w:pPr>
      <w:bookmarkStart w:id="38" w:name="Taylor05"/>
      <w:r w:rsidRPr="00C40A6A">
        <w:rPr>
          <w:rFonts w:ascii="Times New Roman" w:eastAsia="Times-Roman" w:hAnsi="Times New Roman" w:cs="Times New Roman"/>
          <w:sz w:val="24"/>
          <w:szCs w:val="24"/>
          <w:lang w:val="en-US"/>
        </w:rPr>
        <w:t>Taylor</w:t>
      </w:r>
      <w:bookmarkEnd w:id="38"/>
      <w:r w:rsidRPr="00C40A6A">
        <w:rPr>
          <w:rFonts w:ascii="Times New Roman" w:eastAsia="Times-Roman" w:hAnsi="Times New Roman" w:cs="Times New Roman"/>
          <w:sz w:val="24"/>
          <w:szCs w:val="24"/>
          <w:lang w:val="en-US"/>
        </w:rPr>
        <w:t xml:space="preserve">, M. &amp; Alfaro, E. (2005). Climate of Central America and the Caribbean. </w:t>
      </w:r>
      <w:r w:rsidRPr="00C40A6A">
        <w:rPr>
          <w:rFonts w:ascii="Times New Roman" w:hAnsi="Times New Roman" w:cs="Times New Roman"/>
          <w:bCs/>
          <w:sz w:val="24"/>
          <w:szCs w:val="24"/>
          <w:lang w:val="en-US"/>
        </w:rPr>
        <w:t xml:space="preserve">Oliver, J. (Editor) (2005). </w:t>
      </w:r>
      <w:r w:rsidRPr="004731CC">
        <w:rPr>
          <w:rFonts w:ascii="Times New Roman" w:hAnsi="Times New Roman" w:cs="Times New Roman"/>
          <w:bCs/>
          <w:i/>
          <w:sz w:val="24"/>
          <w:szCs w:val="24"/>
          <w:lang w:val="en-US"/>
        </w:rPr>
        <w:t>Encyclopedia of world climatology</w:t>
      </w:r>
      <w:r w:rsidRPr="00C40A6A">
        <w:rPr>
          <w:rFonts w:ascii="Times New Roman" w:hAnsi="Times New Roman" w:cs="Times New Roman"/>
          <w:bCs/>
          <w:sz w:val="24"/>
          <w:szCs w:val="24"/>
          <w:lang w:val="en-US"/>
        </w:rPr>
        <w:t xml:space="preserve">, Springer, 854 pp.  </w:t>
      </w:r>
    </w:p>
    <w:p w:rsidR="009E4167" w:rsidRPr="00F311E0" w:rsidRDefault="009E4167" w:rsidP="000D0782">
      <w:pPr>
        <w:spacing w:after="120" w:line="240" w:lineRule="auto"/>
        <w:ind w:left="567" w:hanging="567"/>
        <w:jc w:val="both"/>
        <w:rPr>
          <w:rFonts w:ascii="Times New Roman" w:hAnsi="Times New Roman" w:cs="Times New Roman"/>
          <w:sz w:val="24"/>
          <w:szCs w:val="24"/>
        </w:rPr>
      </w:pPr>
      <w:bookmarkStart w:id="39" w:name="Vargas12"/>
      <w:r w:rsidRPr="004A6A47">
        <w:rPr>
          <w:rFonts w:ascii="Times New Roman" w:eastAsia="Times New Roman" w:hAnsi="Times New Roman" w:cs="Times New Roman"/>
          <w:color w:val="000000"/>
          <w:sz w:val="24"/>
          <w:szCs w:val="24"/>
        </w:rPr>
        <w:t>Vargas</w:t>
      </w:r>
      <w:bookmarkEnd w:id="39"/>
      <w:r w:rsidRPr="004A6A47">
        <w:rPr>
          <w:rFonts w:ascii="Times New Roman" w:eastAsia="Times New Roman" w:hAnsi="Times New Roman" w:cs="Times New Roman"/>
          <w:color w:val="000000"/>
          <w:sz w:val="24"/>
          <w:szCs w:val="24"/>
        </w:rPr>
        <w:t xml:space="preserve">, G. </w:t>
      </w:r>
      <w:r w:rsidRPr="00207393">
        <w:rPr>
          <w:rFonts w:ascii="Times New Roman" w:eastAsia="Times New Roman" w:hAnsi="Times New Roman" w:cs="Times New Roman"/>
          <w:color w:val="000000"/>
          <w:sz w:val="24"/>
          <w:szCs w:val="24"/>
        </w:rPr>
        <w:t xml:space="preserve">(2012). </w:t>
      </w:r>
      <w:r w:rsidRPr="00463919">
        <w:rPr>
          <w:rFonts w:ascii="Times New Roman" w:eastAsia="Times New Roman" w:hAnsi="Times New Roman" w:cs="Times New Roman"/>
          <w:i/>
          <w:color w:val="000000"/>
          <w:sz w:val="24"/>
          <w:szCs w:val="24"/>
        </w:rPr>
        <w:t>Geografía de Costa Rica.</w:t>
      </w:r>
      <w:r w:rsidRPr="00207393">
        <w:rPr>
          <w:rFonts w:ascii="Times New Roman" w:eastAsia="Times New Roman" w:hAnsi="Times New Roman" w:cs="Times New Roman"/>
          <w:color w:val="000000"/>
          <w:sz w:val="24"/>
          <w:szCs w:val="24"/>
        </w:rPr>
        <w:t xml:space="preserve"> 2da Edición. Editorial EUNED. 362 pp.</w:t>
      </w:r>
    </w:p>
    <w:p w:rsidR="00F66915" w:rsidRPr="009E4167" w:rsidRDefault="00F66915" w:rsidP="000D0782">
      <w:pPr>
        <w:spacing w:after="120" w:line="240" w:lineRule="auto"/>
        <w:ind w:left="567" w:hanging="567"/>
        <w:jc w:val="both"/>
        <w:rPr>
          <w:rFonts w:ascii="Times New Roman" w:hAnsi="Times New Roman" w:cs="Times New Roman"/>
          <w:b/>
          <w:sz w:val="24"/>
          <w:szCs w:val="24"/>
          <w:lang w:val="pt-PT"/>
        </w:rPr>
      </w:pPr>
    </w:p>
    <w:p w:rsidR="00F66915" w:rsidRPr="009E4167" w:rsidRDefault="00F66915" w:rsidP="00F66915">
      <w:pPr>
        <w:jc w:val="center"/>
        <w:rPr>
          <w:rFonts w:ascii="Times New Roman Bold" w:hAnsi="Times New Roman Bold"/>
          <w:sz w:val="24"/>
          <w:szCs w:val="24"/>
          <w:u w:val="single"/>
          <w:lang w:val="pt-PT"/>
        </w:rPr>
      </w:pPr>
    </w:p>
    <w:p w:rsidR="00F66915" w:rsidRPr="008E3FFC" w:rsidRDefault="00F66915" w:rsidP="00F66915">
      <w:pPr>
        <w:jc w:val="center"/>
        <w:rPr>
          <w:rFonts w:ascii="Times New Roman" w:hAnsi="Times New Roman" w:cs="Times New Roman"/>
          <w:b/>
          <w:lang w:val="es-ES"/>
        </w:rPr>
      </w:pPr>
      <w:r w:rsidRPr="008E3FFC">
        <w:rPr>
          <w:rFonts w:ascii="Times New Roman" w:hAnsi="Times New Roman" w:cs="Times New Roman"/>
          <w:b/>
          <w:noProof/>
          <w:lang w:eastAsia="es-CR"/>
        </w:rPr>
        <w:drawing>
          <wp:inline distT="0" distB="0" distL="0" distR="0">
            <wp:extent cx="836930" cy="297180"/>
            <wp:effectExtent l="19050" t="0" r="1270" b="0"/>
            <wp:docPr id="4" name="Imagen 1" descr="Licencia Creative Comm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19"/>
                    </pic:cNvPr>
                    <pic:cNvPicPr>
                      <a:picLocks noChangeAspect="1" noChangeArrowheads="1"/>
                    </pic:cNvPicPr>
                  </pic:nvPicPr>
                  <pic:blipFill>
                    <a:blip r:embed="rId20" cstate="print"/>
                    <a:srcRect/>
                    <a:stretch>
                      <a:fillRect/>
                    </a:stretch>
                  </pic:blipFill>
                  <pic:spPr bwMode="auto">
                    <a:xfrm>
                      <a:off x="0" y="0"/>
                      <a:ext cx="836930" cy="297180"/>
                    </a:xfrm>
                    <a:prstGeom prst="rect">
                      <a:avLst/>
                    </a:prstGeom>
                    <a:noFill/>
                    <a:ln w="9525">
                      <a:noFill/>
                      <a:miter lim="800000"/>
                      <a:headEnd/>
                      <a:tailEnd/>
                    </a:ln>
                  </pic:spPr>
                </pic:pic>
              </a:graphicData>
            </a:graphic>
          </wp:inline>
        </w:drawing>
      </w:r>
    </w:p>
    <w:p w:rsidR="00F66915" w:rsidRDefault="00F66915" w:rsidP="00F66915">
      <w:pPr>
        <w:autoSpaceDE w:val="0"/>
        <w:autoSpaceDN w:val="0"/>
        <w:adjustRightInd w:val="0"/>
        <w:spacing w:after="120" w:line="240" w:lineRule="auto"/>
        <w:jc w:val="center"/>
        <w:rPr>
          <w:rFonts w:ascii="Times New Roman" w:hAnsi="Times New Roman" w:cs="Times New Roman"/>
          <w:color w:val="000000"/>
          <w:sz w:val="18"/>
          <w:szCs w:val="18"/>
        </w:rPr>
      </w:pPr>
      <w:r w:rsidRPr="00F66915">
        <w:rPr>
          <w:rFonts w:ascii="Times New Roman" w:hAnsi="Times New Roman" w:cs="Times New Roman"/>
          <w:color w:val="000000"/>
          <w:sz w:val="18"/>
          <w:szCs w:val="18"/>
        </w:rPr>
        <w:t>Gestión del riesgo y política pública en el cantón de Desamparados, Costa Rica</w:t>
      </w:r>
      <w:r w:rsidRPr="008E3FFC">
        <w:rPr>
          <w:rFonts w:ascii="Times New Roman" w:hAnsi="Times New Roman" w:cs="Times New Roman"/>
          <w:color w:val="000000"/>
          <w:sz w:val="18"/>
          <w:szCs w:val="18"/>
        </w:rPr>
        <w:t xml:space="preserve"> (</w:t>
      </w:r>
      <w:r>
        <w:rPr>
          <w:rFonts w:ascii="Times New Roman" w:hAnsi="Times New Roman" w:cs="Times New Roman"/>
          <w:sz w:val="18"/>
          <w:szCs w:val="20"/>
        </w:rPr>
        <w:t xml:space="preserve">Adolfo Quesada </w:t>
      </w:r>
      <w:r w:rsidRPr="00AE7F9A">
        <w:rPr>
          <w:rFonts w:ascii="Times New Roman" w:hAnsi="Times New Roman" w:cs="Times New Roman"/>
          <w:sz w:val="18"/>
          <w:szCs w:val="20"/>
        </w:rPr>
        <w:t xml:space="preserve">Román </w:t>
      </w:r>
      <w:r w:rsidRPr="00AA7604">
        <w:rPr>
          <w:rFonts w:ascii="Times New Roman" w:hAnsi="Times New Roman" w:cs="Times New Roman"/>
          <w:sz w:val="18"/>
          <w:szCs w:val="20"/>
        </w:rPr>
        <w:t>y otros</w:t>
      </w:r>
      <w:r w:rsidRPr="008E3FFC">
        <w:rPr>
          <w:rFonts w:ascii="Times New Roman" w:hAnsi="Times New Roman" w:cs="Times New Roman"/>
          <w:color w:val="000000"/>
          <w:sz w:val="18"/>
          <w:szCs w:val="18"/>
        </w:rPr>
        <w:t xml:space="preserve">) por </w:t>
      </w:r>
      <w:hyperlink r:id="rId21" w:history="1">
        <w:r w:rsidRPr="008E3FFC">
          <w:rPr>
            <w:rStyle w:val="Hipervnculo"/>
            <w:rFonts w:ascii="Times New Roman" w:hAnsi="Times New Roman" w:cs="Times New Roman"/>
            <w:sz w:val="18"/>
            <w:szCs w:val="18"/>
          </w:rPr>
          <w:t>Revista Uniciencia</w:t>
        </w:r>
      </w:hyperlink>
      <w:r w:rsidRPr="008E3FFC">
        <w:rPr>
          <w:rFonts w:ascii="Times New Roman" w:hAnsi="Times New Roman" w:cs="Times New Roman"/>
          <w:color w:val="000000"/>
          <w:sz w:val="18"/>
          <w:szCs w:val="18"/>
        </w:rPr>
        <w:t xml:space="preserve"> se encuentra bajo una </w:t>
      </w:r>
      <w:hyperlink r:id="rId22" w:history="1">
        <w:r w:rsidRPr="008E3FFC">
          <w:rPr>
            <w:rStyle w:val="Hipervnculo"/>
            <w:rFonts w:ascii="Times New Roman" w:hAnsi="Times New Roman" w:cs="Times New Roman"/>
            <w:sz w:val="18"/>
            <w:szCs w:val="18"/>
          </w:rPr>
          <w:t>Licencia CreativeCommons Atribución-NoComercial-SinDerivadas 3.0 Unported</w:t>
        </w:r>
      </w:hyperlink>
      <w:r w:rsidRPr="008E3FFC">
        <w:rPr>
          <w:rFonts w:ascii="Times New Roman" w:hAnsi="Times New Roman" w:cs="Times New Roman"/>
          <w:color w:val="000000"/>
          <w:sz w:val="18"/>
          <w:szCs w:val="18"/>
        </w:rPr>
        <w:t>.</w:t>
      </w:r>
    </w:p>
    <w:p w:rsidR="00F66915" w:rsidRPr="003E463D" w:rsidRDefault="00F66915" w:rsidP="000D0782">
      <w:pPr>
        <w:spacing w:after="120" w:line="240" w:lineRule="auto"/>
        <w:ind w:left="567" w:hanging="567"/>
        <w:jc w:val="both"/>
        <w:rPr>
          <w:rFonts w:ascii="Times New Roman" w:hAnsi="Times New Roman" w:cs="Times New Roman"/>
          <w:b/>
          <w:sz w:val="24"/>
          <w:szCs w:val="24"/>
        </w:rPr>
      </w:pPr>
    </w:p>
    <w:sectPr w:rsidR="00F66915" w:rsidRPr="003E463D" w:rsidSect="004A6A47">
      <w:headerReference w:type="default" r:id="rId23"/>
      <w:footerReference w:type="default" r:id="rId24"/>
      <w:pgSz w:w="12240" w:h="15840"/>
      <w:pgMar w:top="1418" w:right="1701" w:bottom="1418" w:left="1701" w:header="709" w:footer="709"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Yuri Morales" w:date="2018-02-05T23:00:00Z" w:initials="USER">
    <w:p w:rsidR="00F417E0" w:rsidRDefault="00F417E0">
      <w:pPr>
        <w:pStyle w:val="Textocomentario"/>
      </w:pPr>
      <w:r>
        <w:rPr>
          <w:rStyle w:val="Refdecomentario"/>
        </w:rPr>
        <w:annotationRef/>
      </w:r>
      <w:r>
        <w:t xml:space="preserve">IDEM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4BF" w:rsidRDefault="003C54BF" w:rsidP="00A2486D">
      <w:pPr>
        <w:spacing w:after="0" w:line="240" w:lineRule="auto"/>
      </w:pPr>
      <w:r>
        <w:separator/>
      </w:r>
    </w:p>
  </w:endnote>
  <w:endnote w:type="continuationSeparator" w:id="0">
    <w:p w:rsidR="003C54BF" w:rsidRDefault="003C54BF" w:rsidP="00A24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Arial Unicode MS"/>
    <w:panose1 w:val="00000000000000000000"/>
    <w:charset w:val="81"/>
    <w:family w:val="auto"/>
    <w:notTrueType/>
    <w:pitch w:val="default"/>
    <w:sig w:usb0="00000003" w:usb1="09060000" w:usb2="00000010" w:usb3="00000000" w:csb0="00080001" w:csb1="00000000"/>
  </w:font>
  <w:font w:name="Times New Roman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0841"/>
      <w:docPartObj>
        <w:docPartGallery w:val="Page Numbers (Bottom of Page)"/>
        <w:docPartUnique/>
      </w:docPartObj>
    </w:sdtPr>
    <w:sdtContent>
      <w:p w:rsidR="00F417E0" w:rsidRDefault="00F417E0">
        <w:pPr>
          <w:pStyle w:val="Piedepgina"/>
          <w:pBdr>
            <w:bottom w:val="single" w:sz="12" w:space="1" w:color="auto"/>
          </w:pBdr>
          <w:jc w:val="right"/>
        </w:pPr>
      </w:p>
      <w:p w:rsidR="00F417E0" w:rsidRDefault="00840116">
        <w:pPr>
          <w:pStyle w:val="Piedepgina"/>
          <w:pBdr>
            <w:bottom w:val="single" w:sz="12" w:space="1" w:color="auto"/>
          </w:pBdr>
          <w:jc w:val="right"/>
        </w:pPr>
        <w:r w:rsidRPr="004A6A47">
          <w:rPr>
            <w:rFonts w:ascii="Times New Roman" w:hAnsi="Times New Roman" w:cs="Times New Roman"/>
          </w:rPr>
          <w:fldChar w:fldCharType="begin"/>
        </w:r>
        <w:r w:rsidR="00F417E0" w:rsidRPr="004A6A47">
          <w:rPr>
            <w:rFonts w:ascii="Times New Roman" w:hAnsi="Times New Roman" w:cs="Times New Roman"/>
          </w:rPr>
          <w:instrText xml:space="preserve"> PAGE   \* MERGEFORMAT </w:instrText>
        </w:r>
        <w:r w:rsidRPr="004A6A47">
          <w:rPr>
            <w:rFonts w:ascii="Times New Roman" w:hAnsi="Times New Roman" w:cs="Times New Roman"/>
          </w:rPr>
          <w:fldChar w:fldCharType="separate"/>
        </w:r>
        <w:r w:rsidR="003C54BF">
          <w:rPr>
            <w:rFonts w:ascii="Times New Roman" w:hAnsi="Times New Roman" w:cs="Times New Roman"/>
            <w:noProof/>
          </w:rPr>
          <w:t>1</w:t>
        </w:r>
        <w:r w:rsidRPr="004A6A47">
          <w:rPr>
            <w:rFonts w:ascii="Times New Roman" w:hAnsi="Times New Roman" w:cs="Times New Roman"/>
          </w:rPr>
          <w:fldChar w:fldCharType="end"/>
        </w:r>
      </w:p>
    </w:sdtContent>
  </w:sdt>
  <w:p w:rsidR="00F417E0" w:rsidRDefault="00F417E0" w:rsidP="004A6A47">
    <w:pPr>
      <w:pStyle w:val="Piedepgina"/>
      <w:rPr>
        <w:rFonts w:ascii="Times New Roman" w:hAnsi="Times New Roman" w:cs="Times New Roman"/>
        <w:sz w:val="18"/>
        <w:szCs w:val="20"/>
      </w:rPr>
    </w:pPr>
    <w:r>
      <w:rPr>
        <w:rFonts w:ascii="Times New Roman" w:hAnsi="Times New Roman" w:cs="Times New Roman"/>
        <w:sz w:val="18"/>
        <w:szCs w:val="20"/>
      </w:rPr>
      <w:t xml:space="preserve">Adolfo Quesada </w:t>
    </w:r>
    <w:r w:rsidRPr="00AE7F9A">
      <w:rPr>
        <w:rFonts w:ascii="Times New Roman" w:hAnsi="Times New Roman" w:cs="Times New Roman"/>
        <w:sz w:val="18"/>
        <w:szCs w:val="20"/>
      </w:rPr>
      <w:t xml:space="preserve">Román </w:t>
    </w:r>
    <w:r w:rsidRPr="00AA7604">
      <w:rPr>
        <w:rFonts w:ascii="Times New Roman" w:hAnsi="Times New Roman" w:cs="Times New Roman"/>
        <w:sz w:val="18"/>
        <w:szCs w:val="20"/>
      </w:rPr>
      <w:t xml:space="preserve">y otros. </w:t>
    </w:r>
  </w:p>
  <w:p w:rsidR="00F417E0" w:rsidRPr="00A84301" w:rsidRDefault="00F417E0" w:rsidP="004A6A47">
    <w:pPr>
      <w:pStyle w:val="Piedepgina"/>
      <w:rPr>
        <w:rFonts w:ascii="Times New Roman" w:hAnsi="Times New Roman"/>
        <w:sz w:val="18"/>
        <w:szCs w:val="18"/>
        <w:lang w:val="en-US"/>
      </w:rPr>
    </w:pPr>
    <w:r w:rsidRPr="00A84301">
      <w:rPr>
        <w:rFonts w:ascii="Times New Roman" w:hAnsi="Times New Roman"/>
        <w:sz w:val="18"/>
        <w:szCs w:val="18"/>
        <w:lang w:val="en-US"/>
      </w:rPr>
      <w:t xml:space="preserve">Artículo </w:t>
    </w:r>
    <w:r w:rsidRPr="00DD3757">
      <w:rPr>
        <w:rFonts w:ascii="Times New Roman" w:hAnsi="Times New Roman"/>
        <w:sz w:val="18"/>
        <w:szCs w:val="18"/>
        <w:lang w:val="en-US"/>
      </w:rPr>
      <w:t>protegido</w:t>
    </w:r>
    <w:r w:rsidRPr="00A84301">
      <w:rPr>
        <w:rFonts w:ascii="Times New Roman" w:hAnsi="Times New Roman"/>
        <w:sz w:val="18"/>
        <w:szCs w:val="18"/>
        <w:lang w:val="en-US"/>
      </w:rPr>
      <w:t xml:space="preserve"> por </w:t>
    </w:r>
    <w:r w:rsidRPr="00DD3757">
      <w:rPr>
        <w:rFonts w:ascii="Times New Roman" w:hAnsi="Times New Roman"/>
        <w:sz w:val="18"/>
        <w:szCs w:val="18"/>
        <w:lang w:val="en-US"/>
      </w:rPr>
      <w:t>licencia</w:t>
    </w:r>
    <w:r w:rsidRPr="00A84301">
      <w:rPr>
        <w:rFonts w:ascii="Times New Roman" w:hAnsi="Times New Roman"/>
        <w:sz w:val="18"/>
        <w:szCs w:val="18"/>
        <w:lang w:val="en-US"/>
      </w:rPr>
      <w:t xml:space="preserve"> Creative Commons: BY-NC-ND / Protected by Creative Commons: BY-NC-ND</w:t>
    </w:r>
  </w:p>
  <w:p w:rsidR="00F417E0" w:rsidRPr="00AC536F" w:rsidRDefault="00F417E0" w:rsidP="004A6A47">
    <w:pPr>
      <w:pStyle w:val="Piedepgina"/>
      <w:rPr>
        <w:rFonts w:ascii="Times New Roman" w:hAnsi="Times New Roman"/>
        <w:sz w:val="18"/>
        <w:szCs w:val="18"/>
      </w:rPr>
    </w:pPr>
    <w:r>
      <w:rPr>
        <w:rFonts w:ascii="Times New Roman" w:hAnsi="Times New Roman"/>
        <w:sz w:val="18"/>
        <w:szCs w:val="18"/>
      </w:rPr>
      <w:t>Uniciencia es una r</w:t>
    </w:r>
    <w:r w:rsidRPr="00A84301">
      <w:rPr>
        <w:rFonts w:ascii="Times New Roman" w:hAnsi="Times New Roman"/>
        <w:sz w:val="18"/>
        <w:szCs w:val="18"/>
      </w:rPr>
      <w:t xml:space="preserve">evista de </w:t>
    </w:r>
    <w:r>
      <w:rPr>
        <w:rFonts w:ascii="Times New Roman" w:hAnsi="Times New Roman"/>
        <w:sz w:val="18"/>
        <w:szCs w:val="18"/>
      </w:rPr>
      <w:t>a</w:t>
    </w:r>
    <w:r w:rsidRPr="00A84301">
      <w:rPr>
        <w:rFonts w:ascii="Times New Roman" w:hAnsi="Times New Roman"/>
        <w:sz w:val="18"/>
        <w:szCs w:val="18"/>
      </w:rPr>
      <w:t xml:space="preserve">cceso </w:t>
    </w:r>
    <w:r>
      <w:rPr>
        <w:rFonts w:ascii="Times New Roman" w:hAnsi="Times New Roman"/>
        <w:sz w:val="18"/>
        <w:szCs w:val="18"/>
      </w:rPr>
      <w:t xml:space="preserve">abierto/ </w:t>
    </w:r>
    <w:r w:rsidRPr="00A84301">
      <w:rPr>
        <w:rFonts w:ascii="Times New Roman" w:hAnsi="Times New Roman"/>
        <w:sz w:val="18"/>
        <w:szCs w:val="18"/>
      </w:rPr>
      <w:t xml:space="preserve">Uniciencia is </w:t>
    </w:r>
    <w:r>
      <w:rPr>
        <w:rFonts w:ascii="Times New Roman" w:hAnsi="Times New Roman"/>
        <w:sz w:val="18"/>
        <w:szCs w:val="18"/>
      </w:rPr>
      <w:t xml:space="preserve">an </w:t>
    </w:r>
    <w:r w:rsidRPr="001A1784">
      <w:rPr>
        <w:rFonts w:ascii="Times New Roman" w:hAnsi="Times New Roman"/>
        <w:i/>
        <w:sz w:val="18"/>
        <w:szCs w:val="18"/>
      </w:rPr>
      <w:t>Open Access</w:t>
    </w:r>
    <w:r>
      <w:rPr>
        <w:rFonts w:ascii="Times New Roman" w:hAnsi="Times New Roman"/>
        <w:sz w:val="18"/>
        <w:szCs w:val="18"/>
      </w:rPr>
      <w:t xml:space="preserve"> Journal.</w:t>
    </w:r>
  </w:p>
  <w:p w:rsidR="00F417E0" w:rsidRDefault="00F417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4BF" w:rsidRDefault="003C54BF" w:rsidP="00A2486D">
      <w:pPr>
        <w:spacing w:after="0" w:line="240" w:lineRule="auto"/>
      </w:pPr>
      <w:r>
        <w:separator/>
      </w:r>
    </w:p>
  </w:footnote>
  <w:footnote w:type="continuationSeparator" w:id="0">
    <w:p w:rsidR="003C54BF" w:rsidRDefault="003C54BF" w:rsidP="00A24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53"/>
      <w:gridCol w:w="3701"/>
    </w:tblGrid>
    <w:tr w:rsidR="00F417E0" w:rsidRPr="0065680C" w:rsidTr="007970EA">
      <w:tc>
        <w:tcPr>
          <w:tcW w:w="5353" w:type="dxa"/>
        </w:tcPr>
        <w:p w:rsidR="00F417E0" w:rsidRPr="00490B50" w:rsidRDefault="00F417E0" w:rsidP="00F417E0">
          <w:pPr>
            <w:pStyle w:val="Encabezado"/>
            <w:rPr>
              <w:rFonts w:ascii="Times New Roman" w:hAnsi="Times New Roman"/>
              <w:sz w:val="20"/>
              <w:szCs w:val="20"/>
            </w:rPr>
          </w:pPr>
          <w:r w:rsidRPr="00490B50">
            <w:rPr>
              <w:rFonts w:ascii="Times New Roman" w:hAnsi="Times New Roman"/>
              <w:b/>
              <w:sz w:val="20"/>
              <w:szCs w:val="20"/>
            </w:rPr>
            <w:t>Uniciencia</w:t>
          </w:r>
          <w:r w:rsidRPr="00490B50">
            <w:rPr>
              <w:rFonts w:ascii="Times New Roman" w:hAnsi="Times New Roman"/>
              <w:sz w:val="20"/>
              <w:szCs w:val="20"/>
            </w:rPr>
            <w:t xml:space="preserve">. Vol. </w:t>
          </w:r>
          <w:r>
            <w:rPr>
              <w:rFonts w:ascii="Times New Roman" w:hAnsi="Times New Roman"/>
              <w:sz w:val="20"/>
              <w:szCs w:val="20"/>
            </w:rPr>
            <w:t>32</w:t>
          </w:r>
          <w:r w:rsidRPr="00490B50">
            <w:rPr>
              <w:rFonts w:ascii="Times New Roman" w:hAnsi="Times New Roman"/>
              <w:sz w:val="20"/>
              <w:szCs w:val="20"/>
            </w:rPr>
            <w:t xml:space="preserve">, No. </w:t>
          </w:r>
          <w:r>
            <w:rPr>
              <w:rFonts w:ascii="Times New Roman" w:hAnsi="Times New Roman"/>
              <w:sz w:val="20"/>
              <w:szCs w:val="20"/>
            </w:rPr>
            <w:t>2</w:t>
          </w:r>
          <w:r w:rsidRPr="00490B50">
            <w:rPr>
              <w:rFonts w:ascii="Times New Roman" w:hAnsi="Times New Roman"/>
              <w:sz w:val="20"/>
              <w:szCs w:val="20"/>
            </w:rPr>
            <w:t xml:space="preserve">, pp. </w:t>
          </w:r>
          <w:r>
            <w:rPr>
              <w:rFonts w:ascii="Times New Roman" w:hAnsi="Times New Roman"/>
              <w:sz w:val="20"/>
              <w:szCs w:val="20"/>
            </w:rPr>
            <w:t>1-23</w:t>
          </w:r>
          <w:r w:rsidRPr="00490B50">
            <w:rPr>
              <w:rFonts w:ascii="Times New Roman" w:hAnsi="Times New Roman"/>
              <w:sz w:val="20"/>
              <w:szCs w:val="20"/>
            </w:rPr>
            <w:t xml:space="preserve">. </w:t>
          </w:r>
          <w:r>
            <w:rPr>
              <w:rFonts w:ascii="Times New Roman" w:hAnsi="Times New Roman"/>
              <w:sz w:val="20"/>
              <w:szCs w:val="20"/>
            </w:rPr>
            <w:t>Julio-diciembre</w:t>
          </w:r>
          <w:r w:rsidRPr="00490B50">
            <w:rPr>
              <w:rFonts w:ascii="Times New Roman" w:hAnsi="Times New Roman"/>
              <w:sz w:val="20"/>
              <w:szCs w:val="20"/>
            </w:rPr>
            <w:t>, 201</w:t>
          </w:r>
          <w:r>
            <w:rPr>
              <w:rFonts w:ascii="Times New Roman" w:hAnsi="Times New Roman"/>
              <w:sz w:val="20"/>
              <w:szCs w:val="20"/>
            </w:rPr>
            <w:t>8</w:t>
          </w:r>
          <w:r w:rsidRPr="00490B50">
            <w:rPr>
              <w:rFonts w:ascii="Times New Roman" w:hAnsi="Times New Roman"/>
              <w:sz w:val="20"/>
              <w:szCs w:val="20"/>
            </w:rPr>
            <w:t>.</w:t>
          </w:r>
        </w:p>
      </w:tc>
      <w:tc>
        <w:tcPr>
          <w:tcW w:w="3701" w:type="dxa"/>
        </w:tcPr>
        <w:p w:rsidR="00F417E0" w:rsidRPr="00490B50" w:rsidRDefault="00F417E0" w:rsidP="00044A7B">
          <w:pPr>
            <w:pStyle w:val="Encabezado"/>
            <w:jc w:val="right"/>
            <w:rPr>
              <w:rFonts w:ascii="Times New Roman" w:hAnsi="Times New Roman"/>
              <w:sz w:val="20"/>
              <w:szCs w:val="20"/>
            </w:rPr>
          </w:pPr>
          <w:r w:rsidRPr="00490B50">
            <w:rPr>
              <w:rFonts w:ascii="Times New Roman" w:hAnsi="Times New Roman"/>
              <w:sz w:val="20"/>
              <w:szCs w:val="20"/>
            </w:rPr>
            <w:t>ISSN Electrónico: 2215-3470</w:t>
          </w:r>
        </w:p>
      </w:tc>
    </w:tr>
    <w:tr w:rsidR="00F417E0" w:rsidRPr="007133F1" w:rsidTr="007970EA">
      <w:tc>
        <w:tcPr>
          <w:tcW w:w="5353" w:type="dxa"/>
        </w:tcPr>
        <w:p w:rsidR="00F417E0" w:rsidRPr="00490B50" w:rsidRDefault="00F417E0" w:rsidP="00044A7B">
          <w:pPr>
            <w:pStyle w:val="Encabezado"/>
            <w:rPr>
              <w:rFonts w:ascii="Times New Roman" w:hAnsi="Times New Roman"/>
              <w:sz w:val="20"/>
              <w:szCs w:val="20"/>
              <w:lang w:val="en-US"/>
            </w:rPr>
          </w:pPr>
          <w:r w:rsidRPr="00490B50">
            <w:rPr>
              <w:rFonts w:ascii="Times New Roman" w:hAnsi="Times New Roman"/>
              <w:sz w:val="20"/>
              <w:szCs w:val="20"/>
              <w:lang w:val="en-US"/>
            </w:rPr>
            <w:t>URL:</w:t>
          </w:r>
          <w:r w:rsidRPr="00490B50">
            <w:rPr>
              <w:lang w:val="en-US"/>
            </w:rPr>
            <w:t xml:space="preserve"> </w:t>
          </w:r>
          <w:hyperlink r:id="rId1" w:history="1">
            <w:r w:rsidRPr="00490B50">
              <w:rPr>
                <w:rStyle w:val="Hipervnculo"/>
                <w:rFonts w:ascii="Times New Roman" w:hAnsi="Times New Roman"/>
                <w:sz w:val="20"/>
                <w:szCs w:val="20"/>
                <w:lang w:val="en-US"/>
              </w:rPr>
              <w:t>www.revistas.una.ac.cr/uniciencia</w:t>
            </w:r>
          </w:hyperlink>
        </w:p>
      </w:tc>
      <w:tc>
        <w:tcPr>
          <w:tcW w:w="3701" w:type="dxa"/>
        </w:tcPr>
        <w:p w:rsidR="00F417E0" w:rsidRPr="00490B50" w:rsidRDefault="00F417E0" w:rsidP="00044A7B">
          <w:pPr>
            <w:pStyle w:val="Encabezado"/>
            <w:jc w:val="right"/>
            <w:rPr>
              <w:rFonts w:ascii="Times New Roman" w:hAnsi="Times New Roman"/>
              <w:sz w:val="20"/>
              <w:szCs w:val="20"/>
              <w:lang w:val="pt-BR"/>
            </w:rPr>
          </w:pPr>
          <w:r w:rsidRPr="00490B50">
            <w:rPr>
              <w:rFonts w:ascii="Times New Roman" w:hAnsi="Times New Roman"/>
              <w:sz w:val="20"/>
              <w:szCs w:val="20"/>
              <w:lang w:val="pt-BR"/>
            </w:rPr>
            <w:t>DOI:</w:t>
          </w:r>
        </w:p>
      </w:tc>
    </w:tr>
    <w:tr w:rsidR="00F417E0" w:rsidRPr="003C7453" w:rsidTr="007970EA">
      <w:tc>
        <w:tcPr>
          <w:tcW w:w="5353" w:type="dxa"/>
        </w:tcPr>
        <w:p w:rsidR="00F417E0" w:rsidRPr="00490B50" w:rsidRDefault="00F417E0" w:rsidP="00044A7B">
          <w:pPr>
            <w:pStyle w:val="Encabezado"/>
            <w:rPr>
              <w:rFonts w:ascii="Times New Roman" w:hAnsi="Times New Roman"/>
              <w:sz w:val="20"/>
              <w:szCs w:val="20"/>
            </w:rPr>
          </w:pPr>
          <w:r w:rsidRPr="00490B50">
            <w:rPr>
              <w:rFonts w:ascii="Times New Roman" w:hAnsi="Times New Roman"/>
              <w:sz w:val="20"/>
              <w:szCs w:val="20"/>
              <w:lang w:val="en-US"/>
            </w:rPr>
            <w:t xml:space="preserve">Email: </w:t>
          </w:r>
          <w:hyperlink r:id="rId2" w:history="1">
            <w:r w:rsidRPr="006E02CD">
              <w:rPr>
                <w:rStyle w:val="Hipervnculo"/>
                <w:rFonts w:ascii="Times New Roman" w:hAnsi="Times New Roman"/>
                <w:sz w:val="20"/>
                <w:szCs w:val="20"/>
                <w:lang w:val="en-US"/>
              </w:rPr>
              <w:t>revistauniciencia@una.cr</w:t>
            </w:r>
          </w:hyperlink>
        </w:p>
      </w:tc>
      <w:tc>
        <w:tcPr>
          <w:tcW w:w="3701" w:type="dxa"/>
        </w:tcPr>
        <w:p w:rsidR="00F417E0" w:rsidRPr="00490B50" w:rsidRDefault="00F417E0" w:rsidP="00044A7B">
          <w:pPr>
            <w:pStyle w:val="Encabezado"/>
            <w:jc w:val="right"/>
            <w:rPr>
              <w:rFonts w:ascii="Times New Roman" w:hAnsi="Times New Roman"/>
              <w:sz w:val="20"/>
              <w:szCs w:val="20"/>
              <w:lang w:val="en-US"/>
            </w:rPr>
          </w:pPr>
        </w:p>
      </w:tc>
    </w:tr>
  </w:tbl>
  <w:p w:rsidR="00F417E0" w:rsidRDefault="00F417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636"/>
    <w:multiLevelType w:val="hybridMultilevel"/>
    <w:tmpl w:val="CACA465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6711496"/>
    <w:multiLevelType w:val="hybridMultilevel"/>
    <w:tmpl w:val="E7F2D810"/>
    <w:lvl w:ilvl="0" w:tplc="6E901BE0">
      <w:start w:val="1"/>
      <w:numFmt w:val="lowerLetter"/>
      <w:lvlText w:val="%1)"/>
      <w:lvlJc w:val="left"/>
      <w:pPr>
        <w:ind w:left="720" w:hanging="360"/>
      </w:pPr>
      <w:rPr>
        <w:rFonts w:ascii="Times New Roman" w:eastAsiaTheme="minorHAnsi" w:hAnsi="Times New Roman"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B042B76"/>
    <w:multiLevelType w:val="hybridMultilevel"/>
    <w:tmpl w:val="10CCAA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6B066A5"/>
    <w:multiLevelType w:val="hybridMultilevel"/>
    <w:tmpl w:val="7AD6D162"/>
    <w:lvl w:ilvl="0" w:tplc="140A0019">
      <w:start w:val="1"/>
      <w:numFmt w:val="lowerLetter"/>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nsid w:val="5526522B"/>
    <w:multiLevelType w:val="hybridMultilevel"/>
    <w:tmpl w:val="0A40A45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defaultTabStop w:val="708"/>
  <w:hyphenationZone w:val="425"/>
  <w:characterSpacingControl w:val="doNotCompress"/>
  <w:savePreviewPicture/>
  <w:hdrShapeDefaults>
    <o:shapedefaults v:ext="edit" spidmax="14338"/>
  </w:hdrShapeDefaults>
  <w:footnotePr>
    <w:footnote w:id="-1"/>
    <w:footnote w:id="0"/>
  </w:footnotePr>
  <w:endnotePr>
    <w:endnote w:id="-1"/>
    <w:endnote w:id="0"/>
  </w:endnotePr>
  <w:compat/>
  <w:rsids>
    <w:rsidRoot w:val="00A476C8"/>
    <w:rsid w:val="00000EB4"/>
    <w:rsid w:val="00003BC2"/>
    <w:rsid w:val="00006DD4"/>
    <w:rsid w:val="00012086"/>
    <w:rsid w:val="00014412"/>
    <w:rsid w:val="000226DC"/>
    <w:rsid w:val="0002353C"/>
    <w:rsid w:val="0002598E"/>
    <w:rsid w:val="00037F6E"/>
    <w:rsid w:val="00043BB5"/>
    <w:rsid w:val="00044A7B"/>
    <w:rsid w:val="00047D02"/>
    <w:rsid w:val="00050A61"/>
    <w:rsid w:val="000512F6"/>
    <w:rsid w:val="0005192C"/>
    <w:rsid w:val="00051ADD"/>
    <w:rsid w:val="00053E49"/>
    <w:rsid w:val="0006189C"/>
    <w:rsid w:val="00067FAD"/>
    <w:rsid w:val="00075519"/>
    <w:rsid w:val="00080354"/>
    <w:rsid w:val="0009284E"/>
    <w:rsid w:val="000A2D08"/>
    <w:rsid w:val="000A6220"/>
    <w:rsid w:val="000A7CFF"/>
    <w:rsid w:val="000B24DC"/>
    <w:rsid w:val="000B73B8"/>
    <w:rsid w:val="000D0782"/>
    <w:rsid w:val="000D3497"/>
    <w:rsid w:val="000E2BCF"/>
    <w:rsid w:val="000E72A6"/>
    <w:rsid w:val="00110F10"/>
    <w:rsid w:val="00112111"/>
    <w:rsid w:val="001172EB"/>
    <w:rsid w:val="00123A5C"/>
    <w:rsid w:val="00123C22"/>
    <w:rsid w:val="00125262"/>
    <w:rsid w:val="00125713"/>
    <w:rsid w:val="00131C03"/>
    <w:rsid w:val="00141B96"/>
    <w:rsid w:val="00146311"/>
    <w:rsid w:val="00152F1F"/>
    <w:rsid w:val="00157AF1"/>
    <w:rsid w:val="00161811"/>
    <w:rsid w:val="0018222E"/>
    <w:rsid w:val="00183FE9"/>
    <w:rsid w:val="00191B26"/>
    <w:rsid w:val="0019358C"/>
    <w:rsid w:val="00195563"/>
    <w:rsid w:val="001977EA"/>
    <w:rsid w:val="001B10AF"/>
    <w:rsid w:val="001C1222"/>
    <w:rsid w:val="001F2E30"/>
    <w:rsid w:val="001F635D"/>
    <w:rsid w:val="00207393"/>
    <w:rsid w:val="002112A6"/>
    <w:rsid w:val="0024684F"/>
    <w:rsid w:val="00247016"/>
    <w:rsid w:val="00251A11"/>
    <w:rsid w:val="00267527"/>
    <w:rsid w:val="002722FF"/>
    <w:rsid w:val="00290ADB"/>
    <w:rsid w:val="00292208"/>
    <w:rsid w:val="002966CE"/>
    <w:rsid w:val="002A3A64"/>
    <w:rsid w:val="002A6A8D"/>
    <w:rsid w:val="002B0442"/>
    <w:rsid w:val="002C7A8A"/>
    <w:rsid w:val="002D2C53"/>
    <w:rsid w:val="002D3831"/>
    <w:rsid w:val="002E3568"/>
    <w:rsid w:val="002F3B52"/>
    <w:rsid w:val="002F668E"/>
    <w:rsid w:val="00303EF0"/>
    <w:rsid w:val="00314DA3"/>
    <w:rsid w:val="00320CC2"/>
    <w:rsid w:val="00325CEC"/>
    <w:rsid w:val="00330097"/>
    <w:rsid w:val="0033196C"/>
    <w:rsid w:val="00333BE6"/>
    <w:rsid w:val="00337207"/>
    <w:rsid w:val="0034057C"/>
    <w:rsid w:val="00343D57"/>
    <w:rsid w:val="0036648D"/>
    <w:rsid w:val="00380AEA"/>
    <w:rsid w:val="0039654F"/>
    <w:rsid w:val="003A3F8F"/>
    <w:rsid w:val="003A4127"/>
    <w:rsid w:val="003B18B8"/>
    <w:rsid w:val="003B4E9D"/>
    <w:rsid w:val="003C54BF"/>
    <w:rsid w:val="003D239C"/>
    <w:rsid w:val="003D3A13"/>
    <w:rsid w:val="003E2BEB"/>
    <w:rsid w:val="003E463D"/>
    <w:rsid w:val="003F4C50"/>
    <w:rsid w:val="004269E9"/>
    <w:rsid w:val="004307E0"/>
    <w:rsid w:val="00431916"/>
    <w:rsid w:val="00433645"/>
    <w:rsid w:val="00436607"/>
    <w:rsid w:val="00442DF7"/>
    <w:rsid w:val="0044524D"/>
    <w:rsid w:val="004476AF"/>
    <w:rsid w:val="00453C4E"/>
    <w:rsid w:val="00463919"/>
    <w:rsid w:val="0047003A"/>
    <w:rsid w:val="00471B19"/>
    <w:rsid w:val="00472D03"/>
    <w:rsid w:val="00472E88"/>
    <w:rsid w:val="00475306"/>
    <w:rsid w:val="00487D6B"/>
    <w:rsid w:val="00491AA5"/>
    <w:rsid w:val="004A1116"/>
    <w:rsid w:val="004A6A47"/>
    <w:rsid w:val="004B0C48"/>
    <w:rsid w:val="004B0FFF"/>
    <w:rsid w:val="004B326E"/>
    <w:rsid w:val="004B3C4D"/>
    <w:rsid w:val="004B4F99"/>
    <w:rsid w:val="004B69FB"/>
    <w:rsid w:val="004C3B16"/>
    <w:rsid w:val="004D60BD"/>
    <w:rsid w:val="00511456"/>
    <w:rsid w:val="005152ED"/>
    <w:rsid w:val="005347C1"/>
    <w:rsid w:val="00545EB6"/>
    <w:rsid w:val="00550CC2"/>
    <w:rsid w:val="00551571"/>
    <w:rsid w:val="00554694"/>
    <w:rsid w:val="00556887"/>
    <w:rsid w:val="005600D2"/>
    <w:rsid w:val="00563B19"/>
    <w:rsid w:val="005752DA"/>
    <w:rsid w:val="00584861"/>
    <w:rsid w:val="00592D16"/>
    <w:rsid w:val="00596F33"/>
    <w:rsid w:val="005A2F2F"/>
    <w:rsid w:val="005A37D8"/>
    <w:rsid w:val="005A4028"/>
    <w:rsid w:val="005B46A8"/>
    <w:rsid w:val="005C0C74"/>
    <w:rsid w:val="005C2E77"/>
    <w:rsid w:val="005C60BD"/>
    <w:rsid w:val="005D2062"/>
    <w:rsid w:val="005D3F3F"/>
    <w:rsid w:val="005D7EE5"/>
    <w:rsid w:val="005F0214"/>
    <w:rsid w:val="005F245F"/>
    <w:rsid w:val="005F2802"/>
    <w:rsid w:val="00602A08"/>
    <w:rsid w:val="0060604A"/>
    <w:rsid w:val="00615CE0"/>
    <w:rsid w:val="00632150"/>
    <w:rsid w:val="00634B8A"/>
    <w:rsid w:val="00636718"/>
    <w:rsid w:val="0066000C"/>
    <w:rsid w:val="006776BF"/>
    <w:rsid w:val="0068060D"/>
    <w:rsid w:val="0068165B"/>
    <w:rsid w:val="00685FF0"/>
    <w:rsid w:val="00695037"/>
    <w:rsid w:val="006C0E16"/>
    <w:rsid w:val="006D29CB"/>
    <w:rsid w:val="006D5743"/>
    <w:rsid w:val="006D69BD"/>
    <w:rsid w:val="006D7475"/>
    <w:rsid w:val="006F5B9E"/>
    <w:rsid w:val="006F6464"/>
    <w:rsid w:val="00711866"/>
    <w:rsid w:val="00712698"/>
    <w:rsid w:val="00743D48"/>
    <w:rsid w:val="00763891"/>
    <w:rsid w:val="007970EA"/>
    <w:rsid w:val="007A2E6E"/>
    <w:rsid w:val="007A56F2"/>
    <w:rsid w:val="007B1E53"/>
    <w:rsid w:val="007B7DD5"/>
    <w:rsid w:val="007C6CBC"/>
    <w:rsid w:val="007D623A"/>
    <w:rsid w:val="007E5098"/>
    <w:rsid w:val="007F3C57"/>
    <w:rsid w:val="007F4A84"/>
    <w:rsid w:val="007F6F76"/>
    <w:rsid w:val="00802DA5"/>
    <w:rsid w:val="00805DCB"/>
    <w:rsid w:val="00806956"/>
    <w:rsid w:val="00814922"/>
    <w:rsid w:val="00817E8E"/>
    <w:rsid w:val="00833F74"/>
    <w:rsid w:val="00834CB4"/>
    <w:rsid w:val="00836FBB"/>
    <w:rsid w:val="00840116"/>
    <w:rsid w:val="00841F25"/>
    <w:rsid w:val="0084592D"/>
    <w:rsid w:val="00853783"/>
    <w:rsid w:val="00862723"/>
    <w:rsid w:val="00864AE0"/>
    <w:rsid w:val="00870A68"/>
    <w:rsid w:val="0087326E"/>
    <w:rsid w:val="00876430"/>
    <w:rsid w:val="00883C18"/>
    <w:rsid w:val="008932E8"/>
    <w:rsid w:val="008A1710"/>
    <w:rsid w:val="008A1DB2"/>
    <w:rsid w:val="008A3091"/>
    <w:rsid w:val="008A6682"/>
    <w:rsid w:val="008B3A5E"/>
    <w:rsid w:val="008B5266"/>
    <w:rsid w:val="008C02D6"/>
    <w:rsid w:val="008C54F2"/>
    <w:rsid w:val="008C575C"/>
    <w:rsid w:val="008D32BF"/>
    <w:rsid w:val="008D688E"/>
    <w:rsid w:val="008E47EC"/>
    <w:rsid w:val="008E491E"/>
    <w:rsid w:val="008F5A60"/>
    <w:rsid w:val="00902D0C"/>
    <w:rsid w:val="009055CB"/>
    <w:rsid w:val="009058C2"/>
    <w:rsid w:val="009151E7"/>
    <w:rsid w:val="00920B4F"/>
    <w:rsid w:val="009272BB"/>
    <w:rsid w:val="009325F1"/>
    <w:rsid w:val="00940F22"/>
    <w:rsid w:val="00952E49"/>
    <w:rsid w:val="00952EEC"/>
    <w:rsid w:val="00973D7C"/>
    <w:rsid w:val="00980709"/>
    <w:rsid w:val="00996124"/>
    <w:rsid w:val="009A0D76"/>
    <w:rsid w:val="009A35F7"/>
    <w:rsid w:val="009A3ABC"/>
    <w:rsid w:val="009A3CA3"/>
    <w:rsid w:val="009B14D5"/>
    <w:rsid w:val="009B5CEC"/>
    <w:rsid w:val="009B770E"/>
    <w:rsid w:val="009C5D23"/>
    <w:rsid w:val="009C66DD"/>
    <w:rsid w:val="009D2B8A"/>
    <w:rsid w:val="009D6F41"/>
    <w:rsid w:val="009E0591"/>
    <w:rsid w:val="009E14D3"/>
    <w:rsid w:val="009E4167"/>
    <w:rsid w:val="009E4845"/>
    <w:rsid w:val="009E4A70"/>
    <w:rsid w:val="009F55D5"/>
    <w:rsid w:val="009F5FFA"/>
    <w:rsid w:val="00A04398"/>
    <w:rsid w:val="00A13800"/>
    <w:rsid w:val="00A205E8"/>
    <w:rsid w:val="00A2290F"/>
    <w:rsid w:val="00A2486D"/>
    <w:rsid w:val="00A27CBC"/>
    <w:rsid w:val="00A30156"/>
    <w:rsid w:val="00A30187"/>
    <w:rsid w:val="00A4128F"/>
    <w:rsid w:val="00A476C8"/>
    <w:rsid w:val="00A47BC5"/>
    <w:rsid w:val="00A56CAA"/>
    <w:rsid w:val="00A6234B"/>
    <w:rsid w:val="00A715FF"/>
    <w:rsid w:val="00A72C24"/>
    <w:rsid w:val="00A80F10"/>
    <w:rsid w:val="00A81C01"/>
    <w:rsid w:val="00A84CE3"/>
    <w:rsid w:val="00A90C3A"/>
    <w:rsid w:val="00A9684E"/>
    <w:rsid w:val="00AA7FCA"/>
    <w:rsid w:val="00AB14FE"/>
    <w:rsid w:val="00AB1B6C"/>
    <w:rsid w:val="00AB243A"/>
    <w:rsid w:val="00AB4F55"/>
    <w:rsid w:val="00AC536F"/>
    <w:rsid w:val="00AC67D2"/>
    <w:rsid w:val="00AD4DD6"/>
    <w:rsid w:val="00AD6E9B"/>
    <w:rsid w:val="00AE20C0"/>
    <w:rsid w:val="00AE2FD7"/>
    <w:rsid w:val="00AE7F9A"/>
    <w:rsid w:val="00AF550D"/>
    <w:rsid w:val="00B0155B"/>
    <w:rsid w:val="00B03D6C"/>
    <w:rsid w:val="00B03DBA"/>
    <w:rsid w:val="00B1111E"/>
    <w:rsid w:val="00B13DAA"/>
    <w:rsid w:val="00B3386C"/>
    <w:rsid w:val="00B34F12"/>
    <w:rsid w:val="00B4196A"/>
    <w:rsid w:val="00B449DC"/>
    <w:rsid w:val="00B45A03"/>
    <w:rsid w:val="00B46218"/>
    <w:rsid w:val="00B520D0"/>
    <w:rsid w:val="00B67206"/>
    <w:rsid w:val="00B745D2"/>
    <w:rsid w:val="00B852CC"/>
    <w:rsid w:val="00B96BBB"/>
    <w:rsid w:val="00BA329D"/>
    <w:rsid w:val="00BB24D7"/>
    <w:rsid w:val="00BC3C36"/>
    <w:rsid w:val="00BC76A9"/>
    <w:rsid w:val="00BD7E75"/>
    <w:rsid w:val="00BE3671"/>
    <w:rsid w:val="00BE5394"/>
    <w:rsid w:val="00C069C6"/>
    <w:rsid w:val="00C1092D"/>
    <w:rsid w:val="00C13808"/>
    <w:rsid w:val="00C17A3E"/>
    <w:rsid w:val="00C21340"/>
    <w:rsid w:val="00C31AA8"/>
    <w:rsid w:val="00C41CD9"/>
    <w:rsid w:val="00C42F7E"/>
    <w:rsid w:val="00C4464E"/>
    <w:rsid w:val="00C56A0E"/>
    <w:rsid w:val="00C617F2"/>
    <w:rsid w:val="00C7132E"/>
    <w:rsid w:val="00C82103"/>
    <w:rsid w:val="00C8285D"/>
    <w:rsid w:val="00C82EB5"/>
    <w:rsid w:val="00C933E3"/>
    <w:rsid w:val="00C97CDD"/>
    <w:rsid w:val="00CA00C8"/>
    <w:rsid w:val="00CC5458"/>
    <w:rsid w:val="00CC59C1"/>
    <w:rsid w:val="00CD4BAE"/>
    <w:rsid w:val="00CD66C7"/>
    <w:rsid w:val="00CE009D"/>
    <w:rsid w:val="00CE2E08"/>
    <w:rsid w:val="00CE592F"/>
    <w:rsid w:val="00CE5AB7"/>
    <w:rsid w:val="00CE7B18"/>
    <w:rsid w:val="00CF18BA"/>
    <w:rsid w:val="00D06A1A"/>
    <w:rsid w:val="00D13DA2"/>
    <w:rsid w:val="00D15E8A"/>
    <w:rsid w:val="00D1602C"/>
    <w:rsid w:val="00D17A53"/>
    <w:rsid w:val="00D21E7E"/>
    <w:rsid w:val="00D2212E"/>
    <w:rsid w:val="00D33E03"/>
    <w:rsid w:val="00D4056C"/>
    <w:rsid w:val="00D41E09"/>
    <w:rsid w:val="00D502E7"/>
    <w:rsid w:val="00D5444F"/>
    <w:rsid w:val="00D63CB9"/>
    <w:rsid w:val="00D71026"/>
    <w:rsid w:val="00D915F1"/>
    <w:rsid w:val="00D9358C"/>
    <w:rsid w:val="00DB02AC"/>
    <w:rsid w:val="00DB0C07"/>
    <w:rsid w:val="00DC284A"/>
    <w:rsid w:val="00DC382D"/>
    <w:rsid w:val="00DD2A62"/>
    <w:rsid w:val="00E01D3A"/>
    <w:rsid w:val="00E07D41"/>
    <w:rsid w:val="00E163BD"/>
    <w:rsid w:val="00E20752"/>
    <w:rsid w:val="00E2451A"/>
    <w:rsid w:val="00E31E30"/>
    <w:rsid w:val="00E36556"/>
    <w:rsid w:val="00E41027"/>
    <w:rsid w:val="00E449A6"/>
    <w:rsid w:val="00E4619C"/>
    <w:rsid w:val="00E46EDC"/>
    <w:rsid w:val="00E541B0"/>
    <w:rsid w:val="00E65C83"/>
    <w:rsid w:val="00E744B7"/>
    <w:rsid w:val="00E75EBD"/>
    <w:rsid w:val="00E77CDA"/>
    <w:rsid w:val="00E82921"/>
    <w:rsid w:val="00E83485"/>
    <w:rsid w:val="00E862FB"/>
    <w:rsid w:val="00E90727"/>
    <w:rsid w:val="00E9474B"/>
    <w:rsid w:val="00E9728A"/>
    <w:rsid w:val="00EA50F2"/>
    <w:rsid w:val="00EB2579"/>
    <w:rsid w:val="00EB5CCD"/>
    <w:rsid w:val="00EC7427"/>
    <w:rsid w:val="00ED2D9F"/>
    <w:rsid w:val="00ED3C58"/>
    <w:rsid w:val="00EE0940"/>
    <w:rsid w:val="00EF0090"/>
    <w:rsid w:val="00EF1715"/>
    <w:rsid w:val="00EF52F0"/>
    <w:rsid w:val="00F15B5C"/>
    <w:rsid w:val="00F27F28"/>
    <w:rsid w:val="00F311E0"/>
    <w:rsid w:val="00F35CB7"/>
    <w:rsid w:val="00F36E5E"/>
    <w:rsid w:val="00F417E0"/>
    <w:rsid w:val="00F419BB"/>
    <w:rsid w:val="00F42058"/>
    <w:rsid w:val="00F478E8"/>
    <w:rsid w:val="00F6020B"/>
    <w:rsid w:val="00F6513B"/>
    <w:rsid w:val="00F66915"/>
    <w:rsid w:val="00F725D3"/>
    <w:rsid w:val="00F84D99"/>
    <w:rsid w:val="00F93CDB"/>
    <w:rsid w:val="00FA313D"/>
    <w:rsid w:val="00FA7066"/>
    <w:rsid w:val="00FB67F7"/>
    <w:rsid w:val="00FB6B56"/>
    <w:rsid w:val="00FB7CD5"/>
    <w:rsid w:val="00FF3B4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8A"/>
  </w:style>
  <w:style w:type="paragraph" w:styleId="Ttulo1">
    <w:name w:val="heading 1"/>
    <w:basedOn w:val="Normal"/>
    <w:next w:val="Normal"/>
    <w:link w:val="Ttulo1Car"/>
    <w:uiPriority w:val="9"/>
    <w:qFormat/>
    <w:rsid w:val="00380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80A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76C8"/>
    <w:pPr>
      <w:ind w:left="720"/>
      <w:contextualSpacing/>
    </w:pPr>
  </w:style>
  <w:style w:type="table" w:styleId="Tablaconcuadrcula">
    <w:name w:val="Table Grid"/>
    <w:basedOn w:val="Tablanormal"/>
    <w:uiPriority w:val="59"/>
    <w:rsid w:val="001F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12086"/>
    <w:rPr>
      <w:color w:val="0000FF" w:themeColor="hyperlink"/>
      <w:u w:val="single"/>
    </w:rPr>
  </w:style>
  <w:style w:type="character" w:customStyle="1" w:styleId="Ttulo1Car">
    <w:name w:val="Título 1 Car"/>
    <w:basedOn w:val="Fuentedeprrafopredeter"/>
    <w:link w:val="Ttulo1"/>
    <w:uiPriority w:val="9"/>
    <w:rsid w:val="00380AE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80AEA"/>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380AEA"/>
    <w:pPr>
      <w:ind w:left="283" w:hanging="283"/>
      <w:contextualSpacing/>
    </w:pPr>
  </w:style>
  <w:style w:type="paragraph" w:styleId="Lista2">
    <w:name w:val="List 2"/>
    <w:basedOn w:val="Normal"/>
    <w:uiPriority w:val="99"/>
    <w:unhideWhenUsed/>
    <w:rsid w:val="00380AEA"/>
    <w:pPr>
      <w:ind w:left="566" w:hanging="283"/>
      <w:contextualSpacing/>
    </w:pPr>
  </w:style>
  <w:style w:type="paragraph" w:styleId="Textoindependiente">
    <w:name w:val="Body Text"/>
    <w:basedOn w:val="Normal"/>
    <w:link w:val="TextoindependienteCar"/>
    <w:uiPriority w:val="99"/>
    <w:unhideWhenUsed/>
    <w:rsid w:val="00380AEA"/>
    <w:pPr>
      <w:spacing w:after="120"/>
    </w:pPr>
  </w:style>
  <w:style w:type="character" w:customStyle="1" w:styleId="TextoindependienteCar">
    <w:name w:val="Texto independiente Car"/>
    <w:basedOn w:val="Fuentedeprrafopredeter"/>
    <w:link w:val="Textoindependiente"/>
    <w:uiPriority w:val="99"/>
    <w:rsid w:val="00380AEA"/>
  </w:style>
  <w:style w:type="paragraph" w:styleId="Sangradetextonormal">
    <w:name w:val="Body Text Indent"/>
    <w:basedOn w:val="Normal"/>
    <w:link w:val="SangradetextonormalCar"/>
    <w:uiPriority w:val="99"/>
    <w:semiHidden/>
    <w:unhideWhenUsed/>
    <w:rsid w:val="00380AEA"/>
    <w:pPr>
      <w:spacing w:after="120"/>
      <w:ind w:left="283"/>
    </w:pPr>
  </w:style>
  <w:style w:type="character" w:customStyle="1" w:styleId="SangradetextonormalCar">
    <w:name w:val="Sangría de texto normal Car"/>
    <w:basedOn w:val="Fuentedeprrafopredeter"/>
    <w:link w:val="Sangradetextonormal"/>
    <w:uiPriority w:val="99"/>
    <w:semiHidden/>
    <w:rsid w:val="00380AEA"/>
  </w:style>
  <w:style w:type="paragraph" w:styleId="Textoindependienteprimerasangra2">
    <w:name w:val="Body Text First Indent 2"/>
    <w:basedOn w:val="Sangradetextonormal"/>
    <w:link w:val="Textoindependienteprimerasangra2Car"/>
    <w:uiPriority w:val="99"/>
    <w:unhideWhenUsed/>
    <w:rsid w:val="00380AE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80AEA"/>
  </w:style>
  <w:style w:type="character" w:customStyle="1" w:styleId="A12">
    <w:name w:val="A12"/>
    <w:uiPriority w:val="99"/>
    <w:rsid w:val="004A1116"/>
    <w:rPr>
      <w:rFonts w:cs="Calibri"/>
      <w:b/>
      <w:bCs/>
      <w:color w:val="000000"/>
      <w:sz w:val="28"/>
      <w:szCs w:val="28"/>
    </w:rPr>
  </w:style>
  <w:style w:type="character" w:customStyle="1" w:styleId="tl8wme">
    <w:name w:val="tl8wme"/>
    <w:basedOn w:val="Fuentedeprrafopredeter"/>
    <w:rsid w:val="00F35CB7"/>
  </w:style>
  <w:style w:type="paragraph" w:styleId="NormalWeb">
    <w:name w:val="Normal (Web)"/>
    <w:basedOn w:val="Normal"/>
    <w:uiPriority w:val="99"/>
    <w:unhideWhenUsed/>
    <w:rsid w:val="00F35CB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F35CB7"/>
    <w:rPr>
      <w:i/>
      <w:iCs/>
    </w:rPr>
  </w:style>
  <w:style w:type="paragraph" w:styleId="Encabezado">
    <w:name w:val="header"/>
    <w:basedOn w:val="Normal"/>
    <w:link w:val="EncabezadoCar"/>
    <w:uiPriority w:val="99"/>
    <w:unhideWhenUsed/>
    <w:rsid w:val="00A248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86D"/>
  </w:style>
  <w:style w:type="paragraph" w:styleId="Piedepgina">
    <w:name w:val="footer"/>
    <w:basedOn w:val="Normal"/>
    <w:link w:val="PiedepginaCar"/>
    <w:uiPriority w:val="99"/>
    <w:unhideWhenUsed/>
    <w:rsid w:val="00A248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86D"/>
  </w:style>
  <w:style w:type="paragraph" w:styleId="Textodeglobo">
    <w:name w:val="Balloon Text"/>
    <w:basedOn w:val="Normal"/>
    <w:link w:val="TextodegloboCar"/>
    <w:uiPriority w:val="99"/>
    <w:semiHidden/>
    <w:unhideWhenUsed/>
    <w:rsid w:val="00A248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86D"/>
    <w:rPr>
      <w:rFonts w:ascii="Tahoma" w:hAnsi="Tahoma" w:cs="Tahoma"/>
      <w:sz w:val="16"/>
      <w:szCs w:val="16"/>
    </w:rPr>
  </w:style>
  <w:style w:type="paragraph" w:styleId="Textonotaalfinal">
    <w:name w:val="endnote text"/>
    <w:basedOn w:val="Normal"/>
    <w:link w:val="TextonotaalfinalCar"/>
    <w:uiPriority w:val="99"/>
    <w:semiHidden/>
    <w:unhideWhenUsed/>
    <w:rsid w:val="00A248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486D"/>
    <w:rPr>
      <w:sz w:val="20"/>
      <w:szCs w:val="20"/>
    </w:rPr>
  </w:style>
  <w:style w:type="character" w:styleId="Refdenotaalfinal">
    <w:name w:val="endnote reference"/>
    <w:basedOn w:val="Fuentedeprrafopredeter"/>
    <w:uiPriority w:val="99"/>
    <w:semiHidden/>
    <w:unhideWhenUsed/>
    <w:rsid w:val="00A2486D"/>
    <w:rPr>
      <w:vertAlign w:val="superscript"/>
    </w:rPr>
  </w:style>
  <w:style w:type="paragraph" w:styleId="Textonotapie">
    <w:name w:val="footnote text"/>
    <w:basedOn w:val="Normal"/>
    <w:link w:val="TextonotapieCar"/>
    <w:uiPriority w:val="99"/>
    <w:semiHidden/>
    <w:unhideWhenUsed/>
    <w:rsid w:val="00A248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486D"/>
    <w:rPr>
      <w:sz w:val="20"/>
      <w:szCs w:val="20"/>
    </w:rPr>
  </w:style>
  <w:style w:type="character" w:styleId="Refdenotaalpie">
    <w:name w:val="footnote reference"/>
    <w:basedOn w:val="Fuentedeprrafopredeter"/>
    <w:uiPriority w:val="99"/>
    <w:semiHidden/>
    <w:unhideWhenUsed/>
    <w:rsid w:val="00A2486D"/>
    <w:rPr>
      <w:vertAlign w:val="superscript"/>
    </w:rPr>
  </w:style>
  <w:style w:type="paragraph" w:customStyle="1" w:styleId="Default">
    <w:name w:val="Default"/>
    <w:rsid w:val="0039654F"/>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A47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A47BC5"/>
    <w:rPr>
      <w:rFonts w:ascii="Courier New" w:eastAsia="Times New Roman" w:hAnsi="Courier New" w:cs="Courier New"/>
      <w:sz w:val="20"/>
      <w:szCs w:val="20"/>
      <w:lang w:eastAsia="es-CR"/>
    </w:rPr>
  </w:style>
  <w:style w:type="character" w:styleId="Refdecomentario">
    <w:name w:val="annotation reference"/>
    <w:basedOn w:val="Fuentedeprrafopredeter"/>
    <w:uiPriority w:val="99"/>
    <w:semiHidden/>
    <w:unhideWhenUsed/>
    <w:rsid w:val="00A80F10"/>
    <w:rPr>
      <w:sz w:val="16"/>
      <w:szCs w:val="16"/>
    </w:rPr>
  </w:style>
  <w:style w:type="paragraph" w:styleId="Textocomentario">
    <w:name w:val="annotation text"/>
    <w:basedOn w:val="Normal"/>
    <w:link w:val="TextocomentarioCar"/>
    <w:uiPriority w:val="99"/>
    <w:semiHidden/>
    <w:unhideWhenUsed/>
    <w:rsid w:val="00A80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F10"/>
    <w:rPr>
      <w:sz w:val="20"/>
      <w:szCs w:val="20"/>
    </w:rPr>
  </w:style>
  <w:style w:type="paragraph" w:styleId="Asuntodelcomentario">
    <w:name w:val="annotation subject"/>
    <w:basedOn w:val="Textocomentario"/>
    <w:next w:val="Textocomentario"/>
    <w:link w:val="AsuntodelcomentarioCar"/>
    <w:uiPriority w:val="99"/>
    <w:semiHidden/>
    <w:unhideWhenUsed/>
    <w:rsid w:val="00A80F10"/>
    <w:rPr>
      <w:b/>
      <w:bCs/>
    </w:rPr>
  </w:style>
  <w:style w:type="character" w:customStyle="1" w:styleId="AsuntodelcomentarioCar">
    <w:name w:val="Asunto del comentario Car"/>
    <w:basedOn w:val="TextocomentarioCar"/>
    <w:link w:val="Asuntodelcomentario"/>
    <w:uiPriority w:val="99"/>
    <w:semiHidden/>
    <w:rsid w:val="00A80F10"/>
    <w:rPr>
      <w:b/>
      <w:bCs/>
      <w:sz w:val="20"/>
      <w:szCs w:val="20"/>
    </w:rPr>
  </w:style>
  <w:style w:type="character" w:customStyle="1" w:styleId="shorttext">
    <w:name w:val="short_text"/>
    <w:basedOn w:val="Fuentedeprrafopredeter"/>
    <w:rsid w:val="00F419BB"/>
  </w:style>
  <w:style w:type="character" w:customStyle="1" w:styleId="apple-converted-space">
    <w:name w:val="apple-converted-space"/>
    <w:basedOn w:val="Fuentedeprrafopredeter"/>
    <w:rsid w:val="00636718"/>
  </w:style>
  <w:style w:type="character" w:customStyle="1" w:styleId="il">
    <w:name w:val="il"/>
    <w:basedOn w:val="Fuentedeprrafopredeter"/>
    <w:rsid w:val="00636718"/>
  </w:style>
  <w:style w:type="character" w:styleId="Hipervnculovisitado">
    <w:name w:val="FollowedHyperlink"/>
    <w:basedOn w:val="Fuentedeprrafopredeter"/>
    <w:uiPriority w:val="99"/>
    <w:semiHidden/>
    <w:unhideWhenUsed/>
    <w:rsid w:val="00AE7F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608314">
      <w:bodyDiv w:val="1"/>
      <w:marLeft w:val="0"/>
      <w:marRight w:val="0"/>
      <w:marTop w:val="0"/>
      <w:marBottom w:val="0"/>
      <w:divBdr>
        <w:top w:val="none" w:sz="0" w:space="0" w:color="auto"/>
        <w:left w:val="none" w:sz="0" w:space="0" w:color="auto"/>
        <w:bottom w:val="none" w:sz="0" w:space="0" w:color="auto"/>
        <w:right w:val="none" w:sz="0" w:space="0" w:color="auto"/>
      </w:divBdr>
    </w:div>
    <w:div w:id="193271241">
      <w:bodyDiv w:val="1"/>
      <w:marLeft w:val="0"/>
      <w:marRight w:val="0"/>
      <w:marTop w:val="0"/>
      <w:marBottom w:val="0"/>
      <w:divBdr>
        <w:top w:val="none" w:sz="0" w:space="0" w:color="auto"/>
        <w:left w:val="none" w:sz="0" w:space="0" w:color="auto"/>
        <w:bottom w:val="none" w:sz="0" w:space="0" w:color="auto"/>
        <w:right w:val="none" w:sz="0" w:space="0" w:color="auto"/>
      </w:divBdr>
    </w:div>
    <w:div w:id="281154394">
      <w:bodyDiv w:val="1"/>
      <w:marLeft w:val="0"/>
      <w:marRight w:val="0"/>
      <w:marTop w:val="0"/>
      <w:marBottom w:val="0"/>
      <w:divBdr>
        <w:top w:val="none" w:sz="0" w:space="0" w:color="auto"/>
        <w:left w:val="none" w:sz="0" w:space="0" w:color="auto"/>
        <w:bottom w:val="none" w:sz="0" w:space="0" w:color="auto"/>
        <w:right w:val="none" w:sz="0" w:space="0" w:color="auto"/>
      </w:divBdr>
      <w:divsChild>
        <w:div w:id="504516431">
          <w:marLeft w:val="0"/>
          <w:marRight w:val="0"/>
          <w:marTop w:val="0"/>
          <w:marBottom w:val="0"/>
          <w:divBdr>
            <w:top w:val="none" w:sz="0" w:space="0" w:color="auto"/>
            <w:left w:val="none" w:sz="0" w:space="0" w:color="auto"/>
            <w:bottom w:val="none" w:sz="0" w:space="0" w:color="auto"/>
            <w:right w:val="none" w:sz="0" w:space="0" w:color="auto"/>
          </w:divBdr>
          <w:divsChild>
            <w:div w:id="996690163">
              <w:marLeft w:val="0"/>
              <w:marRight w:val="0"/>
              <w:marTop w:val="0"/>
              <w:marBottom w:val="0"/>
              <w:divBdr>
                <w:top w:val="none" w:sz="0" w:space="0" w:color="auto"/>
                <w:left w:val="none" w:sz="0" w:space="0" w:color="auto"/>
                <w:bottom w:val="none" w:sz="0" w:space="0" w:color="auto"/>
                <w:right w:val="none" w:sz="0" w:space="0" w:color="auto"/>
              </w:divBdr>
              <w:divsChild>
                <w:div w:id="7138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238">
          <w:marLeft w:val="0"/>
          <w:marRight w:val="0"/>
          <w:marTop w:val="0"/>
          <w:marBottom w:val="0"/>
          <w:divBdr>
            <w:top w:val="none" w:sz="0" w:space="0" w:color="auto"/>
            <w:left w:val="none" w:sz="0" w:space="0" w:color="auto"/>
            <w:bottom w:val="none" w:sz="0" w:space="0" w:color="auto"/>
            <w:right w:val="none" w:sz="0" w:space="0" w:color="auto"/>
          </w:divBdr>
          <w:divsChild>
            <w:div w:id="975570923">
              <w:marLeft w:val="0"/>
              <w:marRight w:val="0"/>
              <w:marTop w:val="0"/>
              <w:marBottom w:val="0"/>
              <w:divBdr>
                <w:top w:val="none" w:sz="0" w:space="0" w:color="auto"/>
                <w:left w:val="none" w:sz="0" w:space="0" w:color="auto"/>
                <w:bottom w:val="none" w:sz="0" w:space="0" w:color="auto"/>
                <w:right w:val="none" w:sz="0" w:space="0" w:color="auto"/>
              </w:divBdr>
              <w:divsChild>
                <w:div w:id="6026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472">
      <w:bodyDiv w:val="1"/>
      <w:marLeft w:val="0"/>
      <w:marRight w:val="0"/>
      <w:marTop w:val="0"/>
      <w:marBottom w:val="0"/>
      <w:divBdr>
        <w:top w:val="none" w:sz="0" w:space="0" w:color="auto"/>
        <w:left w:val="none" w:sz="0" w:space="0" w:color="auto"/>
        <w:bottom w:val="none" w:sz="0" w:space="0" w:color="auto"/>
        <w:right w:val="none" w:sz="0" w:space="0" w:color="auto"/>
      </w:divBdr>
    </w:div>
    <w:div w:id="542980195">
      <w:bodyDiv w:val="1"/>
      <w:marLeft w:val="0"/>
      <w:marRight w:val="0"/>
      <w:marTop w:val="0"/>
      <w:marBottom w:val="0"/>
      <w:divBdr>
        <w:top w:val="none" w:sz="0" w:space="0" w:color="auto"/>
        <w:left w:val="none" w:sz="0" w:space="0" w:color="auto"/>
        <w:bottom w:val="none" w:sz="0" w:space="0" w:color="auto"/>
        <w:right w:val="none" w:sz="0" w:space="0" w:color="auto"/>
      </w:divBdr>
    </w:div>
    <w:div w:id="616527080">
      <w:bodyDiv w:val="1"/>
      <w:marLeft w:val="0"/>
      <w:marRight w:val="0"/>
      <w:marTop w:val="0"/>
      <w:marBottom w:val="0"/>
      <w:divBdr>
        <w:top w:val="none" w:sz="0" w:space="0" w:color="auto"/>
        <w:left w:val="none" w:sz="0" w:space="0" w:color="auto"/>
        <w:bottom w:val="none" w:sz="0" w:space="0" w:color="auto"/>
        <w:right w:val="none" w:sz="0" w:space="0" w:color="auto"/>
      </w:divBdr>
    </w:div>
    <w:div w:id="920867976">
      <w:bodyDiv w:val="1"/>
      <w:marLeft w:val="0"/>
      <w:marRight w:val="0"/>
      <w:marTop w:val="0"/>
      <w:marBottom w:val="0"/>
      <w:divBdr>
        <w:top w:val="none" w:sz="0" w:space="0" w:color="auto"/>
        <w:left w:val="none" w:sz="0" w:space="0" w:color="auto"/>
        <w:bottom w:val="none" w:sz="0" w:space="0" w:color="auto"/>
        <w:right w:val="none" w:sz="0" w:space="0" w:color="auto"/>
      </w:divBdr>
      <w:divsChild>
        <w:div w:id="1612545575">
          <w:marLeft w:val="0"/>
          <w:marRight w:val="0"/>
          <w:marTop w:val="0"/>
          <w:marBottom w:val="0"/>
          <w:divBdr>
            <w:top w:val="none" w:sz="0" w:space="0" w:color="auto"/>
            <w:left w:val="none" w:sz="0" w:space="0" w:color="auto"/>
            <w:bottom w:val="none" w:sz="0" w:space="0" w:color="auto"/>
            <w:right w:val="none" w:sz="0" w:space="0" w:color="auto"/>
          </w:divBdr>
        </w:div>
        <w:div w:id="1227884089">
          <w:marLeft w:val="0"/>
          <w:marRight w:val="0"/>
          <w:marTop w:val="0"/>
          <w:marBottom w:val="0"/>
          <w:divBdr>
            <w:top w:val="none" w:sz="0" w:space="0" w:color="auto"/>
            <w:left w:val="none" w:sz="0" w:space="0" w:color="auto"/>
            <w:bottom w:val="none" w:sz="0" w:space="0" w:color="auto"/>
            <w:right w:val="none" w:sz="0" w:space="0" w:color="auto"/>
          </w:divBdr>
          <w:divsChild>
            <w:div w:id="2026906845">
              <w:marLeft w:val="0"/>
              <w:marRight w:val="0"/>
              <w:marTop w:val="0"/>
              <w:marBottom w:val="0"/>
              <w:divBdr>
                <w:top w:val="none" w:sz="0" w:space="0" w:color="auto"/>
                <w:left w:val="none" w:sz="0" w:space="0" w:color="auto"/>
                <w:bottom w:val="none" w:sz="0" w:space="0" w:color="auto"/>
                <w:right w:val="none" w:sz="0" w:space="0" w:color="auto"/>
              </w:divBdr>
              <w:divsChild>
                <w:div w:id="298343714">
                  <w:marLeft w:val="0"/>
                  <w:marRight w:val="0"/>
                  <w:marTop w:val="0"/>
                  <w:marBottom w:val="0"/>
                  <w:divBdr>
                    <w:top w:val="none" w:sz="0" w:space="0" w:color="auto"/>
                    <w:left w:val="none" w:sz="0" w:space="0" w:color="auto"/>
                    <w:bottom w:val="none" w:sz="0" w:space="0" w:color="auto"/>
                    <w:right w:val="none" w:sz="0" w:space="0" w:color="auto"/>
                  </w:divBdr>
                  <w:divsChild>
                    <w:div w:id="2101488570">
                      <w:marLeft w:val="0"/>
                      <w:marRight w:val="0"/>
                      <w:marTop w:val="0"/>
                      <w:marBottom w:val="0"/>
                      <w:divBdr>
                        <w:top w:val="none" w:sz="0" w:space="0" w:color="auto"/>
                        <w:left w:val="none" w:sz="0" w:space="0" w:color="auto"/>
                        <w:bottom w:val="none" w:sz="0" w:space="0" w:color="auto"/>
                        <w:right w:val="none" w:sz="0" w:space="0" w:color="auto"/>
                      </w:divBdr>
                      <w:divsChild>
                        <w:div w:id="1525746238">
                          <w:marLeft w:val="0"/>
                          <w:marRight w:val="0"/>
                          <w:marTop w:val="0"/>
                          <w:marBottom w:val="0"/>
                          <w:divBdr>
                            <w:top w:val="none" w:sz="0" w:space="0" w:color="auto"/>
                            <w:left w:val="none" w:sz="0" w:space="0" w:color="auto"/>
                            <w:bottom w:val="none" w:sz="0" w:space="0" w:color="auto"/>
                            <w:right w:val="none" w:sz="0" w:space="0" w:color="auto"/>
                          </w:divBdr>
                          <w:divsChild>
                            <w:div w:id="15624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21561">
      <w:bodyDiv w:val="1"/>
      <w:marLeft w:val="0"/>
      <w:marRight w:val="0"/>
      <w:marTop w:val="0"/>
      <w:marBottom w:val="0"/>
      <w:divBdr>
        <w:top w:val="none" w:sz="0" w:space="0" w:color="auto"/>
        <w:left w:val="none" w:sz="0" w:space="0" w:color="auto"/>
        <w:bottom w:val="none" w:sz="0" w:space="0" w:color="auto"/>
        <w:right w:val="none" w:sz="0" w:space="0" w:color="auto"/>
      </w:divBdr>
    </w:div>
    <w:div w:id="1672367164">
      <w:bodyDiv w:val="1"/>
      <w:marLeft w:val="0"/>
      <w:marRight w:val="0"/>
      <w:marTop w:val="0"/>
      <w:marBottom w:val="0"/>
      <w:divBdr>
        <w:top w:val="none" w:sz="0" w:space="0" w:color="auto"/>
        <w:left w:val="none" w:sz="0" w:space="0" w:color="auto"/>
        <w:bottom w:val="none" w:sz="0" w:space="0" w:color="auto"/>
        <w:right w:val="none" w:sz="0" w:space="0" w:color="auto"/>
      </w:divBdr>
    </w:div>
    <w:div w:id="1747453319">
      <w:bodyDiv w:val="1"/>
      <w:marLeft w:val="0"/>
      <w:marRight w:val="0"/>
      <w:marTop w:val="0"/>
      <w:marBottom w:val="0"/>
      <w:divBdr>
        <w:top w:val="none" w:sz="0" w:space="0" w:color="auto"/>
        <w:left w:val="none" w:sz="0" w:space="0" w:color="auto"/>
        <w:bottom w:val="none" w:sz="0" w:space="0" w:color="auto"/>
        <w:right w:val="none" w:sz="0" w:space="0" w:color="auto"/>
      </w:divBdr>
    </w:div>
    <w:div w:id="1748108046">
      <w:bodyDiv w:val="1"/>
      <w:marLeft w:val="0"/>
      <w:marRight w:val="0"/>
      <w:marTop w:val="0"/>
      <w:marBottom w:val="0"/>
      <w:divBdr>
        <w:top w:val="none" w:sz="0" w:space="0" w:color="auto"/>
        <w:left w:val="none" w:sz="0" w:space="0" w:color="auto"/>
        <w:bottom w:val="none" w:sz="0" w:space="0" w:color="auto"/>
        <w:right w:val="none" w:sz="0" w:space="0" w:color="auto"/>
      </w:divBdr>
    </w:div>
    <w:div w:id="1915122898">
      <w:bodyDiv w:val="1"/>
      <w:marLeft w:val="0"/>
      <w:marRight w:val="0"/>
      <w:marTop w:val="0"/>
      <w:marBottom w:val="0"/>
      <w:divBdr>
        <w:top w:val="none" w:sz="0" w:space="0" w:color="auto"/>
        <w:left w:val="none" w:sz="0" w:space="0" w:color="auto"/>
        <w:bottom w:val="none" w:sz="0" w:space="0" w:color="auto"/>
        <w:right w:val="none" w:sz="0" w:space="0" w:color="auto"/>
      </w:divBdr>
    </w:div>
    <w:div w:id="2027947240">
      <w:bodyDiv w:val="1"/>
      <w:marLeft w:val="0"/>
      <w:marRight w:val="0"/>
      <w:marTop w:val="0"/>
      <w:marBottom w:val="0"/>
      <w:divBdr>
        <w:top w:val="none" w:sz="0" w:space="0" w:color="auto"/>
        <w:left w:val="none" w:sz="0" w:space="0" w:color="auto"/>
        <w:bottom w:val="none" w:sz="0" w:space="0" w:color="auto"/>
        <w:right w:val="none" w:sz="0" w:space="0" w:color="auto"/>
      </w:divBdr>
    </w:div>
    <w:div w:id="2101677879">
      <w:bodyDiv w:val="1"/>
      <w:marLeft w:val="0"/>
      <w:marRight w:val="0"/>
      <w:marTop w:val="0"/>
      <w:marBottom w:val="0"/>
      <w:divBdr>
        <w:top w:val="none" w:sz="0" w:space="0" w:color="auto"/>
        <w:left w:val="none" w:sz="0" w:space="0" w:color="auto"/>
        <w:bottom w:val="none" w:sz="0" w:space="0" w:color="auto"/>
        <w:right w:val="none" w:sz="0" w:space="0" w:color="auto"/>
      </w:divBdr>
    </w:div>
    <w:div w:id="21193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601-5254" TargetMode="External"/><Relationship Id="rId13" Type="http://schemas.openxmlformats.org/officeDocument/2006/relationships/hyperlink" Target="http://infocensos.ccp.ucr.ac.cr" TargetMode="External"/><Relationship Id="rId18" Type="http://schemas.openxmlformats.org/officeDocument/2006/relationships/hyperlink" Target="http://www.estadonacion.or.cr/files/biblioteca_virtual/016/4-CAP-4-informe1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vistas.una.ac.cr/index.php/unicienci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nud.or.cr/dmdocuments/ATLAS200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nud.or.cr/mapa-cantonal/atlas.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nline.desinventar.org/"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creativecommons.org/licenses/by-nc-nd/3.0/deed.e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ird.org/esp/terminologia-esp.htm" TargetMode="External"/><Relationship Id="rId22" Type="http://schemas.openxmlformats.org/officeDocument/2006/relationships/hyperlink" Target="http://creativecommons.org/licenses/by-nc-nd/3.0/deed.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uniciencia@una.cr" TargetMode="External"/><Relationship Id="rId1" Type="http://schemas.openxmlformats.org/officeDocument/2006/relationships/hyperlink" Target="http://www.revistas.una.ac.cr/unici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D148-924E-410F-8ED4-C80E2620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24</Pages>
  <Words>8613</Words>
  <Characters>47374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Yuri Morales</cp:lastModifiedBy>
  <cp:revision>21</cp:revision>
  <dcterms:created xsi:type="dcterms:W3CDTF">2017-05-10T20:11:00Z</dcterms:created>
  <dcterms:modified xsi:type="dcterms:W3CDTF">2018-02-06T17:10:00Z</dcterms:modified>
</cp:coreProperties>
</file>