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82317" w14:textId="77777777" w:rsidR="00E55C1A" w:rsidRDefault="00E55C1A" w:rsidP="00E72B34">
      <w:pPr>
        <w:spacing w:after="0" w:line="240" w:lineRule="auto"/>
        <w:jc w:val="center"/>
        <w:rPr>
          <w:rFonts w:ascii="Times New Roman" w:hAnsi="Times New Roman" w:cs="Times New Roman"/>
          <w:i/>
          <w:sz w:val="24"/>
          <w:szCs w:val="28"/>
          <w:lang w:val="en-US"/>
        </w:rPr>
      </w:pPr>
    </w:p>
    <w:p w14:paraId="5356F748" w14:textId="77777777" w:rsidR="00E72B34" w:rsidRPr="00224118" w:rsidRDefault="00E72B34" w:rsidP="00E72B34">
      <w:pPr>
        <w:spacing w:after="0" w:line="240" w:lineRule="auto"/>
        <w:jc w:val="center"/>
        <w:rPr>
          <w:rFonts w:ascii="Times New Roman" w:hAnsi="Times New Roman" w:cs="Times New Roman"/>
          <w:b/>
          <w:sz w:val="24"/>
          <w:szCs w:val="28"/>
          <w:lang w:val="en-US"/>
        </w:rPr>
      </w:pPr>
      <w:r w:rsidRPr="00224118">
        <w:rPr>
          <w:rFonts w:ascii="Times New Roman" w:hAnsi="Times New Roman" w:cs="Times New Roman"/>
          <w:b/>
          <w:sz w:val="24"/>
          <w:szCs w:val="28"/>
          <w:lang w:val="en-US"/>
        </w:rPr>
        <w:t xml:space="preserve">Factors associated with dropping out of the </w:t>
      </w:r>
      <w:r w:rsidR="009A7054" w:rsidRPr="00224118">
        <w:rPr>
          <w:rFonts w:ascii="Times New Roman" w:hAnsi="Times New Roman" w:cs="Times New Roman"/>
          <w:b/>
          <w:sz w:val="24"/>
          <w:szCs w:val="28"/>
          <w:lang w:val="en-US"/>
        </w:rPr>
        <w:t xml:space="preserve">program for </w:t>
      </w:r>
      <w:r w:rsidRPr="00224118">
        <w:rPr>
          <w:rFonts w:ascii="Times New Roman" w:hAnsi="Times New Roman" w:cs="Times New Roman"/>
          <w:b/>
          <w:sz w:val="24"/>
          <w:szCs w:val="28"/>
          <w:lang w:val="en-US"/>
        </w:rPr>
        <w:t xml:space="preserve">Bachelor’s </w:t>
      </w:r>
      <w:r w:rsidR="00163C47" w:rsidRPr="00224118">
        <w:rPr>
          <w:rFonts w:ascii="Times New Roman" w:hAnsi="Times New Roman" w:cs="Times New Roman"/>
          <w:b/>
          <w:sz w:val="24"/>
          <w:szCs w:val="28"/>
          <w:lang w:val="en-US"/>
        </w:rPr>
        <w:t xml:space="preserve">and </w:t>
      </w:r>
      <w:r w:rsidR="00B0588F" w:rsidRPr="00224118">
        <w:rPr>
          <w:rFonts w:ascii="Times New Roman" w:hAnsi="Times New Roman" w:cs="Times New Roman"/>
          <w:b/>
          <w:sz w:val="24"/>
          <w:szCs w:val="28"/>
          <w:lang w:val="en-US"/>
        </w:rPr>
        <w:t>Licentiate</w:t>
      </w:r>
      <w:r w:rsidR="00163C47" w:rsidRPr="00224118">
        <w:rPr>
          <w:rFonts w:ascii="Times New Roman" w:hAnsi="Times New Roman" w:cs="Times New Roman"/>
          <w:b/>
          <w:sz w:val="24"/>
          <w:szCs w:val="28"/>
          <w:lang w:val="en-US"/>
        </w:rPr>
        <w:t xml:space="preserve">’s </w:t>
      </w:r>
      <w:r w:rsidRPr="00224118">
        <w:rPr>
          <w:rFonts w:ascii="Times New Roman" w:hAnsi="Times New Roman" w:cs="Times New Roman"/>
          <w:b/>
          <w:sz w:val="24"/>
          <w:szCs w:val="28"/>
          <w:lang w:val="en-US"/>
        </w:rPr>
        <w:t>Degree</w:t>
      </w:r>
      <w:r w:rsidR="00163C47" w:rsidRPr="00224118">
        <w:rPr>
          <w:rFonts w:ascii="Times New Roman" w:hAnsi="Times New Roman" w:cs="Times New Roman"/>
          <w:b/>
          <w:sz w:val="24"/>
          <w:szCs w:val="28"/>
          <w:lang w:val="en-US"/>
        </w:rPr>
        <w:t xml:space="preserve">s </w:t>
      </w:r>
      <w:r w:rsidRPr="00224118">
        <w:rPr>
          <w:rFonts w:ascii="Times New Roman" w:hAnsi="Times New Roman" w:cs="Times New Roman"/>
          <w:b/>
          <w:sz w:val="24"/>
          <w:szCs w:val="28"/>
          <w:lang w:val="en-US"/>
        </w:rPr>
        <w:t xml:space="preserve">in Mathematics Teaching at the Universidad </w:t>
      </w:r>
      <w:proofErr w:type="spellStart"/>
      <w:r w:rsidRPr="00224118">
        <w:rPr>
          <w:rFonts w:ascii="Times New Roman" w:hAnsi="Times New Roman" w:cs="Times New Roman"/>
          <w:b/>
          <w:sz w:val="24"/>
          <w:szCs w:val="28"/>
          <w:lang w:val="en-US"/>
        </w:rPr>
        <w:t>Nacional</w:t>
      </w:r>
      <w:proofErr w:type="spellEnd"/>
      <w:r w:rsidRPr="00224118">
        <w:rPr>
          <w:rFonts w:ascii="Times New Roman" w:hAnsi="Times New Roman" w:cs="Times New Roman"/>
          <w:b/>
          <w:sz w:val="24"/>
          <w:szCs w:val="28"/>
          <w:lang w:val="en-US"/>
        </w:rPr>
        <w:t xml:space="preserve"> de Costa Rica (</w:t>
      </w:r>
      <w:proofErr w:type="spellStart"/>
      <w:r w:rsidRPr="00224118">
        <w:rPr>
          <w:rFonts w:ascii="Times New Roman" w:hAnsi="Times New Roman" w:cs="Times New Roman"/>
          <w:b/>
          <w:sz w:val="24"/>
          <w:szCs w:val="28"/>
          <w:lang w:val="en-US"/>
        </w:rPr>
        <w:t>UNA</w:t>
      </w:r>
      <w:proofErr w:type="spellEnd"/>
      <w:r w:rsidRPr="00224118">
        <w:rPr>
          <w:rFonts w:ascii="Times New Roman" w:hAnsi="Times New Roman" w:cs="Times New Roman"/>
          <w:b/>
          <w:sz w:val="24"/>
          <w:szCs w:val="28"/>
          <w:lang w:val="en-US"/>
        </w:rPr>
        <w:t>): Evidence from the 2016 Student Cohort</w:t>
      </w:r>
    </w:p>
    <w:p w14:paraId="16F721B5" w14:textId="77777777" w:rsidR="00224118" w:rsidRPr="00224118" w:rsidRDefault="00224118" w:rsidP="00224118">
      <w:pPr>
        <w:spacing w:after="0" w:line="240" w:lineRule="auto"/>
        <w:jc w:val="center"/>
        <w:rPr>
          <w:rFonts w:ascii="Times New Roman" w:hAnsi="Times New Roman" w:cs="Times New Roman"/>
          <w:i/>
          <w:sz w:val="24"/>
          <w:szCs w:val="28"/>
          <w:lang w:val="en-US"/>
        </w:rPr>
      </w:pPr>
    </w:p>
    <w:p w14:paraId="43546017" w14:textId="77777777" w:rsidR="00224118" w:rsidRPr="00224118" w:rsidRDefault="00224118" w:rsidP="00224118">
      <w:pPr>
        <w:spacing w:after="0" w:line="240" w:lineRule="auto"/>
        <w:jc w:val="center"/>
        <w:rPr>
          <w:rFonts w:ascii="Times New Roman" w:hAnsi="Times New Roman" w:cs="Times New Roman"/>
          <w:i/>
          <w:sz w:val="24"/>
          <w:szCs w:val="28"/>
        </w:rPr>
      </w:pPr>
      <w:r w:rsidRPr="00224118">
        <w:rPr>
          <w:rFonts w:ascii="Times New Roman" w:hAnsi="Times New Roman" w:cs="Times New Roman"/>
          <w:i/>
          <w:sz w:val="24"/>
          <w:szCs w:val="28"/>
        </w:rPr>
        <w:t>Factores relacionados con la deserción estudiantil en la cohorte 2016, de la carrera de Bachillerato y Licenciatura en la Enseñanza de la Matemática de la Universidad Nacional de Costa Rica (UNA)</w:t>
      </w:r>
    </w:p>
    <w:p w14:paraId="4A595B66" w14:textId="77777777" w:rsidR="00E72B34" w:rsidRPr="00224118" w:rsidRDefault="00E72B34" w:rsidP="006B02E9">
      <w:pPr>
        <w:spacing w:after="0" w:line="240" w:lineRule="auto"/>
        <w:rPr>
          <w:rFonts w:ascii="Times New Roman" w:hAnsi="Times New Roman" w:cs="Times New Roman"/>
          <w:i/>
          <w:sz w:val="24"/>
          <w:szCs w:val="28"/>
        </w:rPr>
      </w:pPr>
    </w:p>
    <w:p w14:paraId="60AB5929" w14:textId="77777777" w:rsidR="001634E5" w:rsidRPr="00235037" w:rsidRDefault="001634E5" w:rsidP="001634E5">
      <w:pPr>
        <w:spacing w:after="0" w:line="240" w:lineRule="auto"/>
        <w:jc w:val="center"/>
        <w:rPr>
          <w:rFonts w:ascii="Times New Roman" w:hAnsi="Times New Roman" w:cs="Times New Roman"/>
          <w:i/>
          <w:sz w:val="24"/>
          <w:szCs w:val="28"/>
        </w:rPr>
      </w:pPr>
      <w:proofErr w:type="spellStart"/>
      <w:r w:rsidRPr="00235037">
        <w:rPr>
          <w:rFonts w:ascii="Times New Roman" w:hAnsi="Times New Roman" w:cs="Times New Roman"/>
          <w:i/>
          <w:sz w:val="24"/>
          <w:szCs w:val="28"/>
        </w:rPr>
        <w:t>Fatores</w:t>
      </w:r>
      <w:proofErr w:type="spellEnd"/>
      <w:r w:rsidRPr="00235037">
        <w:rPr>
          <w:rFonts w:ascii="Times New Roman" w:hAnsi="Times New Roman" w:cs="Times New Roman"/>
          <w:i/>
          <w:sz w:val="24"/>
          <w:szCs w:val="28"/>
        </w:rPr>
        <w:t xml:space="preserve"> relacionados à </w:t>
      </w:r>
      <w:proofErr w:type="spellStart"/>
      <w:r w:rsidRPr="00235037">
        <w:rPr>
          <w:rFonts w:ascii="Times New Roman" w:hAnsi="Times New Roman" w:cs="Times New Roman"/>
          <w:i/>
          <w:sz w:val="24"/>
          <w:szCs w:val="28"/>
        </w:rPr>
        <w:t>deserção</w:t>
      </w:r>
      <w:proofErr w:type="spellEnd"/>
      <w:r w:rsidRPr="00235037">
        <w:rPr>
          <w:rFonts w:ascii="Times New Roman" w:hAnsi="Times New Roman" w:cs="Times New Roman"/>
          <w:i/>
          <w:sz w:val="24"/>
          <w:szCs w:val="28"/>
        </w:rPr>
        <w:t xml:space="preserve"> </w:t>
      </w:r>
      <w:proofErr w:type="spellStart"/>
      <w:r w:rsidRPr="00235037">
        <w:rPr>
          <w:rFonts w:ascii="Times New Roman" w:hAnsi="Times New Roman" w:cs="Times New Roman"/>
          <w:i/>
          <w:sz w:val="24"/>
          <w:szCs w:val="28"/>
        </w:rPr>
        <w:t>estudantil</w:t>
      </w:r>
      <w:proofErr w:type="spellEnd"/>
      <w:r w:rsidRPr="00235037">
        <w:rPr>
          <w:rFonts w:ascii="Times New Roman" w:hAnsi="Times New Roman" w:cs="Times New Roman"/>
          <w:i/>
          <w:sz w:val="24"/>
          <w:szCs w:val="28"/>
        </w:rPr>
        <w:t xml:space="preserve"> </w:t>
      </w:r>
      <w:proofErr w:type="spellStart"/>
      <w:r w:rsidRPr="00235037">
        <w:rPr>
          <w:rFonts w:ascii="Times New Roman" w:hAnsi="Times New Roman" w:cs="Times New Roman"/>
          <w:i/>
          <w:sz w:val="24"/>
          <w:szCs w:val="28"/>
        </w:rPr>
        <w:t>na</w:t>
      </w:r>
      <w:proofErr w:type="spellEnd"/>
      <w:r w:rsidRPr="00235037">
        <w:rPr>
          <w:rFonts w:ascii="Times New Roman" w:hAnsi="Times New Roman" w:cs="Times New Roman"/>
          <w:i/>
          <w:sz w:val="24"/>
          <w:szCs w:val="28"/>
        </w:rPr>
        <w:t xml:space="preserve"> </w:t>
      </w:r>
      <w:proofErr w:type="spellStart"/>
      <w:r w:rsidRPr="00235037">
        <w:rPr>
          <w:rFonts w:ascii="Times New Roman" w:hAnsi="Times New Roman" w:cs="Times New Roman"/>
          <w:i/>
          <w:sz w:val="24"/>
          <w:szCs w:val="28"/>
        </w:rPr>
        <w:t>coorte</w:t>
      </w:r>
      <w:proofErr w:type="spellEnd"/>
      <w:r w:rsidRPr="00235037">
        <w:rPr>
          <w:rFonts w:ascii="Times New Roman" w:hAnsi="Times New Roman" w:cs="Times New Roman"/>
          <w:i/>
          <w:sz w:val="24"/>
          <w:szCs w:val="28"/>
        </w:rPr>
        <w:t xml:space="preserve"> 2016, da </w:t>
      </w:r>
      <w:proofErr w:type="spellStart"/>
      <w:r w:rsidRPr="00235037">
        <w:rPr>
          <w:rFonts w:ascii="Times New Roman" w:hAnsi="Times New Roman" w:cs="Times New Roman"/>
          <w:i/>
          <w:sz w:val="24"/>
          <w:szCs w:val="28"/>
        </w:rPr>
        <w:t>carreira</w:t>
      </w:r>
      <w:proofErr w:type="spellEnd"/>
      <w:r w:rsidRPr="00235037">
        <w:rPr>
          <w:rFonts w:ascii="Times New Roman" w:hAnsi="Times New Roman" w:cs="Times New Roman"/>
          <w:i/>
          <w:sz w:val="24"/>
          <w:szCs w:val="28"/>
        </w:rPr>
        <w:t xml:space="preserve"> de </w:t>
      </w:r>
      <w:proofErr w:type="spellStart"/>
      <w:r w:rsidRPr="00235037">
        <w:rPr>
          <w:rFonts w:ascii="Times New Roman" w:hAnsi="Times New Roman" w:cs="Times New Roman"/>
          <w:i/>
          <w:sz w:val="24"/>
          <w:szCs w:val="28"/>
        </w:rPr>
        <w:t>Bacharelado</w:t>
      </w:r>
      <w:proofErr w:type="spellEnd"/>
      <w:r w:rsidRPr="00235037">
        <w:rPr>
          <w:rFonts w:ascii="Times New Roman" w:hAnsi="Times New Roman" w:cs="Times New Roman"/>
          <w:i/>
          <w:sz w:val="24"/>
          <w:szCs w:val="28"/>
        </w:rPr>
        <w:t xml:space="preserve"> e Licenciatura no </w:t>
      </w:r>
      <w:proofErr w:type="spellStart"/>
      <w:r w:rsidRPr="00235037">
        <w:rPr>
          <w:rFonts w:ascii="Times New Roman" w:hAnsi="Times New Roman" w:cs="Times New Roman"/>
          <w:i/>
          <w:sz w:val="24"/>
          <w:szCs w:val="28"/>
        </w:rPr>
        <w:t>Ensino</w:t>
      </w:r>
      <w:proofErr w:type="spellEnd"/>
      <w:r w:rsidRPr="00235037">
        <w:rPr>
          <w:rFonts w:ascii="Times New Roman" w:hAnsi="Times New Roman" w:cs="Times New Roman"/>
          <w:i/>
          <w:sz w:val="24"/>
          <w:szCs w:val="28"/>
        </w:rPr>
        <w:t xml:space="preserve"> da Matemática da </w:t>
      </w:r>
      <w:proofErr w:type="spellStart"/>
      <w:r w:rsidRPr="00235037">
        <w:rPr>
          <w:rFonts w:ascii="Times New Roman" w:hAnsi="Times New Roman" w:cs="Times New Roman"/>
          <w:i/>
          <w:sz w:val="24"/>
          <w:szCs w:val="28"/>
        </w:rPr>
        <w:t>Universidade</w:t>
      </w:r>
      <w:proofErr w:type="spellEnd"/>
      <w:r w:rsidRPr="00235037">
        <w:rPr>
          <w:rFonts w:ascii="Times New Roman" w:hAnsi="Times New Roman" w:cs="Times New Roman"/>
          <w:i/>
          <w:sz w:val="24"/>
          <w:szCs w:val="28"/>
        </w:rPr>
        <w:t xml:space="preserve"> Nacional da Costa Rica (UNA)</w:t>
      </w:r>
    </w:p>
    <w:p w14:paraId="117C17D7" w14:textId="77777777" w:rsidR="001634E5" w:rsidRPr="00235037" w:rsidRDefault="001634E5" w:rsidP="00E72B34">
      <w:pPr>
        <w:spacing w:after="0" w:line="240" w:lineRule="auto"/>
        <w:jc w:val="center"/>
        <w:rPr>
          <w:rFonts w:ascii="Times New Roman" w:hAnsi="Times New Roman" w:cs="Times New Roman"/>
          <w:i/>
          <w:sz w:val="24"/>
          <w:szCs w:val="28"/>
        </w:rPr>
      </w:pPr>
    </w:p>
    <w:p w14:paraId="5F2F8B56" w14:textId="2445818F" w:rsidR="00E72B34" w:rsidRPr="00C442D1" w:rsidRDefault="00E72B34" w:rsidP="001634E5">
      <w:pPr>
        <w:spacing w:after="0"/>
        <w:jc w:val="right"/>
        <w:rPr>
          <w:rStyle w:val="Hipervnculo"/>
          <w:rFonts w:ascii="Times New Roman" w:hAnsi="Times New Roman" w:cs="Times New Roman"/>
          <w:b/>
          <w:color w:val="auto"/>
          <w:u w:val="none"/>
        </w:rPr>
      </w:pPr>
      <w:r w:rsidRPr="00C442D1">
        <w:rPr>
          <w:rFonts w:ascii="Times New Roman" w:hAnsi="Times New Roman" w:cs="Times New Roman"/>
          <w:b/>
        </w:rPr>
        <w:t xml:space="preserve">José </w:t>
      </w:r>
      <w:proofErr w:type="spellStart"/>
      <w:r w:rsidRPr="00C442D1">
        <w:rPr>
          <w:rFonts w:ascii="Times New Roman" w:hAnsi="Times New Roman" w:cs="Times New Roman"/>
          <w:b/>
        </w:rPr>
        <w:t>Andrey</w:t>
      </w:r>
      <w:proofErr w:type="spellEnd"/>
      <w:r w:rsidRPr="00C442D1">
        <w:rPr>
          <w:rFonts w:ascii="Times New Roman" w:hAnsi="Times New Roman" w:cs="Times New Roman"/>
          <w:b/>
        </w:rPr>
        <w:t xml:space="preserve"> Zamora-Araya </w:t>
      </w:r>
    </w:p>
    <w:p w14:paraId="0552DC94" w14:textId="2EE14133" w:rsidR="001634E5" w:rsidRPr="00C442D1" w:rsidRDefault="00CC757A" w:rsidP="00E72B34">
      <w:pPr>
        <w:spacing w:after="0"/>
        <w:jc w:val="right"/>
        <w:rPr>
          <w:rStyle w:val="Hipervnculo"/>
          <w:rFonts w:ascii="Times New Roman" w:hAnsi="Times New Roman" w:cs="Times New Roman"/>
          <w:shd w:val="clear" w:color="auto" w:fill="FFFFFF"/>
        </w:rPr>
      </w:pPr>
      <w:hyperlink r:id="rId9" w:tgtFrame="_blank" w:history="1">
        <w:r w:rsidR="001634E5" w:rsidRPr="00C442D1">
          <w:rPr>
            <w:rStyle w:val="Hipervnculo"/>
            <w:rFonts w:ascii="Times New Roman" w:hAnsi="Times New Roman" w:cs="Times New Roman"/>
            <w:shd w:val="clear" w:color="auto" w:fill="FFFFFF"/>
          </w:rPr>
          <w:t>jzamo@una.ac.cr</w:t>
        </w:r>
      </w:hyperlink>
    </w:p>
    <w:p w14:paraId="507CD8DB" w14:textId="77777777" w:rsidR="001634E5" w:rsidRPr="00C442D1" w:rsidRDefault="001634E5" w:rsidP="001634E5">
      <w:pPr>
        <w:spacing w:after="0"/>
        <w:jc w:val="right"/>
        <w:rPr>
          <w:rFonts w:ascii="Times New Roman" w:hAnsi="Times New Roman" w:cs="Times New Roman"/>
          <w:lang w:val="en-US"/>
        </w:rPr>
      </w:pPr>
      <w:r w:rsidRPr="00C442D1">
        <w:rPr>
          <w:rFonts w:ascii="Times New Roman" w:hAnsi="Times New Roman" w:cs="Times New Roman"/>
          <w:lang w:val="en-US"/>
        </w:rPr>
        <w:t>Department of Mathematics,</w:t>
      </w:r>
    </w:p>
    <w:p w14:paraId="60981D7A" w14:textId="77777777" w:rsidR="001634E5" w:rsidRPr="00C442D1" w:rsidRDefault="001634E5" w:rsidP="001634E5">
      <w:pPr>
        <w:spacing w:after="0"/>
        <w:jc w:val="right"/>
        <w:rPr>
          <w:rFonts w:ascii="Times New Roman" w:hAnsi="Times New Roman" w:cs="Times New Roman"/>
          <w:lang w:val="en-US"/>
        </w:rPr>
      </w:pPr>
      <w:r w:rsidRPr="00C442D1">
        <w:rPr>
          <w:rFonts w:ascii="Times New Roman" w:hAnsi="Times New Roman" w:cs="Times New Roman"/>
          <w:lang w:val="en-US"/>
        </w:rPr>
        <w:t>Universidad Nacional,</w:t>
      </w:r>
    </w:p>
    <w:p w14:paraId="46AFBBF1" w14:textId="77777777" w:rsidR="001634E5" w:rsidRPr="00C442D1" w:rsidRDefault="001634E5" w:rsidP="001634E5">
      <w:pPr>
        <w:spacing w:after="0"/>
        <w:jc w:val="right"/>
        <w:rPr>
          <w:rFonts w:ascii="Times New Roman" w:hAnsi="Times New Roman" w:cs="Times New Roman"/>
        </w:rPr>
      </w:pPr>
      <w:r w:rsidRPr="00C442D1">
        <w:rPr>
          <w:rFonts w:ascii="Times New Roman" w:hAnsi="Times New Roman" w:cs="Times New Roman"/>
        </w:rPr>
        <w:t>Heredia, Costa Rica.</w:t>
      </w:r>
    </w:p>
    <w:p w14:paraId="065377BD" w14:textId="77777777" w:rsidR="00E72B34" w:rsidRPr="00C442D1" w:rsidRDefault="00E72B34" w:rsidP="00E72B34">
      <w:pPr>
        <w:spacing w:after="0"/>
        <w:jc w:val="right"/>
        <w:rPr>
          <w:rFonts w:ascii="Times New Roman" w:hAnsi="Times New Roman" w:cs="Times New Roman"/>
        </w:rPr>
      </w:pPr>
      <w:proofErr w:type="spellStart"/>
      <w:r w:rsidRPr="00C442D1">
        <w:rPr>
          <w:rFonts w:ascii="Times New Roman" w:hAnsi="Times New Roman" w:cs="Times New Roman"/>
        </w:rPr>
        <w:t>Orcid</w:t>
      </w:r>
      <w:proofErr w:type="spellEnd"/>
      <w:r w:rsidRPr="00C442D1">
        <w:rPr>
          <w:rFonts w:ascii="Times New Roman" w:hAnsi="Times New Roman" w:cs="Times New Roman"/>
        </w:rPr>
        <w:t xml:space="preserve">: </w:t>
      </w:r>
      <w:hyperlink r:id="rId10" w:history="1">
        <w:r w:rsidRPr="00C442D1">
          <w:rPr>
            <w:rStyle w:val="Hipervnculo"/>
            <w:rFonts w:ascii="Times New Roman" w:hAnsi="Times New Roman" w:cs="Times New Roman"/>
          </w:rPr>
          <w:t>http://orcid.org/0000-0001-6050-</w:t>
        </w:r>
      </w:hyperlink>
      <w:r w:rsidRPr="00C442D1">
        <w:rPr>
          <w:rStyle w:val="Hipervnculo"/>
          <w:rFonts w:ascii="Times New Roman" w:hAnsi="Times New Roman" w:cs="Times New Roman"/>
        </w:rPr>
        <w:t>5850</w:t>
      </w:r>
      <w:r w:rsidRPr="00C442D1">
        <w:rPr>
          <w:rFonts w:ascii="Times New Roman" w:hAnsi="Times New Roman" w:cs="Times New Roman"/>
        </w:rPr>
        <w:t xml:space="preserve"> </w:t>
      </w:r>
    </w:p>
    <w:p w14:paraId="4B253D04" w14:textId="77777777" w:rsidR="00E72B34" w:rsidRPr="00C442D1" w:rsidRDefault="00E72B34" w:rsidP="00E72B34">
      <w:pPr>
        <w:spacing w:after="0"/>
        <w:jc w:val="right"/>
        <w:rPr>
          <w:rFonts w:ascii="Times New Roman" w:hAnsi="Times New Roman" w:cs="Times New Roman"/>
          <w:b/>
        </w:rPr>
      </w:pPr>
    </w:p>
    <w:p w14:paraId="6EA2947F" w14:textId="77777777" w:rsidR="00E72B34" w:rsidRPr="00C442D1" w:rsidRDefault="00E72B34" w:rsidP="00E72B34">
      <w:pPr>
        <w:spacing w:after="0"/>
        <w:jc w:val="right"/>
        <w:rPr>
          <w:rFonts w:ascii="Times New Roman" w:hAnsi="Times New Roman" w:cs="Times New Roman"/>
          <w:b/>
        </w:rPr>
      </w:pPr>
      <w:r w:rsidRPr="00C442D1">
        <w:rPr>
          <w:rFonts w:ascii="Times New Roman" w:hAnsi="Times New Roman" w:cs="Times New Roman"/>
          <w:b/>
        </w:rPr>
        <w:t xml:space="preserve">Francisco José Villalobos-Madrigal </w:t>
      </w:r>
    </w:p>
    <w:p w14:paraId="6E27C85E" w14:textId="77777777" w:rsidR="00E72B34" w:rsidRPr="00C442D1" w:rsidRDefault="00E72B34" w:rsidP="00E72B34">
      <w:pPr>
        <w:spacing w:after="0"/>
        <w:jc w:val="right"/>
        <w:rPr>
          <w:rStyle w:val="Hipervnculo"/>
          <w:rFonts w:ascii="Times New Roman" w:hAnsi="Times New Roman" w:cs="Times New Roman"/>
          <w:shd w:val="clear" w:color="auto" w:fill="FFFFFF"/>
        </w:rPr>
      </w:pPr>
      <w:r w:rsidRPr="00C442D1">
        <w:rPr>
          <w:rStyle w:val="Hipervnculo"/>
          <w:rFonts w:ascii="Times New Roman" w:hAnsi="Times New Roman" w:cs="Times New Roman"/>
          <w:shd w:val="clear" w:color="auto" w:fill="FFFFFF"/>
        </w:rPr>
        <w:t>fjvmkiko@gmail.com</w:t>
      </w:r>
    </w:p>
    <w:p w14:paraId="073E9E49" w14:textId="7993F3EC" w:rsidR="00E72B34" w:rsidRPr="00C442D1" w:rsidRDefault="00C05762" w:rsidP="00E72B34">
      <w:pPr>
        <w:spacing w:after="0"/>
        <w:jc w:val="right"/>
        <w:rPr>
          <w:rFonts w:ascii="Times New Roman" w:hAnsi="Times New Roman" w:cs="Times New Roman"/>
          <w:lang w:val="en-US"/>
        </w:rPr>
      </w:pPr>
      <w:r w:rsidRPr="00C442D1">
        <w:rPr>
          <w:rFonts w:ascii="Times New Roman" w:hAnsi="Times New Roman" w:cs="Times New Roman"/>
          <w:lang w:val="en-US"/>
        </w:rPr>
        <w:t xml:space="preserve">Department </w:t>
      </w:r>
      <w:r w:rsidR="00823543" w:rsidRPr="00C442D1">
        <w:rPr>
          <w:rFonts w:ascii="Times New Roman" w:hAnsi="Times New Roman" w:cs="Times New Roman"/>
          <w:lang w:val="en-US"/>
        </w:rPr>
        <w:t>of Mathematics</w:t>
      </w:r>
      <w:r w:rsidR="00E72B34" w:rsidRPr="00C442D1">
        <w:rPr>
          <w:rFonts w:ascii="Times New Roman" w:hAnsi="Times New Roman" w:cs="Times New Roman"/>
          <w:lang w:val="en-US"/>
        </w:rPr>
        <w:t>,</w:t>
      </w:r>
    </w:p>
    <w:p w14:paraId="084B0BCC" w14:textId="77777777" w:rsidR="00E72B34" w:rsidRPr="00C442D1" w:rsidRDefault="00E72B34" w:rsidP="00E72B34">
      <w:pPr>
        <w:spacing w:after="0"/>
        <w:jc w:val="right"/>
        <w:rPr>
          <w:rFonts w:ascii="Times New Roman" w:hAnsi="Times New Roman" w:cs="Times New Roman"/>
          <w:lang w:val="en-US"/>
        </w:rPr>
      </w:pPr>
      <w:r w:rsidRPr="00C442D1">
        <w:rPr>
          <w:rFonts w:ascii="Times New Roman" w:hAnsi="Times New Roman" w:cs="Times New Roman"/>
          <w:lang w:val="en-US"/>
        </w:rPr>
        <w:t>Universidad Nacional,</w:t>
      </w:r>
    </w:p>
    <w:p w14:paraId="42104A34" w14:textId="77777777" w:rsidR="00E72B34" w:rsidRPr="00C442D1" w:rsidRDefault="00E72B34" w:rsidP="00E72B34">
      <w:pPr>
        <w:spacing w:after="0"/>
        <w:jc w:val="right"/>
        <w:rPr>
          <w:rFonts w:ascii="Times New Roman" w:hAnsi="Times New Roman" w:cs="Times New Roman"/>
        </w:rPr>
      </w:pPr>
      <w:r w:rsidRPr="00C442D1">
        <w:rPr>
          <w:rFonts w:ascii="Times New Roman" w:hAnsi="Times New Roman" w:cs="Times New Roman"/>
        </w:rPr>
        <w:t>Heredia, Costa Rica.</w:t>
      </w:r>
    </w:p>
    <w:p w14:paraId="05FB9678" w14:textId="77777777" w:rsidR="00E72B34" w:rsidRPr="00C442D1" w:rsidRDefault="00E72B34" w:rsidP="00E72B34">
      <w:pPr>
        <w:spacing w:after="0"/>
        <w:jc w:val="right"/>
        <w:rPr>
          <w:rFonts w:ascii="Times New Roman" w:hAnsi="Times New Roman" w:cs="Times New Roman"/>
        </w:rPr>
      </w:pPr>
      <w:proofErr w:type="spellStart"/>
      <w:r w:rsidRPr="00C442D1">
        <w:rPr>
          <w:rFonts w:ascii="Times New Roman" w:hAnsi="Times New Roman" w:cs="Times New Roman"/>
        </w:rPr>
        <w:t>Orcid</w:t>
      </w:r>
      <w:proofErr w:type="spellEnd"/>
      <w:r w:rsidRPr="00C442D1">
        <w:rPr>
          <w:rFonts w:ascii="Times New Roman" w:hAnsi="Times New Roman" w:cs="Times New Roman"/>
        </w:rPr>
        <w:t xml:space="preserve">: </w:t>
      </w:r>
      <w:hyperlink r:id="rId11" w:history="1">
        <w:r w:rsidRPr="00C442D1">
          <w:rPr>
            <w:rStyle w:val="Hipervnculo"/>
            <w:rFonts w:ascii="Times New Roman" w:hAnsi="Times New Roman" w:cs="Times New Roman"/>
          </w:rPr>
          <w:t>http://orcid.org/0000-0003-0971-</w:t>
        </w:r>
      </w:hyperlink>
      <w:r w:rsidRPr="00C442D1">
        <w:rPr>
          <w:rStyle w:val="Hipervnculo"/>
          <w:rFonts w:ascii="Times New Roman" w:hAnsi="Times New Roman" w:cs="Times New Roman"/>
        </w:rPr>
        <w:t>2330</w:t>
      </w:r>
    </w:p>
    <w:p w14:paraId="5D1141BC" w14:textId="77777777" w:rsidR="00E72B34" w:rsidRDefault="00E72B34" w:rsidP="00E72B34">
      <w:pPr>
        <w:spacing w:after="0"/>
        <w:jc w:val="both"/>
        <w:rPr>
          <w:rFonts w:ascii="Times New Roman" w:hAnsi="Times New Roman" w:cs="Times New Roman"/>
          <w:sz w:val="24"/>
          <w:szCs w:val="24"/>
        </w:rPr>
      </w:pPr>
    </w:p>
    <w:p w14:paraId="46950DA9" w14:textId="77777777" w:rsidR="00C442D1" w:rsidRPr="006667A5" w:rsidRDefault="00C442D1" w:rsidP="00E72B34">
      <w:pPr>
        <w:spacing w:after="0"/>
        <w:jc w:val="both"/>
        <w:rPr>
          <w:rFonts w:ascii="Times New Roman" w:hAnsi="Times New Roman" w:cs="Times New Roman"/>
          <w:szCs w:val="20"/>
        </w:rPr>
      </w:pPr>
    </w:p>
    <w:p w14:paraId="7A13BFD5" w14:textId="77777777" w:rsidR="00E72B34" w:rsidRPr="00823543" w:rsidRDefault="00E72B34" w:rsidP="00E72B34">
      <w:pPr>
        <w:spacing w:after="0"/>
        <w:jc w:val="center"/>
        <w:rPr>
          <w:rFonts w:ascii="Times New Roman" w:hAnsi="Times New Roman"/>
          <w:b/>
          <w:bCs/>
          <w:i/>
          <w:iCs/>
          <w:sz w:val="20"/>
          <w:szCs w:val="24"/>
          <w:lang w:val="en-US"/>
        </w:rPr>
      </w:pPr>
      <w:r w:rsidRPr="00823543">
        <w:rPr>
          <w:rFonts w:ascii="Times New Roman" w:hAnsi="Times New Roman"/>
          <w:iCs/>
          <w:spacing w:val="1"/>
          <w:sz w:val="20"/>
          <w:szCs w:val="24"/>
          <w:lang w:val="en-US"/>
        </w:rPr>
        <w:t>Received</w:t>
      </w:r>
      <w:r w:rsidRPr="00823543">
        <w:rPr>
          <w:rFonts w:ascii="Times New Roman" w:hAnsi="Times New Roman"/>
          <w:i/>
          <w:iCs/>
          <w:spacing w:val="1"/>
          <w:sz w:val="20"/>
          <w:szCs w:val="24"/>
          <w:lang w:val="en-US"/>
        </w:rPr>
        <w:t xml:space="preserve">: </w:t>
      </w:r>
      <w:r w:rsidRPr="00823543">
        <w:rPr>
          <w:rFonts w:ascii="Times New Roman" w:hAnsi="Times New Roman"/>
          <w:b/>
          <w:bCs/>
          <w:i/>
          <w:iCs/>
          <w:sz w:val="20"/>
          <w:szCs w:val="24"/>
          <w:lang w:val="en-US"/>
        </w:rPr>
        <w:t>19/</w:t>
      </w:r>
      <w:proofErr w:type="spellStart"/>
      <w:r w:rsidRPr="00823543">
        <w:rPr>
          <w:rFonts w:ascii="Times New Roman" w:hAnsi="Times New Roman"/>
          <w:b/>
          <w:bCs/>
          <w:i/>
          <w:iCs/>
          <w:sz w:val="20"/>
          <w:szCs w:val="24"/>
          <w:lang w:val="en-US"/>
        </w:rPr>
        <w:t>jun</w:t>
      </w:r>
      <w:proofErr w:type="spellEnd"/>
      <w:r w:rsidRPr="00823543">
        <w:rPr>
          <w:rFonts w:ascii="Times New Roman" w:hAnsi="Times New Roman"/>
          <w:b/>
          <w:bCs/>
          <w:i/>
          <w:iCs/>
          <w:sz w:val="20"/>
          <w:szCs w:val="24"/>
          <w:lang w:val="en-US"/>
        </w:rPr>
        <w:t>/</w:t>
      </w:r>
      <w:proofErr w:type="gramStart"/>
      <w:r w:rsidRPr="00823543">
        <w:rPr>
          <w:rFonts w:ascii="Times New Roman" w:hAnsi="Times New Roman"/>
          <w:b/>
          <w:bCs/>
          <w:i/>
          <w:iCs/>
          <w:sz w:val="20"/>
          <w:szCs w:val="24"/>
          <w:lang w:val="en-US"/>
        </w:rPr>
        <w:t>2017</w:t>
      </w:r>
      <w:r w:rsidRPr="00823543">
        <w:rPr>
          <w:rFonts w:ascii="Times New Roman" w:hAnsi="Times New Roman"/>
          <w:b/>
          <w:bCs/>
          <w:i/>
          <w:iCs/>
          <w:szCs w:val="24"/>
          <w:lang w:val="en-US"/>
        </w:rPr>
        <w:t xml:space="preserve">  </w:t>
      </w:r>
      <w:r w:rsidRPr="00823543">
        <w:rPr>
          <w:rFonts w:ascii="Times New Roman" w:hAnsi="Times New Roman"/>
          <w:b/>
          <w:i/>
          <w:iCs/>
          <w:spacing w:val="1"/>
          <w:szCs w:val="24"/>
          <w:lang w:val="en-US"/>
        </w:rPr>
        <w:t>/</w:t>
      </w:r>
      <w:proofErr w:type="gramEnd"/>
      <w:r w:rsidRPr="00823543">
        <w:rPr>
          <w:rFonts w:ascii="Times New Roman" w:hAnsi="Times New Roman"/>
          <w:b/>
          <w:i/>
          <w:iCs/>
          <w:spacing w:val="1"/>
          <w:szCs w:val="24"/>
          <w:lang w:val="en-US"/>
        </w:rPr>
        <w:t xml:space="preserve"> </w:t>
      </w:r>
      <w:r w:rsidRPr="00823543">
        <w:rPr>
          <w:rFonts w:ascii="Times New Roman" w:hAnsi="Times New Roman"/>
          <w:iCs/>
          <w:spacing w:val="1"/>
          <w:sz w:val="20"/>
          <w:szCs w:val="24"/>
          <w:lang w:val="en-US"/>
        </w:rPr>
        <w:t>Corrected</w:t>
      </w:r>
      <w:r w:rsidRPr="00823543">
        <w:rPr>
          <w:rFonts w:ascii="Times New Roman" w:hAnsi="Times New Roman"/>
          <w:i/>
          <w:iCs/>
          <w:spacing w:val="1"/>
          <w:sz w:val="20"/>
          <w:szCs w:val="24"/>
          <w:lang w:val="en-US"/>
        </w:rPr>
        <w:t xml:space="preserve">: </w:t>
      </w:r>
      <w:r w:rsidRPr="00823543">
        <w:rPr>
          <w:rFonts w:ascii="Times New Roman" w:hAnsi="Times New Roman"/>
          <w:b/>
          <w:bCs/>
          <w:i/>
          <w:iCs/>
          <w:sz w:val="20"/>
          <w:szCs w:val="24"/>
          <w:lang w:val="en-US"/>
        </w:rPr>
        <w:t>1/</w:t>
      </w:r>
      <w:proofErr w:type="spellStart"/>
      <w:r w:rsidRPr="00823543">
        <w:rPr>
          <w:rFonts w:ascii="Times New Roman" w:hAnsi="Times New Roman"/>
          <w:b/>
          <w:bCs/>
          <w:i/>
          <w:iCs/>
          <w:sz w:val="20"/>
          <w:szCs w:val="24"/>
          <w:lang w:val="en-US"/>
        </w:rPr>
        <w:t>feb</w:t>
      </w:r>
      <w:proofErr w:type="spellEnd"/>
      <w:r w:rsidRPr="00823543">
        <w:rPr>
          <w:rFonts w:ascii="Times New Roman" w:hAnsi="Times New Roman"/>
          <w:b/>
          <w:bCs/>
          <w:i/>
          <w:iCs/>
          <w:sz w:val="20"/>
          <w:szCs w:val="24"/>
          <w:lang w:val="en-US"/>
        </w:rPr>
        <w:t xml:space="preserve"> /2018.</w:t>
      </w:r>
    </w:p>
    <w:p w14:paraId="62B335DA" w14:textId="77777777" w:rsidR="00E72B34" w:rsidRPr="00823543" w:rsidRDefault="00E72B34" w:rsidP="00E72B34">
      <w:pPr>
        <w:spacing w:after="0"/>
        <w:jc w:val="center"/>
        <w:rPr>
          <w:rFonts w:ascii="Times New Roman" w:hAnsi="Times New Roman"/>
          <w:i/>
          <w:iCs/>
          <w:spacing w:val="1"/>
          <w:sz w:val="20"/>
          <w:szCs w:val="24"/>
          <w:lang w:val="en-US"/>
        </w:rPr>
      </w:pPr>
      <w:r w:rsidRPr="00823543">
        <w:rPr>
          <w:rFonts w:ascii="Times New Roman" w:hAnsi="Times New Roman"/>
          <w:iCs/>
          <w:spacing w:val="1"/>
          <w:sz w:val="20"/>
          <w:szCs w:val="24"/>
          <w:lang w:val="en-US"/>
        </w:rPr>
        <w:t>Accepted</w:t>
      </w:r>
      <w:r w:rsidRPr="00823543">
        <w:rPr>
          <w:rFonts w:ascii="Times New Roman" w:hAnsi="Times New Roman"/>
          <w:i/>
          <w:iCs/>
          <w:spacing w:val="1"/>
          <w:sz w:val="20"/>
          <w:szCs w:val="24"/>
          <w:lang w:val="en-US"/>
        </w:rPr>
        <w:t xml:space="preserve">: </w:t>
      </w:r>
      <w:r w:rsidRPr="00823543">
        <w:rPr>
          <w:rFonts w:ascii="Times New Roman" w:hAnsi="Times New Roman"/>
          <w:b/>
          <w:bCs/>
          <w:i/>
          <w:iCs/>
          <w:sz w:val="20"/>
          <w:szCs w:val="24"/>
          <w:lang w:val="en-US"/>
        </w:rPr>
        <w:t>23/</w:t>
      </w:r>
      <w:proofErr w:type="spellStart"/>
      <w:r w:rsidRPr="00823543">
        <w:rPr>
          <w:rFonts w:ascii="Times New Roman" w:hAnsi="Times New Roman"/>
          <w:b/>
          <w:bCs/>
          <w:i/>
          <w:iCs/>
          <w:sz w:val="20"/>
          <w:szCs w:val="24"/>
          <w:lang w:val="en-US"/>
        </w:rPr>
        <w:t>feb</w:t>
      </w:r>
      <w:proofErr w:type="spellEnd"/>
      <w:r w:rsidRPr="00823543">
        <w:rPr>
          <w:rFonts w:ascii="Times New Roman" w:hAnsi="Times New Roman"/>
          <w:b/>
          <w:bCs/>
          <w:i/>
          <w:iCs/>
          <w:sz w:val="20"/>
          <w:szCs w:val="24"/>
          <w:lang w:val="en-US"/>
        </w:rPr>
        <w:t>/</w:t>
      </w:r>
      <w:proofErr w:type="gramStart"/>
      <w:r w:rsidRPr="00823543">
        <w:rPr>
          <w:rFonts w:ascii="Times New Roman" w:hAnsi="Times New Roman"/>
          <w:b/>
          <w:bCs/>
          <w:i/>
          <w:iCs/>
          <w:sz w:val="20"/>
          <w:szCs w:val="24"/>
          <w:lang w:val="en-US"/>
        </w:rPr>
        <w:t>2018</w:t>
      </w:r>
      <w:r w:rsidRPr="00823543">
        <w:rPr>
          <w:rFonts w:ascii="Times New Roman" w:hAnsi="Times New Roman"/>
          <w:b/>
          <w:bCs/>
          <w:i/>
          <w:iCs/>
          <w:szCs w:val="24"/>
          <w:lang w:val="en-US"/>
        </w:rPr>
        <w:t xml:space="preserve">  </w:t>
      </w:r>
      <w:r w:rsidRPr="00823543">
        <w:rPr>
          <w:rFonts w:ascii="Times New Roman" w:hAnsi="Times New Roman"/>
          <w:b/>
          <w:i/>
          <w:iCs/>
          <w:spacing w:val="1"/>
          <w:szCs w:val="24"/>
          <w:lang w:val="en-US"/>
        </w:rPr>
        <w:t>/</w:t>
      </w:r>
      <w:proofErr w:type="gramEnd"/>
      <w:r w:rsidRPr="00823543">
        <w:rPr>
          <w:rFonts w:ascii="Times New Roman" w:hAnsi="Times New Roman"/>
          <w:b/>
          <w:i/>
          <w:iCs/>
          <w:spacing w:val="1"/>
          <w:szCs w:val="24"/>
          <w:lang w:val="en-US"/>
        </w:rPr>
        <w:t xml:space="preserve"> </w:t>
      </w:r>
      <w:r w:rsidRPr="00823543">
        <w:rPr>
          <w:rFonts w:ascii="Times New Roman" w:hAnsi="Times New Roman"/>
          <w:iCs/>
          <w:spacing w:val="1"/>
          <w:sz w:val="20"/>
          <w:szCs w:val="24"/>
          <w:lang w:val="en-US"/>
        </w:rPr>
        <w:t>Published</w:t>
      </w:r>
      <w:r w:rsidRPr="00823543">
        <w:rPr>
          <w:rFonts w:ascii="Times New Roman" w:hAnsi="Times New Roman"/>
          <w:i/>
          <w:iCs/>
          <w:spacing w:val="1"/>
          <w:sz w:val="20"/>
          <w:szCs w:val="24"/>
          <w:lang w:val="en-US"/>
        </w:rPr>
        <w:t xml:space="preserve">: </w:t>
      </w:r>
      <w:r w:rsidRPr="00823543">
        <w:rPr>
          <w:rFonts w:ascii="Times New Roman" w:hAnsi="Times New Roman"/>
          <w:b/>
          <w:i/>
          <w:iCs/>
          <w:spacing w:val="1"/>
          <w:sz w:val="20"/>
          <w:szCs w:val="24"/>
          <w:lang w:val="en-US"/>
        </w:rPr>
        <w:t>3</w:t>
      </w:r>
      <w:r w:rsidRPr="00823543">
        <w:rPr>
          <w:rFonts w:ascii="Times New Roman" w:hAnsi="Times New Roman"/>
          <w:b/>
          <w:bCs/>
          <w:i/>
          <w:iCs/>
          <w:sz w:val="20"/>
          <w:szCs w:val="24"/>
          <w:lang w:val="en-US"/>
        </w:rPr>
        <w:t>1/</w:t>
      </w:r>
      <w:proofErr w:type="spellStart"/>
      <w:r w:rsidRPr="00823543">
        <w:rPr>
          <w:rFonts w:ascii="Times New Roman" w:hAnsi="Times New Roman"/>
          <w:b/>
          <w:bCs/>
          <w:i/>
          <w:iCs/>
          <w:sz w:val="20"/>
          <w:szCs w:val="24"/>
          <w:lang w:val="en-US"/>
        </w:rPr>
        <w:t>jul</w:t>
      </w:r>
      <w:proofErr w:type="spellEnd"/>
      <w:r w:rsidRPr="00823543">
        <w:rPr>
          <w:rFonts w:ascii="Times New Roman" w:hAnsi="Times New Roman"/>
          <w:b/>
          <w:bCs/>
          <w:i/>
          <w:iCs/>
          <w:sz w:val="20"/>
          <w:szCs w:val="24"/>
          <w:lang w:val="en-US"/>
        </w:rPr>
        <w:t xml:space="preserve"> /2018.</w:t>
      </w:r>
    </w:p>
    <w:p w14:paraId="1025E68E" w14:textId="77777777" w:rsidR="00E72B34" w:rsidRPr="00823543" w:rsidRDefault="00E72B34" w:rsidP="00E72B34">
      <w:pPr>
        <w:spacing w:after="120"/>
        <w:jc w:val="center"/>
        <w:rPr>
          <w:rFonts w:ascii="Times New Roman" w:hAnsi="Times New Roman" w:cs="Times New Roman"/>
          <w:b/>
          <w:lang w:val="en-US"/>
        </w:rPr>
      </w:pPr>
    </w:p>
    <w:p w14:paraId="190AA0D1" w14:textId="77777777" w:rsidR="00E72B34" w:rsidRPr="00823543" w:rsidRDefault="00E72B34" w:rsidP="00E72B34">
      <w:pPr>
        <w:spacing w:after="120"/>
        <w:jc w:val="center"/>
        <w:rPr>
          <w:rFonts w:ascii="Times New Roman" w:hAnsi="Times New Roman" w:cs="Times New Roman"/>
          <w:b/>
          <w:lang w:val="en-US"/>
        </w:rPr>
      </w:pPr>
      <w:r w:rsidRPr="00823543">
        <w:rPr>
          <w:rFonts w:ascii="Times New Roman" w:hAnsi="Times New Roman" w:cs="Times New Roman"/>
          <w:b/>
          <w:lang w:val="en-US"/>
        </w:rPr>
        <w:t>Abstract</w:t>
      </w:r>
    </w:p>
    <w:p w14:paraId="47C8337D" w14:textId="7A3B0E00" w:rsidR="00E72B34" w:rsidRPr="00823543" w:rsidRDefault="00E72B34" w:rsidP="00C442D1">
      <w:pPr>
        <w:pStyle w:val="HTMLconformatoprevio"/>
        <w:shd w:val="clear" w:color="auto" w:fill="FFFFFF"/>
        <w:tabs>
          <w:tab w:val="clear" w:pos="916"/>
          <w:tab w:val="left" w:pos="0"/>
        </w:tabs>
        <w:spacing w:after="120"/>
        <w:jc w:val="both"/>
        <w:rPr>
          <w:rFonts w:ascii="Times New Roman" w:hAnsi="Times New Roman" w:cs="Times New Roman"/>
          <w:color w:val="212121"/>
          <w:sz w:val="22"/>
          <w:lang w:val="en-US"/>
        </w:rPr>
      </w:pPr>
      <w:r w:rsidRPr="00823543">
        <w:rPr>
          <w:rFonts w:ascii="Times New Roman" w:hAnsi="Times New Roman" w:cs="Times New Roman"/>
          <w:color w:val="212121"/>
          <w:sz w:val="22"/>
          <w:lang w:val="en-US"/>
        </w:rPr>
        <w:t xml:space="preserve">This study </w:t>
      </w:r>
      <w:r w:rsidRPr="00823543">
        <w:rPr>
          <w:rFonts w:ascii="Times New Roman" w:eastAsiaTheme="minorHAnsi" w:hAnsi="Times New Roman" w:cs="Times New Roman"/>
          <w:color w:val="212121"/>
          <w:sz w:val="22"/>
          <w:lang w:val="en-US" w:eastAsia="en-US"/>
        </w:rPr>
        <w:t>addresses</w:t>
      </w:r>
      <w:r w:rsidRPr="00823543">
        <w:rPr>
          <w:rFonts w:ascii="Times New Roman" w:hAnsi="Times New Roman" w:cs="Times New Roman"/>
          <w:color w:val="212121"/>
          <w:sz w:val="22"/>
          <w:lang w:val="en-US"/>
        </w:rPr>
        <w:t xml:space="preserve"> the problem of dropouts among students in the </w:t>
      </w:r>
      <w:r w:rsidR="009A7054" w:rsidRPr="00823543">
        <w:rPr>
          <w:rFonts w:ascii="Times New Roman" w:hAnsi="Times New Roman" w:cs="Times New Roman"/>
          <w:color w:val="212121"/>
          <w:sz w:val="22"/>
          <w:lang w:val="en-US"/>
        </w:rPr>
        <w:t xml:space="preserve">program for </w:t>
      </w:r>
      <w:r w:rsidR="00C442D1">
        <w:rPr>
          <w:rFonts w:ascii="Times New Roman" w:hAnsi="Times New Roman" w:cs="Times New Roman"/>
          <w:color w:val="212121"/>
          <w:sz w:val="22"/>
          <w:lang w:val="en-US"/>
        </w:rPr>
        <w:t xml:space="preserve">Bachelor's and </w:t>
      </w:r>
      <w:r w:rsidR="00B0588F" w:rsidRPr="00823543">
        <w:rPr>
          <w:rFonts w:ascii="Times New Roman" w:hAnsi="Times New Roman" w:cs="Times New Roman"/>
          <w:color w:val="212121"/>
          <w:sz w:val="22"/>
          <w:lang w:val="en-US"/>
        </w:rPr>
        <w:t>Licentiate’s</w:t>
      </w:r>
      <w:r w:rsidRPr="00823543">
        <w:rPr>
          <w:rFonts w:ascii="Times New Roman" w:hAnsi="Times New Roman" w:cs="Times New Roman"/>
          <w:color w:val="212121"/>
          <w:sz w:val="22"/>
          <w:lang w:val="en-US"/>
        </w:rPr>
        <w:t xml:space="preserve"> Degree</w:t>
      </w:r>
      <w:r w:rsidR="00163C47" w:rsidRPr="00823543">
        <w:rPr>
          <w:rFonts w:ascii="Times New Roman" w:hAnsi="Times New Roman" w:cs="Times New Roman"/>
          <w:color w:val="212121"/>
          <w:sz w:val="22"/>
          <w:lang w:val="en-US"/>
        </w:rPr>
        <w:t>s</w:t>
      </w:r>
      <w:r w:rsidRPr="00823543">
        <w:rPr>
          <w:rFonts w:ascii="Times New Roman" w:hAnsi="Times New Roman" w:cs="Times New Roman"/>
          <w:color w:val="212121"/>
          <w:sz w:val="22"/>
          <w:lang w:val="en-US"/>
        </w:rPr>
        <w:t xml:space="preserve"> in Mathematics Teaching of the Universidad Nacional de Costa Rica. It </w:t>
      </w:r>
      <w:r w:rsidR="00AB43D0" w:rsidRPr="00823543">
        <w:rPr>
          <w:rFonts w:ascii="Times New Roman" w:hAnsi="Times New Roman" w:cs="Times New Roman"/>
          <w:color w:val="212121"/>
          <w:sz w:val="22"/>
          <w:lang w:val="en-US"/>
        </w:rPr>
        <w:t>is intended</w:t>
      </w:r>
      <w:r w:rsidRPr="00823543">
        <w:rPr>
          <w:rFonts w:ascii="Times New Roman" w:hAnsi="Times New Roman" w:cs="Times New Roman"/>
          <w:color w:val="212121"/>
          <w:sz w:val="22"/>
          <w:lang w:val="en-US"/>
        </w:rPr>
        <w:t xml:space="preserve"> to describe the 2016 cohort of students in the program</w:t>
      </w:r>
      <w:r w:rsidR="00AB43D0" w:rsidRPr="00823543">
        <w:rPr>
          <w:rFonts w:ascii="Times New Roman" w:hAnsi="Times New Roman" w:cs="Times New Roman"/>
          <w:color w:val="212121"/>
          <w:sz w:val="22"/>
          <w:lang w:val="en-US"/>
        </w:rPr>
        <w:t>,</w:t>
      </w:r>
      <w:r w:rsidRPr="00823543">
        <w:rPr>
          <w:rFonts w:ascii="Times New Roman" w:hAnsi="Times New Roman" w:cs="Times New Roman"/>
          <w:color w:val="212121"/>
          <w:sz w:val="22"/>
          <w:lang w:val="en-US"/>
        </w:rPr>
        <w:t xml:space="preserve"> and identify factors associated with academic dropout through semi-structured telephone interviews </w:t>
      </w:r>
      <w:r w:rsidR="00AB43D0" w:rsidRPr="00823543">
        <w:rPr>
          <w:rFonts w:ascii="Times New Roman" w:hAnsi="Times New Roman" w:cs="Times New Roman"/>
          <w:color w:val="212121"/>
          <w:sz w:val="22"/>
          <w:lang w:val="en-US"/>
        </w:rPr>
        <w:t xml:space="preserve">conducted </w:t>
      </w:r>
      <w:r w:rsidRPr="00823543">
        <w:rPr>
          <w:rFonts w:ascii="Times New Roman" w:hAnsi="Times New Roman" w:cs="Times New Roman"/>
          <w:color w:val="212121"/>
          <w:sz w:val="22"/>
          <w:lang w:val="en-US"/>
        </w:rPr>
        <w:t xml:space="preserve">with dropouts. </w:t>
      </w:r>
      <w:r w:rsidR="00AB43D0" w:rsidRPr="00823543">
        <w:rPr>
          <w:rFonts w:ascii="Times New Roman" w:hAnsi="Times New Roman" w:cs="Times New Roman"/>
          <w:color w:val="212121"/>
          <w:sz w:val="22"/>
          <w:lang w:val="en-US"/>
        </w:rPr>
        <w:t>Among the variables</w:t>
      </w:r>
      <w:r w:rsidRPr="00823543">
        <w:rPr>
          <w:rFonts w:ascii="Times New Roman" w:hAnsi="Times New Roman" w:cs="Times New Roman"/>
          <w:color w:val="212121"/>
          <w:sz w:val="22"/>
          <w:lang w:val="en-US"/>
        </w:rPr>
        <w:t xml:space="preserve"> considered</w:t>
      </w:r>
      <w:r w:rsidR="00AB43D0" w:rsidRPr="00823543">
        <w:rPr>
          <w:rFonts w:ascii="Times New Roman" w:hAnsi="Times New Roman" w:cs="Times New Roman"/>
          <w:color w:val="212121"/>
          <w:sz w:val="22"/>
          <w:lang w:val="en-US"/>
        </w:rPr>
        <w:t xml:space="preserve"> for the descriptive analysis</w:t>
      </w:r>
      <w:r w:rsidRPr="00823543">
        <w:rPr>
          <w:rFonts w:ascii="Times New Roman" w:hAnsi="Times New Roman" w:cs="Times New Roman"/>
          <w:color w:val="212121"/>
          <w:sz w:val="22"/>
          <w:lang w:val="en-US"/>
        </w:rPr>
        <w:t xml:space="preserve"> </w:t>
      </w:r>
      <w:r w:rsidR="00AB43D0" w:rsidRPr="00823543">
        <w:rPr>
          <w:rFonts w:ascii="Times New Roman" w:hAnsi="Times New Roman" w:cs="Times New Roman"/>
          <w:color w:val="212121"/>
          <w:sz w:val="22"/>
          <w:lang w:val="en-US"/>
        </w:rPr>
        <w:t xml:space="preserve">are the grades </w:t>
      </w:r>
      <w:r w:rsidR="00163C47" w:rsidRPr="00823543">
        <w:rPr>
          <w:rFonts w:ascii="Times New Roman" w:hAnsi="Times New Roman" w:cs="Times New Roman"/>
          <w:color w:val="212121"/>
          <w:sz w:val="22"/>
          <w:lang w:val="en-US"/>
        </w:rPr>
        <w:t>students</w:t>
      </w:r>
      <w:r w:rsidR="00AB43D0" w:rsidRPr="00823543">
        <w:rPr>
          <w:rFonts w:ascii="Times New Roman" w:hAnsi="Times New Roman" w:cs="Times New Roman"/>
          <w:color w:val="212121"/>
          <w:sz w:val="22"/>
          <w:lang w:val="en-US"/>
        </w:rPr>
        <w:t xml:space="preserve"> obtained in</w:t>
      </w:r>
      <w:r w:rsidRPr="00823543">
        <w:rPr>
          <w:rFonts w:ascii="Times New Roman" w:hAnsi="Times New Roman" w:cs="Times New Roman"/>
          <w:color w:val="212121"/>
          <w:sz w:val="22"/>
          <w:lang w:val="en-US"/>
        </w:rPr>
        <w:t xml:space="preserve"> </w:t>
      </w:r>
      <w:r w:rsidR="001C6757" w:rsidRPr="00823543">
        <w:rPr>
          <w:rFonts w:ascii="Times New Roman" w:hAnsi="Times New Roman" w:cs="Times New Roman"/>
          <w:color w:val="212121"/>
          <w:sz w:val="22"/>
          <w:lang w:val="en-US"/>
        </w:rPr>
        <w:t>their</w:t>
      </w:r>
      <w:r w:rsidRPr="00823543">
        <w:rPr>
          <w:rFonts w:ascii="Times New Roman" w:hAnsi="Times New Roman" w:cs="Times New Roman"/>
          <w:color w:val="212121"/>
          <w:sz w:val="22"/>
          <w:lang w:val="en-US"/>
        </w:rPr>
        <w:t xml:space="preserve"> </w:t>
      </w:r>
      <w:r w:rsidR="00163C47" w:rsidRPr="00823543">
        <w:rPr>
          <w:rFonts w:ascii="Times New Roman" w:hAnsi="Times New Roman" w:cs="Times New Roman"/>
          <w:color w:val="212121"/>
          <w:sz w:val="22"/>
          <w:lang w:val="en-US"/>
        </w:rPr>
        <w:t>high</w:t>
      </w:r>
      <w:r w:rsidR="001C6757" w:rsidRPr="00823543">
        <w:rPr>
          <w:rFonts w:ascii="Times New Roman" w:hAnsi="Times New Roman" w:cs="Times New Roman"/>
          <w:color w:val="212121"/>
          <w:sz w:val="22"/>
          <w:lang w:val="en-US"/>
        </w:rPr>
        <w:t xml:space="preserve"> </w:t>
      </w:r>
      <w:r w:rsidRPr="00823543">
        <w:rPr>
          <w:rFonts w:ascii="Times New Roman" w:hAnsi="Times New Roman" w:cs="Times New Roman"/>
          <w:color w:val="212121"/>
          <w:sz w:val="22"/>
          <w:lang w:val="en-US"/>
        </w:rPr>
        <w:t>school of origin,</w:t>
      </w:r>
      <w:r w:rsidR="00AB43D0" w:rsidRPr="00823543">
        <w:rPr>
          <w:rFonts w:ascii="Times New Roman" w:hAnsi="Times New Roman" w:cs="Times New Roman"/>
          <w:color w:val="212121"/>
          <w:sz w:val="22"/>
          <w:lang w:val="en-US"/>
        </w:rPr>
        <w:t xml:space="preserve"> their</w:t>
      </w:r>
      <w:r w:rsidRPr="00823543">
        <w:rPr>
          <w:rFonts w:ascii="Times New Roman" w:hAnsi="Times New Roman" w:cs="Times New Roman"/>
          <w:color w:val="212121"/>
          <w:sz w:val="22"/>
          <w:lang w:val="en-US"/>
        </w:rPr>
        <w:t xml:space="preserve"> admission </w:t>
      </w:r>
      <w:r w:rsidR="009A7054" w:rsidRPr="00823543">
        <w:rPr>
          <w:rFonts w:ascii="Times New Roman" w:hAnsi="Times New Roman" w:cs="Times New Roman"/>
          <w:color w:val="212121"/>
          <w:sz w:val="22"/>
          <w:lang w:val="en-US"/>
        </w:rPr>
        <w:t>exam</w:t>
      </w:r>
      <w:r w:rsidRPr="00823543">
        <w:rPr>
          <w:rFonts w:ascii="Times New Roman" w:hAnsi="Times New Roman" w:cs="Times New Roman"/>
          <w:color w:val="212121"/>
          <w:sz w:val="22"/>
          <w:lang w:val="en-US"/>
        </w:rPr>
        <w:t xml:space="preserve"> scores, standardized scores, an index of social development,</w:t>
      </w:r>
      <w:r w:rsidR="00AB43D0" w:rsidRPr="00823543">
        <w:rPr>
          <w:rFonts w:ascii="Times New Roman" w:hAnsi="Times New Roman" w:cs="Times New Roman"/>
          <w:color w:val="212121"/>
          <w:sz w:val="22"/>
          <w:lang w:val="en-US"/>
        </w:rPr>
        <w:t xml:space="preserve"> social class, sex, </w:t>
      </w:r>
      <w:r w:rsidRPr="00823543">
        <w:rPr>
          <w:rFonts w:ascii="Times New Roman" w:hAnsi="Times New Roman" w:cs="Times New Roman"/>
          <w:color w:val="212121"/>
          <w:sz w:val="22"/>
          <w:lang w:val="en-US"/>
        </w:rPr>
        <w:t xml:space="preserve">type of school financing, scholarship status, place of residence, and the number of credits for which a student enrolled and how many of them </w:t>
      </w:r>
      <w:r w:rsidR="00AB43D0" w:rsidRPr="00823543">
        <w:rPr>
          <w:rFonts w:ascii="Times New Roman" w:hAnsi="Times New Roman" w:cs="Times New Roman"/>
          <w:color w:val="212121"/>
          <w:sz w:val="22"/>
          <w:lang w:val="en-US"/>
        </w:rPr>
        <w:t>he or she</w:t>
      </w:r>
      <w:r w:rsidRPr="00823543">
        <w:rPr>
          <w:rFonts w:ascii="Times New Roman" w:hAnsi="Times New Roman" w:cs="Times New Roman"/>
          <w:color w:val="212121"/>
          <w:sz w:val="22"/>
          <w:lang w:val="en-US"/>
        </w:rPr>
        <w:t xml:space="preserve"> </w:t>
      </w:r>
      <w:r w:rsidR="00C01E61" w:rsidRPr="00823543">
        <w:rPr>
          <w:rFonts w:ascii="Times New Roman" w:hAnsi="Times New Roman" w:cs="Times New Roman"/>
          <w:color w:val="212121"/>
          <w:sz w:val="22"/>
          <w:lang w:val="en-US"/>
        </w:rPr>
        <w:t>earned</w:t>
      </w:r>
      <w:r w:rsidRPr="00823543">
        <w:rPr>
          <w:rFonts w:ascii="Times New Roman" w:hAnsi="Times New Roman" w:cs="Times New Roman"/>
          <w:color w:val="212121"/>
          <w:sz w:val="22"/>
          <w:lang w:val="en-US"/>
        </w:rPr>
        <w:t xml:space="preserve">. The investigation found that there are differences between dropouts and non-dropouts in terms of admission </w:t>
      </w:r>
      <w:r w:rsidR="009A7054" w:rsidRPr="00823543">
        <w:rPr>
          <w:rFonts w:ascii="Times New Roman" w:hAnsi="Times New Roman" w:cs="Times New Roman"/>
          <w:color w:val="212121"/>
          <w:sz w:val="22"/>
          <w:lang w:val="en-US"/>
        </w:rPr>
        <w:t>exam</w:t>
      </w:r>
      <w:r w:rsidRPr="00823543">
        <w:rPr>
          <w:rFonts w:ascii="Times New Roman" w:hAnsi="Times New Roman" w:cs="Times New Roman"/>
          <w:color w:val="212121"/>
          <w:sz w:val="22"/>
          <w:lang w:val="en-US"/>
        </w:rPr>
        <w:t xml:space="preserve"> scores and the number of credits that students enrolled for and </w:t>
      </w:r>
      <w:r w:rsidR="00C01E61" w:rsidRPr="00823543">
        <w:rPr>
          <w:rFonts w:ascii="Times New Roman" w:hAnsi="Times New Roman" w:cs="Times New Roman"/>
          <w:color w:val="212121"/>
          <w:sz w:val="22"/>
          <w:lang w:val="en-US"/>
        </w:rPr>
        <w:t>earned</w:t>
      </w:r>
      <w:r w:rsidRPr="00823543">
        <w:rPr>
          <w:rFonts w:ascii="Times New Roman" w:hAnsi="Times New Roman" w:cs="Times New Roman"/>
          <w:color w:val="212121"/>
          <w:sz w:val="22"/>
          <w:lang w:val="en-US"/>
        </w:rPr>
        <w:t xml:space="preserve">. In addition, dropping out is more frequent among women, students without </w:t>
      </w:r>
      <w:r w:rsidR="009A7054" w:rsidRPr="00823543">
        <w:rPr>
          <w:rFonts w:ascii="Times New Roman" w:hAnsi="Times New Roman" w:cs="Times New Roman"/>
          <w:color w:val="212121"/>
          <w:sz w:val="22"/>
          <w:lang w:val="en-US"/>
        </w:rPr>
        <w:t>a scholarship</w:t>
      </w:r>
      <w:r w:rsidRPr="00823543">
        <w:rPr>
          <w:rFonts w:ascii="Times New Roman" w:hAnsi="Times New Roman" w:cs="Times New Roman"/>
          <w:color w:val="212121"/>
          <w:sz w:val="22"/>
          <w:lang w:val="en-US"/>
        </w:rPr>
        <w:t xml:space="preserve">, and students from urban areas. Eleven </w:t>
      </w:r>
      <w:r w:rsidRPr="00823543">
        <w:rPr>
          <w:rFonts w:ascii="Times New Roman" w:hAnsi="Times New Roman" w:cs="Times New Roman"/>
          <w:color w:val="212121"/>
          <w:sz w:val="22"/>
          <w:lang w:val="en-US"/>
        </w:rPr>
        <w:lastRenderedPageBreak/>
        <w:t xml:space="preserve">dropouts were interviewed, and three of these cases were analyzed in detail; final results showed that vocational and economic factors, teaching methods, and </w:t>
      </w:r>
      <w:r w:rsidR="009A7054" w:rsidRPr="00823543">
        <w:rPr>
          <w:rFonts w:ascii="Times New Roman" w:hAnsi="Times New Roman" w:cs="Times New Roman"/>
          <w:color w:val="212121"/>
          <w:sz w:val="22"/>
          <w:lang w:val="en-US"/>
        </w:rPr>
        <w:t>unmet</w:t>
      </w:r>
      <w:r w:rsidRPr="00823543">
        <w:rPr>
          <w:rFonts w:ascii="Times New Roman" w:hAnsi="Times New Roman" w:cs="Times New Roman"/>
          <w:color w:val="212121"/>
          <w:sz w:val="22"/>
          <w:lang w:val="en-US"/>
        </w:rPr>
        <w:t xml:space="preserve"> expectations of students </w:t>
      </w:r>
      <w:r w:rsidR="005C25D1" w:rsidRPr="00823543">
        <w:rPr>
          <w:rFonts w:ascii="Times New Roman" w:hAnsi="Times New Roman" w:cs="Times New Roman"/>
          <w:color w:val="212121"/>
          <w:sz w:val="22"/>
          <w:lang w:val="en-US"/>
        </w:rPr>
        <w:t xml:space="preserve">about the program </w:t>
      </w:r>
      <w:r w:rsidRPr="00823543">
        <w:rPr>
          <w:rFonts w:ascii="Times New Roman" w:hAnsi="Times New Roman" w:cs="Times New Roman"/>
          <w:color w:val="212121"/>
          <w:sz w:val="22"/>
          <w:lang w:val="en-US"/>
        </w:rPr>
        <w:t>are the main factors associated with dropping out.</w:t>
      </w:r>
    </w:p>
    <w:p w14:paraId="666C19C6" w14:textId="77777777" w:rsidR="00E72B34" w:rsidRPr="00823543" w:rsidRDefault="00E72B34" w:rsidP="00E72B34">
      <w:pPr>
        <w:pStyle w:val="HTMLconformatoprevio"/>
        <w:shd w:val="clear" w:color="auto" w:fill="FFFFFF"/>
        <w:jc w:val="both"/>
        <w:rPr>
          <w:rFonts w:ascii="inherit" w:eastAsiaTheme="minorHAnsi" w:hAnsi="inherit" w:cs="Courier"/>
          <w:color w:val="212121"/>
          <w:lang w:val="en-US" w:eastAsia="en-US"/>
        </w:rPr>
      </w:pPr>
    </w:p>
    <w:p w14:paraId="5FB5FAAE" w14:textId="29685BFE" w:rsidR="001634E5" w:rsidRDefault="00E72B34" w:rsidP="00B00583">
      <w:pPr>
        <w:pStyle w:val="HTMLconformatoprevio"/>
        <w:shd w:val="clear" w:color="auto" w:fill="FFFFFF"/>
        <w:rPr>
          <w:rFonts w:ascii="Times New Roman" w:eastAsiaTheme="minorHAnsi" w:hAnsi="Times New Roman" w:cstheme="minorBidi"/>
          <w:sz w:val="22"/>
          <w:szCs w:val="22"/>
          <w:lang w:val="en-US" w:eastAsia="en-US"/>
        </w:rPr>
      </w:pPr>
      <w:r w:rsidRPr="00823543">
        <w:rPr>
          <w:rFonts w:ascii="Times New Roman" w:eastAsiaTheme="minorHAnsi" w:hAnsi="Times New Roman" w:cstheme="minorBidi"/>
          <w:b/>
          <w:sz w:val="22"/>
          <w:szCs w:val="22"/>
          <w:lang w:val="en-US" w:eastAsia="en-US"/>
        </w:rPr>
        <w:t>Keywords:</w:t>
      </w:r>
      <w:r w:rsidRPr="00823543">
        <w:rPr>
          <w:rFonts w:ascii="Times New Roman" w:eastAsiaTheme="minorHAnsi" w:hAnsi="Times New Roman" w:cstheme="minorBidi"/>
          <w:sz w:val="22"/>
          <w:szCs w:val="22"/>
          <w:lang w:val="en-US" w:eastAsia="en-US"/>
        </w:rPr>
        <w:t xml:space="preserve"> dropout; mathematics teaching; academic performance </w:t>
      </w:r>
    </w:p>
    <w:p w14:paraId="239DD78C" w14:textId="77777777" w:rsidR="00B00583" w:rsidRPr="00B00583" w:rsidRDefault="00B00583" w:rsidP="00B00583">
      <w:pPr>
        <w:pStyle w:val="HTMLconformatoprevio"/>
        <w:shd w:val="clear" w:color="auto" w:fill="FFFFFF"/>
        <w:rPr>
          <w:rFonts w:ascii="Times New Roman" w:eastAsiaTheme="minorHAnsi" w:hAnsi="Times New Roman" w:cstheme="minorBidi"/>
          <w:sz w:val="22"/>
          <w:szCs w:val="22"/>
          <w:lang w:val="en-US" w:eastAsia="en-US"/>
        </w:rPr>
      </w:pPr>
    </w:p>
    <w:p w14:paraId="635ECC16" w14:textId="77777777" w:rsidR="001634E5" w:rsidRPr="00336CC6" w:rsidRDefault="001634E5" w:rsidP="001634E5">
      <w:pPr>
        <w:spacing w:after="120" w:line="240" w:lineRule="auto"/>
        <w:jc w:val="center"/>
        <w:rPr>
          <w:rFonts w:ascii="Times New Roman" w:hAnsi="Times New Roman" w:cs="Times New Roman"/>
          <w:b/>
        </w:rPr>
      </w:pPr>
      <w:r w:rsidRPr="00336CC6">
        <w:rPr>
          <w:rFonts w:ascii="Times New Roman" w:hAnsi="Times New Roman" w:cs="Times New Roman"/>
          <w:b/>
        </w:rPr>
        <w:t>Resumen</w:t>
      </w:r>
    </w:p>
    <w:p w14:paraId="46C850E4" w14:textId="77777777" w:rsidR="001634E5" w:rsidRPr="00C87FA8" w:rsidRDefault="001634E5" w:rsidP="001634E5">
      <w:pPr>
        <w:spacing w:after="120" w:line="240" w:lineRule="auto"/>
        <w:jc w:val="both"/>
        <w:rPr>
          <w:rFonts w:ascii="Times New Roman" w:hAnsi="Times New Roman" w:cs="Times New Roman"/>
        </w:rPr>
      </w:pPr>
      <w:r w:rsidRPr="00C87FA8">
        <w:rPr>
          <w:rFonts w:ascii="Times New Roman" w:hAnsi="Times New Roman" w:cs="Times New Roman"/>
        </w:rPr>
        <w:t>El estudio abarca la problemática de la deserción universitaria en los estudiantes de la carrera de Bachillerato y Licenciatura en la Enseñanza de la Matemática de la Universidad Nacional de Costa Rica. Se pretende describir a la cohorte 2016 y determinar algunos factores asociados con la deserción, mediante la aplicación de entrevistas telefónicas semiestructuradas a los desertores. Se consideraron</w:t>
      </w:r>
      <w:r>
        <w:rPr>
          <w:rFonts w:ascii="Times New Roman" w:hAnsi="Times New Roman" w:cs="Times New Roman"/>
        </w:rPr>
        <w:t>,</w:t>
      </w:r>
      <w:r w:rsidRPr="00C87FA8">
        <w:rPr>
          <w:rFonts w:ascii="Times New Roman" w:hAnsi="Times New Roman" w:cs="Times New Roman"/>
        </w:rPr>
        <w:t xml:space="preserve"> para el análisis descriptivo</w:t>
      </w:r>
      <w:r>
        <w:rPr>
          <w:rFonts w:ascii="Times New Roman" w:hAnsi="Times New Roman" w:cs="Times New Roman"/>
        </w:rPr>
        <w:t>,</w:t>
      </w:r>
      <w:r w:rsidRPr="00C87FA8">
        <w:rPr>
          <w:rFonts w:ascii="Times New Roman" w:hAnsi="Times New Roman" w:cs="Times New Roman"/>
        </w:rPr>
        <w:t xml:space="preserve"> variables como la nota del colegio de procedencia, la nota del examen de admisión, la nota tipificada, el índice de desarrollo social, el estrato, el sexo, el tipo de financiamiento del colegio, la condición de beca, la zona de residencia, los créditos matriculados y aprobados. Como resultado de la investigación, se encontró que existen diferencias entre desertores y no desertores en las variables nota de admisión, créditos matriculados y aprobados. Además, la deserción afecta más a las mujeres, estudiantes no becados y de zonas urbanas. Se entrevistaron 11 desertores y se ilustraron tres de esos casos</w:t>
      </w:r>
      <w:r>
        <w:rPr>
          <w:rFonts w:ascii="Times New Roman" w:hAnsi="Times New Roman" w:cs="Times New Roman"/>
        </w:rPr>
        <w:t>,</w:t>
      </w:r>
      <w:r w:rsidRPr="00C87FA8">
        <w:rPr>
          <w:rFonts w:ascii="Times New Roman" w:hAnsi="Times New Roman" w:cs="Times New Roman"/>
        </w:rPr>
        <w:t xml:space="preserve"> </w:t>
      </w:r>
      <w:r>
        <w:rPr>
          <w:rFonts w:ascii="Times New Roman" w:hAnsi="Times New Roman" w:cs="Times New Roman"/>
        </w:rPr>
        <w:t>en los cuales</w:t>
      </w:r>
      <w:r w:rsidRPr="00C87FA8">
        <w:rPr>
          <w:rFonts w:ascii="Times New Roman" w:hAnsi="Times New Roman" w:cs="Times New Roman"/>
        </w:rPr>
        <w:t xml:space="preserve"> se logró determinar que los aspectos vocacionales, </w:t>
      </w:r>
      <w:r>
        <w:rPr>
          <w:rFonts w:ascii="Times New Roman" w:hAnsi="Times New Roman" w:cs="Times New Roman"/>
        </w:rPr>
        <w:t xml:space="preserve">los </w:t>
      </w:r>
      <w:r w:rsidRPr="00C87FA8">
        <w:rPr>
          <w:rFonts w:ascii="Times New Roman" w:hAnsi="Times New Roman" w:cs="Times New Roman"/>
        </w:rPr>
        <w:t>económicos, los métodos de enseñanza y las expectativas no satisfechas hacia la carrera son los principales factores asociados con el abandono escolar.</w:t>
      </w:r>
    </w:p>
    <w:p w14:paraId="4632D1BD" w14:textId="7962D924" w:rsidR="001634E5" w:rsidRPr="00B00583" w:rsidRDefault="001634E5" w:rsidP="00B00583">
      <w:pPr>
        <w:spacing w:after="120"/>
        <w:jc w:val="both"/>
        <w:rPr>
          <w:rFonts w:ascii="Times New Roman" w:hAnsi="Times New Roman" w:cs="Times New Roman"/>
        </w:rPr>
      </w:pPr>
      <w:r w:rsidRPr="00C821BC">
        <w:rPr>
          <w:rFonts w:ascii="Times New Roman" w:hAnsi="Times New Roman" w:cs="Times New Roman"/>
          <w:b/>
        </w:rPr>
        <w:t>Palabras claves</w:t>
      </w:r>
      <w:r w:rsidRPr="00C821BC">
        <w:rPr>
          <w:rFonts w:ascii="Times New Roman" w:hAnsi="Times New Roman" w:cs="Times New Roman"/>
        </w:rPr>
        <w:t xml:space="preserve">: </w:t>
      </w:r>
      <w:r>
        <w:rPr>
          <w:rFonts w:ascii="Times New Roman" w:hAnsi="Times New Roman" w:cs="Times New Roman"/>
        </w:rPr>
        <w:t>deserción; educación matemática; rendimiento académico</w:t>
      </w:r>
    </w:p>
    <w:p w14:paraId="7A4F21EF" w14:textId="77777777" w:rsidR="001634E5" w:rsidRPr="00A85D2A" w:rsidRDefault="001634E5" w:rsidP="001634E5">
      <w:pPr>
        <w:spacing w:after="120" w:line="240" w:lineRule="auto"/>
        <w:jc w:val="center"/>
        <w:rPr>
          <w:rFonts w:ascii="Times New Roman" w:hAnsi="Times New Roman" w:cs="Times New Roman"/>
          <w:b/>
          <w:lang w:val="pt-BR"/>
        </w:rPr>
      </w:pPr>
      <w:r w:rsidRPr="00A85D2A">
        <w:rPr>
          <w:rFonts w:ascii="Times New Roman" w:hAnsi="Times New Roman" w:cs="Times New Roman"/>
          <w:b/>
          <w:lang w:val="pt-BR"/>
        </w:rPr>
        <w:t>Resumo</w:t>
      </w:r>
    </w:p>
    <w:p w14:paraId="48D5D84B" w14:textId="77777777" w:rsidR="001634E5" w:rsidRPr="00A85D2A" w:rsidRDefault="001634E5" w:rsidP="001634E5">
      <w:pPr>
        <w:spacing w:after="120" w:line="240" w:lineRule="auto"/>
        <w:jc w:val="both"/>
        <w:rPr>
          <w:rFonts w:ascii="Times New Roman" w:hAnsi="Times New Roman" w:cs="Times New Roman"/>
          <w:lang w:val="pt-BR"/>
        </w:rPr>
      </w:pPr>
      <w:r w:rsidRPr="00A85D2A">
        <w:rPr>
          <w:rFonts w:ascii="Times New Roman" w:hAnsi="Times New Roman" w:cs="Times New Roman"/>
          <w:lang w:val="pt-BR"/>
        </w:rPr>
        <w:t xml:space="preserve">O estudo abrange a problemática da deserção universitária nos estudantes da </w:t>
      </w:r>
      <w:r w:rsidRPr="00676823">
        <w:rPr>
          <w:rFonts w:ascii="Times New Roman" w:hAnsi="Times New Roman" w:cs="Times New Roman"/>
          <w:lang w:val="pt-BR"/>
        </w:rPr>
        <w:t>carreira</w:t>
      </w:r>
      <w:r w:rsidRPr="00A85D2A">
        <w:rPr>
          <w:rFonts w:ascii="Times New Roman" w:hAnsi="Times New Roman" w:cs="Times New Roman"/>
          <w:lang w:val="pt-BR"/>
        </w:rPr>
        <w:t xml:space="preserve"> de Bacharelato e Licenciatura no Ensino da Matemática da Universidade Nacional d</w:t>
      </w:r>
      <w:r>
        <w:rPr>
          <w:rFonts w:ascii="Times New Roman" w:hAnsi="Times New Roman" w:cs="Times New Roman"/>
          <w:lang w:val="pt-BR"/>
        </w:rPr>
        <w:t>a</w:t>
      </w:r>
      <w:r w:rsidRPr="00A85D2A">
        <w:rPr>
          <w:rFonts w:ascii="Times New Roman" w:hAnsi="Times New Roman" w:cs="Times New Roman"/>
          <w:lang w:val="pt-BR"/>
        </w:rPr>
        <w:t xml:space="preserve"> Costa Rica. Pretende-se descrever a coorte 2016 e determinar alguns fatores associados à deserção, </w:t>
      </w:r>
      <w:r>
        <w:rPr>
          <w:rFonts w:ascii="Times New Roman" w:hAnsi="Times New Roman" w:cs="Times New Roman"/>
          <w:lang w:val="pt-BR"/>
        </w:rPr>
        <w:t xml:space="preserve">por meio </w:t>
      </w:r>
      <w:r w:rsidRPr="00A85D2A">
        <w:rPr>
          <w:rFonts w:ascii="Times New Roman" w:hAnsi="Times New Roman" w:cs="Times New Roman"/>
          <w:lang w:val="pt-BR"/>
        </w:rPr>
        <w:t xml:space="preserve">de entrevistas telefônicas </w:t>
      </w:r>
      <w:r w:rsidRPr="00676823">
        <w:rPr>
          <w:rFonts w:ascii="Times New Roman" w:hAnsi="Times New Roman" w:cs="Times New Roman"/>
          <w:lang w:val="pt-BR"/>
        </w:rPr>
        <w:t>semiestruturadas</w:t>
      </w:r>
      <w:r w:rsidRPr="00A85D2A">
        <w:rPr>
          <w:rFonts w:ascii="Times New Roman" w:hAnsi="Times New Roman" w:cs="Times New Roman"/>
          <w:lang w:val="pt-BR"/>
        </w:rPr>
        <w:t xml:space="preserve"> </w:t>
      </w:r>
      <w:r>
        <w:rPr>
          <w:rFonts w:ascii="Times New Roman" w:hAnsi="Times New Roman" w:cs="Times New Roman"/>
          <w:lang w:val="pt-BR"/>
        </w:rPr>
        <w:t>com os</w:t>
      </w:r>
      <w:r w:rsidRPr="00A85D2A">
        <w:rPr>
          <w:rFonts w:ascii="Times New Roman" w:hAnsi="Times New Roman" w:cs="Times New Roman"/>
          <w:lang w:val="pt-BR"/>
        </w:rPr>
        <w:t xml:space="preserve"> desertores. </w:t>
      </w:r>
      <w:bookmarkStart w:id="0" w:name="_Hlk504571830"/>
      <w:r w:rsidRPr="00A85D2A">
        <w:rPr>
          <w:rFonts w:ascii="Times New Roman" w:hAnsi="Times New Roman" w:cs="Times New Roman"/>
          <w:lang w:val="pt-BR"/>
        </w:rPr>
        <w:t>Foram consideradas, para a análise descritiva, variáveis como a nota do colégio de procedência, a nota da prova de admissão, a nota tipificada, o índice de desenvolvimento social, o estrato, o sexo, o tipo de financiamento d</w:t>
      </w:r>
      <w:r>
        <w:rPr>
          <w:rFonts w:ascii="Times New Roman" w:hAnsi="Times New Roman" w:cs="Times New Roman"/>
          <w:lang w:val="pt-BR"/>
        </w:rPr>
        <w:t>o</w:t>
      </w:r>
      <w:r w:rsidRPr="00A85D2A">
        <w:rPr>
          <w:rFonts w:ascii="Times New Roman" w:hAnsi="Times New Roman" w:cs="Times New Roman"/>
          <w:lang w:val="pt-BR"/>
        </w:rPr>
        <w:t xml:space="preserve"> col</w:t>
      </w:r>
      <w:r>
        <w:rPr>
          <w:rFonts w:ascii="Times New Roman" w:hAnsi="Times New Roman" w:cs="Times New Roman"/>
          <w:lang w:val="pt-BR"/>
        </w:rPr>
        <w:t>é</w:t>
      </w:r>
      <w:r w:rsidRPr="00A85D2A">
        <w:rPr>
          <w:rFonts w:ascii="Times New Roman" w:hAnsi="Times New Roman" w:cs="Times New Roman"/>
          <w:lang w:val="pt-BR"/>
        </w:rPr>
        <w:t>gio, a condi</w:t>
      </w:r>
      <w:r>
        <w:rPr>
          <w:rFonts w:ascii="Times New Roman" w:hAnsi="Times New Roman" w:cs="Times New Roman"/>
          <w:lang w:val="pt-BR"/>
        </w:rPr>
        <w:t>ção</w:t>
      </w:r>
      <w:r w:rsidRPr="00A85D2A">
        <w:rPr>
          <w:rFonts w:ascii="Times New Roman" w:hAnsi="Times New Roman" w:cs="Times New Roman"/>
          <w:lang w:val="pt-BR"/>
        </w:rPr>
        <w:t xml:space="preserve"> de </w:t>
      </w:r>
      <w:r>
        <w:rPr>
          <w:rFonts w:ascii="Times New Roman" w:hAnsi="Times New Roman" w:cs="Times New Roman"/>
          <w:lang w:val="pt-BR"/>
        </w:rPr>
        <w:t>bolsista</w:t>
      </w:r>
      <w:r w:rsidRPr="00A85D2A">
        <w:rPr>
          <w:rFonts w:ascii="Times New Roman" w:hAnsi="Times New Roman" w:cs="Times New Roman"/>
          <w:lang w:val="pt-BR"/>
        </w:rPr>
        <w:t>, a zona de resid</w:t>
      </w:r>
      <w:r>
        <w:rPr>
          <w:rFonts w:ascii="Times New Roman" w:hAnsi="Times New Roman" w:cs="Times New Roman"/>
          <w:lang w:val="pt-BR"/>
        </w:rPr>
        <w:t>ê</w:t>
      </w:r>
      <w:r w:rsidRPr="00A85D2A">
        <w:rPr>
          <w:rFonts w:ascii="Times New Roman" w:hAnsi="Times New Roman" w:cs="Times New Roman"/>
          <w:lang w:val="pt-BR"/>
        </w:rPr>
        <w:t xml:space="preserve">ncia, os créditos matriculados </w:t>
      </w:r>
      <w:r>
        <w:rPr>
          <w:rFonts w:ascii="Times New Roman" w:hAnsi="Times New Roman" w:cs="Times New Roman"/>
          <w:lang w:val="pt-BR"/>
        </w:rPr>
        <w:t>e</w:t>
      </w:r>
      <w:r w:rsidRPr="00A85D2A">
        <w:rPr>
          <w:rFonts w:ascii="Times New Roman" w:hAnsi="Times New Roman" w:cs="Times New Roman"/>
          <w:lang w:val="pt-BR"/>
        </w:rPr>
        <w:t xml:space="preserve"> apro</w:t>
      </w:r>
      <w:r>
        <w:rPr>
          <w:rFonts w:ascii="Times New Roman" w:hAnsi="Times New Roman" w:cs="Times New Roman"/>
          <w:lang w:val="pt-BR"/>
        </w:rPr>
        <w:t>v</w:t>
      </w:r>
      <w:r w:rsidRPr="00A85D2A">
        <w:rPr>
          <w:rFonts w:ascii="Times New Roman" w:hAnsi="Times New Roman" w:cs="Times New Roman"/>
          <w:lang w:val="pt-BR"/>
        </w:rPr>
        <w:t xml:space="preserve">ados. </w:t>
      </w:r>
      <w:bookmarkEnd w:id="0"/>
      <w:r w:rsidRPr="00A85D2A">
        <w:rPr>
          <w:rFonts w:ascii="Times New Roman" w:hAnsi="Times New Roman" w:cs="Times New Roman"/>
          <w:lang w:val="pt-BR"/>
        </w:rPr>
        <w:t xml:space="preserve">Como resultado da pesquisa, </w:t>
      </w:r>
      <w:r w:rsidRPr="009D024D">
        <w:rPr>
          <w:rFonts w:ascii="Times New Roman" w:hAnsi="Times New Roman" w:cs="Times New Roman"/>
          <w:lang w:val="pt-BR"/>
        </w:rPr>
        <w:t>desco</w:t>
      </w:r>
      <w:r w:rsidRPr="00A85D2A">
        <w:rPr>
          <w:rFonts w:ascii="Times New Roman" w:hAnsi="Times New Roman" w:cs="Times New Roman"/>
          <w:lang w:val="pt-BR"/>
        </w:rPr>
        <w:t>briu-se que existem diferen</w:t>
      </w:r>
      <w:r>
        <w:rPr>
          <w:rFonts w:ascii="Times New Roman" w:hAnsi="Times New Roman" w:cs="Times New Roman"/>
          <w:lang w:val="pt-BR"/>
        </w:rPr>
        <w:t>ç</w:t>
      </w:r>
      <w:r w:rsidRPr="00A85D2A">
        <w:rPr>
          <w:rFonts w:ascii="Times New Roman" w:hAnsi="Times New Roman" w:cs="Times New Roman"/>
          <w:lang w:val="pt-BR"/>
        </w:rPr>
        <w:t xml:space="preserve">as entre desertores </w:t>
      </w:r>
      <w:r>
        <w:rPr>
          <w:rFonts w:ascii="Times New Roman" w:hAnsi="Times New Roman" w:cs="Times New Roman"/>
          <w:lang w:val="pt-BR"/>
        </w:rPr>
        <w:t>e</w:t>
      </w:r>
      <w:r w:rsidRPr="00A85D2A">
        <w:rPr>
          <w:rFonts w:ascii="Times New Roman" w:hAnsi="Times New Roman" w:cs="Times New Roman"/>
          <w:lang w:val="pt-BR"/>
        </w:rPr>
        <w:t xml:space="preserve"> n</w:t>
      </w:r>
      <w:r>
        <w:rPr>
          <w:rFonts w:ascii="Times New Roman" w:hAnsi="Times New Roman" w:cs="Times New Roman"/>
          <w:lang w:val="pt-BR"/>
        </w:rPr>
        <w:t>ã</w:t>
      </w:r>
      <w:r w:rsidRPr="00A85D2A">
        <w:rPr>
          <w:rFonts w:ascii="Times New Roman" w:hAnsi="Times New Roman" w:cs="Times New Roman"/>
          <w:lang w:val="pt-BR"/>
        </w:rPr>
        <w:t xml:space="preserve">o desertores </w:t>
      </w:r>
      <w:r>
        <w:rPr>
          <w:rFonts w:ascii="Times New Roman" w:hAnsi="Times New Roman" w:cs="Times New Roman"/>
          <w:lang w:val="pt-BR"/>
        </w:rPr>
        <w:t>n</w:t>
      </w:r>
      <w:r w:rsidRPr="00A85D2A">
        <w:rPr>
          <w:rFonts w:ascii="Times New Roman" w:hAnsi="Times New Roman" w:cs="Times New Roman"/>
          <w:lang w:val="pt-BR"/>
        </w:rPr>
        <w:t xml:space="preserve">as </w:t>
      </w:r>
      <w:r w:rsidRPr="009D024D">
        <w:rPr>
          <w:rFonts w:ascii="Times New Roman" w:hAnsi="Times New Roman" w:cs="Times New Roman"/>
          <w:lang w:val="pt-BR"/>
        </w:rPr>
        <w:t>variáveis</w:t>
      </w:r>
      <w:r w:rsidRPr="00A85D2A">
        <w:rPr>
          <w:rFonts w:ascii="Times New Roman" w:hAnsi="Times New Roman" w:cs="Times New Roman"/>
          <w:lang w:val="pt-BR"/>
        </w:rPr>
        <w:t xml:space="preserve"> nota de </w:t>
      </w:r>
      <w:r w:rsidRPr="009D024D">
        <w:rPr>
          <w:rFonts w:ascii="Times New Roman" w:hAnsi="Times New Roman" w:cs="Times New Roman"/>
          <w:lang w:val="pt-BR"/>
        </w:rPr>
        <w:t>admissão</w:t>
      </w:r>
      <w:r w:rsidRPr="00A85D2A">
        <w:rPr>
          <w:rFonts w:ascii="Times New Roman" w:hAnsi="Times New Roman" w:cs="Times New Roman"/>
          <w:lang w:val="pt-BR"/>
        </w:rPr>
        <w:t xml:space="preserve">, créditos matriculados </w:t>
      </w:r>
      <w:r>
        <w:rPr>
          <w:rFonts w:ascii="Times New Roman" w:hAnsi="Times New Roman" w:cs="Times New Roman"/>
          <w:lang w:val="pt-BR"/>
        </w:rPr>
        <w:t>e</w:t>
      </w:r>
      <w:r w:rsidRPr="00A85D2A">
        <w:rPr>
          <w:rFonts w:ascii="Times New Roman" w:hAnsi="Times New Roman" w:cs="Times New Roman"/>
          <w:lang w:val="pt-BR"/>
        </w:rPr>
        <w:t xml:space="preserve"> </w:t>
      </w:r>
      <w:r w:rsidRPr="009D024D">
        <w:rPr>
          <w:rFonts w:ascii="Times New Roman" w:hAnsi="Times New Roman" w:cs="Times New Roman"/>
          <w:lang w:val="pt-BR"/>
        </w:rPr>
        <w:t>aprovados</w:t>
      </w:r>
      <w:r w:rsidRPr="00A85D2A">
        <w:rPr>
          <w:rFonts w:ascii="Times New Roman" w:hAnsi="Times New Roman" w:cs="Times New Roman"/>
          <w:lang w:val="pt-BR"/>
        </w:rPr>
        <w:t>. Além disso, a deserção afeta mais as mu</w:t>
      </w:r>
      <w:r>
        <w:rPr>
          <w:rFonts w:ascii="Times New Roman" w:hAnsi="Times New Roman" w:cs="Times New Roman"/>
          <w:lang w:val="pt-BR"/>
        </w:rPr>
        <w:t>lh</w:t>
      </w:r>
      <w:r w:rsidRPr="00A85D2A">
        <w:rPr>
          <w:rFonts w:ascii="Times New Roman" w:hAnsi="Times New Roman" w:cs="Times New Roman"/>
          <w:lang w:val="pt-BR"/>
        </w:rPr>
        <w:t xml:space="preserve">eres, estudantes </w:t>
      </w:r>
      <w:r>
        <w:rPr>
          <w:rFonts w:ascii="Times New Roman" w:hAnsi="Times New Roman" w:cs="Times New Roman"/>
          <w:lang w:val="pt-BR"/>
        </w:rPr>
        <w:t>não</w:t>
      </w:r>
      <w:r w:rsidRPr="00A85D2A">
        <w:rPr>
          <w:rFonts w:ascii="Times New Roman" w:hAnsi="Times New Roman" w:cs="Times New Roman"/>
          <w:lang w:val="pt-BR"/>
        </w:rPr>
        <w:t xml:space="preserve"> </w:t>
      </w:r>
      <w:r>
        <w:rPr>
          <w:rFonts w:ascii="Times New Roman" w:hAnsi="Times New Roman" w:cs="Times New Roman"/>
          <w:lang w:val="pt-BR"/>
        </w:rPr>
        <w:t>bolsistas</w:t>
      </w:r>
      <w:r w:rsidRPr="00A85D2A">
        <w:rPr>
          <w:rFonts w:ascii="Times New Roman" w:hAnsi="Times New Roman" w:cs="Times New Roman"/>
          <w:lang w:val="pt-BR"/>
        </w:rPr>
        <w:t xml:space="preserve"> </w:t>
      </w:r>
      <w:r>
        <w:rPr>
          <w:rFonts w:ascii="Times New Roman" w:hAnsi="Times New Roman" w:cs="Times New Roman"/>
          <w:lang w:val="pt-BR"/>
        </w:rPr>
        <w:t>e</w:t>
      </w:r>
      <w:r w:rsidRPr="00A85D2A">
        <w:rPr>
          <w:rFonts w:ascii="Times New Roman" w:hAnsi="Times New Roman" w:cs="Times New Roman"/>
          <w:lang w:val="pt-BR"/>
        </w:rPr>
        <w:t xml:space="preserve"> de zonas urbanas. </w:t>
      </w:r>
      <w:bookmarkStart w:id="1" w:name="_Hlk504572441"/>
      <w:r w:rsidRPr="00A85D2A">
        <w:rPr>
          <w:rFonts w:ascii="Times New Roman" w:hAnsi="Times New Roman" w:cs="Times New Roman"/>
          <w:lang w:val="pt-BR"/>
        </w:rPr>
        <w:t xml:space="preserve">Foram entrevistados 11 desertores, sendo que </w:t>
      </w:r>
      <w:r w:rsidRPr="009D024D">
        <w:rPr>
          <w:rFonts w:ascii="Times New Roman" w:hAnsi="Times New Roman" w:cs="Times New Roman"/>
          <w:lang w:val="pt-BR"/>
        </w:rPr>
        <w:t>três</w:t>
      </w:r>
      <w:r w:rsidRPr="00A85D2A">
        <w:rPr>
          <w:rFonts w:ascii="Times New Roman" w:hAnsi="Times New Roman" w:cs="Times New Roman"/>
          <w:lang w:val="pt-BR"/>
        </w:rPr>
        <w:t xml:space="preserve"> deles ilustraram esses casos, nos quais se conseguiu determinar que os aspectos </w:t>
      </w:r>
      <w:r>
        <w:rPr>
          <w:rFonts w:ascii="Times New Roman" w:hAnsi="Times New Roman" w:cs="Times New Roman"/>
          <w:lang w:val="pt-BR"/>
        </w:rPr>
        <w:t>de vocação</w:t>
      </w:r>
      <w:r w:rsidRPr="00A85D2A">
        <w:rPr>
          <w:rFonts w:ascii="Times New Roman" w:hAnsi="Times New Roman" w:cs="Times New Roman"/>
          <w:lang w:val="pt-BR"/>
        </w:rPr>
        <w:t xml:space="preserve">, econômicos, os métodos de ensino e as expectativas não satisfeitas </w:t>
      </w:r>
      <w:r>
        <w:rPr>
          <w:rFonts w:ascii="Times New Roman" w:hAnsi="Times New Roman" w:cs="Times New Roman"/>
          <w:lang w:val="pt-BR"/>
        </w:rPr>
        <w:t>com relação à</w:t>
      </w:r>
      <w:r w:rsidRPr="00A85D2A">
        <w:rPr>
          <w:rFonts w:ascii="Times New Roman" w:hAnsi="Times New Roman" w:cs="Times New Roman"/>
          <w:lang w:val="pt-BR"/>
        </w:rPr>
        <w:t xml:space="preserve"> carre</w:t>
      </w:r>
      <w:r>
        <w:rPr>
          <w:rFonts w:ascii="Times New Roman" w:hAnsi="Times New Roman" w:cs="Times New Roman"/>
          <w:lang w:val="pt-BR"/>
        </w:rPr>
        <w:t>i</w:t>
      </w:r>
      <w:r w:rsidRPr="00A85D2A">
        <w:rPr>
          <w:rFonts w:ascii="Times New Roman" w:hAnsi="Times New Roman" w:cs="Times New Roman"/>
          <w:lang w:val="pt-BR"/>
        </w:rPr>
        <w:t xml:space="preserve">ra </w:t>
      </w:r>
      <w:r>
        <w:rPr>
          <w:rFonts w:ascii="Times New Roman" w:hAnsi="Times New Roman" w:cs="Times New Roman"/>
          <w:lang w:val="pt-BR"/>
        </w:rPr>
        <w:t>são</w:t>
      </w:r>
      <w:r w:rsidRPr="00A85D2A">
        <w:rPr>
          <w:rFonts w:ascii="Times New Roman" w:hAnsi="Times New Roman" w:cs="Times New Roman"/>
          <w:lang w:val="pt-BR"/>
        </w:rPr>
        <w:t xml:space="preserve"> os principa</w:t>
      </w:r>
      <w:r>
        <w:rPr>
          <w:rFonts w:ascii="Times New Roman" w:hAnsi="Times New Roman" w:cs="Times New Roman"/>
          <w:lang w:val="pt-BR"/>
        </w:rPr>
        <w:t>i</w:t>
      </w:r>
      <w:r w:rsidRPr="00A85D2A">
        <w:rPr>
          <w:rFonts w:ascii="Times New Roman" w:hAnsi="Times New Roman" w:cs="Times New Roman"/>
          <w:lang w:val="pt-BR"/>
        </w:rPr>
        <w:t>s fatores as</w:t>
      </w:r>
      <w:r>
        <w:rPr>
          <w:rFonts w:ascii="Times New Roman" w:hAnsi="Times New Roman" w:cs="Times New Roman"/>
          <w:lang w:val="pt-BR"/>
        </w:rPr>
        <w:t>s</w:t>
      </w:r>
      <w:r w:rsidRPr="00A85D2A">
        <w:rPr>
          <w:rFonts w:ascii="Times New Roman" w:hAnsi="Times New Roman" w:cs="Times New Roman"/>
          <w:lang w:val="pt-BR"/>
        </w:rPr>
        <w:t xml:space="preserve">ociados </w:t>
      </w:r>
      <w:r>
        <w:rPr>
          <w:rFonts w:ascii="Times New Roman" w:hAnsi="Times New Roman" w:cs="Times New Roman"/>
          <w:lang w:val="pt-BR"/>
        </w:rPr>
        <w:t>ao</w:t>
      </w:r>
      <w:r w:rsidRPr="00A85D2A">
        <w:rPr>
          <w:rFonts w:ascii="Times New Roman" w:hAnsi="Times New Roman" w:cs="Times New Roman"/>
          <w:lang w:val="pt-BR"/>
        </w:rPr>
        <w:t xml:space="preserve"> abandono escolar.</w:t>
      </w:r>
      <w:bookmarkEnd w:id="1"/>
    </w:p>
    <w:p w14:paraId="60313EA0" w14:textId="5C3C6667" w:rsidR="00B00583" w:rsidRPr="00C442D1" w:rsidRDefault="001634E5" w:rsidP="00C442D1">
      <w:pPr>
        <w:spacing w:after="120"/>
        <w:jc w:val="both"/>
        <w:rPr>
          <w:rFonts w:ascii="Times New Roman" w:hAnsi="Times New Roman" w:cs="Times New Roman"/>
          <w:lang w:val="pt-BR"/>
        </w:rPr>
      </w:pPr>
      <w:r w:rsidRPr="00A85D2A">
        <w:rPr>
          <w:rFonts w:ascii="Times New Roman" w:hAnsi="Times New Roman" w:cs="Times New Roman"/>
          <w:b/>
          <w:lang w:val="pt-BR"/>
        </w:rPr>
        <w:t>Palavras-chaves</w:t>
      </w:r>
      <w:r w:rsidRPr="00A85D2A">
        <w:rPr>
          <w:rFonts w:ascii="Times New Roman" w:hAnsi="Times New Roman" w:cs="Times New Roman"/>
          <w:lang w:val="pt-BR"/>
        </w:rPr>
        <w:t>: deserção; educação matemática; rendimento acad</w:t>
      </w:r>
      <w:r>
        <w:rPr>
          <w:rFonts w:ascii="Times New Roman" w:hAnsi="Times New Roman" w:cs="Times New Roman"/>
          <w:lang w:val="pt-BR"/>
        </w:rPr>
        <w:t>ê</w:t>
      </w:r>
      <w:r w:rsidRPr="00A85D2A">
        <w:rPr>
          <w:rFonts w:ascii="Times New Roman" w:hAnsi="Times New Roman" w:cs="Times New Roman"/>
          <w:lang w:val="pt-BR"/>
        </w:rPr>
        <w:t>mico</w:t>
      </w:r>
    </w:p>
    <w:p w14:paraId="2E3E54BC"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The </w:t>
      </w:r>
      <w:r w:rsidR="009A7054" w:rsidRPr="00823543">
        <w:rPr>
          <w:rFonts w:ascii="Times New Roman" w:hAnsi="Times New Roman"/>
          <w:sz w:val="24"/>
          <w:szCs w:val="24"/>
          <w:lang w:val="en-US"/>
        </w:rPr>
        <w:t xml:space="preserve">program for </w:t>
      </w:r>
      <w:r w:rsidR="00141589" w:rsidRPr="00823543">
        <w:rPr>
          <w:rFonts w:ascii="Times New Roman" w:hAnsi="Times New Roman"/>
          <w:sz w:val="24"/>
          <w:szCs w:val="24"/>
          <w:lang w:val="en-US"/>
        </w:rPr>
        <w:t>Bachelor’s</w:t>
      </w:r>
      <w:r w:rsidRPr="00823543">
        <w:rPr>
          <w:rFonts w:ascii="Times New Roman" w:hAnsi="Times New Roman"/>
          <w:sz w:val="24"/>
          <w:szCs w:val="24"/>
          <w:lang w:val="en-US"/>
        </w:rPr>
        <w:t xml:space="preserve"> and </w:t>
      </w:r>
      <w:r w:rsidR="00B0588F" w:rsidRPr="00823543">
        <w:rPr>
          <w:rFonts w:ascii="Times New Roman" w:hAnsi="Times New Roman"/>
          <w:sz w:val="24"/>
          <w:szCs w:val="24"/>
          <w:lang w:val="en-US"/>
        </w:rPr>
        <w:t xml:space="preserve">Licentiate’s </w:t>
      </w:r>
      <w:r w:rsidRPr="00823543">
        <w:rPr>
          <w:rFonts w:ascii="Times New Roman" w:hAnsi="Times New Roman"/>
          <w:sz w:val="24"/>
          <w:szCs w:val="24"/>
          <w:lang w:val="en-US"/>
        </w:rPr>
        <w:t>Degree</w:t>
      </w:r>
      <w:r w:rsidR="00FC2D00" w:rsidRPr="00823543">
        <w:rPr>
          <w:rFonts w:ascii="Times New Roman" w:hAnsi="Times New Roman"/>
          <w:sz w:val="24"/>
          <w:szCs w:val="24"/>
          <w:lang w:val="en-US"/>
        </w:rPr>
        <w:t>s</w:t>
      </w:r>
      <w:r w:rsidRPr="00823543">
        <w:rPr>
          <w:rFonts w:ascii="Times New Roman" w:hAnsi="Times New Roman"/>
          <w:sz w:val="24"/>
          <w:szCs w:val="24"/>
          <w:lang w:val="en-US"/>
        </w:rPr>
        <w:t xml:space="preserve"> in </w:t>
      </w:r>
      <w:r w:rsidR="00C618C1" w:rsidRPr="00823543">
        <w:rPr>
          <w:rFonts w:ascii="Times New Roman" w:hAnsi="Times New Roman"/>
          <w:sz w:val="24"/>
          <w:szCs w:val="24"/>
          <w:lang w:val="en-US"/>
        </w:rPr>
        <w:t xml:space="preserve">Mathematics </w:t>
      </w:r>
      <w:r w:rsidRPr="00823543">
        <w:rPr>
          <w:rFonts w:ascii="Times New Roman" w:hAnsi="Times New Roman"/>
          <w:sz w:val="24"/>
          <w:szCs w:val="24"/>
          <w:lang w:val="en-US"/>
        </w:rPr>
        <w:t xml:space="preserve">Teaching at the </w:t>
      </w:r>
      <w:r w:rsidR="00141589" w:rsidRPr="00823543">
        <w:rPr>
          <w:rFonts w:ascii="Times New Roman" w:hAnsi="Times New Roman"/>
          <w:sz w:val="24"/>
          <w:szCs w:val="24"/>
          <w:lang w:val="en-US"/>
        </w:rPr>
        <w:t>Universidad Nacional</w:t>
      </w:r>
      <w:r w:rsidRPr="00823543">
        <w:rPr>
          <w:rFonts w:ascii="Times New Roman" w:hAnsi="Times New Roman"/>
          <w:sz w:val="24"/>
          <w:szCs w:val="24"/>
          <w:lang w:val="en-US"/>
        </w:rPr>
        <w:t xml:space="preserve"> (UNA), in its </w:t>
      </w:r>
      <w:r w:rsidR="00141589" w:rsidRPr="00823543">
        <w:rPr>
          <w:rFonts w:ascii="Times New Roman" w:hAnsi="Times New Roman"/>
          <w:sz w:val="24"/>
          <w:szCs w:val="24"/>
          <w:lang w:val="en-US"/>
        </w:rPr>
        <w:t>efforts</w:t>
      </w:r>
      <w:r w:rsidRPr="00823543">
        <w:rPr>
          <w:rFonts w:ascii="Times New Roman" w:hAnsi="Times New Roman"/>
          <w:sz w:val="24"/>
          <w:szCs w:val="24"/>
          <w:lang w:val="en-US"/>
        </w:rPr>
        <w:t xml:space="preserve"> to </w:t>
      </w:r>
      <w:r w:rsidR="00141589" w:rsidRPr="00823543">
        <w:rPr>
          <w:rFonts w:ascii="Times New Roman" w:hAnsi="Times New Roman"/>
          <w:sz w:val="24"/>
          <w:szCs w:val="24"/>
          <w:lang w:val="en-US"/>
        </w:rPr>
        <w:t>provide the country with</w:t>
      </w:r>
      <w:r w:rsidRPr="00823543">
        <w:rPr>
          <w:rFonts w:ascii="Times New Roman" w:hAnsi="Times New Roman"/>
          <w:sz w:val="24"/>
          <w:szCs w:val="24"/>
          <w:lang w:val="en-US"/>
        </w:rPr>
        <w:t xml:space="preserve"> competent professionals in the field of Mathematics</w:t>
      </w:r>
      <w:r w:rsidR="00FC2D00" w:rsidRPr="00823543">
        <w:rPr>
          <w:rFonts w:ascii="Times New Roman" w:hAnsi="Times New Roman"/>
          <w:sz w:val="24"/>
          <w:szCs w:val="24"/>
          <w:lang w:val="en-US"/>
        </w:rPr>
        <w:t xml:space="preserve">, </w:t>
      </w:r>
      <w:r w:rsidR="009A7054" w:rsidRPr="00823543">
        <w:rPr>
          <w:rFonts w:ascii="Times New Roman" w:hAnsi="Times New Roman"/>
          <w:sz w:val="24"/>
          <w:szCs w:val="24"/>
          <w:lang w:val="en-US"/>
        </w:rPr>
        <w:t>has</w:t>
      </w:r>
      <w:r w:rsidRPr="00823543">
        <w:rPr>
          <w:rFonts w:ascii="Times New Roman" w:hAnsi="Times New Roman"/>
          <w:sz w:val="24"/>
          <w:szCs w:val="24"/>
          <w:lang w:val="en-US"/>
        </w:rPr>
        <w:t xml:space="preserve"> </w:t>
      </w:r>
      <w:r w:rsidR="00141589" w:rsidRPr="00823543">
        <w:rPr>
          <w:rFonts w:ascii="Times New Roman" w:hAnsi="Times New Roman"/>
          <w:sz w:val="24"/>
          <w:szCs w:val="24"/>
          <w:lang w:val="en-US"/>
        </w:rPr>
        <w:t xml:space="preserve">undergone </w:t>
      </w:r>
      <w:r w:rsidRPr="00823543">
        <w:rPr>
          <w:rFonts w:ascii="Times New Roman" w:hAnsi="Times New Roman"/>
          <w:sz w:val="24"/>
          <w:szCs w:val="24"/>
          <w:lang w:val="en-US"/>
        </w:rPr>
        <w:t xml:space="preserve">evaluation </w:t>
      </w:r>
      <w:r w:rsidR="00141589" w:rsidRPr="00823543">
        <w:rPr>
          <w:rFonts w:ascii="Times New Roman" w:hAnsi="Times New Roman"/>
          <w:sz w:val="24"/>
          <w:szCs w:val="24"/>
          <w:lang w:val="en-US"/>
        </w:rPr>
        <w:t>by the</w:t>
      </w:r>
      <w:r w:rsidRPr="00823543">
        <w:rPr>
          <w:rFonts w:ascii="Times New Roman" w:hAnsi="Times New Roman"/>
          <w:sz w:val="24"/>
          <w:szCs w:val="24"/>
          <w:lang w:val="en-US"/>
        </w:rPr>
        <w:t xml:space="preserve"> National </w:t>
      </w:r>
      <w:r w:rsidR="00FC2D00" w:rsidRPr="00823543">
        <w:rPr>
          <w:rFonts w:ascii="Times New Roman" w:hAnsi="Times New Roman"/>
          <w:sz w:val="24"/>
          <w:szCs w:val="24"/>
          <w:lang w:val="en-US"/>
        </w:rPr>
        <w:t xml:space="preserve">Higher Education Accreditation </w:t>
      </w:r>
      <w:r w:rsidRPr="00823543">
        <w:rPr>
          <w:rFonts w:ascii="Times New Roman" w:hAnsi="Times New Roman"/>
          <w:sz w:val="24"/>
          <w:szCs w:val="24"/>
          <w:lang w:val="en-US"/>
        </w:rPr>
        <w:t xml:space="preserve">System </w:t>
      </w:r>
      <w:r w:rsidR="00FC2D00" w:rsidRPr="00823543">
        <w:rPr>
          <w:rFonts w:ascii="Times New Roman" w:hAnsi="Times New Roman"/>
          <w:sz w:val="24"/>
          <w:szCs w:val="24"/>
          <w:lang w:val="en-US"/>
        </w:rPr>
        <w:t xml:space="preserve">(SINAES) </w:t>
      </w:r>
      <w:r w:rsidRPr="00823543">
        <w:rPr>
          <w:rFonts w:ascii="Times New Roman" w:hAnsi="Times New Roman"/>
          <w:sz w:val="24"/>
          <w:szCs w:val="24"/>
          <w:lang w:val="en-US"/>
        </w:rPr>
        <w:t xml:space="preserve">since 2005. </w:t>
      </w:r>
      <w:r w:rsidR="001C6757" w:rsidRPr="00823543">
        <w:rPr>
          <w:rFonts w:ascii="Times New Roman" w:hAnsi="Times New Roman"/>
          <w:sz w:val="24"/>
          <w:szCs w:val="24"/>
          <w:lang w:val="en-US"/>
        </w:rPr>
        <w:t>R</w:t>
      </w:r>
      <w:r w:rsidR="00FC2D00" w:rsidRPr="00823543">
        <w:rPr>
          <w:rFonts w:ascii="Times New Roman" w:hAnsi="Times New Roman"/>
          <w:sz w:val="24"/>
          <w:szCs w:val="24"/>
          <w:lang w:val="en-US"/>
        </w:rPr>
        <w:t>ecognizing the constant improvements made to the program, training of faculty, infrastructure</w:t>
      </w:r>
      <w:r w:rsidR="001C6757" w:rsidRPr="00823543">
        <w:rPr>
          <w:rFonts w:ascii="Times New Roman" w:hAnsi="Times New Roman"/>
          <w:sz w:val="24"/>
          <w:szCs w:val="24"/>
          <w:lang w:val="en-US"/>
        </w:rPr>
        <w:t>,</w:t>
      </w:r>
      <w:r w:rsidR="00FC2D00" w:rsidRPr="00823543">
        <w:rPr>
          <w:rFonts w:ascii="Times New Roman" w:hAnsi="Times New Roman"/>
          <w:sz w:val="24"/>
          <w:szCs w:val="24"/>
          <w:lang w:val="en-US"/>
        </w:rPr>
        <w:t xml:space="preserve"> and other </w:t>
      </w:r>
      <w:r w:rsidR="001C6757" w:rsidRPr="00823543">
        <w:rPr>
          <w:rFonts w:ascii="Times New Roman" w:hAnsi="Times New Roman"/>
          <w:sz w:val="24"/>
          <w:szCs w:val="24"/>
          <w:lang w:val="en-US"/>
        </w:rPr>
        <w:t>factors</w:t>
      </w:r>
      <w:r w:rsidR="00FC2D00" w:rsidRPr="00823543">
        <w:rPr>
          <w:rFonts w:ascii="Times New Roman" w:hAnsi="Times New Roman"/>
          <w:sz w:val="24"/>
          <w:szCs w:val="24"/>
          <w:lang w:val="en-US"/>
        </w:rPr>
        <w:t xml:space="preserve"> related to the quality of education offered, </w:t>
      </w:r>
      <w:r w:rsidRPr="00823543">
        <w:rPr>
          <w:rFonts w:ascii="Times New Roman" w:hAnsi="Times New Roman"/>
          <w:sz w:val="24"/>
          <w:szCs w:val="24"/>
          <w:lang w:val="en-US"/>
        </w:rPr>
        <w:t>th</w:t>
      </w:r>
      <w:r w:rsidR="00AC5A8D" w:rsidRPr="00823543">
        <w:rPr>
          <w:rFonts w:ascii="Times New Roman" w:hAnsi="Times New Roman"/>
          <w:sz w:val="24"/>
          <w:szCs w:val="24"/>
          <w:lang w:val="en-US"/>
        </w:rPr>
        <w:t xml:space="preserve">e </w:t>
      </w:r>
      <w:r w:rsidR="001C6757" w:rsidRPr="00823543">
        <w:rPr>
          <w:rFonts w:ascii="Times New Roman" w:hAnsi="Times New Roman"/>
          <w:sz w:val="24"/>
          <w:szCs w:val="24"/>
          <w:lang w:val="en-US"/>
        </w:rPr>
        <w:t>program</w:t>
      </w:r>
      <w:r w:rsidR="00AC5A8D" w:rsidRPr="00823543">
        <w:rPr>
          <w:rFonts w:ascii="Times New Roman" w:hAnsi="Times New Roman"/>
          <w:sz w:val="24"/>
          <w:szCs w:val="24"/>
          <w:lang w:val="en-US"/>
        </w:rPr>
        <w:t xml:space="preserve"> has been </w:t>
      </w:r>
      <w:r w:rsidR="006142E2" w:rsidRPr="00823543">
        <w:rPr>
          <w:rFonts w:ascii="Times New Roman" w:hAnsi="Times New Roman"/>
          <w:sz w:val="24"/>
          <w:szCs w:val="24"/>
          <w:lang w:val="en-US"/>
        </w:rPr>
        <w:t xml:space="preserve">and continues to be </w:t>
      </w:r>
      <w:r w:rsidR="00AC5A8D" w:rsidRPr="00823543">
        <w:rPr>
          <w:rFonts w:ascii="Times New Roman" w:hAnsi="Times New Roman"/>
          <w:sz w:val="24"/>
          <w:szCs w:val="24"/>
          <w:lang w:val="en-US"/>
        </w:rPr>
        <w:lastRenderedPageBreak/>
        <w:t xml:space="preserve">accredited by </w:t>
      </w:r>
      <w:r w:rsidR="006142E2" w:rsidRPr="00823543">
        <w:rPr>
          <w:rFonts w:ascii="Times New Roman" w:hAnsi="Times New Roman"/>
          <w:sz w:val="24"/>
          <w:szCs w:val="24"/>
          <w:lang w:val="en-US"/>
        </w:rPr>
        <w:t>SINAES</w:t>
      </w:r>
      <w:r w:rsidRPr="00823543">
        <w:rPr>
          <w:rFonts w:ascii="Times New Roman" w:hAnsi="Times New Roman"/>
          <w:sz w:val="24"/>
          <w:szCs w:val="24"/>
          <w:lang w:val="en-US"/>
        </w:rPr>
        <w:t xml:space="preserve">. This shows a continuous </w:t>
      </w:r>
      <w:r w:rsidR="00AC5A8D" w:rsidRPr="00823543">
        <w:rPr>
          <w:rFonts w:ascii="Times New Roman" w:hAnsi="Times New Roman"/>
          <w:sz w:val="24"/>
          <w:szCs w:val="24"/>
          <w:lang w:val="en-US"/>
        </w:rPr>
        <w:t>interest</w:t>
      </w:r>
      <w:r w:rsidRPr="00823543">
        <w:rPr>
          <w:rFonts w:ascii="Times New Roman" w:hAnsi="Times New Roman"/>
          <w:sz w:val="24"/>
          <w:szCs w:val="24"/>
          <w:lang w:val="en-US"/>
        </w:rPr>
        <w:t xml:space="preserve"> </w:t>
      </w:r>
      <w:r w:rsidR="00AC5A8D" w:rsidRPr="00823543">
        <w:rPr>
          <w:rFonts w:ascii="Times New Roman" w:hAnsi="Times New Roman"/>
          <w:sz w:val="24"/>
          <w:szCs w:val="24"/>
          <w:lang w:val="en-US"/>
        </w:rPr>
        <w:t>in maintaining</w:t>
      </w:r>
      <w:r w:rsidRPr="00823543">
        <w:rPr>
          <w:rFonts w:ascii="Times New Roman" w:hAnsi="Times New Roman"/>
          <w:sz w:val="24"/>
          <w:szCs w:val="24"/>
          <w:lang w:val="en-US"/>
        </w:rPr>
        <w:t xml:space="preserve"> academic and administrative standards to provide </w:t>
      </w:r>
      <w:r w:rsidR="00AC5A8D" w:rsidRPr="00823543">
        <w:rPr>
          <w:rFonts w:ascii="Times New Roman" w:hAnsi="Times New Roman"/>
          <w:sz w:val="24"/>
          <w:szCs w:val="24"/>
          <w:lang w:val="en-US"/>
        </w:rPr>
        <w:t>students with high-</w:t>
      </w:r>
      <w:r w:rsidRPr="00823543">
        <w:rPr>
          <w:rFonts w:ascii="Times New Roman" w:hAnsi="Times New Roman"/>
          <w:sz w:val="24"/>
          <w:szCs w:val="24"/>
          <w:lang w:val="en-US"/>
        </w:rPr>
        <w:t xml:space="preserve">quality education. </w:t>
      </w:r>
    </w:p>
    <w:p w14:paraId="28457229" w14:textId="77777777" w:rsidR="00753A8B" w:rsidRPr="00823543" w:rsidRDefault="001C6757"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As a part of</w:t>
      </w:r>
      <w:r w:rsidR="00753A8B" w:rsidRPr="00823543">
        <w:rPr>
          <w:rFonts w:ascii="Times New Roman" w:hAnsi="Times New Roman"/>
          <w:sz w:val="24"/>
          <w:szCs w:val="24"/>
          <w:lang w:val="en-US"/>
        </w:rPr>
        <w:t xml:space="preserve"> this search for constant improvement, there is a</w:t>
      </w:r>
      <w:r w:rsidR="002A28E4" w:rsidRPr="00823543">
        <w:rPr>
          <w:rFonts w:ascii="Times New Roman" w:hAnsi="Times New Roman"/>
          <w:sz w:val="24"/>
          <w:szCs w:val="24"/>
          <w:lang w:val="en-US"/>
        </w:rPr>
        <w:t xml:space="preserve"> strong</w:t>
      </w:r>
      <w:r w:rsidR="00AD009A" w:rsidRPr="00823543">
        <w:rPr>
          <w:rFonts w:ascii="Times New Roman" w:hAnsi="Times New Roman"/>
          <w:sz w:val="24"/>
          <w:szCs w:val="24"/>
          <w:lang w:val="en-US"/>
        </w:rPr>
        <w:t xml:space="preserve"> interest</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in</w:t>
      </w:r>
      <w:r w:rsidR="00753A8B" w:rsidRPr="00823543">
        <w:rPr>
          <w:rFonts w:ascii="Times New Roman" w:hAnsi="Times New Roman"/>
          <w:sz w:val="24"/>
          <w:szCs w:val="24"/>
          <w:lang w:val="en-US"/>
        </w:rPr>
        <w:t xml:space="preserve"> understand</w:t>
      </w:r>
      <w:r w:rsidRPr="00823543">
        <w:rPr>
          <w:rFonts w:ascii="Times New Roman" w:hAnsi="Times New Roman"/>
          <w:sz w:val="24"/>
          <w:szCs w:val="24"/>
          <w:lang w:val="en-US"/>
        </w:rPr>
        <w:t>ing</w:t>
      </w:r>
      <w:r w:rsidR="00753A8B" w:rsidRPr="00823543">
        <w:rPr>
          <w:rFonts w:ascii="Times New Roman" w:hAnsi="Times New Roman"/>
          <w:sz w:val="24"/>
          <w:szCs w:val="24"/>
          <w:lang w:val="en-US"/>
        </w:rPr>
        <w:t xml:space="preserve"> the phenomenon of </w:t>
      </w:r>
      <w:r w:rsidRPr="00823543">
        <w:rPr>
          <w:rFonts w:ascii="Times New Roman" w:hAnsi="Times New Roman"/>
          <w:sz w:val="24"/>
          <w:szCs w:val="24"/>
          <w:lang w:val="en-US"/>
        </w:rPr>
        <w:t xml:space="preserve">students </w:t>
      </w:r>
      <w:r w:rsidR="00AC5A8D" w:rsidRPr="00823543">
        <w:rPr>
          <w:rFonts w:ascii="Times New Roman" w:hAnsi="Times New Roman"/>
          <w:sz w:val="24"/>
          <w:szCs w:val="24"/>
          <w:lang w:val="en-US"/>
        </w:rPr>
        <w:t>drop</w:t>
      </w:r>
      <w:r w:rsidRPr="00823543">
        <w:rPr>
          <w:rFonts w:ascii="Times New Roman" w:hAnsi="Times New Roman"/>
          <w:sz w:val="24"/>
          <w:szCs w:val="24"/>
          <w:lang w:val="en-US"/>
        </w:rPr>
        <w:t xml:space="preserve">ping </w:t>
      </w:r>
      <w:r w:rsidR="00AC5A8D" w:rsidRPr="00823543">
        <w:rPr>
          <w:rFonts w:ascii="Times New Roman" w:hAnsi="Times New Roman"/>
          <w:sz w:val="24"/>
          <w:szCs w:val="24"/>
          <w:lang w:val="en-US"/>
        </w:rPr>
        <w:t>out</w:t>
      </w:r>
      <w:r w:rsidRPr="00823543">
        <w:rPr>
          <w:rFonts w:ascii="Times New Roman" w:hAnsi="Times New Roman"/>
          <w:sz w:val="24"/>
          <w:szCs w:val="24"/>
          <w:lang w:val="en-US"/>
        </w:rPr>
        <w:t xml:space="preserve"> of the program</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and a recognition of the need to study this phenomenon </w:t>
      </w:r>
      <w:r w:rsidR="00AC5A8D" w:rsidRPr="00823543">
        <w:rPr>
          <w:rFonts w:ascii="Times New Roman" w:hAnsi="Times New Roman"/>
          <w:sz w:val="24"/>
          <w:szCs w:val="24"/>
          <w:lang w:val="en-US"/>
        </w:rPr>
        <w:t xml:space="preserve">in more detail, </w:t>
      </w:r>
      <w:r w:rsidR="002A28E4" w:rsidRPr="00823543">
        <w:rPr>
          <w:rFonts w:ascii="Times New Roman" w:hAnsi="Times New Roman"/>
          <w:sz w:val="24"/>
          <w:szCs w:val="24"/>
          <w:lang w:val="en-US"/>
        </w:rPr>
        <w:t>seeking</w:t>
      </w:r>
      <w:r w:rsidR="00656CE3" w:rsidRPr="00823543">
        <w:rPr>
          <w:rFonts w:ascii="Times New Roman" w:hAnsi="Times New Roman"/>
          <w:sz w:val="24"/>
          <w:szCs w:val="24"/>
          <w:lang w:val="en-US"/>
        </w:rPr>
        <w:t xml:space="preserve"> </w:t>
      </w:r>
      <w:r w:rsidR="00753A8B" w:rsidRPr="00823543">
        <w:rPr>
          <w:rFonts w:ascii="Times New Roman" w:hAnsi="Times New Roman"/>
          <w:sz w:val="24"/>
          <w:szCs w:val="24"/>
          <w:lang w:val="en-US"/>
        </w:rPr>
        <w:t xml:space="preserve">to identify the factors </w:t>
      </w:r>
      <w:r w:rsidRPr="00823543">
        <w:rPr>
          <w:rFonts w:ascii="Times New Roman" w:hAnsi="Times New Roman"/>
          <w:sz w:val="24"/>
          <w:szCs w:val="24"/>
          <w:lang w:val="en-US"/>
        </w:rPr>
        <w:t>that may influence students’ decisions to drop out or stay in the program</w:t>
      </w:r>
      <w:r w:rsidR="00753A8B" w:rsidRPr="00823543">
        <w:rPr>
          <w:rFonts w:ascii="Times New Roman" w:hAnsi="Times New Roman"/>
          <w:sz w:val="24"/>
          <w:szCs w:val="24"/>
          <w:lang w:val="en-US"/>
        </w:rPr>
        <w:t xml:space="preserve">. </w:t>
      </w:r>
      <w:r w:rsidR="00656CE3" w:rsidRPr="00823543">
        <w:rPr>
          <w:rFonts w:ascii="Times New Roman" w:hAnsi="Times New Roman"/>
          <w:sz w:val="24"/>
          <w:szCs w:val="24"/>
          <w:lang w:val="en-US"/>
        </w:rPr>
        <w:t>I</w:t>
      </w:r>
      <w:r w:rsidR="00753A8B" w:rsidRPr="00823543">
        <w:rPr>
          <w:rFonts w:ascii="Times New Roman" w:hAnsi="Times New Roman"/>
          <w:sz w:val="24"/>
          <w:szCs w:val="24"/>
          <w:lang w:val="en-US"/>
        </w:rPr>
        <w:t xml:space="preserve">dentifying </w:t>
      </w:r>
      <w:r w:rsidR="002A28E4" w:rsidRPr="00823543">
        <w:rPr>
          <w:rFonts w:ascii="Times New Roman" w:hAnsi="Times New Roman"/>
          <w:sz w:val="24"/>
          <w:szCs w:val="24"/>
          <w:lang w:val="en-US"/>
        </w:rPr>
        <w:t>these factors</w:t>
      </w:r>
      <w:r w:rsidR="00753A8B" w:rsidRPr="00823543">
        <w:rPr>
          <w:rFonts w:ascii="Times New Roman" w:hAnsi="Times New Roman"/>
          <w:sz w:val="24"/>
          <w:szCs w:val="24"/>
          <w:lang w:val="en-US"/>
        </w:rPr>
        <w:t xml:space="preserve"> would </w:t>
      </w:r>
      <w:r w:rsidR="00656CE3" w:rsidRPr="00823543">
        <w:rPr>
          <w:rFonts w:ascii="Times New Roman" w:hAnsi="Times New Roman"/>
          <w:sz w:val="24"/>
          <w:szCs w:val="24"/>
          <w:lang w:val="en-US"/>
        </w:rPr>
        <w:t>make it possible to take measures</w:t>
      </w:r>
      <w:r w:rsidR="00753A8B" w:rsidRPr="00823543">
        <w:rPr>
          <w:rFonts w:ascii="Times New Roman" w:hAnsi="Times New Roman"/>
          <w:sz w:val="24"/>
          <w:szCs w:val="24"/>
          <w:lang w:val="en-US"/>
        </w:rPr>
        <w:t xml:space="preserve">, either during the course of </w:t>
      </w:r>
      <w:r w:rsidR="002A28E4" w:rsidRPr="00823543">
        <w:rPr>
          <w:rFonts w:ascii="Times New Roman" w:hAnsi="Times New Roman"/>
          <w:sz w:val="24"/>
          <w:szCs w:val="24"/>
          <w:lang w:val="en-US"/>
        </w:rPr>
        <w:t>study</w:t>
      </w:r>
      <w:r w:rsidR="00656CE3" w:rsidRPr="00823543">
        <w:rPr>
          <w:rFonts w:ascii="Times New Roman" w:hAnsi="Times New Roman"/>
          <w:sz w:val="24"/>
          <w:szCs w:val="24"/>
          <w:lang w:val="en-US"/>
        </w:rPr>
        <w:t xml:space="preserve"> or in</w:t>
      </w:r>
      <w:r w:rsidR="00753A8B" w:rsidRPr="00823543">
        <w:rPr>
          <w:rFonts w:ascii="Times New Roman" w:hAnsi="Times New Roman"/>
          <w:sz w:val="24"/>
          <w:szCs w:val="24"/>
          <w:lang w:val="en-US"/>
        </w:rPr>
        <w:t xml:space="preserve"> the </w:t>
      </w:r>
      <w:r w:rsidR="00656CE3" w:rsidRPr="00823543">
        <w:rPr>
          <w:rFonts w:ascii="Times New Roman" w:hAnsi="Times New Roman"/>
          <w:sz w:val="24"/>
          <w:szCs w:val="24"/>
          <w:lang w:val="en-US"/>
        </w:rPr>
        <w:t xml:space="preserve">student selection </w:t>
      </w:r>
      <w:r w:rsidR="00753A8B" w:rsidRPr="00823543">
        <w:rPr>
          <w:rFonts w:ascii="Times New Roman" w:hAnsi="Times New Roman"/>
          <w:sz w:val="24"/>
          <w:szCs w:val="24"/>
          <w:lang w:val="en-US"/>
        </w:rPr>
        <w:t>process</w:t>
      </w:r>
      <w:r w:rsidR="00656CE3"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to </w:t>
      </w:r>
      <w:r w:rsidR="002A28E4" w:rsidRPr="00823543">
        <w:rPr>
          <w:rFonts w:ascii="Times New Roman" w:hAnsi="Times New Roman"/>
          <w:sz w:val="24"/>
          <w:szCs w:val="24"/>
          <w:lang w:val="en-US"/>
        </w:rPr>
        <w:t>keep more students in the program and increase their</w:t>
      </w:r>
      <w:r w:rsidR="00753A8B" w:rsidRPr="00823543">
        <w:rPr>
          <w:rFonts w:ascii="Times New Roman" w:hAnsi="Times New Roman"/>
          <w:sz w:val="24"/>
          <w:szCs w:val="24"/>
          <w:lang w:val="en-US"/>
        </w:rPr>
        <w:t xml:space="preserve"> possibilities of gradua</w:t>
      </w:r>
      <w:r w:rsidR="002A28E4" w:rsidRPr="00823543">
        <w:rPr>
          <w:rFonts w:ascii="Times New Roman" w:hAnsi="Times New Roman"/>
          <w:sz w:val="24"/>
          <w:szCs w:val="24"/>
          <w:lang w:val="en-US"/>
        </w:rPr>
        <w:t>ting</w:t>
      </w:r>
      <w:r w:rsidR="00753A8B" w:rsidRPr="00823543">
        <w:rPr>
          <w:rFonts w:ascii="Times New Roman" w:hAnsi="Times New Roman"/>
          <w:sz w:val="24"/>
          <w:szCs w:val="24"/>
          <w:lang w:val="en-US"/>
        </w:rPr>
        <w:t xml:space="preserve">. </w:t>
      </w:r>
    </w:p>
    <w:p w14:paraId="0B395BC6"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The objectives of this study are, </w:t>
      </w:r>
      <w:r w:rsidR="00AD009A" w:rsidRPr="00823543">
        <w:rPr>
          <w:rFonts w:ascii="Times New Roman" w:hAnsi="Times New Roman"/>
          <w:sz w:val="24"/>
          <w:szCs w:val="24"/>
          <w:lang w:val="en-US"/>
        </w:rPr>
        <w:t>initially,</w:t>
      </w:r>
      <w:r w:rsidRPr="00823543">
        <w:rPr>
          <w:rFonts w:ascii="Times New Roman" w:hAnsi="Times New Roman"/>
          <w:sz w:val="24"/>
          <w:szCs w:val="24"/>
          <w:lang w:val="en-US"/>
        </w:rPr>
        <w:t xml:space="preserve"> to describe the 2016 cohort of students who </w:t>
      </w:r>
      <w:r w:rsidR="00AD009A" w:rsidRPr="00823543">
        <w:rPr>
          <w:rFonts w:ascii="Times New Roman" w:hAnsi="Times New Roman"/>
          <w:sz w:val="24"/>
          <w:szCs w:val="24"/>
          <w:lang w:val="en-US"/>
        </w:rPr>
        <w:t>started</w:t>
      </w:r>
      <w:r w:rsidRPr="00823543">
        <w:rPr>
          <w:rFonts w:ascii="Times New Roman" w:hAnsi="Times New Roman"/>
          <w:sz w:val="24"/>
          <w:szCs w:val="24"/>
          <w:lang w:val="en-US"/>
        </w:rPr>
        <w:t xml:space="preserve"> the </w:t>
      </w:r>
      <w:r w:rsidR="00B0588F" w:rsidRPr="00823543">
        <w:rPr>
          <w:rFonts w:ascii="Times New Roman" w:hAnsi="Times New Roman"/>
          <w:sz w:val="24"/>
          <w:szCs w:val="24"/>
          <w:lang w:val="en-US"/>
        </w:rPr>
        <w:t xml:space="preserve">program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Mathematics Teaching </w:t>
      </w:r>
      <w:r w:rsidR="00B0588F" w:rsidRPr="00823543">
        <w:rPr>
          <w:rFonts w:ascii="Times New Roman" w:hAnsi="Times New Roman"/>
          <w:sz w:val="24"/>
          <w:szCs w:val="24"/>
          <w:lang w:val="en-US"/>
        </w:rPr>
        <w:t xml:space="preserve">program </w:t>
      </w:r>
      <w:r w:rsidRPr="00823543">
        <w:rPr>
          <w:rFonts w:ascii="Times New Roman" w:hAnsi="Times New Roman"/>
          <w:sz w:val="24"/>
          <w:szCs w:val="24"/>
          <w:lang w:val="en-US"/>
        </w:rPr>
        <w:t xml:space="preserve">in terms of their sociodemographic and academic characteristics. Subsequently, </w:t>
      </w:r>
      <w:r w:rsidR="002A28E4" w:rsidRPr="00823543">
        <w:rPr>
          <w:rFonts w:ascii="Times New Roman" w:hAnsi="Times New Roman"/>
          <w:sz w:val="24"/>
          <w:szCs w:val="24"/>
          <w:lang w:val="en-US"/>
        </w:rPr>
        <w:t>other</w:t>
      </w:r>
      <w:r w:rsidRPr="00823543">
        <w:rPr>
          <w:rFonts w:ascii="Times New Roman" w:hAnsi="Times New Roman"/>
          <w:sz w:val="24"/>
          <w:szCs w:val="24"/>
          <w:lang w:val="en-US"/>
        </w:rPr>
        <w:t xml:space="preserve"> factors that may be related to </w:t>
      </w:r>
      <w:r w:rsidR="002A28E4" w:rsidRPr="00823543">
        <w:rPr>
          <w:rFonts w:ascii="Times New Roman" w:hAnsi="Times New Roman"/>
          <w:sz w:val="24"/>
          <w:szCs w:val="24"/>
          <w:lang w:val="en-US"/>
        </w:rPr>
        <w:t xml:space="preserve">students </w:t>
      </w:r>
      <w:r w:rsidRPr="00823543">
        <w:rPr>
          <w:rFonts w:ascii="Times New Roman" w:hAnsi="Times New Roman"/>
          <w:sz w:val="24"/>
          <w:szCs w:val="24"/>
          <w:lang w:val="en-US"/>
        </w:rPr>
        <w:t>from the 2016 cohort</w:t>
      </w:r>
      <w:r w:rsidR="00AD009A" w:rsidRPr="00823543">
        <w:rPr>
          <w:rFonts w:ascii="Times New Roman" w:hAnsi="Times New Roman"/>
          <w:sz w:val="24"/>
          <w:szCs w:val="24"/>
          <w:lang w:val="en-US"/>
        </w:rPr>
        <w:t xml:space="preserve"> </w:t>
      </w:r>
      <w:r w:rsidR="002A28E4" w:rsidRPr="00823543">
        <w:rPr>
          <w:rFonts w:ascii="Times New Roman" w:hAnsi="Times New Roman"/>
          <w:sz w:val="24"/>
          <w:szCs w:val="24"/>
          <w:lang w:val="en-US"/>
        </w:rPr>
        <w:t>dropping out of the program during the</w:t>
      </w:r>
      <w:r w:rsidR="00406552" w:rsidRPr="00823543">
        <w:rPr>
          <w:rFonts w:ascii="Times New Roman" w:hAnsi="Times New Roman"/>
          <w:sz w:val="24"/>
          <w:szCs w:val="24"/>
          <w:lang w:val="en-US"/>
        </w:rPr>
        <w:t>ir</w:t>
      </w:r>
      <w:r w:rsidR="002A28E4" w:rsidRPr="00823543">
        <w:rPr>
          <w:rFonts w:ascii="Times New Roman" w:hAnsi="Times New Roman"/>
          <w:sz w:val="24"/>
          <w:szCs w:val="24"/>
          <w:lang w:val="en-US"/>
        </w:rPr>
        <w:t xml:space="preserve"> first semester of</w:t>
      </w:r>
      <w:r w:rsidR="00406552" w:rsidRPr="00823543">
        <w:rPr>
          <w:rFonts w:ascii="Times New Roman" w:hAnsi="Times New Roman"/>
          <w:sz w:val="24"/>
          <w:szCs w:val="24"/>
          <w:lang w:val="en-US"/>
        </w:rPr>
        <w:t xml:space="preserve"> studies</w:t>
      </w:r>
      <w:r w:rsidR="002A28E4" w:rsidRPr="00823543">
        <w:rPr>
          <w:rFonts w:ascii="Times New Roman" w:hAnsi="Times New Roman"/>
          <w:sz w:val="24"/>
          <w:szCs w:val="24"/>
          <w:lang w:val="en-US"/>
        </w:rPr>
        <w:t xml:space="preserve"> were</w:t>
      </w:r>
      <w:r w:rsidR="00AD009A" w:rsidRPr="00823543">
        <w:rPr>
          <w:rFonts w:ascii="Times New Roman" w:hAnsi="Times New Roman"/>
          <w:sz w:val="24"/>
          <w:szCs w:val="24"/>
          <w:lang w:val="en-US"/>
        </w:rPr>
        <w:t xml:space="preserve"> </w:t>
      </w:r>
      <w:r w:rsidR="002A28E4" w:rsidRPr="00823543">
        <w:rPr>
          <w:rFonts w:ascii="Times New Roman" w:hAnsi="Times New Roman"/>
          <w:sz w:val="24"/>
          <w:szCs w:val="24"/>
          <w:lang w:val="en-US"/>
        </w:rPr>
        <w:t>identified</w:t>
      </w:r>
      <w:r w:rsidRPr="00823543">
        <w:rPr>
          <w:rFonts w:ascii="Times New Roman" w:hAnsi="Times New Roman"/>
          <w:sz w:val="24"/>
          <w:szCs w:val="24"/>
          <w:lang w:val="en-US"/>
        </w:rPr>
        <w:t xml:space="preserve"> through interviews with </w:t>
      </w:r>
      <w:r w:rsidR="002A28E4" w:rsidRPr="00823543">
        <w:rPr>
          <w:rFonts w:ascii="Times New Roman" w:hAnsi="Times New Roman"/>
          <w:sz w:val="24"/>
          <w:szCs w:val="24"/>
          <w:lang w:val="en-US"/>
        </w:rPr>
        <w:t>these dropouts</w:t>
      </w:r>
      <w:r w:rsidRPr="00823543">
        <w:rPr>
          <w:rFonts w:ascii="Times New Roman" w:hAnsi="Times New Roman"/>
          <w:sz w:val="24"/>
          <w:szCs w:val="24"/>
          <w:lang w:val="en-US"/>
        </w:rPr>
        <w:t xml:space="preserve">. </w:t>
      </w:r>
    </w:p>
    <w:p w14:paraId="32827C58" w14:textId="77777777" w:rsidR="00AD009A" w:rsidRPr="000F5F9B" w:rsidRDefault="00753A8B" w:rsidP="00753A8B">
      <w:pPr>
        <w:spacing w:before="120" w:after="120" w:line="240" w:lineRule="auto"/>
        <w:ind w:firstLine="709"/>
        <w:jc w:val="both"/>
        <w:rPr>
          <w:rFonts w:ascii="Times New Roman" w:hAnsi="Times New Roman"/>
          <w:b/>
          <w:szCs w:val="24"/>
          <w:lang w:val="en-US"/>
        </w:rPr>
      </w:pPr>
      <w:r w:rsidRPr="00823543">
        <w:rPr>
          <w:rFonts w:ascii="Times New Roman" w:hAnsi="Times New Roman"/>
          <w:sz w:val="24"/>
          <w:szCs w:val="24"/>
          <w:lang w:val="en-US"/>
        </w:rPr>
        <w:t xml:space="preserve"> </w:t>
      </w:r>
      <w:r w:rsidRPr="000F5F9B">
        <w:rPr>
          <w:rFonts w:ascii="Times New Roman" w:hAnsi="Times New Roman"/>
          <w:b/>
          <w:szCs w:val="24"/>
          <w:lang w:val="en-US"/>
        </w:rPr>
        <w:t>Conceptual framework</w:t>
      </w:r>
    </w:p>
    <w:p w14:paraId="52E90566" w14:textId="77777777" w:rsidR="00AD009A" w:rsidRPr="000F5F9B" w:rsidRDefault="00753A8B" w:rsidP="00753A8B">
      <w:pPr>
        <w:spacing w:before="120" w:after="120" w:line="240" w:lineRule="auto"/>
        <w:ind w:firstLine="709"/>
        <w:jc w:val="both"/>
        <w:rPr>
          <w:rFonts w:ascii="Times New Roman" w:hAnsi="Times New Roman"/>
          <w:b/>
          <w:szCs w:val="24"/>
          <w:lang w:val="en-US"/>
        </w:rPr>
      </w:pPr>
      <w:r w:rsidRPr="000F5F9B">
        <w:rPr>
          <w:rFonts w:ascii="Times New Roman" w:hAnsi="Times New Roman"/>
          <w:szCs w:val="24"/>
          <w:lang w:val="en-US"/>
        </w:rPr>
        <w:t xml:space="preserve"> </w:t>
      </w:r>
      <w:r w:rsidR="002A28E4" w:rsidRPr="000F5F9B">
        <w:rPr>
          <w:rFonts w:ascii="Times New Roman" w:hAnsi="Times New Roman"/>
          <w:b/>
          <w:szCs w:val="24"/>
          <w:lang w:val="en-US"/>
        </w:rPr>
        <w:t>Defining</w:t>
      </w:r>
      <w:r w:rsidRPr="000F5F9B">
        <w:rPr>
          <w:rFonts w:ascii="Times New Roman" w:hAnsi="Times New Roman"/>
          <w:b/>
          <w:szCs w:val="24"/>
          <w:lang w:val="en-US"/>
        </w:rPr>
        <w:t xml:space="preserve"> </w:t>
      </w:r>
      <w:r w:rsidR="00AD009A" w:rsidRPr="000F5F9B">
        <w:rPr>
          <w:rFonts w:ascii="Times New Roman" w:hAnsi="Times New Roman"/>
          <w:b/>
          <w:szCs w:val="24"/>
          <w:lang w:val="en-US"/>
        </w:rPr>
        <w:t>dropping out</w:t>
      </w:r>
    </w:p>
    <w:p w14:paraId="5080F431" w14:textId="0802E110"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The definition of the term </w:t>
      </w:r>
      <w:r w:rsidR="00AD009A" w:rsidRPr="00823543">
        <w:rPr>
          <w:rFonts w:ascii="Times New Roman" w:hAnsi="Times New Roman"/>
          <w:sz w:val="24"/>
          <w:szCs w:val="24"/>
          <w:lang w:val="en-US"/>
        </w:rPr>
        <w:t>“dropout”</w:t>
      </w:r>
      <w:r w:rsidRPr="00823543">
        <w:rPr>
          <w:rFonts w:ascii="Times New Roman" w:hAnsi="Times New Roman"/>
          <w:sz w:val="24"/>
          <w:szCs w:val="24"/>
          <w:lang w:val="en-US"/>
        </w:rPr>
        <w:t xml:space="preserve"> is complex, due to the number of </w:t>
      </w:r>
      <w:r w:rsidR="002A28E4" w:rsidRPr="00823543">
        <w:rPr>
          <w:rFonts w:ascii="Times New Roman" w:hAnsi="Times New Roman"/>
          <w:sz w:val="24"/>
          <w:szCs w:val="24"/>
          <w:lang w:val="en-US"/>
        </w:rPr>
        <w:t>factors</w:t>
      </w:r>
      <w:r w:rsidR="00D71366">
        <w:rPr>
          <w:rFonts w:ascii="Times New Roman" w:hAnsi="Times New Roman"/>
          <w:sz w:val="24"/>
          <w:szCs w:val="24"/>
          <w:lang w:val="en-US"/>
        </w:rPr>
        <w:t xml:space="preserve"> </w:t>
      </w:r>
      <w:r w:rsidR="002A28E4" w:rsidRPr="00823543">
        <w:rPr>
          <w:rFonts w:ascii="Times New Roman" w:hAnsi="Times New Roman"/>
          <w:sz w:val="24"/>
          <w:szCs w:val="24"/>
          <w:lang w:val="en-US"/>
        </w:rPr>
        <w:t>which</w:t>
      </w:r>
      <w:r w:rsidRPr="00823543">
        <w:rPr>
          <w:rFonts w:ascii="Times New Roman" w:hAnsi="Times New Roman"/>
          <w:sz w:val="24"/>
          <w:szCs w:val="24"/>
          <w:lang w:val="en-US"/>
        </w:rPr>
        <w:t xml:space="preserve"> can affect it</w:t>
      </w:r>
      <w:r w:rsidR="00AD009A" w:rsidRPr="00823543">
        <w:rPr>
          <w:rFonts w:ascii="Times New Roman" w:hAnsi="Times New Roman"/>
          <w:sz w:val="24"/>
          <w:szCs w:val="24"/>
          <w:lang w:val="en-US"/>
        </w:rPr>
        <w:t xml:space="preserve">, and because </w:t>
      </w:r>
      <w:r w:rsidR="002A28E4" w:rsidRPr="00823543">
        <w:rPr>
          <w:rFonts w:ascii="Times New Roman" w:hAnsi="Times New Roman"/>
          <w:sz w:val="24"/>
          <w:szCs w:val="24"/>
          <w:lang w:val="en-US"/>
        </w:rPr>
        <w:t>a</w:t>
      </w:r>
      <w:r w:rsidR="00AD009A" w:rsidRPr="00823543">
        <w:rPr>
          <w:rFonts w:ascii="Times New Roman" w:hAnsi="Times New Roman"/>
          <w:sz w:val="24"/>
          <w:szCs w:val="24"/>
          <w:lang w:val="en-US"/>
        </w:rPr>
        <w:t xml:space="preserve"> definition depends on the approach used</w:t>
      </w:r>
      <w:r w:rsidRPr="00823543">
        <w:rPr>
          <w:rFonts w:ascii="Times New Roman" w:hAnsi="Times New Roman"/>
          <w:sz w:val="24"/>
          <w:szCs w:val="24"/>
          <w:lang w:val="en-US"/>
        </w:rPr>
        <w:t xml:space="preserve">. For </w:t>
      </w:r>
      <w:r w:rsidR="00AD009A" w:rsidRPr="00823543">
        <w:rPr>
          <w:rFonts w:ascii="Times New Roman" w:hAnsi="Times New Roman"/>
          <w:sz w:val="24"/>
          <w:szCs w:val="24"/>
          <w:lang w:val="en-US"/>
        </w:rPr>
        <w:t>instance</w:t>
      </w:r>
      <w:r w:rsidRPr="00823543">
        <w:rPr>
          <w:rFonts w:ascii="Times New Roman" w:hAnsi="Times New Roman"/>
          <w:sz w:val="24"/>
          <w:szCs w:val="24"/>
          <w:lang w:val="en-US"/>
        </w:rPr>
        <w:t xml:space="preserve">, from </w:t>
      </w:r>
      <w:r w:rsidR="002A28E4" w:rsidRPr="00823543">
        <w:rPr>
          <w:rFonts w:ascii="Times New Roman" w:hAnsi="Times New Roman"/>
          <w:sz w:val="24"/>
          <w:szCs w:val="24"/>
          <w:lang w:val="en-US"/>
        </w:rPr>
        <w:t>an</w:t>
      </w:r>
      <w:r w:rsidRPr="00823543">
        <w:rPr>
          <w:rFonts w:ascii="Times New Roman" w:hAnsi="Times New Roman"/>
          <w:sz w:val="24"/>
          <w:szCs w:val="24"/>
          <w:lang w:val="en-US"/>
        </w:rPr>
        <w:t xml:space="preserve"> institutional </w:t>
      </w:r>
      <w:r w:rsidR="00AD009A" w:rsidRPr="00823543">
        <w:rPr>
          <w:rFonts w:ascii="Times New Roman" w:hAnsi="Times New Roman"/>
          <w:sz w:val="24"/>
          <w:szCs w:val="24"/>
          <w:lang w:val="en-US"/>
        </w:rPr>
        <w:t>perspective</w:t>
      </w:r>
      <w:r w:rsidRPr="00823543">
        <w:rPr>
          <w:rFonts w:ascii="Times New Roman" w:hAnsi="Times New Roman"/>
          <w:sz w:val="24"/>
          <w:szCs w:val="24"/>
          <w:lang w:val="en-US"/>
        </w:rPr>
        <w:t xml:space="preserve">, </w:t>
      </w:r>
      <w:r w:rsidR="00AD009A" w:rsidRPr="00823543">
        <w:rPr>
          <w:rFonts w:ascii="Times New Roman" w:hAnsi="Times New Roman"/>
          <w:sz w:val="24"/>
          <w:szCs w:val="24"/>
          <w:lang w:val="en-US"/>
        </w:rPr>
        <w:t xml:space="preserve">dropping out </w:t>
      </w:r>
      <w:r w:rsidRPr="00823543">
        <w:rPr>
          <w:rFonts w:ascii="Times New Roman" w:hAnsi="Times New Roman"/>
          <w:sz w:val="24"/>
          <w:szCs w:val="24"/>
          <w:lang w:val="en-US"/>
        </w:rPr>
        <w:t xml:space="preserve">is basically defined as </w:t>
      </w:r>
      <w:r w:rsidR="005431C8" w:rsidRPr="00823543">
        <w:rPr>
          <w:rFonts w:ascii="Times New Roman" w:hAnsi="Times New Roman"/>
          <w:sz w:val="24"/>
          <w:szCs w:val="24"/>
          <w:lang w:val="en-US"/>
        </w:rPr>
        <w:t>leaving</w:t>
      </w:r>
      <w:r w:rsidRPr="00823543">
        <w:rPr>
          <w:rFonts w:ascii="Times New Roman" w:hAnsi="Times New Roman"/>
          <w:sz w:val="24"/>
          <w:szCs w:val="24"/>
          <w:lang w:val="en-US"/>
        </w:rPr>
        <w:t xml:space="preserve"> a particular educational center </w:t>
      </w:r>
      <w:r w:rsidR="005431C8" w:rsidRPr="00823543">
        <w:rPr>
          <w:rFonts w:ascii="Times New Roman" w:hAnsi="Times New Roman"/>
          <w:sz w:val="24"/>
          <w:szCs w:val="24"/>
          <w:lang w:val="en-US"/>
        </w:rPr>
        <w:t xml:space="preserve">before completing the </w:t>
      </w:r>
      <w:r w:rsidR="002A28E4" w:rsidRPr="00823543">
        <w:rPr>
          <w:rFonts w:ascii="Times New Roman" w:hAnsi="Times New Roman"/>
          <w:sz w:val="24"/>
          <w:szCs w:val="24"/>
          <w:lang w:val="en-US"/>
        </w:rPr>
        <w:t>course of studies</w:t>
      </w:r>
      <w:r w:rsidR="005431C8" w:rsidRPr="00823543">
        <w:rPr>
          <w:rFonts w:ascii="Times New Roman" w:hAnsi="Times New Roman"/>
          <w:sz w:val="24"/>
          <w:szCs w:val="24"/>
          <w:lang w:val="en-US"/>
        </w:rPr>
        <w:t xml:space="preserve"> </w:t>
      </w:r>
      <w:r w:rsidRPr="00C442D1">
        <w:rPr>
          <w:rFonts w:ascii="Times New Roman" w:hAnsi="Times New Roman"/>
          <w:color w:val="31849B" w:themeColor="accent5" w:themeShade="BF"/>
          <w:sz w:val="24"/>
          <w:szCs w:val="24"/>
          <w:lang w:val="en-US"/>
        </w:rPr>
        <w:t>(</w:t>
      </w:r>
      <w:r w:rsidRPr="009236FB">
        <w:rPr>
          <w:rFonts w:ascii="Times New Roman" w:hAnsi="Times New Roman"/>
          <w:color w:val="31849B" w:themeColor="accent5" w:themeShade="BF"/>
          <w:sz w:val="24"/>
          <w:szCs w:val="24"/>
          <w:lang w:val="en-US"/>
        </w:rPr>
        <w:t>Tinto, 1989</w:t>
      </w:r>
      <w:r w:rsidRPr="00C442D1">
        <w:rPr>
          <w:rFonts w:ascii="Times New Roman" w:hAnsi="Times New Roman"/>
          <w:color w:val="31849B" w:themeColor="accent5" w:themeShade="BF"/>
          <w:sz w:val="24"/>
          <w:szCs w:val="24"/>
          <w:lang w:val="en-US"/>
        </w:rPr>
        <w:t>).</w:t>
      </w:r>
      <w:r w:rsidRPr="00823543">
        <w:rPr>
          <w:rFonts w:ascii="Times New Roman" w:hAnsi="Times New Roman"/>
          <w:sz w:val="24"/>
          <w:szCs w:val="24"/>
          <w:lang w:val="en-US"/>
        </w:rPr>
        <w:t xml:space="preserve"> In the case of the university system, drop</w:t>
      </w:r>
      <w:r w:rsidR="002A28E4" w:rsidRPr="00823543">
        <w:rPr>
          <w:rFonts w:ascii="Times New Roman" w:hAnsi="Times New Roman"/>
          <w:sz w:val="24"/>
          <w:szCs w:val="24"/>
          <w:lang w:val="en-US"/>
        </w:rPr>
        <w:t xml:space="preserve">ping </w:t>
      </w:r>
      <w:r w:rsidRPr="00823543">
        <w:rPr>
          <w:rFonts w:ascii="Times New Roman" w:hAnsi="Times New Roman"/>
          <w:sz w:val="24"/>
          <w:szCs w:val="24"/>
          <w:lang w:val="en-US"/>
        </w:rPr>
        <w:t xml:space="preserve">out occurs when </w:t>
      </w:r>
      <w:r w:rsidR="005431C8" w:rsidRPr="00823543">
        <w:rPr>
          <w:rFonts w:ascii="Times New Roman" w:hAnsi="Times New Roman"/>
          <w:sz w:val="24"/>
          <w:szCs w:val="24"/>
          <w:lang w:val="en-US"/>
        </w:rPr>
        <w:t>a</w:t>
      </w:r>
      <w:r w:rsidRPr="00823543">
        <w:rPr>
          <w:rFonts w:ascii="Times New Roman" w:hAnsi="Times New Roman"/>
          <w:sz w:val="24"/>
          <w:szCs w:val="24"/>
          <w:lang w:val="en-US"/>
        </w:rPr>
        <w:t xml:space="preserve"> student stops enrolling </w:t>
      </w:r>
      <w:r w:rsidR="002A28E4" w:rsidRPr="00823543">
        <w:rPr>
          <w:rFonts w:ascii="Times New Roman" w:hAnsi="Times New Roman"/>
          <w:sz w:val="24"/>
          <w:szCs w:val="24"/>
          <w:lang w:val="en-US"/>
        </w:rPr>
        <w:t xml:space="preserve">in </w:t>
      </w:r>
      <w:r w:rsidRPr="00823543">
        <w:rPr>
          <w:rFonts w:ascii="Times New Roman" w:hAnsi="Times New Roman"/>
          <w:sz w:val="24"/>
          <w:szCs w:val="24"/>
          <w:lang w:val="en-US"/>
        </w:rPr>
        <w:t xml:space="preserve">courses in any </w:t>
      </w:r>
      <w:r w:rsidR="005431C8" w:rsidRPr="00823543">
        <w:rPr>
          <w:rFonts w:ascii="Times New Roman" w:hAnsi="Times New Roman"/>
          <w:sz w:val="24"/>
          <w:szCs w:val="24"/>
          <w:lang w:val="en-US"/>
        </w:rPr>
        <w:t xml:space="preserve">institution of </w:t>
      </w:r>
      <w:r w:rsidR="00C623C4">
        <w:rPr>
          <w:rFonts w:ascii="Times New Roman" w:hAnsi="Times New Roman"/>
          <w:sz w:val="24"/>
          <w:szCs w:val="24"/>
          <w:lang w:val="en-US"/>
        </w:rPr>
        <w:t xml:space="preserve">higher education </w:t>
      </w:r>
      <w:r w:rsidR="00C623C4" w:rsidRPr="00C442D1">
        <w:rPr>
          <w:rFonts w:ascii="Times New Roman" w:hAnsi="Times New Roman"/>
          <w:color w:val="31849B" w:themeColor="accent5" w:themeShade="BF"/>
          <w:sz w:val="24"/>
          <w:szCs w:val="24"/>
          <w:lang w:val="en-US"/>
        </w:rPr>
        <w:t>(</w:t>
      </w:r>
      <w:r w:rsidR="00C623C4" w:rsidRPr="00972784">
        <w:rPr>
          <w:rFonts w:ascii="Times New Roman" w:hAnsi="Times New Roman"/>
          <w:color w:val="31849B" w:themeColor="accent5" w:themeShade="BF"/>
          <w:sz w:val="24"/>
          <w:szCs w:val="24"/>
          <w:lang w:val="en-US"/>
        </w:rPr>
        <w:t>González</w:t>
      </w:r>
      <w:r w:rsidRPr="00972784">
        <w:rPr>
          <w:rFonts w:ascii="Times New Roman" w:hAnsi="Times New Roman"/>
          <w:color w:val="31849B" w:themeColor="accent5" w:themeShade="BF"/>
          <w:sz w:val="24"/>
          <w:szCs w:val="24"/>
          <w:lang w:val="en-US"/>
        </w:rPr>
        <w:t xml:space="preserve"> and Espinoza, 2008</w:t>
      </w:r>
      <w:r w:rsidRPr="00C442D1">
        <w:rPr>
          <w:rFonts w:ascii="Times New Roman" w:hAnsi="Times New Roman"/>
          <w:color w:val="31849B" w:themeColor="accent5" w:themeShade="BF"/>
          <w:sz w:val="24"/>
          <w:szCs w:val="24"/>
          <w:lang w:val="en-US"/>
        </w:rPr>
        <w:t>).</w:t>
      </w:r>
      <w:r w:rsidRPr="00823543">
        <w:rPr>
          <w:rFonts w:ascii="Times New Roman" w:hAnsi="Times New Roman"/>
          <w:sz w:val="24"/>
          <w:szCs w:val="24"/>
          <w:lang w:val="en-US"/>
        </w:rPr>
        <w:t xml:space="preserve"> </w:t>
      </w:r>
    </w:p>
    <w:p w14:paraId="7E24E958"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For </w:t>
      </w:r>
      <w:proofErr w:type="spellStart"/>
      <w:r w:rsidRPr="00972784">
        <w:rPr>
          <w:rFonts w:ascii="Times New Roman" w:hAnsi="Times New Roman"/>
          <w:color w:val="31849B" w:themeColor="accent5" w:themeShade="BF"/>
          <w:sz w:val="24"/>
          <w:szCs w:val="24"/>
          <w:lang w:val="en-US"/>
        </w:rPr>
        <w:t>Himmel</w:t>
      </w:r>
      <w:proofErr w:type="spellEnd"/>
      <w:r w:rsidRPr="00972784">
        <w:rPr>
          <w:rFonts w:ascii="Times New Roman" w:hAnsi="Times New Roman"/>
          <w:color w:val="31849B" w:themeColor="accent5" w:themeShade="BF"/>
          <w:sz w:val="24"/>
          <w:szCs w:val="24"/>
          <w:lang w:val="en-US"/>
        </w:rPr>
        <w:t xml:space="preserve"> (2002)</w:t>
      </w:r>
      <w:r w:rsidRPr="00823543">
        <w:rPr>
          <w:rFonts w:ascii="Times New Roman" w:hAnsi="Times New Roman"/>
          <w:sz w:val="24"/>
          <w:szCs w:val="24"/>
          <w:lang w:val="en-US"/>
        </w:rPr>
        <w:t>, drop</w:t>
      </w:r>
      <w:r w:rsidR="005431C8" w:rsidRPr="00823543">
        <w:rPr>
          <w:rFonts w:ascii="Times New Roman" w:hAnsi="Times New Roman"/>
          <w:sz w:val="24"/>
          <w:szCs w:val="24"/>
          <w:lang w:val="en-US"/>
        </w:rPr>
        <w:t>ping out consists of</w:t>
      </w:r>
      <w:r w:rsidRPr="00823543">
        <w:rPr>
          <w:rFonts w:ascii="Times New Roman" w:hAnsi="Times New Roman"/>
          <w:sz w:val="24"/>
          <w:szCs w:val="24"/>
          <w:lang w:val="en-US"/>
        </w:rPr>
        <w:t xml:space="preserve"> the premature abandonment of a program of studies before </w:t>
      </w:r>
      <w:r w:rsidR="00475200" w:rsidRPr="00823543">
        <w:rPr>
          <w:rFonts w:ascii="Times New Roman" w:hAnsi="Times New Roman"/>
          <w:sz w:val="24"/>
          <w:szCs w:val="24"/>
          <w:lang w:val="en-US"/>
        </w:rPr>
        <w:t>obtaining</w:t>
      </w:r>
      <w:r w:rsidRPr="00823543">
        <w:rPr>
          <w:rFonts w:ascii="Times New Roman" w:hAnsi="Times New Roman"/>
          <w:sz w:val="24"/>
          <w:szCs w:val="24"/>
          <w:lang w:val="en-US"/>
        </w:rPr>
        <w:t xml:space="preserve"> </w:t>
      </w:r>
      <w:r w:rsidR="00475200" w:rsidRPr="00823543">
        <w:rPr>
          <w:rFonts w:ascii="Times New Roman" w:hAnsi="Times New Roman"/>
          <w:sz w:val="24"/>
          <w:szCs w:val="24"/>
          <w:lang w:val="en-US"/>
        </w:rPr>
        <w:t>a</w:t>
      </w:r>
      <w:r w:rsidRPr="00823543">
        <w:rPr>
          <w:rFonts w:ascii="Times New Roman" w:hAnsi="Times New Roman"/>
          <w:sz w:val="24"/>
          <w:szCs w:val="24"/>
          <w:lang w:val="en-US"/>
        </w:rPr>
        <w:t xml:space="preserve"> </w:t>
      </w:r>
      <w:r w:rsidR="005431C8" w:rsidRPr="00823543">
        <w:rPr>
          <w:rFonts w:ascii="Times New Roman" w:hAnsi="Times New Roman"/>
          <w:sz w:val="24"/>
          <w:szCs w:val="24"/>
          <w:lang w:val="en-US"/>
        </w:rPr>
        <w:t>diploma</w:t>
      </w:r>
      <w:r w:rsidR="00475200" w:rsidRPr="00823543">
        <w:rPr>
          <w:rFonts w:ascii="Times New Roman" w:hAnsi="Times New Roman"/>
          <w:sz w:val="24"/>
          <w:szCs w:val="24"/>
          <w:lang w:val="en-US"/>
        </w:rPr>
        <w:t xml:space="preserve"> or degree, followed by a period of time</w:t>
      </w:r>
      <w:r w:rsidRPr="00823543">
        <w:rPr>
          <w:rFonts w:ascii="Times New Roman" w:hAnsi="Times New Roman"/>
          <w:sz w:val="24"/>
          <w:szCs w:val="24"/>
          <w:lang w:val="en-US"/>
        </w:rPr>
        <w:t xml:space="preserve"> long enough to rule out the possibility of </w:t>
      </w:r>
      <w:r w:rsidR="00475200" w:rsidRPr="00823543">
        <w:rPr>
          <w:rFonts w:ascii="Times New Roman" w:hAnsi="Times New Roman"/>
          <w:sz w:val="24"/>
          <w:szCs w:val="24"/>
          <w:lang w:val="en-US"/>
        </w:rPr>
        <w:t>a</w:t>
      </w:r>
      <w:r w:rsidRPr="00823543">
        <w:rPr>
          <w:rFonts w:ascii="Times New Roman" w:hAnsi="Times New Roman"/>
          <w:sz w:val="24"/>
          <w:szCs w:val="24"/>
          <w:lang w:val="en-US"/>
        </w:rPr>
        <w:t xml:space="preserve"> student </w:t>
      </w:r>
      <w:r w:rsidR="005431C8" w:rsidRPr="00823543">
        <w:rPr>
          <w:rFonts w:ascii="Times New Roman" w:hAnsi="Times New Roman"/>
          <w:sz w:val="24"/>
          <w:szCs w:val="24"/>
          <w:lang w:val="en-US"/>
        </w:rPr>
        <w:t>returning to continue studying</w:t>
      </w:r>
      <w:r w:rsidRPr="00823543">
        <w:rPr>
          <w:rFonts w:ascii="Times New Roman" w:hAnsi="Times New Roman"/>
          <w:sz w:val="24"/>
          <w:szCs w:val="24"/>
          <w:lang w:val="en-US"/>
        </w:rPr>
        <w:t xml:space="preserve">. </w:t>
      </w:r>
      <w:proofErr w:type="spellStart"/>
      <w:r w:rsidRPr="00DF463D">
        <w:rPr>
          <w:rFonts w:ascii="Times New Roman" w:hAnsi="Times New Roman"/>
          <w:color w:val="31849B" w:themeColor="accent5" w:themeShade="BF"/>
          <w:sz w:val="24"/>
          <w:szCs w:val="24"/>
          <w:lang w:val="en-US"/>
        </w:rPr>
        <w:t>Perassi</w:t>
      </w:r>
      <w:proofErr w:type="spellEnd"/>
      <w:r w:rsidRPr="00DF463D">
        <w:rPr>
          <w:rFonts w:ascii="Times New Roman" w:hAnsi="Times New Roman"/>
          <w:color w:val="31849B" w:themeColor="accent5" w:themeShade="BF"/>
          <w:sz w:val="24"/>
          <w:szCs w:val="24"/>
          <w:lang w:val="en-US"/>
        </w:rPr>
        <w:t xml:space="preserve"> (2009) </w:t>
      </w:r>
      <w:r w:rsidRPr="00823543">
        <w:rPr>
          <w:rFonts w:ascii="Times New Roman" w:hAnsi="Times New Roman"/>
          <w:sz w:val="24"/>
          <w:szCs w:val="24"/>
          <w:lang w:val="en-US"/>
        </w:rPr>
        <w:t xml:space="preserve">refers to </w:t>
      </w:r>
      <w:r w:rsidR="005431C8" w:rsidRPr="00823543">
        <w:rPr>
          <w:rFonts w:ascii="Times New Roman" w:hAnsi="Times New Roman"/>
          <w:sz w:val="24"/>
          <w:szCs w:val="24"/>
          <w:lang w:val="en-US"/>
        </w:rPr>
        <w:t>dropping out</w:t>
      </w:r>
      <w:r w:rsidR="00475200" w:rsidRPr="00823543">
        <w:rPr>
          <w:rFonts w:ascii="Times New Roman" w:hAnsi="Times New Roman"/>
          <w:sz w:val="24"/>
          <w:szCs w:val="24"/>
          <w:lang w:val="en-US"/>
        </w:rPr>
        <w:t xml:space="preserve"> in the sense of not completing the </w:t>
      </w:r>
      <w:r w:rsidR="005431C8" w:rsidRPr="00823543">
        <w:rPr>
          <w:rFonts w:ascii="Times New Roman" w:hAnsi="Times New Roman"/>
          <w:sz w:val="24"/>
          <w:szCs w:val="24"/>
          <w:lang w:val="en-US"/>
        </w:rPr>
        <w:t>program</w:t>
      </w:r>
      <w:r w:rsidRPr="00823543">
        <w:rPr>
          <w:rFonts w:ascii="Times New Roman" w:hAnsi="Times New Roman"/>
          <w:sz w:val="24"/>
          <w:szCs w:val="24"/>
          <w:lang w:val="en-US"/>
        </w:rPr>
        <w:t xml:space="preserve"> </w:t>
      </w:r>
      <w:r w:rsidR="00475200" w:rsidRPr="00823543">
        <w:rPr>
          <w:rFonts w:ascii="Times New Roman" w:hAnsi="Times New Roman"/>
          <w:sz w:val="24"/>
          <w:szCs w:val="24"/>
          <w:lang w:val="en-US"/>
        </w:rPr>
        <w:t>of studies defined by</w:t>
      </w:r>
      <w:r w:rsidRPr="00823543">
        <w:rPr>
          <w:rFonts w:ascii="Times New Roman" w:hAnsi="Times New Roman"/>
          <w:sz w:val="24"/>
          <w:szCs w:val="24"/>
          <w:lang w:val="en-US"/>
        </w:rPr>
        <w:t xml:space="preserve"> the educational system. </w:t>
      </w:r>
    </w:p>
    <w:p w14:paraId="6918C43C" w14:textId="0446BE6A"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Other definitions </w:t>
      </w:r>
      <w:r w:rsidR="00475200" w:rsidRPr="00823543">
        <w:rPr>
          <w:rFonts w:ascii="Times New Roman" w:hAnsi="Times New Roman"/>
          <w:sz w:val="24"/>
          <w:szCs w:val="24"/>
          <w:lang w:val="en-US"/>
        </w:rPr>
        <w:t>include that</w:t>
      </w:r>
      <w:r w:rsidRPr="00823543">
        <w:rPr>
          <w:rFonts w:ascii="Times New Roman" w:hAnsi="Times New Roman"/>
          <w:sz w:val="24"/>
          <w:szCs w:val="24"/>
          <w:lang w:val="en-US"/>
        </w:rPr>
        <w:t xml:space="preserve"> of </w:t>
      </w:r>
      <w:r w:rsidRPr="009236FB">
        <w:rPr>
          <w:rFonts w:ascii="Times New Roman" w:hAnsi="Times New Roman"/>
          <w:color w:val="31849B" w:themeColor="accent5" w:themeShade="BF"/>
          <w:sz w:val="24"/>
          <w:szCs w:val="24"/>
          <w:lang w:val="en-US"/>
        </w:rPr>
        <w:t>Rodríguez and Hernández (2008)</w:t>
      </w:r>
      <w:r w:rsidRPr="00823543">
        <w:rPr>
          <w:rFonts w:ascii="Times New Roman" w:hAnsi="Times New Roman"/>
          <w:sz w:val="24"/>
          <w:szCs w:val="24"/>
          <w:lang w:val="en-US"/>
        </w:rPr>
        <w:t xml:space="preserve">, which consider student </w:t>
      </w:r>
      <w:r w:rsidR="005431C8" w:rsidRPr="00823543">
        <w:rPr>
          <w:rFonts w:ascii="Times New Roman" w:hAnsi="Times New Roman"/>
          <w:sz w:val="24"/>
          <w:szCs w:val="24"/>
          <w:lang w:val="en-US"/>
        </w:rPr>
        <w:t>dropout</w:t>
      </w:r>
      <w:r w:rsidRPr="00823543">
        <w:rPr>
          <w:rFonts w:ascii="Times New Roman" w:hAnsi="Times New Roman"/>
          <w:sz w:val="24"/>
          <w:szCs w:val="24"/>
          <w:lang w:val="en-US"/>
        </w:rPr>
        <w:t xml:space="preserve"> </w:t>
      </w:r>
      <w:r w:rsidR="00475200" w:rsidRPr="00823543">
        <w:rPr>
          <w:rFonts w:ascii="Times New Roman" w:hAnsi="Times New Roman"/>
          <w:sz w:val="24"/>
          <w:szCs w:val="24"/>
          <w:lang w:val="en-US"/>
        </w:rPr>
        <w:t>to be</w:t>
      </w:r>
      <w:r w:rsidR="00D71366">
        <w:rPr>
          <w:rFonts w:ascii="Times New Roman" w:hAnsi="Times New Roman"/>
          <w:sz w:val="24"/>
          <w:szCs w:val="24"/>
          <w:lang w:val="en-US"/>
        </w:rPr>
        <w:t xml:space="preserve"> dissolution </w:t>
      </w:r>
      <w:r w:rsidRPr="00823543">
        <w:rPr>
          <w:rFonts w:ascii="Times New Roman" w:hAnsi="Times New Roman"/>
          <w:sz w:val="24"/>
          <w:szCs w:val="24"/>
          <w:lang w:val="en-US"/>
        </w:rPr>
        <w:t>of the</w:t>
      </w:r>
      <w:r w:rsidR="005431C8" w:rsidRPr="00823543">
        <w:rPr>
          <w:rFonts w:ascii="Times New Roman" w:hAnsi="Times New Roman"/>
          <w:sz w:val="24"/>
          <w:szCs w:val="24"/>
          <w:lang w:val="en-US"/>
        </w:rPr>
        <w:t xml:space="preserve"> relationship established</w:t>
      </w:r>
      <w:r w:rsidRPr="00823543">
        <w:rPr>
          <w:rFonts w:ascii="Times New Roman" w:hAnsi="Times New Roman"/>
          <w:sz w:val="24"/>
          <w:szCs w:val="24"/>
          <w:lang w:val="en-US"/>
        </w:rPr>
        <w:t xml:space="preserve"> through academic enrollment, for any reason, </w:t>
      </w:r>
      <w:r w:rsidR="00475200" w:rsidRPr="00823543">
        <w:rPr>
          <w:rFonts w:ascii="Times New Roman" w:hAnsi="Times New Roman"/>
          <w:sz w:val="24"/>
          <w:szCs w:val="24"/>
          <w:lang w:val="en-US"/>
        </w:rPr>
        <w:t xml:space="preserve">due to actions by </w:t>
      </w:r>
      <w:r w:rsidRPr="00823543">
        <w:rPr>
          <w:rFonts w:ascii="Times New Roman" w:hAnsi="Times New Roman"/>
          <w:sz w:val="24"/>
          <w:szCs w:val="24"/>
          <w:lang w:val="en-US"/>
        </w:rPr>
        <w:t xml:space="preserve">either the student or the university. On the other hand, </w:t>
      </w:r>
      <w:r w:rsidRPr="005E140F">
        <w:rPr>
          <w:rFonts w:ascii="Times New Roman" w:hAnsi="Times New Roman"/>
          <w:color w:val="31849B" w:themeColor="accent5" w:themeShade="BF"/>
          <w:sz w:val="24"/>
          <w:szCs w:val="24"/>
          <w:lang w:val="en-US"/>
        </w:rPr>
        <w:t xml:space="preserve">Mori (2012) </w:t>
      </w:r>
      <w:r w:rsidRPr="00823543">
        <w:rPr>
          <w:rFonts w:ascii="Times New Roman" w:hAnsi="Times New Roman"/>
          <w:sz w:val="24"/>
          <w:szCs w:val="24"/>
          <w:lang w:val="en-US"/>
        </w:rPr>
        <w:t xml:space="preserve">defines </w:t>
      </w:r>
      <w:r w:rsidR="005431C8"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in terms of </w:t>
      </w:r>
      <w:r w:rsidR="005431C8" w:rsidRPr="00823543">
        <w:rPr>
          <w:rFonts w:ascii="Times New Roman" w:hAnsi="Times New Roman"/>
          <w:sz w:val="24"/>
          <w:szCs w:val="24"/>
          <w:lang w:val="en-US"/>
        </w:rPr>
        <w:t>a</w:t>
      </w:r>
      <w:r w:rsidRPr="00823543">
        <w:rPr>
          <w:rFonts w:ascii="Times New Roman" w:hAnsi="Times New Roman"/>
          <w:sz w:val="24"/>
          <w:szCs w:val="24"/>
          <w:lang w:val="en-US"/>
        </w:rPr>
        <w:t xml:space="preserve"> </w:t>
      </w:r>
      <w:r w:rsidR="00475200" w:rsidRPr="00823543">
        <w:rPr>
          <w:rFonts w:ascii="Times New Roman" w:hAnsi="Times New Roman"/>
          <w:sz w:val="24"/>
          <w:szCs w:val="24"/>
          <w:lang w:val="en-US"/>
        </w:rPr>
        <w:t>final</w:t>
      </w:r>
      <w:r w:rsidRPr="00823543">
        <w:rPr>
          <w:rFonts w:ascii="Times New Roman" w:hAnsi="Times New Roman"/>
          <w:sz w:val="24"/>
          <w:szCs w:val="24"/>
          <w:lang w:val="en-US"/>
        </w:rPr>
        <w:t xml:space="preserve"> or temporary suspension</w:t>
      </w:r>
      <w:r w:rsidR="00475200" w:rsidRPr="00823543">
        <w:rPr>
          <w:rFonts w:ascii="Times New Roman" w:hAnsi="Times New Roman"/>
          <w:sz w:val="24"/>
          <w:szCs w:val="24"/>
          <w:lang w:val="en-US"/>
        </w:rPr>
        <w:t xml:space="preserve"> of studies</w:t>
      </w:r>
      <w:r w:rsidRPr="00823543">
        <w:rPr>
          <w:rFonts w:ascii="Times New Roman" w:hAnsi="Times New Roman"/>
          <w:sz w:val="24"/>
          <w:szCs w:val="24"/>
          <w:lang w:val="en-US"/>
        </w:rPr>
        <w:t xml:space="preserve">, voluntary or </w:t>
      </w:r>
      <w:r w:rsidR="00475200" w:rsidRPr="00823543">
        <w:rPr>
          <w:rFonts w:ascii="Times New Roman" w:hAnsi="Times New Roman"/>
          <w:sz w:val="24"/>
          <w:szCs w:val="24"/>
          <w:lang w:val="en-US"/>
        </w:rPr>
        <w:t>involuntary</w:t>
      </w:r>
      <w:r w:rsidRPr="00823543">
        <w:rPr>
          <w:rFonts w:ascii="Times New Roman" w:hAnsi="Times New Roman"/>
          <w:sz w:val="24"/>
          <w:szCs w:val="24"/>
          <w:lang w:val="en-US"/>
        </w:rPr>
        <w:t xml:space="preserve">, </w:t>
      </w:r>
      <w:r w:rsidR="00475200" w:rsidRPr="00823543">
        <w:rPr>
          <w:rFonts w:ascii="Times New Roman" w:hAnsi="Times New Roman"/>
          <w:sz w:val="24"/>
          <w:szCs w:val="24"/>
          <w:lang w:val="en-US"/>
        </w:rPr>
        <w:t>which has</w:t>
      </w:r>
      <w:r w:rsidRPr="00823543">
        <w:rPr>
          <w:rFonts w:ascii="Times New Roman" w:hAnsi="Times New Roman"/>
          <w:sz w:val="24"/>
          <w:szCs w:val="24"/>
          <w:lang w:val="en-US"/>
        </w:rPr>
        <w:t xml:space="preserve"> different modalities such as abandonment of</w:t>
      </w:r>
      <w:r w:rsidR="00475200" w:rsidRPr="00823543">
        <w:rPr>
          <w:rFonts w:ascii="Times New Roman" w:hAnsi="Times New Roman"/>
          <w:sz w:val="24"/>
          <w:szCs w:val="24"/>
          <w:lang w:val="en-US"/>
        </w:rPr>
        <w:t xml:space="preserve"> a course of studies</w:t>
      </w:r>
      <w:r w:rsidRPr="00823543">
        <w:rPr>
          <w:rFonts w:ascii="Times New Roman" w:hAnsi="Times New Roman"/>
          <w:sz w:val="24"/>
          <w:szCs w:val="24"/>
          <w:lang w:val="en-US"/>
        </w:rPr>
        <w:t xml:space="preserve">, </w:t>
      </w:r>
      <w:r w:rsidR="005E1E46" w:rsidRPr="00823543">
        <w:rPr>
          <w:rFonts w:ascii="Times New Roman" w:hAnsi="Times New Roman"/>
          <w:sz w:val="24"/>
          <w:szCs w:val="24"/>
          <w:lang w:val="en-US"/>
        </w:rPr>
        <w:t>leaving</w:t>
      </w:r>
      <w:r w:rsidRPr="00823543">
        <w:rPr>
          <w:rFonts w:ascii="Times New Roman" w:hAnsi="Times New Roman"/>
          <w:sz w:val="24"/>
          <w:szCs w:val="24"/>
          <w:lang w:val="en-US"/>
        </w:rPr>
        <w:t xml:space="preserve"> </w:t>
      </w:r>
      <w:r w:rsidR="00475200" w:rsidRPr="00823543">
        <w:rPr>
          <w:rFonts w:ascii="Times New Roman" w:hAnsi="Times New Roman"/>
          <w:sz w:val="24"/>
          <w:szCs w:val="24"/>
          <w:lang w:val="en-US"/>
        </w:rPr>
        <w:t>an</w:t>
      </w:r>
      <w:r w:rsidRPr="00823543">
        <w:rPr>
          <w:rFonts w:ascii="Times New Roman" w:hAnsi="Times New Roman"/>
          <w:sz w:val="24"/>
          <w:szCs w:val="24"/>
          <w:lang w:val="en-US"/>
        </w:rPr>
        <w:t xml:space="preserve"> institution</w:t>
      </w:r>
      <w:r w:rsidR="00475200"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5E1E46" w:rsidRPr="00823543">
        <w:rPr>
          <w:rFonts w:ascii="Times New Roman" w:hAnsi="Times New Roman"/>
          <w:sz w:val="24"/>
          <w:szCs w:val="24"/>
          <w:lang w:val="en-US"/>
        </w:rPr>
        <w:t>leaving</w:t>
      </w:r>
      <w:r w:rsidRPr="00823543">
        <w:rPr>
          <w:rFonts w:ascii="Times New Roman" w:hAnsi="Times New Roman"/>
          <w:sz w:val="24"/>
          <w:szCs w:val="24"/>
          <w:lang w:val="en-US"/>
        </w:rPr>
        <w:t xml:space="preserve"> the higher education system. </w:t>
      </w:r>
    </w:p>
    <w:p w14:paraId="762D27F5" w14:textId="77777777" w:rsidR="00753A8B" w:rsidRPr="00C442D1" w:rsidRDefault="00753A8B" w:rsidP="000F5F9B">
      <w:pPr>
        <w:spacing w:after="120" w:line="240" w:lineRule="auto"/>
        <w:ind w:firstLine="709"/>
        <w:jc w:val="both"/>
        <w:rPr>
          <w:rFonts w:ascii="Times New Roman" w:hAnsi="Times New Roman"/>
          <w:color w:val="31849B" w:themeColor="accent5" w:themeShade="BF"/>
          <w:sz w:val="24"/>
          <w:szCs w:val="24"/>
          <w:lang w:val="en-US"/>
        </w:rPr>
      </w:pPr>
      <w:r w:rsidRPr="00823543">
        <w:rPr>
          <w:rFonts w:ascii="Times New Roman" w:hAnsi="Times New Roman"/>
          <w:sz w:val="24"/>
          <w:szCs w:val="24"/>
          <w:lang w:val="en-US"/>
        </w:rPr>
        <w:t xml:space="preserve">If time is considered as the main variable, two types of </w:t>
      </w:r>
      <w:r w:rsidR="005E1E46"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can </w:t>
      </w:r>
      <w:r w:rsidR="005E1E46" w:rsidRPr="00823543">
        <w:rPr>
          <w:rFonts w:ascii="Times New Roman" w:hAnsi="Times New Roman"/>
          <w:sz w:val="24"/>
          <w:szCs w:val="24"/>
          <w:lang w:val="en-US"/>
        </w:rPr>
        <w:t>occur</w:t>
      </w:r>
      <w:r w:rsidRPr="00823543">
        <w:rPr>
          <w:rFonts w:ascii="Times New Roman" w:hAnsi="Times New Roman"/>
          <w:sz w:val="24"/>
          <w:szCs w:val="24"/>
          <w:lang w:val="en-US"/>
        </w:rPr>
        <w:t>: partial or total. In</w:t>
      </w:r>
      <w:r w:rsidR="005E1E46" w:rsidRPr="00823543">
        <w:rPr>
          <w:rFonts w:ascii="Times New Roman" w:hAnsi="Times New Roman"/>
          <w:sz w:val="24"/>
          <w:szCs w:val="24"/>
          <w:lang w:val="en-US"/>
        </w:rPr>
        <w:t xml:space="preserve"> cases of</w:t>
      </w:r>
      <w:r w:rsidRPr="00823543">
        <w:rPr>
          <w:rFonts w:ascii="Times New Roman" w:hAnsi="Times New Roman"/>
          <w:sz w:val="24"/>
          <w:szCs w:val="24"/>
          <w:lang w:val="en-US"/>
        </w:rPr>
        <w:t xml:space="preserve"> partial</w:t>
      </w:r>
      <w:r w:rsidR="005E1E46" w:rsidRPr="00823543">
        <w:rPr>
          <w:rFonts w:ascii="Times New Roman" w:hAnsi="Times New Roman"/>
          <w:sz w:val="24"/>
          <w:szCs w:val="24"/>
          <w:lang w:val="en-US"/>
        </w:rPr>
        <w:t xml:space="preserve"> dropouts</w:t>
      </w:r>
      <w:r w:rsidRPr="00823543">
        <w:rPr>
          <w:rFonts w:ascii="Times New Roman" w:hAnsi="Times New Roman"/>
          <w:sz w:val="24"/>
          <w:szCs w:val="24"/>
          <w:lang w:val="en-US"/>
        </w:rPr>
        <w:t xml:space="preserve">, </w:t>
      </w:r>
      <w:r w:rsidR="005E1E46" w:rsidRPr="00823543">
        <w:rPr>
          <w:rFonts w:ascii="Times New Roman" w:hAnsi="Times New Roman"/>
          <w:sz w:val="24"/>
          <w:szCs w:val="24"/>
          <w:lang w:val="en-US"/>
        </w:rPr>
        <w:t>those</w:t>
      </w:r>
      <w:r w:rsidRPr="00823543">
        <w:rPr>
          <w:rFonts w:ascii="Times New Roman" w:hAnsi="Times New Roman"/>
          <w:sz w:val="24"/>
          <w:szCs w:val="24"/>
          <w:lang w:val="en-US"/>
        </w:rPr>
        <w:t xml:space="preserve"> who stop enrolling </w:t>
      </w:r>
      <w:r w:rsidR="00475200" w:rsidRPr="00823543">
        <w:rPr>
          <w:rFonts w:ascii="Times New Roman" w:hAnsi="Times New Roman"/>
          <w:sz w:val="24"/>
          <w:szCs w:val="24"/>
          <w:lang w:val="en-US"/>
        </w:rPr>
        <w:t xml:space="preserve">in </w:t>
      </w:r>
      <w:r w:rsidRPr="00823543">
        <w:rPr>
          <w:rFonts w:ascii="Times New Roman" w:hAnsi="Times New Roman"/>
          <w:sz w:val="24"/>
          <w:szCs w:val="24"/>
          <w:lang w:val="en-US"/>
        </w:rPr>
        <w:t xml:space="preserve">courses of a </w:t>
      </w:r>
      <w:r w:rsidR="00475200" w:rsidRPr="00823543">
        <w:rPr>
          <w:rFonts w:ascii="Times New Roman" w:hAnsi="Times New Roman"/>
          <w:sz w:val="24"/>
          <w:szCs w:val="24"/>
          <w:lang w:val="en-US"/>
        </w:rPr>
        <w:t xml:space="preserve">program of </w:t>
      </w:r>
      <w:r w:rsidRPr="00823543">
        <w:rPr>
          <w:rFonts w:ascii="Times New Roman" w:hAnsi="Times New Roman"/>
          <w:sz w:val="24"/>
          <w:szCs w:val="24"/>
          <w:lang w:val="en-US"/>
        </w:rPr>
        <w:t>study</w:t>
      </w:r>
      <w:r w:rsidR="00475200" w:rsidRPr="00823543">
        <w:rPr>
          <w:rFonts w:ascii="Times New Roman" w:hAnsi="Times New Roman"/>
          <w:sz w:val="24"/>
          <w:szCs w:val="24"/>
          <w:lang w:val="en-US"/>
        </w:rPr>
        <w:t xml:space="preserve"> for varying reasons later </w:t>
      </w:r>
      <w:r w:rsidR="005E1E46" w:rsidRPr="00823543">
        <w:rPr>
          <w:rFonts w:ascii="Times New Roman" w:hAnsi="Times New Roman"/>
          <w:sz w:val="24"/>
          <w:szCs w:val="24"/>
          <w:lang w:val="en-US"/>
        </w:rPr>
        <w:t>return to</w:t>
      </w:r>
      <w:r w:rsidR="00475200" w:rsidRPr="00823543">
        <w:rPr>
          <w:rFonts w:ascii="Times New Roman" w:hAnsi="Times New Roman"/>
          <w:sz w:val="24"/>
          <w:szCs w:val="24"/>
          <w:lang w:val="en-US"/>
        </w:rPr>
        <w:t xml:space="preserve"> the institution. I</w:t>
      </w:r>
      <w:r w:rsidRPr="00823543">
        <w:rPr>
          <w:rFonts w:ascii="Times New Roman" w:hAnsi="Times New Roman"/>
          <w:sz w:val="24"/>
          <w:szCs w:val="24"/>
          <w:lang w:val="en-US"/>
        </w:rPr>
        <w:t xml:space="preserve">n </w:t>
      </w:r>
      <w:r w:rsidR="005E1E46" w:rsidRPr="00823543">
        <w:rPr>
          <w:rFonts w:ascii="Times New Roman" w:hAnsi="Times New Roman"/>
          <w:sz w:val="24"/>
          <w:szCs w:val="24"/>
          <w:lang w:val="en-US"/>
        </w:rPr>
        <w:t>cases of</w:t>
      </w:r>
      <w:r w:rsidRPr="00823543">
        <w:rPr>
          <w:rFonts w:ascii="Times New Roman" w:hAnsi="Times New Roman"/>
          <w:sz w:val="24"/>
          <w:szCs w:val="24"/>
          <w:lang w:val="en-US"/>
        </w:rPr>
        <w:t xml:space="preserve"> total </w:t>
      </w:r>
      <w:r w:rsidR="00D81F5D" w:rsidRPr="00823543">
        <w:rPr>
          <w:rFonts w:ascii="Times New Roman" w:hAnsi="Times New Roman"/>
          <w:sz w:val="24"/>
          <w:szCs w:val="24"/>
          <w:lang w:val="en-US"/>
        </w:rPr>
        <w:t>dropout</w:t>
      </w:r>
      <w:r w:rsidRPr="00823543">
        <w:rPr>
          <w:rFonts w:ascii="Times New Roman" w:hAnsi="Times New Roman"/>
          <w:sz w:val="24"/>
          <w:szCs w:val="24"/>
          <w:lang w:val="en-US"/>
        </w:rPr>
        <w:t>, student</w:t>
      </w:r>
      <w:r w:rsidR="005E1E46" w:rsidRPr="00823543">
        <w:rPr>
          <w:rFonts w:ascii="Times New Roman" w:hAnsi="Times New Roman"/>
          <w:sz w:val="24"/>
          <w:szCs w:val="24"/>
          <w:lang w:val="en-US"/>
        </w:rPr>
        <w:t>s</w:t>
      </w:r>
      <w:r w:rsidRPr="00823543">
        <w:rPr>
          <w:rFonts w:ascii="Times New Roman" w:hAnsi="Times New Roman"/>
          <w:sz w:val="24"/>
          <w:szCs w:val="24"/>
          <w:lang w:val="en-US"/>
        </w:rPr>
        <w:t xml:space="preserve"> completely abandon the</w:t>
      </w:r>
      <w:r w:rsidR="00475200" w:rsidRPr="00823543">
        <w:rPr>
          <w:rFonts w:ascii="Times New Roman" w:hAnsi="Times New Roman"/>
          <w:sz w:val="24"/>
          <w:szCs w:val="24"/>
          <w:lang w:val="en-US"/>
        </w:rPr>
        <w:t>ir</w:t>
      </w:r>
      <w:r w:rsidRPr="00823543">
        <w:rPr>
          <w:rFonts w:ascii="Times New Roman" w:hAnsi="Times New Roman"/>
          <w:sz w:val="24"/>
          <w:szCs w:val="24"/>
          <w:lang w:val="en-US"/>
        </w:rPr>
        <w:t xml:space="preserve"> studies and do not enroll</w:t>
      </w:r>
      <w:r w:rsidR="005E1E46" w:rsidRPr="00823543">
        <w:rPr>
          <w:rFonts w:ascii="Times New Roman" w:hAnsi="Times New Roman"/>
          <w:sz w:val="24"/>
          <w:szCs w:val="24"/>
          <w:lang w:val="en-US"/>
        </w:rPr>
        <w:t xml:space="preserve"> again</w:t>
      </w:r>
      <w:r w:rsidRPr="00823543">
        <w:rPr>
          <w:rFonts w:ascii="Times New Roman" w:hAnsi="Times New Roman"/>
          <w:sz w:val="24"/>
          <w:szCs w:val="24"/>
          <w:lang w:val="en-US"/>
        </w:rPr>
        <w:t xml:space="preserve"> </w:t>
      </w:r>
      <w:r w:rsidRPr="00C442D1">
        <w:rPr>
          <w:rFonts w:ascii="Times New Roman" w:hAnsi="Times New Roman"/>
          <w:color w:val="31849B" w:themeColor="accent5" w:themeShade="BF"/>
          <w:sz w:val="24"/>
          <w:szCs w:val="24"/>
          <w:lang w:val="en-US"/>
        </w:rPr>
        <w:t>(</w:t>
      </w:r>
      <w:proofErr w:type="spellStart"/>
      <w:r w:rsidRPr="00C84BE1">
        <w:rPr>
          <w:rFonts w:ascii="Times New Roman" w:hAnsi="Times New Roman"/>
          <w:color w:val="31849B" w:themeColor="accent5" w:themeShade="BF"/>
          <w:sz w:val="24"/>
          <w:szCs w:val="24"/>
          <w:lang w:val="en-US"/>
        </w:rPr>
        <w:t>Paramo</w:t>
      </w:r>
      <w:proofErr w:type="spellEnd"/>
      <w:r w:rsidRPr="00C84BE1">
        <w:rPr>
          <w:rFonts w:ascii="Times New Roman" w:hAnsi="Times New Roman"/>
          <w:color w:val="31849B" w:themeColor="accent5" w:themeShade="BF"/>
          <w:sz w:val="24"/>
          <w:szCs w:val="24"/>
          <w:lang w:val="en-US"/>
        </w:rPr>
        <w:t xml:space="preserve"> and Maya, 2012</w:t>
      </w:r>
      <w:r w:rsidRPr="00C442D1">
        <w:rPr>
          <w:rFonts w:ascii="Times New Roman" w:hAnsi="Times New Roman"/>
          <w:color w:val="31849B" w:themeColor="accent5" w:themeShade="BF"/>
          <w:sz w:val="24"/>
          <w:szCs w:val="24"/>
          <w:lang w:val="en-US"/>
        </w:rPr>
        <w:t xml:space="preserve">). </w:t>
      </w:r>
    </w:p>
    <w:p w14:paraId="3D62CD01"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9236FB">
        <w:rPr>
          <w:rFonts w:ascii="Times New Roman" w:hAnsi="Times New Roman"/>
          <w:color w:val="31849B" w:themeColor="accent5" w:themeShade="BF"/>
          <w:sz w:val="24"/>
          <w:szCs w:val="24"/>
          <w:lang w:val="en-US"/>
        </w:rPr>
        <w:lastRenderedPageBreak/>
        <w:t xml:space="preserve">Tinto (1989) </w:t>
      </w:r>
      <w:r w:rsidR="005E1E46" w:rsidRPr="00823543">
        <w:rPr>
          <w:rFonts w:ascii="Times New Roman" w:hAnsi="Times New Roman"/>
          <w:sz w:val="24"/>
          <w:szCs w:val="24"/>
          <w:lang w:val="en-US"/>
        </w:rPr>
        <w:t>states</w:t>
      </w:r>
      <w:r w:rsidRPr="00823543">
        <w:rPr>
          <w:rFonts w:ascii="Times New Roman" w:hAnsi="Times New Roman"/>
          <w:sz w:val="24"/>
          <w:szCs w:val="24"/>
          <w:lang w:val="en-US"/>
        </w:rPr>
        <w:t xml:space="preserve"> that </w:t>
      </w:r>
      <w:r w:rsidR="005E1E46"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w:t>
      </w:r>
      <w:r w:rsidR="00823543" w:rsidRPr="00823543">
        <w:rPr>
          <w:rFonts w:ascii="Times New Roman" w:hAnsi="Times New Roman"/>
          <w:sz w:val="24"/>
          <w:szCs w:val="24"/>
          <w:lang w:val="en-US"/>
        </w:rPr>
        <w:t>of</w:t>
      </w:r>
      <w:r w:rsidR="00406552" w:rsidRPr="00823543">
        <w:rPr>
          <w:rFonts w:ascii="Times New Roman" w:hAnsi="Times New Roman"/>
          <w:sz w:val="24"/>
          <w:szCs w:val="24"/>
          <w:lang w:val="en-US"/>
        </w:rPr>
        <w:t xml:space="preserve"> universities </w:t>
      </w:r>
      <w:r w:rsidRPr="00823543">
        <w:rPr>
          <w:rFonts w:ascii="Times New Roman" w:hAnsi="Times New Roman"/>
          <w:sz w:val="24"/>
          <w:szCs w:val="24"/>
          <w:lang w:val="en-US"/>
        </w:rPr>
        <w:t xml:space="preserve">is a </w:t>
      </w:r>
      <w:r w:rsidR="00406552" w:rsidRPr="00823543">
        <w:rPr>
          <w:rFonts w:ascii="Times New Roman" w:hAnsi="Times New Roman"/>
          <w:sz w:val="24"/>
          <w:szCs w:val="24"/>
          <w:lang w:val="en-US"/>
        </w:rPr>
        <w:t>highly</w:t>
      </w:r>
      <w:r w:rsidRPr="00823543">
        <w:rPr>
          <w:rFonts w:ascii="Times New Roman" w:hAnsi="Times New Roman"/>
          <w:sz w:val="24"/>
          <w:szCs w:val="24"/>
          <w:lang w:val="en-US"/>
        </w:rPr>
        <w:t xml:space="preserve"> complex phenomenon, </w:t>
      </w:r>
      <w:r w:rsidR="00406552" w:rsidRPr="00823543">
        <w:rPr>
          <w:rFonts w:ascii="Times New Roman" w:hAnsi="Times New Roman"/>
          <w:sz w:val="24"/>
          <w:szCs w:val="24"/>
          <w:lang w:val="en-US"/>
        </w:rPr>
        <w:t xml:space="preserve">which cannot </w:t>
      </w:r>
      <w:r w:rsidR="00D81F5D" w:rsidRPr="00823543">
        <w:rPr>
          <w:rFonts w:ascii="Times New Roman" w:hAnsi="Times New Roman"/>
          <w:sz w:val="24"/>
          <w:szCs w:val="24"/>
          <w:lang w:val="en-US"/>
        </w:rPr>
        <w:t xml:space="preserve">be </w:t>
      </w:r>
      <w:r w:rsidR="00406552" w:rsidRPr="00823543">
        <w:rPr>
          <w:rFonts w:ascii="Times New Roman" w:hAnsi="Times New Roman"/>
          <w:sz w:val="24"/>
          <w:szCs w:val="24"/>
          <w:lang w:val="en-US"/>
        </w:rPr>
        <w:t xml:space="preserve">encompassed entirely </w:t>
      </w:r>
      <w:r w:rsidR="00D81F5D" w:rsidRPr="00823543">
        <w:rPr>
          <w:rFonts w:ascii="Times New Roman" w:hAnsi="Times New Roman"/>
          <w:sz w:val="24"/>
          <w:szCs w:val="24"/>
          <w:lang w:val="en-US"/>
        </w:rPr>
        <w:t>in</w:t>
      </w:r>
      <w:r w:rsidR="00406552" w:rsidRPr="00823543">
        <w:rPr>
          <w:rFonts w:ascii="Times New Roman" w:hAnsi="Times New Roman"/>
          <w:sz w:val="24"/>
          <w:szCs w:val="24"/>
          <w:lang w:val="en-US"/>
        </w:rPr>
        <w:t xml:space="preserve"> a single</w:t>
      </w:r>
      <w:r w:rsidRPr="00823543">
        <w:rPr>
          <w:rFonts w:ascii="Times New Roman" w:hAnsi="Times New Roman"/>
          <w:sz w:val="24"/>
          <w:szCs w:val="24"/>
          <w:lang w:val="en-US"/>
        </w:rPr>
        <w:t xml:space="preserve"> definition. Therefore, </w:t>
      </w:r>
      <w:r w:rsidR="00406552" w:rsidRPr="00823543">
        <w:rPr>
          <w:rFonts w:ascii="Times New Roman" w:hAnsi="Times New Roman"/>
          <w:sz w:val="24"/>
          <w:szCs w:val="24"/>
          <w:lang w:val="en-US"/>
        </w:rPr>
        <w:t>researchers</w:t>
      </w:r>
      <w:r w:rsidRPr="00823543">
        <w:rPr>
          <w:rFonts w:ascii="Times New Roman" w:hAnsi="Times New Roman"/>
          <w:sz w:val="24"/>
          <w:szCs w:val="24"/>
          <w:lang w:val="en-US"/>
        </w:rPr>
        <w:t xml:space="preserve"> should carefully choose </w:t>
      </w:r>
      <w:r w:rsidR="00406552" w:rsidRPr="00823543">
        <w:rPr>
          <w:rFonts w:ascii="Times New Roman" w:hAnsi="Times New Roman"/>
          <w:sz w:val="24"/>
          <w:szCs w:val="24"/>
          <w:lang w:val="en-US"/>
        </w:rPr>
        <w:t>the meaning of the term</w:t>
      </w:r>
      <w:r w:rsidRPr="00823543">
        <w:rPr>
          <w:rFonts w:ascii="Times New Roman" w:hAnsi="Times New Roman"/>
          <w:sz w:val="24"/>
          <w:szCs w:val="24"/>
          <w:lang w:val="en-US"/>
        </w:rPr>
        <w:t xml:space="preserve"> that </w:t>
      </w:r>
      <w:r w:rsidR="00406552" w:rsidRPr="00823543">
        <w:rPr>
          <w:rFonts w:ascii="Times New Roman" w:hAnsi="Times New Roman"/>
          <w:sz w:val="24"/>
          <w:szCs w:val="24"/>
          <w:lang w:val="en-US"/>
        </w:rPr>
        <w:t>best</w:t>
      </w:r>
      <w:r w:rsidR="005E1E46"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fits their interests and goals. </w:t>
      </w:r>
    </w:p>
    <w:p w14:paraId="125F6187"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Consequently, for the present study and given the </w:t>
      </w:r>
      <w:r w:rsidR="00406552" w:rsidRPr="00823543">
        <w:rPr>
          <w:rFonts w:ascii="Times New Roman" w:hAnsi="Times New Roman"/>
          <w:sz w:val="24"/>
          <w:szCs w:val="24"/>
          <w:lang w:val="en-US"/>
        </w:rPr>
        <w:t xml:space="preserve">current </w:t>
      </w:r>
      <w:r w:rsidRPr="00823543">
        <w:rPr>
          <w:rFonts w:ascii="Times New Roman" w:hAnsi="Times New Roman"/>
          <w:sz w:val="24"/>
          <w:szCs w:val="24"/>
          <w:lang w:val="en-US"/>
        </w:rPr>
        <w:t>conditions of the</w:t>
      </w:r>
      <w:r w:rsidR="005E1E46" w:rsidRPr="00823543">
        <w:rPr>
          <w:rFonts w:ascii="Times New Roman" w:hAnsi="Times New Roman"/>
          <w:sz w:val="24"/>
          <w:szCs w:val="24"/>
          <w:lang w:val="en-US"/>
        </w:rPr>
        <w:t xml:space="preserve"> UNA, a dropout </w:t>
      </w:r>
      <w:r w:rsidR="00823543" w:rsidRPr="00823543">
        <w:rPr>
          <w:rFonts w:ascii="Times New Roman" w:hAnsi="Times New Roman"/>
          <w:sz w:val="24"/>
          <w:szCs w:val="24"/>
          <w:lang w:val="en-US"/>
        </w:rPr>
        <w:t>of</w:t>
      </w:r>
      <w:r w:rsidRPr="00823543">
        <w:rPr>
          <w:rFonts w:ascii="Times New Roman" w:hAnsi="Times New Roman"/>
          <w:sz w:val="24"/>
          <w:szCs w:val="24"/>
          <w:lang w:val="en-US"/>
        </w:rPr>
        <w:t xml:space="preserve">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w:t>
      </w:r>
      <w:r w:rsidR="00C618C1" w:rsidRPr="00823543">
        <w:rPr>
          <w:rFonts w:ascii="Times New Roman" w:hAnsi="Times New Roman"/>
          <w:sz w:val="24"/>
          <w:szCs w:val="24"/>
          <w:lang w:val="en-US"/>
        </w:rPr>
        <w:t xml:space="preserve">Mathematics </w:t>
      </w:r>
      <w:r w:rsidRPr="00823543">
        <w:rPr>
          <w:rFonts w:ascii="Times New Roman" w:hAnsi="Times New Roman"/>
          <w:sz w:val="24"/>
          <w:szCs w:val="24"/>
          <w:lang w:val="en-US"/>
        </w:rPr>
        <w:t>Teaching</w:t>
      </w:r>
      <w:r w:rsidR="00406552" w:rsidRPr="00823543">
        <w:rPr>
          <w:rFonts w:ascii="Times New Roman" w:hAnsi="Times New Roman"/>
          <w:sz w:val="24"/>
          <w:szCs w:val="24"/>
          <w:lang w:val="en-US"/>
        </w:rPr>
        <w:t xml:space="preserve"> program</w:t>
      </w:r>
      <w:r w:rsidRPr="00823543">
        <w:rPr>
          <w:rFonts w:ascii="Times New Roman" w:hAnsi="Times New Roman"/>
          <w:sz w:val="24"/>
          <w:szCs w:val="24"/>
          <w:lang w:val="en-US"/>
        </w:rPr>
        <w:t xml:space="preserve"> </w:t>
      </w:r>
      <w:r w:rsidR="005E1E46" w:rsidRPr="00823543">
        <w:rPr>
          <w:rFonts w:ascii="Times New Roman" w:hAnsi="Times New Roman"/>
          <w:sz w:val="24"/>
          <w:szCs w:val="24"/>
          <w:lang w:val="en-US"/>
        </w:rPr>
        <w:t>is defined as a student who</w:t>
      </w:r>
      <w:r w:rsidRPr="00823543">
        <w:rPr>
          <w:rFonts w:ascii="Times New Roman" w:hAnsi="Times New Roman"/>
          <w:sz w:val="24"/>
          <w:szCs w:val="24"/>
          <w:lang w:val="en-US"/>
        </w:rPr>
        <w:t xml:space="preserve">, having entered the </w:t>
      </w:r>
      <w:r w:rsidR="00406552" w:rsidRPr="00823543">
        <w:rPr>
          <w:rFonts w:ascii="Times New Roman" w:hAnsi="Times New Roman"/>
          <w:sz w:val="24"/>
          <w:szCs w:val="24"/>
          <w:lang w:val="en-US"/>
        </w:rPr>
        <w:t>program of studies</w:t>
      </w:r>
      <w:r w:rsidRPr="00823543">
        <w:rPr>
          <w:rFonts w:ascii="Times New Roman" w:hAnsi="Times New Roman"/>
          <w:sz w:val="24"/>
          <w:szCs w:val="24"/>
          <w:lang w:val="en-US"/>
        </w:rPr>
        <w:t xml:space="preserve"> in the first </w:t>
      </w:r>
      <w:r w:rsidR="005E1E46" w:rsidRPr="00823543">
        <w:rPr>
          <w:rFonts w:ascii="Times New Roman" w:hAnsi="Times New Roman"/>
          <w:sz w:val="24"/>
          <w:szCs w:val="24"/>
          <w:lang w:val="en-US"/>
        </w:rPr>
        <w:t>semester of 2016</w:t>
      </w:r>
      <w:r w:rsidRPr="00823543">
        <w:rPr>
          <w:rFonts w:ascii="Times New Roman" w:hAnsi="Times New Roman"/>
          <w:sz w:val="24"/>
          <w:szCs w:val="24"/>
          <w:lang w:val="en-US"/>
        </w:rPr>
        <w:t xml:space="preserve">, </w:t>
      </w:r>
      <w:r w:rsidR="00406552" w:rsidRPr="00823543">
        <w:rPr>
          <w:rFonts w:ascii="Times New Roman" w:hAnsi="Times New Roman"/>
          <w:sz w:val="24"/>
          <w:szCs w:val="24"/>
          <w:lang w:val="en-US"/>
        </w:rPr>
        <w:t>did</w:t>
      </w:r>
      <w:r w:rsidRPr="00823543">
        <w:rPr>
          <w:rFonts w:ascii="Times New Roman" w:hAnsi="Times New Roman"/>
          <w:sz w:val="24"/>
          <w:szCs w:val="24"/>
          <w:lang w:val="en-US"/>
        </w:rPr>
        <w:t xml:space="preserve"> not enroll </w:t>
      </w:r>
      <w:r w:rsidR="005E1E46" w:rsidRPr="00823543">
        <w:rPr>
          <w:rFonts w:ascii="Times New Roman" w:hAnsi="Times New Roman"/>
          <w:sz w:val="24"/>
          <w:szCs w:val="24"/>
          <w:lang w:val="en-US"/>
        </w:rPr>
        <w:t xml:space="preserve">in </w:t>
      </w:r>
      <w:r w:rsidRPr="00823543">
        <w:rPr>
          <w:rFonts w:ascii="Times New Roman" w:hAnsi="Times New Roman"/>
          <w:sz w:val="24"/>
          <w:szCs w:val="24"/>
          <w:lang w:val="en-US"/>
        </w:rPr>
        <w:t xml:space="preserve">any course in the area </w:t>
      </w:r>
      <w:r w:rsidR="005E1E46" w:rsidRPr="00823543">
        <w:rPr>
          <w:rFonts w:ascii="Times New Roman" w:hAnsi="Times New Roman"/>
          <w:sz w:val="24"/>
          <w:szCs w:val="24"/>
          <w:lang w:val="en-US"/>
        </w:rPr>
        <w:t xml:space="preserve">of mathematics </w:t>
      </w:r>
      <w:r w:rsidRPr="00823543">
        <w:rPr>
          <w:rFonts w:ascii="Times New Roman" w:hAnsi="Times New Roman"/>
          <w:sz w:val="24"/>
          <w:szCs w:val="24"/>
          <w:lang w:val="en-US"/>
        </w:rPr>
        <w:t>(</w:t>
      </w:r>
      <w:r w:rsidR="00406552" w:rsidRPr="00823543">
        <w:rPr>
          <w:rFonts w:ascii="Times New Roman" w:hAnsi="Times New Roman"/>
          <w:sz w:val="24"/>
          <w:szCs w:val="24"/>
          <w:lang w:val="en-US"/>
        </w:rPr>
        <w:t xml:space="preserve">with </w:t>
      </w:r>
      <w:r w:rsidR="00D81F5D" w:rsidRPr="00823543">
        <w:rPr>
          <w:rFonts w:ascii="Times New Roman" w:hAnsi="Times New Roman"/>
          <w:sz w:val="24"/>
          <w:szCs w:val="24"/>
          <w:lang w:val="en-US"/>
        </w:rPr>
        <w:t>a</w:t>
      </w:r>
      <w:r w:rsidR="00406552"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MAB code) during the second </w:t>
      </w:r>
      <w:r w:rsidR="005E1E46" w:rsidRPr="00823543">
        <w:rPr>
          <w:rFonts w:ascii="Times New Roman" w:hAnsi="Times New Roman"/>
          <w:sz w:val="24"/>
          <w:szCs w:val="24"/>
          <w:lang w:val="en-US"/>
        </w:rPr>
        <w:t>semester</w:t>
      </w:r>
      <w:r w:rsidRPr="00823543">
        <w:rPr>
          <w:rFonts w:ascii="Times New Roman" w:hAnsi="Times New Roman"/>
          <w:sz w:val="24"/>
          <w:szCs w:val="24"/>
          <w:lang w:val="en-US"/>
        </w:rPr>
        <w:t xml:space="preserve"> of 2016. </w:t>
      </w:r>
    </w:p>
    <w:p w14:paraId="702D3A6D"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Th</w:t>
      </w:r>
      <w:r w:rsidR="00406552" w:rsidRPr="00823543">
        <w:rPr>
          <w:rFonts w:ascii="Times New Roman" w:hAnsi="Times New Roman"/>
          <w:sz w:val="24"/>
          <w:szCs w:val="24"/>
          <w:lang w:val="en-US"/>
        </w:rPr>
        <w:t>i</w:t>
      </w:r>
      <w:r w:rsidRPr="00823543">
        <w:rPr>
          <w:rFonts w:ascii="Times New Roman" w:hAnsi="Times New Roman"/>
          <w:sz w:val="24"/>
          <w:szCs w:val="24"/>
          <w:lang w:val="en-US"/>
        </w:rPr>
        <w:t xml:space="preserve">s definition </w:t>
      </w:r>
      <w:r w:rsidR="00406552" w:rsidRPr="00823543">
        <w:rPr>
          <w:rFonts w:ascii="Times New Roman" w:hAnsi="Times New Roman"/>
          <w:sz w:val="24"/>
          <w:szCs w:val="24"/>
          <w:lang w:val="en-US"/>
        </w:rPr>
        <w:t>pertains</w:t>
      </w:r>
      <w:r w:rsidRPr="00823543">
        <w:rPr>
          <w:rFonts w:ascii="Times New Roman" w:hAnsi="Times New Roman"/>
          <w:sz w:val="24"/>
          <w:szCs w:val="24"/>
          <w:lang w:val="en-US"/>
        </w:rPr>
        <w:t xml:space="preserve"> to early dropout</w:t>
      </w:r>
      <w:r w:rsidR="00406552" w:rsidRPr="00823543">
        <w:rPr>
          <w:rFonts w:ascii="Times New Roman" w:hAnsi="Times New Roman"/>
          <w:sz w:val="24"/>
          <w:szCs w:val="24"/>
          <w:lang w:val="en-US"/>
        </w:rPr>
        <w:t>s</w:t>
      </w:r>
      <w:r w:rsidRPr="00823543">
        <w:rPr>
          <w:rFonts w:ascii="Times New Roman" w:hAnsi="Times New Roman"/>
          <w:sz w:val="24"/>
          <w:szCs w:val="24"/>
          <w:lang w:val="en-US"/>
        </w:rPr>
        <w:t xml:space="preserve">, </w:t>
      </w:r>
      <w:r w:rsidR="00406552" w:rsidRPr="00823543">
        <w:rPr>
          <w:rFonts w:ascii="Times New Roman" w:hAnsi="Times New Roman"/>
          <w:sz w:val="24"/>
          <w:szCs w:val="24"/>
          <w:lang w:val="en-US"/>
        </w:rPr>
        <w:t xml:space="preserve">since this study focuses on </w:t>
      </w:r>
      <w:r w:rsidRPr="00823543">
        <w:rPr>
          <w:rFonts w:ascii="Times New Roman" w:hAnsi="Times New Roman"/>
          <w:sz w:val="24"/>
          <w:szCs w:val="24"/>
          <w:lang w:val="en-US"/>
        </w:rPr>
        <w:t>determin</w:t>
      </w:r>
      <w:r w:rsidR="00406552" w:rsidRPr="00823543">
        <w:rPr>
          <w:rFonts w:ascii="Times New Roman" w:hAnsi="Times New Roman"/>
          <w:sz w:val="24"/>
          <w:szCs w:val="24"/>
          <w:lang w:val="en-US"/>
        </w:rPr>
        <w:t>ing</w:t>
      </w:r>
      <w:r w:rsidRPr="00823543">
        <w:rPr>
          <w:rFonts w:ascii="Times New Roman" w:hAnsi="Times New Roman"/>
          <w:sz w:val="24"/>
          <w:szCs w:val="24"/>
          <w:lang w:val="en-US"/>
        </w:rPr>
        <w:t xml:space="preserve"> the magnitude of this phenomenon during the first year of </w:t>
      </w:r>
      <w:r w:rsidR="00406552" w:rsidRPr="00823543">
        <w:rPr>
          <w:rFonts w:ascii="Times New Roman" w:hAnsi="Times New Roman"/>
          <w:sz w:val="24"/>
          <w:szCs w:val="24"/>
          <w:lang w:val="en-US"/>
        </w:rPr>
        <w:t>studies in the program</w:t>
      </w:r>
      <w:r w:rsidRPr="00823543">
        <w:rPr>
          <w:rFonts w:ascii="Times New Roman" w:hAnsi="Times New Roman"/>
          <w:sz w:val="24"/>
          <w:szCs w:val="24"/>
          <w:lang w:val="en-US"/>
        </w:rPr>
        <w:t xml:space="preserve">. In addition, the </w:t>
      </w:r>
      <w:r w:rsidR="00A52589" w:rsidRPr="00823543">
        <w:rPr>
          <w:rFonts w:ascii="Times New Roman" w:hAnsi="Times New Roman"/>
          <w:sz w:val="24"/>
          <w:szCs w:val="24"/>
          <w:lang w:val="en-US"/>
        </w:rPr>
        <w:t>information for this study was</w:t>
      </w:r>
      <w:r w:rsidRPr="00823543">
        <w:rPr>
          <w:rFonts w:ascii="Times New Roman" w:hAnsi="Times New Roman"/>
          <w:sz w:val="24"/>
          <w:szCs w:val="24"/>
          <w:lang w:val="en-US"/>
        </w:rPr>
        <w:t xml:space="preserve"> collected </w:t>
      </w:r>
      <w:r w:rsidR="00A52589" w:rsidRPr="00823543">
        <w:rPr>
          <w:rFonts w:ascii="Times New Roman" w:hAnsi="Times New Roman"/>
          <w:sz w:val="24"/>
          <w:szCs w:val="24"/>
          <w:lang w:val="en-US"/>
        </w:rPr>
        <w:t>during the second semester of</w:t>
      </w:r>
      <w:r w:rsidRPr="00823543">
        <w:rPr>
          <w:rFonts w:ascii="Times New Roman" w:hAnsi="Times New Roman"/>
          <w:sz w:val="24"/>
          <w:szCs w:val="24"/>
          <w:lang w:val="en-US"/>
        </w:rPr>
        <w:t xml:space="preserve"> 2016</w:t>
      </w:r>
      <w:r w:rsidR="00D81F5D"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406552" w:rsidRPr="00823543">
        <w:rPr>
          <w:rFonts w:ascii="Times New Roman" w:hAnsi="Times New Roman"/>
          <w:sz w:val="24"/>
          <w:szCs w:val="24"/>
          <w:lang w:val="en-US"/>
        </w:rPr>
        <w:t>students that dropped out</w:t>
      </w:r>
      <w:r w:rsidRPr="00823543">
        <w:rPr>
          <w:rFonts w:ascii="Times New Roman" w:hAnsi="Times New Roman"/>
          <w:sz w:val="24"/>
          <w:szCs w:val="24"/>
          <w:lang w:val="en-US"/>
        </w:rPr>
        <w:t xml:space="preserve"> in </w:t>
      </w:r>
      <w:r w:rsidR="00A52589" w:rsidRPr="00823543">
        <w:rPr>
          <w:rFonts w:ascii="Times New Roman" w:hAnsi="Times New Roman"/>
          <w:sz w:val="24"/>
          <w:szCs w:val="24"/>
          <w:lang w:val="en-US"/>
        </w:rPr>
        <w:t>subsequent</w:t>
      </w:r>
      <w:r w:rsidRPr="00823543">
        <w:rPr>
          <w:rFonts w:ascii="Times New Roman" w:hAnsi="Times New Roman"/>
          <w:sz w:val="24"/>
          <w:szCs w:val="24"/>
          <w:lang w:val="en-US"/>
        </w:rPr>
        <w:t xml:space="preserve"> periods were not taken into account. </w:t>
      </w:r>
    </w:p>
    <w:p w14:paraId="12276541" w14:textId="77777777" w:rsidR="00A52589" w:rsidRPr="00823543" w:rsidRDefault="00753A8B" w:rsidP="00753A8B">
      <w:pPr>
        <w:spacing w:before="120" w:after="120" w:line="240" w:lineRule="auto"/>
        <w:ind w:firstLine="709"/>
        <w:jc w:val="both"/>
        <w:rPr>
          <w:rFonts w:ascii="Times New Roman" w:hAnsi="Times New Roman"/>
          <w:b/>
          <w:sz w:val="24"/>
          <w:szCs w:val="24"/>
          <w:lang w:val="en-US"/>
        </w:rPr>
      </w:pPr>
      <w:r w:rsidRPr="00823543">
        <w:rPr>
          <w:rFonts w:ascii="Times New Roman" w:hAnsi="Times New Roman"/>
          <w:sz w:val="24"/>
          <w:szCs w:val="24"/>
          <w:lang w:val="en-US"/>
        </w:rPr>
        <w:t xml:space="preserve"> </w:t>
      </w:r>
      <w:r w:rsidRPr="000F5F9B">
        <w:rPr>
          <w:rFonts w:ascii="Times New Roman" w:hAnsi="Times New Roman"/>
          <w:b/>
          <w:szCs w:val="24"/>
          <w:lang w:val="en-US"/>
        </w:rPr>
        <w:t xml:space="preserve">Factors associated with </w:t>
      </w:r>
      <w:r w:rsidR="00A52589" w:rsidRPr="000F5F9B">
        <w:rPr>
          <w:rFonts w:ascii="Times New Roman" w:hAnsi="Times New Roman"/>
          <w:b/>
          <w:szCs w:val="24"/>
          <w:lang w:val="en-US"/>
        </w:rPr>
        <w:t>dropping out</w:t>
      </w:r>
    </w:p>
    <w:p w14:paraId="0C64399F" w14:textId="77777777" w:rsidR="005C25D1" w:rsidRPr="00823543" w:rsidRDefault="00A52589"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Given the complexity of </w:t>
      </w:r>
      <w:r w:rsidR="00406552" w:rsidRPr="00823543">
        <w:rPr>
          <w:rFonts w:ascii="Times New Roman" w:hAnsi="Times New Roman"/>
          <w:sz w:val="24"/>
          <w:szCs w:val="24"/>
          <w:lang w:val="en-US"/>
        </w:rPr>
        <w:t>the</w:t>
      </w:r>
      <w:r w:rsidRPr="00823543">
        <w:rPr>
          <w:rFonts w:ascii="Times New Roman" w:hAnsi="Times New Roman"/>
          <w:sz w:val="24"/>
          <w:szCs w:val="24"/>
          <w:lang w:val="en-US"/>
        </w:rPr>
        <w:t xml:space="preserve"> phenomenon, </w:t>
      </w:r>
      <w:r w:rsidR="00406552" w:rsidRPr="00823543">
        <w:rPr>
          <w:rFonts w:ascii="Times New Roman" w:hAnsi="Times New Roman"/>
          <w:sz w:val="24"/>
          <w:szCs w:val="24"/>
          <w:lang w:val="en-US"/>
        </w:rPr>
        <w:t>a</w:t>
      </w:r>
      <w:r w:rsidR="00753A8B" w:rsidRPr="00823543">
        <w:rPr>
          <w:rFonts w:ascii="Times New Roman" w:hAnsi="Times New Roman"/>
          <w:sz w:val="24"/>
          <w:szCs w:val="24"/>
          <w:lang w:val="en-US"/>
        </w:rPr>
        <w:t xml:space="preserve"> decision to </w:t>
      </w:r>
      <w:r w:rsidRPr="00823543">
        <w:rPr>
          <w:rFonts w:ascii="Times New Roman" w:hAnsi="Times New Roman"/>
          <w:sz w:val="24"/>
          <w:szCs w:val="24"/>
          <w:lang w:val="en-US"/>
        </w:rPr>
        <w:t>drop out</w:t>
      </w:r>
      <w:r w:rsidR="00753A8B" w:rsidRPr="00823543">
        <w:rPr>
          <w:rFonts w:ascii="Times New Roman" w:hAnsi="Times New Roman"/>
          <w:sz w:val="24"/>
          <w:szCs w:val="24"/>
          <w:lang w:val="en-US"/>
        </w:rPr>
        <w:t xml:space="preserve"> is </w:t>
      </w:r>
      <w:r w:rsidRPr="00823543">
        <w:rPr>
          <w:rFonts w:ascii="Times New Roman" w:hAnsi="Times New Roman"/>
          <w:sz w:val="24"/>
          <w:szCs w:val="24"/>
          <w:lang w:val="en-US"/>
        </w:rPr>
        <w:t>influenced</w:t>
      </w:r>
      <w:r w:rsidR="00753A8B" w:rsidRPr="00823543">
        <w:rPr>
          <w:rFonts w:ascii="Times New Roman" w:hAnsi="Times New Roman"/>
          <w:sz w:val="24"/>
          <w:szCs w:val="24"/>
          <w:lang w:val="en-US"/>
        </w:rPr>
        <w:t xml:space="preserve"> by many </w:t>
      </w:r>
      <w:r w:rsidR="00C623C4">
        <w:rPr>
          <w:rFonts w:ascii="Times New Roman" w:hAnsi="Times New Roman"/>
          <w:sz w:val="24"/>
          <w:szCs w:val="24"/>
          <w:lang w:val="en-US"/>
        </w:rPr>
        <w:t xml:space="preserve">variables. According to </w:t>
      </w:r>
      <w:r w:rsidR="00C623C4" w:rsidRPr="00972784">
        <w:rPr>
          <w:rFonts w:ascii="Times New Roman" w:hAnsi="Times New Roman"/>
          <w:color w:val="31849B" w:themeColor="accent5" w:themeShade="BF"/>
          <w:sz w:val="24"/>
          <w:szCs w:val="24"/>
          <w:lang w:val="en-US"/>
        </w:rPr>
        <w:t>González</w:t>
      </w:r>
      <w:r w:rsidR="00753A8B" w:rsidRPr="00972784">
        <w:rPr>
          <w:rFonts w:ascii="Times New Roman" w:hAnsi="Times New Roman"/>
          <w:color w:val="31849B" w:themeColor="accent5" w:themeShade="BF"/>
          <w:sz w:val="24"/>
          <w:szCs w:val="24"/>
          <w:lang w:val="en-US"/>
        </w:rPr>
        <w:t xml:space="preserve"> and Espinoza (2008)</w:t>
      </w:r>
      <w:r w:rsidR="00753A8B" w:rsidRPr="00823543">
        <w:rPr>
          <w:rFonts w:ascii="Times New Roman" w:hAnsi="Times New Roman"/>
          <w:sz w:val="24"/>
          <w:szCs w:val="24"/>
          <w:lang w:val="en-US"/>
        </w:rPr>
        <w:t xml:space="preserve">, among the characteristics found in </w:t>
      </w:r>
      <w:r w:rsidRPr="00823543">
        <w:rPr>
          <w:rFonts w:ascii="Times New Roman" w:hAnsi="Times New Roman"/>
          <w:sz w:val="24"/>
          <w:szCs w:val="24"/>
          <w:lang w:val="en-US"/>
        </w:rPr>
        <w:t>dropouts are</w:t>
      </w:r>
      <w:r w:rsidR="00753A8B" w:rsidRPr="00823543">
        <w:rPr>
          <w:rFonts w:ascii="Times New Roman" w:hAnsi="Times New Roman"/>
          <w:sz w:val="24"/>
          <w:szCs w:val="24"/>
          <w:lang w:val="en-US"/>
        </w:rPr>
        <w:t xml:space="preserve">: </w:t>
      </w:r>
      <w:r w:rsidR="00406552" w:rsidRPr="00823543">
        <w:rPr>
          <w:rFonts w:ascii="Times New Roman" w:hAnsi="Times New Roman"/>
          <w:sz w:val="24"/>
          <w:szCs w:val="24"/>
          <w:lang w:val="en-US"/>
        </w:rPr>
        <w:t>poor</w:t>
      </w:r>
      <w:r w:rsidR="00753A8B" w:rsidRPr="00823543">
        <w:rPr>
          <w:rFonts w:ascii="Times New Roman" w:hAnsi="Times New Roman"/>
          <w:sz w:val="24"/>
          <w:szCs w:val="24"/>
          <w:lang w:val="en-US"/>
        </w:rPr>
        <w:t xml:space="preserve"> performance in courses or </w:t>
      </w:r>
      <w:r w:rsidR="00753A8B" w:rsidRPr="00F23ED1">
        <w:rPr>
          <w:rFonts w:ascii="Times New Roman" w:hAnsi="Times New Roman"/>
          <w:sz w:val="24"/>
          <w:szCs w:val="24"/>
          <w:lang w:val="en-US"/>
        </w:rPr>
        <w:t>deficiency in studies c</w:t>
      </w:r>
      <w:r w:rsidR="00753A8B" w:rsidRPr="00823543">
        <w:rPr>
          <w:rFonts w:ascii="Times New Roman" w:hAnsi="Times New Roman"/>
          <w:sz w:val="24"/>
          <w:szCs w:val="24"/>
          <w:lang w:val="en-US"/>
        </w:rPr>
        <w:t>hang</w:t>
      </w:r>
      <w:r w:rsidR="00406552" w:rsidRPr="00823543">
        <w:rPr>
          <w:rFonts w:ascii="Times New Roman" w:hAnsi="Times New Roman"/>
          <w:sz w:val="24"/>
          <w:szCs w:val="24"/>
          <w:lang w:val="en-US"/>
        </w:rPr>
        <w:t>ing programs of study because they could not gain admission to the program that they wanted</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uncertain</w:t>
      </w:r>
      <w:r w:rsidR="00406552" w:rsidRPr="00823543">
        <w:rPr>
          <w:rFonts w:ascii="Times New Roman" w:hAnsi="Times New Roman"/>
          <w:sz w:val="24"/>
          <w:szCs w:val="24"/>
          <w:lang w:val="en-US"/>
        </w:rPr>
        <w:t>ty</w:t>
      </w:r>
      <w:r w:rsidR="00753A8B" w:rsidRPr="00823543">
        <w:rPr>
          <w:rFonts w:ascii="Times New Roman" w:hAnsi="Times New Roman"/>
          <w:sz w:val="24"/>
          <w:szCs w:val="24"/>
          <w:lang w:val="en-US"/>
        </w:rPr>
        <w:t xml:space="preserve"> about the institution; </w:t>
      </w:r>
      <w:r w:rsidR="00406552" w:rsidRPr="00823543">
        <w:rPr>
          <w:rFonts w:ascii="Times New Roman" w:hAnsi="Times New Roman"/>
          <w:sz w:val="24"/>
          <w:szCs w:val="24"/>
          <w:lang w:val="en-US"/>
        </w:rPr>
        <w:t>working while studying</w:t>
      </w:r>
      <w:r w:rsidR="00753A8B" w:rsidRPr="00823543">
        <w:rPr>
          <w:rFonts w:ascii="Times New Roman" w:hAnsi="Times New Roman"/>
          <w:sz w:val="24"/>
          <w:szCs w:val="24"/>
          <w:lang w:val="en-US"/>
        </w:rPr>
        <w:t xml:space="preserve">, including the conditions </w:t>
      </w:r>
      <w:r w:rsidRPr="00823543">
        <w:rPr>
          <w:rFonts w:ascii="Times New Roman" w:hAnsi="Times New Roman"/>
          <w:sz w:val="24"/>
          <w:szCs w:val="24"/>
          <w:lang w:val="en-US"/>
        </w:rPr>
        <w:t>under</w:t>
      </w:r>
      <w:r w:rsidR="00753A8B" w:rsidRPr="00823543">
        <w:rPr>
          <w:rFonts w:ascii="Times New Roman" w:hAnsi="Times New Roman"/>
          <w:sz w:val="24"/>
          <w:szCs w:val="24"/>
          <w:lang w:val="en-US"/>
        </w:rPr>
        <w:t xml:space="preserve"> which </w:t>
      </w:r>
      <w:r w:rsidRPr="00823543">
        <w:rPr>
          <w:rFonts w:ascii="Times New Roman" w:hAnsi="Times New Roman"/>
          <w:sz w:val="24"/>
          <w:szCs w:val="24"/>
          <w:lang w:val="en-US"/>
        </w:rPr>
        <w:t>they</w:t>
      </w:r>
      <w:r w:rsidR="00753A8B" w:rsidRPr="00823543">
        <w:rPr>
          <w:rFonts w:ascii="Times New Roman" w:hAnsi="Times New Roman"/>
          <w:sz w:val="24"/>
          <w:szCs w:val="24"/>
          <w:lang w:val="en-US"/>
        </w:rPr>
        <w:t xml:space="preserve"> work; </w:t>
      </w:r>
      <w:r w:rsidR="003B54F7" w:rsidRPr="00823543">
        <w:rPr>
          <w:rFonts w:ascii="Times New Roman" w:hAnsi="Times New Roman"/>
          <w:sz w:val="24"/>
          <w:szCs w:val="24"/>
          <w:lang w:val="en-US"/>
        </w:rPr>
        <w:t xml:space="preserve">high </w:t>
      </w:r>
      <w:r w:rsidR="00753A8B" w:rsidRPr="00823543">
        <w:rPr>
          <w:rFonts w:ascii="Times New Roman" w:hAnsi="Times New Roman"/>
          <w:sz w:val="24"/>
          <w:szCs w:val="24"/>
          <w:lang w:val="en-US"/>
        </w:rPr>
        <w:t>academic load</w:t>
      </w:r>
      <w:r w:rsidR="005C25D1"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 lack of financial assistance </w:t>
      </w:r>
      <w:r w:rsidR="003B54F7" w:rsidRPr="00823543">
        <w:rPr>
          <w:rFonts w:ascii="Times New Roman" w:hAnsi="Times New Roman"/>
          <w:sz w:val="24"/>
          <w:szCs w:val="24"/>
          <w:lang w:val="en-US"/>
        </w:rPr>
        <w:t>from</w:t>
      </w:r>
      <w:r w:rsidR="00753A8B" w:rsidRPr="00823543">
        <w:rPr>
          <w:rFonts w:ascii="Times New Roman" w:hAnsi="Times New Roman"/>
          <w:sz w:val="24"/>
          <w:szCs w:val="24"/>
          <w:lang w:val="en-US"/>
        </w:rPr>
        <w:t xml:space="preserve"> the institution; </w:t>
      </w:r>
      <w:r w:rsidR="00F23ED1">
        <w:rPr>
          <w:rFonts w:ascii="Times New Roman" w:hAnsi="Times New Roman"/>
          <w:sz w:val="24"/>
          <w:szCs w:val="24"/>
          <w:lang w:val="en-US"/>
        </w:rPr>
        <w:t xml:space="preserve">wrong </w:t>
      </w:r>
      <w:r w:rsidR="00753A8B" w:rsidRPr="00823543">
        <w:rPr>
          <w:rFonts w:ascii="Times New Roman" w:hAnsi="Times New Roman"/>
          <w:sz w:val="24"/>
          <w:szCs w:val="24"/>
          <w:lang w:val="en-US"/>
        </w:rPr>
        <w:t xml:space="preserve">beliefs </w:t>
      </w:r>
      <w:r w:rsidR="003B54F7" w:rsidRPr="00823543">
        <w:rPr>
          <w:rFonts w:ascii="Times New Roman" w:hAnsi="Times New Roman"/>
          <w:sz w:val="24"/>
          <w:szCs w:val="24"/>
          <w:lang w:val="en-US"/>
        </w:rPr>
        <w:t>about their</w:t>
      </w:r>
      <w:r w:rsidR="00753A8B" w:rsidRPr="00823543">
        <w:rPr>
          <w:rFonts w:ascii="Times New Roman" w:hAnsi="Times New Roman"/>
          <w:sz w:val="24"/>
          <w:szCs w:val="24"/>
          <w:lang w:val="en-US"/>
        </w:rPr>
        <w:t xml:space="preserve"> career</w:t>
      </w:r>
      <w:r w:rsidR="003B54F7"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 </w:t>
      </w:r>
      <w:r w:rsidR="005C25D1" w:rsidRPr="00823543">
        <w:rPr>
          <w:rFonts w:ascii="Times New Roman" w:hAnsi="Times New Roman"/>
          <w:sz w:val="24"/>
          <w:szCs w:val="24"/>
          <w:lang w:val="en-US"/>
        </w:rPr>
        <w:t xml:space="preserve">the </w:t>
      </w:r>
      <w:r w:rsidR="003B54F7" w:rsidRPr="00823543">
        <w:rPr>
          <w:rFonts w:ascii="Times New Roman" w:hAnsi="Times New Roman"/>
          <w:sz w:val="24"/>
          <w:szCs w:val="24"/>
          <w:lang w:val="en-US"/>
        </w:rPr>
        <w:t>teaching methodologies used</w:t>
      </w:r>
      <w:r w:rsidR="00753A8B" w:rsidRPr="00823543">
        <w:rPr>
          <w:rFonts w:ascii="Times New Roman" w:hAnsi="Times New Roman"/>
          <w:sz w:val="24"/>
          <w:szCs w:val="24"/>
          <w:lang w:val="en-US"/>
        </w:rPr>
        <w:t xml:space="preserve">, and </w:t>
      </w:r>
      <w:r w:rsidR="005C25D1" w:rsidRPr="00823543">
        <w:rPr>
          <w:rFonts w:ascii="Times New Roman" w:hAnsi="Times New Roman"/>
          <w:sz w:val="24"/>
          <w:szCs w:val="24"/>
          <w:lang w:val="en-US"/>
        </w:rPr>
        <w:t>dissatisfaction</w:t>
      </w:r>
      <w:r w:rsidR="00753A8B" w:rsidRPr="00823543">
        <w:rPr>
          <w:rFonts w:ascii="Times New Roman" w:hAnsi="Times New Roman"/>
          <w:sz w:val="24"/>
          <w:szCs w:val="24"/>
          <w:lang w:val="en-US"/>
        </w:rPr>
        <w:t xml:space="preserve"> with the </w:t>
      </w:r>
      <w:r w:rsidR="009537B3" w:rsidRPr="00823543">
        <w:rPr>
          <w:rFonts w:ascii="Times New Roman" w:hAnsi="Times New Roman"/>
          <w:sz w:val="24"/>
          <w:szCs w:val="24"/>
          <w:lang w:val="en-US"/>
        </w:rPr>
        <w:t>career</w:t>
      </w:r>
      <w:r w:rsidR="00753A8B" w:rsidRPr="00823543">
        <w:rPr>
          <w:rFonts w:ascii="Times New Roman" w:hAnsi="Times New Roman"/>
          <w:sz w:val="24"/>
          <w:szCs w:val="24"/>
          <w:lang w:val="en-US"/>
        </w:rPr>
        <w:t>.</w:t>
      </w:r>
    </w:p>
    <w:p w14:paraId="7C03356A"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In the case </w:t>
      </w:r>
      <w:r w:rsidR="003B54F7" w:rsidRPr="00823543">
        <w:rPr>
          <w:rFonts w:ascii="Times New Roman" w:hAnsi="Times New Roman"/>
          <w:sz w:val="24"/>
          <w:szCs w:val="24"/>
          <w:lang w:val="en-US"/>
        </w:rPr>
        <w:t xml:space="preserve">of </w:t>
      </w:r>
      <w:r w:rsidRPr="00823543">
        <w:rPr>
          <w:rFonts w:ascii="Times New Roman" w:hAnsi="Times New Roman"/>
          <w:sz w:val="24"/>
          <w:szCs w:val="24"/>
          <w:lang w:val="en-US"/>
        </w:rPr>
        <w:t xml:space="preserve">beliefs about the </w:t>
      </w:r>
      <w:r w:rsidR="009537B3" w:rsidRPr="00823543">
        <w:rPr>
          <w:rFonts w:ascii="Times New Roman" w:hAnsi="Times New Roman"/>
          <w:sz w:val="24"/>
          <w:szCs w:val="24"/>
          <w:lang w:val="en-US"/>
        </w:rPr>
        <w:t>career</w:t>
      </w:r>
      <w:r w:rsidR="003B54F7" w:rsidRPr="00823543">
        <w:rPr>
          <w:rFonts w:ascii="Times New Roman" w:hAnsi="Times New Roman"/>
          <w:sz w:val="24"/>
          <w:szCs w:val="24"/>
          <w:lang w:val="en-US"/>
        </w:rPr>
        <w:t xml:space="preserve"> chosen</w:t>
      </w:r>
      <w:r w:rsidRPr="00823543">
        <w:rPr>
          <w:rFonts w:ascii="Times New Roman" w:hAnsi="Times New Roman"/>
          <w:sz w:val="24"/>
          <w:szCs w:val="24"/>
          <w:lang w:val="en-US"/>
        </w:rPr>
        <w:t xml:space="preserve">, </w:t>
      </w:r>
      <w:r w:rsidR="00D41075" w:rsidRPr="00823543">
        <w:rPr>
          <w:rFonts w:ascii="Times New Roman" w:hAnsi="Times New Roman"/>
          <w:sz w:val="24"/>
          <w:szCs w:val="24"/>
          <w:lang w:val="en-US"/>
        </w:rPr>
        <w:t xml:space="preserve">university </w:t>
      </w:r>
      <w:r w:rsidR="003B54F7" w:rsidRPr="00823543">
        <w:rPr>
          <w:rFonts w:ascii="Times New Roman" w:hAnsi="Times New Roman"/>
          <w:sz w:val="24"/>
          <w:szCs w:val="24"/>
          <w:lang w:val="en-US"/>
        </w:rPr>
        <w:t xml:space="preserve">professors’ experiences indicate that </w:t>
      </w:r>
      <w:r w:rsidRPr="00823543">
        <w:rPr>
          <w:rFonts w:ascii="Times New Roman" w:hAnsi="Times New Roman"/>
          <w:sz w:val="24"/>
          <w:szCs w:val="24"/>
          <w:lang w:val="en-US"/>
        </w:rPr>
        <w:t xml:space="preserve">if these </w:t>
      </w:r>
      <w:r w:rsidR="00D41075" w:rsidRPr="00823543">
        <w:rPr>
          <w:rFonts w:ascii="Times New Roman" w:hAnsi="Times New Roman"/>
          <w:sz w:val="24"/>
          <w:szCs w:val="24"/>
          <w:lang w:val="en-US"/>
        </w:rPr>
        <w:t xml:space="preserve">beliefs </w:t>
      </w:r>
      <w:r w:rsidR="00A52589" w:rsidRPr="00823543">
        <w:rPr>
          <w:rFonts w:ascii="Times New Roman" w:hAnsi="Times New Roman"/>
          <w:sz w:val="24"/>
          <w:szCs w:val="24"/>
          <w:lang w:val="en-US"/>
        </w:rPr>
        <w:t>are not in agreement</w:t>
      </w:r>
      <w:r w:rsidRPr="00823543">
        <w:rPr>
          <w:rFonts w:ascii="Times New Roman" w:hAnsi="Times New Roman"/>
          <w:sz w:val="24"/>
          <w:szCs w:val="24"/>
          <w:lang w:val="en-US"/>
        </w:rPr>
        <w:t xml:space="preserve"> with reality and the </w:t>
      </w:r>
      <w:r w:rsidR="00D41075" w:rsidRPr="00823543">
        <w:rPr>
          <w:rFonts w:ascii="Times New Roman" w:hAnsi="Times New Roman"/>
          <w:sz w:val="24"/>
          <w:szCs w:val="24"/>
          <w:lang w:val="en-US"/>
        </w:rPr>
        <w:t xml:space="preserve">students’ initial </w:t>
      </w:r>
      <w:r w:rsidRPr="00823543">
        <w:rPr>
          <w:rFonts w:ascii="Times New Roman" w:hAnsi="Times New Roman"/>
          <w:sz w:val="24"/>
          <w:szCs w:val="24"/>
          <w:lang w:val="en-US"/>
        </w:rPr>
        <w:t xml:space="preserve">expectations, </w:t>
      </w:r>
      <w:r w:rsidR="00D41075" w:rsidRPr="00823543">
        <w:rPr>
          <w:rFonts w:ascii="Times New Roman" w:hAnsi="Times New Roman"/>
          <w:sz w:val="24"/>
          <w:szCs w:val="24"/>
          <w:lang w:val="en-US"/>
        </w:rPr>
        <w:t xml:space="preserve">students can be disappointed with their </w:t>
      </w:r>
      <w:r w:rsidRPr="00823543">
        <w:rPr>
          <w:rFonts w:ascii="Times New Roman" w:hAnsi="Times New Roman"/>
          <w:sz w:val="24"/>
          <w:szCs w:val="24"/>
          <w:lang w:val="en-US"/>
        </w:rPr>
        <w:t>vocational choice and</w:t>
      </w:r>
      <w:r w:rsidR="00D41075" w:rsidRPr="00823543">
        <w:rPr>
          <w:rFonts w:ascii="Times New Roman" w:hAnsi="Times New Roman"/>
          <w:sz w:val="24"/>
          <w:szCs w:val="24"/>
          <w:lang w:val="en-US"/>
        </w:rPr>
        <w:t xml:space="preserve"> </w:t>
      </w:r>
      <w:r w:rsidR="00A87B02" w:rsidRPr="00823543">
        <w:rPr>
          <w:rFonts w:ascii="Times New Roman" w:hAnsi="Times New Roman"/>
          <w:sz w:val="24"/>
          <w:szCs w:val="24"/>
          <w:lang w:val="en-US"/>
        </w:rPr>
        <w:t>abandon their studies</w:t>
      </w:r>
      <w:r w:rsidRPr="00823543">
        <w:rPr>
          <w:rFonts w:ascii="Times New Roman" w:hAnsi="Times New Roman"/>
          <w:sz w:val="24"/>
          <w:szCs w:val="24"/>
          <w:lang w:val="en-US"/>
        </w:rPr>
        <w:t xml:space="preserve">. On the other hand, certain </w:t>
      </w:r>
      <w:r w:rsidR="00D41075" w:rsidRPr="00823543">
        <w:rPr>
          <w:rFonts w:ascii="Times New Roman" w:hAnsi="Times New Roman"/>
          <w:sz w:val="24"/>
          <w:szCs w:val="24"/>
          <w:lang w:val="en-US"/>
        </w:rPr>
        <w:t>factors influencing dropping out</w:t>
      </w:r>
      <w:r w:rsidRPr="00823543">
        <w:rPr>
          <w:rFonts w:ascii="Times New Roman" w:hAnsi="Times New Roman"/>
          <w:sz w:val="24"/>
          <w:szCs w:val="24"/>
          <w:lang w:val="en-US"/>
        </w:rPr>
        <w:t xml:space="preserve"> are more related to the </w:t>
      </w:r>
      <w:r w:rsidR="00A52589" w:rsidRPr="00823543">
        <w:rPr>
          <w:rFonts w:ascii="Times New Roman" w:hAnsi="Times New Roman"/>
          <w:sz w:val="24"/>
          <w:szCs w:val="24"/>
          <w:lang w:val="en-US"/>
        </w:rPr>
        <w:t xml:space="preserve">students’ </w:t>
      </w:r>
      <w:r w:rsidRPr="00823543">
        <w:rPr>
          <w:rFonts w:ascii="Times New Roman" w:hAnsi="Times New Roman"/>
          <w:sz w:val="24"/>
          <w:szCs w:val="24"/>
          <w:lang w:val="en-US"/>
        </w:rPr>
        <w:t xml:space="preserve">economic context, </w:t>
      </w:r>
      <w:r w:rsidR="00D41075" w:rsidRPr="00823543">
        <w:rPr>
          <w:rFonts w:ascii="Times New Roman" w:hAnsi="Times New Roman"/>
          <w:sz w:val="24"/>
          <w:szCs w:val="24"/>
          <w:lang w:val="en-US"/>
        </w:rPr>
        <w:t>such as</w:t>
      </w:r>
      <w:r w:rsidRPr="00823543">
        <w:rPr>
          <w:rFonts w:ascii="Times New Roman" w:hAnsi="Times New Roman"/>
          <w:sz w:val="24"/>
          <w:szCs w:val="24"/>
          <w:lang w:val="en-US"/>
        </w:rPr>
        <w:t xml:space="preserve"> obtaining a scholarship or </w:t>
      </w:r>
      <w:r w:rsidR="00823543" w:rsidRPr="00823543">
        <w:rPr>
          <w:rFonts w:ascii="Times New Roman" w:hAnsi="Times New Roman"/>
          <w:sz w:val="24"/>
          <w:szCs w:val="24"/>
          <w:lang w:val="en-US"/>
        </w:rPr>
        <w:t>financial</w:t>
      </w:r>
      <w:r w:rsidR="00D41075" w:rsidRPr="00823543">
        <w:rPr>
          <w:rFonts w:ascii="Times New Roman" w:hAnsi="Times New Roman"/>
          <w:sz w:val="24"/>
          <w:szCs w:val="24"/>
          <w:lang w:val="en-US"/>
        </w:rPr>
        <w:t xml:space="preserve"> support from</w:t>
      </w:r>
      <w:r w:rsidRPr="00823543">
        <w:rPr>
          <w:rFonts w:ascii="Times New Roman" w:hAnsi="Times New Roman"/>
          <w:sz w:val="24"/>
          <w:szCs w:val="24"/>
          <w:lang w:val="en-US"/>
        </w:rPr>
        <w:t xml:space="preserve"> </w:t>
      </w:r>
      <w:r w:rsidR="00813317" w:rsidRPr="00823543">
        <w:rPr>
          <w:rFonts w:ascii="Times New Roman" w:hAnsi="Times New Roman"/>
          <w:sz w:val="24"/>
          <w:szCs w:val="24"/>
          <w:lang w:val="en-US"/>
        </w:rPr>
        <w:t>other institutions or relatives. If this</w:t>
      </w:r>
      <w:r w:rsidR="00D41075" w:rsidRPr="00823543">
        <w:rPr>
          <w:rFonts w:ascii="Times New Roman" w:hAnsi="Times New Roman"/>
          <w:sz w:val="24"/>
          <w:szCs w:val="24"/>
          <w:lang w:val="en-US"/>
        </w:rPr>
        <w:t xml:space="preserve"> support</w:t>
      </w:r>
      <w:r w:rsidRPr="00823543">
        <w:rPr>
          <w:rFonts w:ascii="Times New Roman" w:hAnsi="Times New Roman"/>
          <w:sz w:val="24"/>
          <w:szCs w:val="24"/>
          <w:lang w:val="en-US"/>
        </w:rPr>
        <w:t xml:space="preserve"> is not obtained, the student </w:t>
      </w:r>
      <w:r w:rsidR="00D41075" w:rsidRPr="00823543">
        <w:rPr>
          <w:rFonts w:ascii="Times New Roman" w:hAnsi="Times New Roman"/>
          <w:sz w:val="24"/>
          <w:szCs w:val="24"/>
          <w:lang w:val="en-US"/>
        </w:rPr>
        <w:t>may</w:t>
      </w:r>
      <w:r w:rsidRPr="00823543">
        <w:rPr>
          <w:rFonts w:ascii="Times New Roman" w:hAnsi="Times New Roman"/>
          <w:sz w:val="24"/>
          <w:szCs w:val="24"/>
          <w:lang w:val="en-US"/>
        </w:rPr>
        <w:t xml:space="preserve"> have to work</w:t>
      </w:r>
      <w:r w:rsidR="00D41075" w:rsidRPr="00823543">
        <w:rPr>
          <w:rFonts w:ascii="Times New Roman" w:hAnsi="Times New Roman"/>
          <w:sz w:val="24"/>
          <w:szCs w:val="24"/>
          <w:lang w:val="en-US"/>
        </w:rPr>
        <w:t xml:space="preserve"> while studying, which can</w:t>
      </w:r>
      <w:r w:rsidRPr="00823543">
        <w:rPr>
          <w:rFonts w:ascii="Times New Roman" w:hAnsi="Times New Roman"/>
          <w:sz w:val="24"/>
          <w:szCs w:val="24"/>
          <w:lang w:val="en-US"/>
        </w:rPr>
        <w:t xml:space="preserve"> also affect </w:t>
      </w:r>
      <w:r w:rsidR="009A7054" w:rsidRPr="00823543">
        <w:rPr>
          <w:rFonts w:ascii="Times New Roman" w:hAnsi="Times New Roman"/>
          <w:sz w:val="24"/>
          <w:szCs w:val="24"/>
          <w:lang w:val="en-US"/>
        </w:rPr>
        <w:t>the decision to drop</w:t>
      </w:r>
      <w:r w:rsidR="00813317" w:rsidRPr="00823543">
        <w:rPr>
          <w:rFonts w:ascii="Times New Roman" w:hAnsi="Times New Roman"/>
          <w:sz w:val="24"/>
          <w:szCs w:val="24"/>
          <w:lang w:val="en-US"/>
        </w:rPr>
        <w:t xml:space="preserve"> out</w:t>
      </w:r>
      <w:r w:rsidRPr="00823543">
        <w:rPr>
          <w:rFonts w:ascii="Times New Roman" w:hAnsi="Times New Roman"/>
          <w:sz w:val="24"/>
          <w:szCs w:val="24"/>
          <w:lang w:val="en-US"/>
        </w:rPr>
        <w:t xml:space="preserve">. </w:t>
      </w:r>
    </w:p>
    <w:p w14:paraId="22252D9A" w14:textId="77777777" w:rsidR="00753A8B" w:rsidRPr="00823543" w:rsidRDefault="00D41075"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I</w:t>
      </w:r>
      <w:r w:rsidR="00813317" w:rsidRPr="00823543">
        <w:rPr>
          <w:rFonts w:ascii="Times New Roman" w:hAnsi="Times New Roman"/>
          <w:sz w:val="24"/>
          <w:szCs w:val="24"/>
          <w:lang w:val="en-US"/>
        </w:rPr>
        <w:t xml:space="preserve">n his interaction model, </w:t>
      </w:r>
      <w:r w:rsidR="00813317" w:rsidRPr="00575E15">
        <w:rPr>
          <w:rFonts w:ascii="Times New Roman" w:hAnsi="Times New Roman"/>
          <w:color w:val="31849B" w:themeColor="accent5" w:themeShade="BF"/>
          <w:sz w:val="24"/>
          <w:szCs w:val="24"/>
          <w:lang w:val="en-US"/>
        </w:rPr>
        <w:t xml:space="preserve">Tinto (1993) </w:t>
      </w:r>
      <w:r w:rsidR="00753A8B" w:rsidRPr="00823543">
        <w:rPr>
          <w:rFonts w:ascii="Times New Roman" w:hAnsi="Times New Roman"/>
          <w:sz w:val="24"/>
          <w:szCs w:val="24"/>
          <w:lang w:val="en-US"/>
        </w:rPr>
        <w:t>states that permanence of a student in a program or institution is based both on academic and social interaction</w:t>
      </w:r>
      <w:r w:rsidRPr="00823543">
        <w:rPr>
          <w:rFonts w:ascii="Times New Roman" w:hAnsi="Times New Roman"/>
          <w:sz w:val="24"/>
          <w:szCs w:val="24"/>
          <w:lang w:val="en-US"/>
        </w:rPr>
        <w:t>, making it</w:t>
      </w:r>
      <w:r w:rsidR="00813317" w:rsidRPr="00823543">
        <w:rPr>
          <w:rFonts w:ascii="Times New Roman" w:hAnsi="Times New Roman"/>
          <w:sz w:val="24"/>
          <w:szCs w:val="24"/>
          <w:lang w:val="en-US"/>
        </w:rPr>
        <w:t xml:space="preserve"> important to identify and analyze students’ family</w:t>
      </w:r>
      <w:r w:rsidR="00753A8B" w:rsidRPr="00823543">
        <w:rPr>
          <w:rFonts w:ascii="Times New Roman" w:hAnsi="Times New Roman"/>
          <w:sz w:val="24"/>
          <w:szCs w:val="24"/>
          <w:lang w:val="en-US"/>
        </w:rPr>
        <w:t xml:space="preserve"> </w:t>
      </w:r>
      <w:r w:rsidR="00813317" w:rsidRPr="00823543">
        <w:rPr>
          <w:rFonts w:ascii="Times New Roman" w:hAnsi="Times New Roman"/>
          <w:sz w:val="24"/>
          <w:szCs w:val="24"/>
          <w:lang w:val="en-US"/>
        </w:rPr>
        <w:t xml:space="preserve">and </w:t>
      </w:r>
      <w:r w:rsidR="00753A8B" w:rsidRPr="00823543">
        <w:rPr>
          <w:rFonts w:ascii="Times New Roman" w:hAnsi="Times New Roman"/>
          <w:sz w:val="24"/>
          <w:szCs w:val="24"/>
          <w:lang w:val="en-US"/>
        </w:rPr>
        <w:t>socioeconomic characteristics</w:t>
      </w:r>
      <w:r w:rsidR="00813317" w:rsidRPr="00823543">
        <w:rPr>
          <w:rFonts w:ascii="Times New Roman" w:hAnsi="Times New Roman"/>
          <w:sz w:val="24"/>
          <w:szCs w:val="24"/>
          <w:lang w:val="en-US"/>
        </w:rPr>
        <w:t>, as well as those related to previous</w:t>
      </w:r>
      <w:r w:rsidR="00753A8B" w:rsidRPr="00823543">
        <w:rPr>
          <w:rFonts w:ascii="Times New Roman" w:hAnsi="Times New Roman"/>
          <w:sz w:val="24"/>
          <w:szCs w:val="24"/>
          <w:lang w:val="en-US"/>
        </w:rPr>
        <w:t xml:space="preserve"> and individual knowledge, to determine their </w:t>
      </w:r>
      <w:r w:rsidR="00813317" w:rsidRPr="00823543">
        <w:rPr>
          <w:rFonts w:ascii="Times New Roman" w:hAnsi="Times New Roman"/>
          <w:sz w:val="24"/>
          <w:szCs w:val="24"/>
          <w:lang w:val="en-US"/>
        </w:rPr>
        <w:t>level</w:t>
      </w:r>
      <w:r w:rsidR="00753A8B" w:rsidRPr="00823543">
        <w:rPr>
          <w:rFonts w:ascii="Times New Roman" w:hAnsi="Times New Roman"/>
          <w:sz w:val="24"/>
          <w:szCs w:val="24"/>
          <w:lang w:val="en-US"/>
        </w:rPr>
        <w:t xml:space="preserve"> of commitment</w:t>
      </w:r>
      <w:r w:rsidRPr="00823543">
        <w:rPr>
          <w:rFonts w:ascii="Times New Roman" w:hAnsi="Times New Roman"/>
          <w:sz w:val="24"/>
          <w:szCs w:val="24"/>
          <w:lang w:val="en-US"/>
        </w:rPr>
        <w:t xml:space="preserve"> to completing</w:t>
      </w:r>
      <w:r w:rsidR="00753A8B" w:rsidRPr="00823543">
        <w:rPr>
          <w:rFonts w:ascii="Times New Roman" w:hAnsi="Times New Roman"/>
          <w:sz w:val="24"/>
          <w:szCs w:val="24"/>
          <w:lang w:val="en-US"/>
        </w:rPr>
        <w:t xml:space="preserve"> their higher education. </w:t>
      </w:r>
    </w:p>
    <w:p w14:paraId="07533DCC" w14:textId="77777777" w:rsidR="00753A8B" w:rsidRPr="00823543" w:rsidRDefault="00753A8B" w:rsidP="00C442D1">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Other authors such as </w:t>
      </w:r>
      <w:proofErr w:type="spellStart"/>
      <w:r w:rsidRPr="00C84BE1">
        <w:rPr>
          <w:rFonts w:ascii="Times New Roman" w:hAnsi="Times New Roman"/>
          <w:color w:val="31849B" w:themeColor="accent5" w:themeShade="BF"/>
          <w:sz w:val="24"/>
          <w:szCs w:val="24"/>
          <w:lang w:val="en-US"/>
        </w:rPr>
        <w:t>Paramo</w:t>
      </w:r>
      <w:proofErr w:type="spellEnd"/>
      <w:r w:rsidRPr="00C84BE1">
        <w:rPr>
          <w:rFonts w:ascii="Times New Roman" w:hAnsi="Times New Roman"/>
          <w:color w:val="31849B" w:themeColor="accent5" w:themeShade="BF"/>
          <w:sz w:val="24"/>
          <w:szCs w:val="24"/>
          <w:lang w:val="en-US"/>
        </w:rPr>
        <w:t xml:space="preserve"> and Maya (2012</w:t>
      </w:r>
      <w:r w:rsidRPr="00823543">
        <w:rPr>
          <w:rFonts w:ascii="Times New Roman" w:hAnsi="Times New Roman"/>
          <w:sz w:val="24"/>
          <w:szCs w:val="24"/>
          <w:lang w:val="en-US"/>
        </w:rPr>
        <w:t xml:space="preserve">) mention that among the </w:t>
      </w:r>
      <w:r w:rsidR="00D41075" w:rsidRPr="00823543">
        <w:rPr>
          <w:rFonts w:ascii="Times New Roman" w:hAnsi="Times New Roman"/>
          <w:sz w:val="24"/>
          <w:szCs w:val="24"/>
          <w:lang w:val="en-US"/>
        </w:rPr>
        <w:t xml:space="preserve">factors considered in </w:t>
      </w:r>
      <w:r w:rsidR="0041672A" w:rsidRPr="00823543">
        <w:rPr>
          <w:rFonts w:ascii="Times New Roman" w:hAnsi="Times New Roman"/>
          <w:sz w:val="24"/>
          <w:szCs w:val="24"/>
          <w:lang w:val="en-US"/>
        </w:rPr>
        <w:t>their</w:t>
      </w:r>
      <w:r w:rsidRPr="00823543">
        <w:rPr>
          <w:rFonts w:ascii="Times New Roman" w:hAnsi="Times New Roman"/>
          <w:sz w:val="24"/>
          <w:szCs w:val="24"/>
          <w:lang w:val="en-US"/>
        </w:rPr>
        <w:t xml:space="preserve"> study </w:t>
      </w:r>
      <w:r w:rsidR="00D41075" w:rsidRPr="00823543">
        <w:rPr>
          <w:rFonts w:ascii="Times New Roman" w:hAnsi="Times New Roman"/>
          <w:sz w:val="24"/>
          <w:szCs w:val="24"/>
          <w:lang w:val="en-US"/>
        </w:rPr>
        <w:t xml:space="preserve">that can influence dropping out </w:t>
      </w:r>
      <w:r w:rsidRPr="00823543">
        <w:rPr>
          <w:rFonts w:ascii="Times New Roman" w:hAnsi="Times New Roman"/>
          <w:sz w:val="24"/>
          <w:szCs w:val="24"/>
          <w:lang w:val="en-US"/>
        </w:rPr>
        <w:t xml:space="preserve">are low academic performance, disciplinary problems, </w:t>
      </w:r>
      <w:r w:rsidR="00267946" w:rsidRPr="00823543">
        <w:rPr>
          <w:rFonts w:ascii="Times New Roman" w:hAnsi="Times New Roman"/>
          <w:sz w:val="24"/>
          <w:szCs w:val="24"/>
          <w:lang w:val="en-US"/>
        </w:rPr>
        <w:t xml:space="preserve">the fact that </w:t>
      </w:r>
      <w:r w:rsidRPr="00823543">
        <w:rPr>
          <w:rFonts w:ascii="Times New Roman" w:hAnsi="Times New Roman"/>
          <w:sz w:val="24"/>
          <w:szCs w:val="24"/>
          <w:lang w:val="en-US"/>
        </w:rPr>
        <w:t xml:space="preserve">parents are not interested in the education of their children, </w:t>
      </w:r>
      <w:r w:rsidR="00267946" w:rsidRPr="00823543">
        <w:rPr>
          <w:rFonts w:ascii="Times New Roman" w:hAnsi="Times New Roman"/>
          <w:sz w:val="24"/>
          <w:szCs w:val="24"/>
          <w:lang w:val="en-US"/>
        </w:rPr>
        <w:t>legal problems</w:t>
      </w:r>
      <w:r w:rsidRPr="00823543">
        <w:rPr>
          <w:rFonts w:ascii="Times New Roman" w:hAnsi="Times New Roman"/>
          <w:sz w:val="24"/>
          <w:szCs w:val="24"/>
          <w:lang w:val="en-US"/>
        </w:rPr>
        <w:t>, low socioeconomic level, health</w:t>
      </w:r>
      <w:r w:rsidR="00267946" w:rsidRPr="00823543">
        <w:rPr>
          <w:rFonts w:ascii="Times New Roman" w:hAnsi="Times New Roman"/>
          <w:sz w:val="24"/>
          <w:szCs w:val="24"/>
          <w:lang w:val="en-US"/>
        </w:rPr>
        <w:t>-related problems</w:t>
      </w:r>
      <w:r w:rsidRPr="00823543">
        <w:rPr>
          <w:rFonts w:ascii="Times New Roman" w:hAnsi="Times New Roman"/>
          <w:sz w:val="24"/>
          <w:szCs w:val="24"/>
          <w:lang w:val="en-US"/>
        </w:rPr>
        <w:t xml:space="preserve">, </w:t>
      </w:r>
      <w:r w:rsidR="00267946" w:rsidRPr="00823543">
        <w:rPr>
          <w:rFonts w:ascii="Times New Roman" w:hAnsi="Times New Roman"/>
          <w:sz w:val="24"/>
          <w:szCs w:val="24"/>
          <w:lang w:val="en-US"/>
        </w:rPr>
        <w:t xml:space="preserve">low </w:t>
      </w:r>
      <w:r w:rsidR="00D41075" w:rsidRPr="00823543">
        <w:rPr>
          <w:rFonts w:ascii="Times New Roman" w:hAnsi="Times New Roman"/>
          <w:sz w:val="24"/>
          <w:szCs w:val="24"/>
          <w:lang w:val="en-US"/>
        </w:rPr>
        <w:t xml:space="preserve">classroom </w:t>
      </w:r>
      <w:r w:rsidR="00267946" w:rsidRPr="00823543">
        <w:rPr>
          <w:rFonts w:ascii="Times New Roman" w:hAnsi="Times New Roman"/>
          <w:sz w:val="24"/>
          <w:szCs w:val="24"/>
          <w:lang w:val="en-US"/>
        </w:rPr>
        <w:t>attendance</w:t>
      </w:r>
      <w:r w:rsidRPr="00823543">
        <w:rPr>
          <w:rFonts w:ascii="Times New Roman" w:hAnsi="Times New Roman"/>
          <w:sz w:val="24"/>
          <w:szCs w:val="24"/>
          <w:lang w:val="en-US"/>
        </w:rPr>
        <w:t xml:space="preserve">, </w:t>
      </w:r>
      <w:r w:rsidR="00267946" w:rsidRPr="00823543">
        <w:rPr>
          <w:rFonts w:ascii="Times New Roman" w:hAnsi="Times New Roman"/>
          <w:sz w:val="24"/>
          <w:szCs w:val="24"/>
          <w:lang w:val="en-US"/>
        </w:rPr>
        <w:t>age</w:t>
      </w:r>
      <w:r w:rsidR="00CD5A0C" w:rsidRPr="00823543">
        <w:rPr>
          <w:rFonts w:ascii="Times New Roman" w:hAnsi="Times New Roman"/>
          <w:sz w:val="24"/>
          <w:szCs w:val="24"/>
          <w:lang w:val="en-US"/>
        </w:rPr>
        <w:t>-related</w:t>
      </w:r>
      <w:r w:rsidR="00267946" w:rsidRPr="00823543">
        <w:rPr>
          <w:rFonts w:ascii="Times New Roman" w:hAnsi="Times New Roman"/>
          <w:sz w:val="24"/>
          <w:szCs w:val="24"/>
          <w:lang w:val="en-US"/>
        </w:rPr>
        <w:t xml:space="preserve"> </w:t>
      </w:r>
      <w:r w:rsidRPr="00823543">
        <w:rPr>
          <w:rFonts w:ascii="Times New Roman" w:hAnsi="Times New Roman"/>
          <w:sz w:val="24"/>
          <w:szCs w:val="24"/>
          <w:lang w:val="en-US"/>
        </w:rPr>
        <w:t>conflicts, bad interpersonal relations</w:t>
      </w:r>
      <w:r w:rsidR="00267946" w:rsidRPr="00823543">
        <w:rPr>
          <w:rFonts w:ascii="Times New Roman" w:hAnsi="Times New Roman"/>
          <w:sz w:val="24"/>
          <w:szCs w:val="24"/>
          <w:lang w:val="en-US"/>
        </w:rPr>
        <w:t>hips</w:t>
      </w:r>
      <w:r w:rsidRPr="00823543">
        <w:rPr>
          <w:rFonts w:ascii="Times New Roman" w:hAnsi="Times New Roman"/>
          <w:sz w:val="24"/>
          <w:szCs w:val="24"/>
          <w:lang w:val="en-US"/>
        </w:rPr>
        <w:t xml:space="preserve">, violent family </w:t>
      </w:r>
      <w:r w:rsidRPr="00823543">
        <w:rPr>
          <w:rFonts w:ascii="Times New Roman" w:hAnsi="Times New Roman"/>
          <w:sz w:val="24"/>
          <w:szCs w:val="24"/>
          <w:lang w:val="en-US"/>
        </w:rPr>
        <w:lastRenderedPageBreak/>
        <w:t xml:space="preserve">environments, </w:t>
      </w:r>
      <w:r w:rsidR="00D41075" w:rsidRPr="00823543">
        <w:rPr>
          <w:rFonts w:ascii="Times New Roman" w:hAnsi="Times New Roman"/>
          <w:sz w:val="24"/>
          <w:szCs w:val="24"/>
          <w:lang w:val="en-US"/>
        </w:rPr>
        <w:t>lack of motivation about</w:t>
      </w:r>
      <w:r w:rsidRPr="00823543">
        <w:rPr>
          <w:rFonts w:ascii="Times New Roman" w:hAnsi="Times New Roman"/>
          <w:sz w:val="24"/>
          <w:szCs w:val="24"/>
          <w:lang w:val="en-US"/>
        </w:rPr>
        <w:t xml:space="preserve"> the </w:t>
      </w:r>
      <w:r w:rsidR="00D41075" w:rsidRPr="00823543">
        <w:rPr>
          <w:rFonts w:ascii="Times New Roman" w:hAnsi="Times New Roman"/>
          <w:sz w:val="24"/>
          <w:szCs w:val="24"/>
          <w:lang w:val="en-US"/>
        </w:rPr>
        <w:t>program of studies</w:t>
      </w:r>
      <w:r w:rsidRPr="00823543">
        <w:rPr>
          <w:rFonts w:ascii="Times New Roman" w:hAnsi="Times New Roman"/>
          <w:sz w:val="24"/>
          <w:szCs w:val="24"/>
          <w:lang w:val="en-US"/>
        </w:rPr>
        <w:t xml:space="preserve"> or university</w:t>
      </w:r>
      <w:r w:rsidR="00267946" w:rsidRPr="00823543">
        <w:rPr>
          <w:rFonts w:ascii="Times New Roman" w:hAnsi="Times New Roman"/>
          <w:sz w:val="24"/>
          <w:szCs w:val="24"/>
          <w:lang w:val="en-US"/>
        </w:rPr>
        <w:t>, and resistance to education</w:t>
      </w:r>
      <w:r w:rsidRPr="00823543">
        <w:rPr>
          <w:rFonts w:ascii="Times New Roman" w:hAnsi="Times New Roman"/>
          <w:sz w:val="24"/>
          <w:szCs w:val="24"/>
          <w:lang w:val="en-US"/>
        </w:rPr>
        <w:t xml:space="preserve">. </w:t>
      </w:r>
    </w:p>
    <w:p w14:paraId="1F766E36" w14:textId="77777777" w:rsidR="00753A8B" w:rsidRPr="00823543" w:rsidRDefault="00753A8B" w:rsidP="00C442D1">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Likewise, authors such as </w:t>
      </w:r>
      <w:r w:rsidRPr="007A4739">
        <w:rPr>
          <w:rFonts w:ascii="Times New Roman" w:hAnsi="Times New Roman"/>
          <w:color w:val="31849B" w:themeColor="accent5" w:themeShade="BF"/>
          <w:sz w:val="24"/>
          <w:szCs w:val="24"/>
          <w:lang w:val="en-US"/>
        </w:rPr>
        <w:t xml:space="preserve">Gardner, </w:t>
      </w:r>
      <w:proofErr w:type="spellStart"/>
      <w:r w:rsidRPr="007A4739">
        <w:rPr>
          <w:rFonts w:ascii="Times New Roman" w:hAnsi="Times New Roman"/>
          <w:color w:val="31849B" w:themeColor="accent5" w:themeShade="BF"/>
          <w:sz w:val="24"/>
          <w:szCs w:val="24"/>
          <w:lang w:val="en-US"/>
        </w:rPr>
        <w:t>Dussán</w:t>
      </w:r>
      <w:proofErr w:type="spellEnd"/>
      <w:r w:rsidRPr="007A4739">
        <w:rPr>
          <w:rFonts w:ascii="Times New Roman" w:hAnsi="Times New Roman"/>
          <w:color w:val="31849B" w:themeColor="accent5" w:themeShade="BF"/>
          <w:sz w:val="24"/>
          <w:szCs w:val="24"/>
          <w:lang w:val="en-US"/>
        </w:rPr>
        <w:t xml:space="preserve"> and Montoya (2016)</w:t>
      </w:r>
      <w:r w:rsidRPr="00823543">
        <w:rPr>
          <w:rFonts w:ascii="Times New Roman" w:hAnsi="Times New Roman"/>
          <w:sz w:val="24"/>
          <w:szCs w:val="24"/>
          <w:lang w:val="en-US"/>
        </w:rPr>
        <w:t xml:space="preserve"> </w:t>
      </w:r>
      <w:r w:rsidRPr="00C442D1">
        <w:rPr>
          <w:rFonts w:ascii="Times New Roman" w:hAnsi="Times New Roman"/>
          <w:color w:val="31849B" w:themeColor="accent5" w:themeShade="BF"/>
          <w:sz w:val="24"/>
          <w:szCs w:val="24"/>
          <w:lang w:val="en-US"/>
        </w:rPr>
        <w:t xml:space="preserve">and </w:t>
      </w:r>
      <w:r w:rsidRPr="00972784">
        <w:rPr>
          <w:rFonts w:ascii="Times New Roman" w:hAnsi="Times New Roman"/>
          <w:color w:val="31849B" w:themeColor="accent5" w:themeShade="BF"/>
          <w:sz w:val="24"/>
          <w:szCs w:val="24"/>
          <w:lang w:val="en-US"/>
        </w:rPr>
        <w:t xml:space="preserve">González and Espinoza (2008) </w:t>
      </w:r>
      <w:r w:rsidRPr="00823543">
        <w:rPr>
          <w:rFonts w:ascii="Times New Roman" w:hAnsi="Times New Roman"/>
          <w:sz w:val="24"/>
          <w:szCs w:val="24"/>
          <w:lang w:val="en-US"/>
        </w:rPr>
        <w:t xml:space="preserve">classify </w:t>
      </w:r>
      <w:r w:rsidR="007D0478" w:rsidRPr="00823543">
        <w:rPr>
          <w:rFonts w:ascii="Times New Roman" w:hAnsi="Times New Roman"/>
          <w:sz w:val="24"/>
          <w:szCs w:val="24"/>
          <w:lang w:val="en-US"/>
        </w:rPr>
        <w:t>important</w:t>
      </w:r>
      <w:r w:rsidRPr="00823543">
        <w:rPr>
          <w:rFonts w:ascii="Times New Roman" w:hAnsi="Times New Roman"/>
          <w:sz w:val="24"/>
          <w:szCs w:val="24"/>
          <w:lang w:val="en-US"/>
        </w:rPr>
        <w:t xml:space="preserve"> factors </w:t>
      </w:r>
      <w:r w:rsidR="007D0478" w:rsidRPr="00823543">
        <w:rPr>
          <w:rFonts w:ascii="Times New Roman" w:hAnsi="Times New Roman"/>
          <w:sz w:val="24"/>
          <w:szCs w:val="24"/>
          <w:lang w:val="en-US"/>
        </w:rPr>
        <w:t>as follows</w:t>
      </w:r>
      <w:r w:rsidRPr="00823543">
        <w:rPr>
          <w:rFonts w:ascii="Times New Roman" w:hAnsi="Times New Roman"/>
          <w:sz w:val="24"/>
          <w:szCs w:val="24"/>
          <w:lang w:val="en-US"/>
        </w:rPr>
        <w:t xml:space="preserve">: </w:t>
      </w:r>
      <w:r w:rsidRPr="00823543">
        <w:rPr>
          <w:rFonts w:ascii="Times New Roman" w:hAnsi="Times New Roman"/>
          <w:b/>
          <w:sz w:val="24"/>
          <w:szCs w:val="24"/>
          <w:lang w:val="en-US"/>
        </w:rPr>
        <w:t>personal factors</w:t>
      </w:r>
      <w:r w:rsidRPr="00823543">
        <w:rPr>
          <w:rFonts w:ascii="Times New Roman" w:hAnsi="Times New Roman"/>
          <w:sz w:val="24"/>
          <w:szCs w:val="24"/>
          <w:lang w:val="en-US"/>
        </w:rPr>
        <w:t>, such as lack of motivation on the part of the student,</w:t>
      </w:r>
      <w:r w:rsidR="00CD5A0C" w:rsidRPr="00823543">
        <w:rPr>
          <w:rFonts w:ascii="Times New Roman" w:hAnsi="Times New Roman"/>
          <w:sz w:val="24"/>
          <w:szCs w:val="24"/>
          <w:lang w:val="en-US"/>
        </w:rPr>
        <w:t xml:space="preserve"> students’ </w:t>
      </w:r>
      <w:r w:rsidRPr="00823543">
        <w:rPr>
          <w:rFonts w:ascii="Times New Roman" w:hAnsi="Times New Roman"/>
          <w:sz w:val="24"/>
          <w:szCs w:val="24"/>
          <w:lang w:val="en-US"/>
        </w:rPr>
        <w:t xml:space="preserve">career expectations, motivation and family support; </w:t>
      </w:r>
      <w:r w:rsidRPr="00823543">
        <w:rPr>
          <w:rFonts w:ascii="Times New Roman" w:hAnsi="Times New Roman"/>
          <w:b/>
          <w:sz w:val="24"/>
          <w:szCs w:val="24"/>
          <w:lang w:val="en-US"/>
        </w:rPr>
        <w:t>academic</w:t>
      </w:r>
      <w:r w:rsidR="00CD5A0C" w:rsidRPr="00823543">
        <w:rPr>
          <w:rFonts w:ascii="Times New Roman" w:hAnsi="Times New Roman"/>
          <w:b/>
          <w:sz w:val="24"/>
          <w:szCs w:val="24"/>
          <w:lang w:val="en-US"/>
        </w:rPr>
        <w:t xml:space="preserve"> factors</w:t>
      </w:r>
      <w:r w:rsidRPr="00823543">
        <w:rPr>
          <w:rFonts w:ascii="Times New Roman" w:hAnsi="Times New Roman"/>
          <w:sz w:val="24"/>
          <w:szCs w:val="24"/>
          <w:lang w:val="en-US"/>
        </w:rPr>
        <w:t xml:space="preserve">, related to previous knowledge, lack of student discipline, poor </w:t>
      </w:r>
      <w:r w:rsidR="007D0478" w:rsidRPr="00823543">
        <w:rPr>
          <w:rFonts w:ascii="Times New Roman" w:hAnsi="Times New Roman"/>
          <w:sz w:val="24"/>
          <w:szCs w:val="24"/>
          <w:lang w:val="en-US"/>
        </w:rPr>
        <w:t xml:space="preserve">academic </w:t>
      </w:r>
      <w:r w:rsidRPr="00823543">
        <w:rPr>
          <w:rFonts w:ascii="Times New Roman" w:hAnsi="Times New Roman"/>
          <w:sz w:val="24"/>
          <w:szCs w:val="24"/>
          <w:lang w:val="en-US"/>
        </w:rPr>
        <w:t>performance</w:t>
      </w:r>
      <w:r w:rsidR="007D0478" w:rsidRPr="00823543">
        <w:rPr>
          <w:rFonts w:ascii="Times New Roman" w:hAnsi="Times New Roman"/>
          <w:sz w:val="24"/>
          <w:szCs w:val="24"/>
          <w:lang w:val="en-US"/>
        </w:rPr>
        <w:t xml:space="preserve"> and</w:t>
      </w:r>
      <w:r w:rsidRPr="00823543">
        <w:rPr>
          <w:rFonts w:ascii="Times New Roman" w:hAnsi="Times New Roman"/>
          <w:sz w:val="24"/>
          <w:szCs w:val="24"/>
          <w:lang w:val="en-US"/>
        </w:rPr>
        <w:t xml:space="preserve"> the meth</w:t>
      </w:r>
      <w:r w:rsidR="00CD5A0C" w:rsidRPr="00823543">
        <w:rPr>
          <w:rFonts w:ascii="Times New Roman" w:hAnsi="Times New Roman"/>
          <w:sz w:val="24"/>
          <w:szCs w:val="24"/>
          <w:lang w:val="en-US"/>
        </w:rPr>
        <w:t>odologies implemented in class</w:t>
      </w:r>
      <w:r w:rsidR="007D0478" w:rsidRPr="00823543">
        <w:rPr>
          <w:rFonts w:ascii="Times New Roman" w:hAnsi="Times New Roman"/>
          <w:sz w:val="24"/>
          <w:szCs w:val="24"/>
          <w:lang w:val="en-US"/>
        </w:rPr>
        <w:t>es</w:t>
      </w:r>
      <w:r w:rsidRPr="00823543">
        <w:rPr>
          <w:rFonts w:ascii="Times New Roman" w:hAnsi="Times New Roman"/>
          <w:sz w:val="24"/>
          <w:szCs w:val="24"/>
          <w:lang w:val="en-US"/>
        </w:rPr>
        <w:t xml:space="preserve">; </w:t>
      </w:r>
      <w:r w:rsidRPr="00823543">
        <w:rPr>
          <w:rFonts w:ascii="Times New Roman" w:hAnsi="Times New Roman"/>
          <w:b/>
          <w:sz w:val="24"/>
          <w:szCs w:val="24"/>
          <w:lang w:val="en-US"/>
        </w:rPr>
        <w:t>economic</w:t>
      </w:r>
      <w:r w:rsidR="00CD5A0C" w:rsidRPr="00823543">
        <w:rPr>
          <w:rFonts w:ascii="Times New Roman" w:hAnsi="Times New Roman"/>
          <w:b/>
          <w:sz w:val="24"/>
          <w:szCs w:val="24"/>
          <w:lang w:val="en-US"/>
        </w:rPr>
        <w:t xml:space="preserve"> factors</w:t>
      </w:r>
      <w:r w:rsidRPr="00823543">
        <w:rPr>
          <w:rFonts w:ascii="Times New Roman" w:hAnsi="Times New Roman"/>
          <w:sz w:val="24"/>
          <w:szCs w:val="24"/>
          <w:lang w:val="en-US"/>
        </w:rPr>
        <w:t xml:space="preserve">, which are associated with </w:t>
      </w:r>
      <w:r w:rsidR="00CD5A0C" w:rsidRPr="00823543">
        <w:rPr>
          <w:rFonts w:ascii="Times New Roman" w:hAnsi="Times New Roman"/>
          <w:sz w:val="24"/>
          <w:szCs w:val="24"/>
          <w:lang w:val="en-US"/>
        </w:rPr>
        <w:t xml:space="preserve">the </w:t>
      </w:r>
      <w:r w:rsidRPr="00823543">
        <w:rPr>
          <w:rFonts w:ascii="Times New Roman" w:hAnsi="Times New Roman"/>
          <w:sz w:val="24"/>
          <w:szCs w:val="24"/>
          <w:lang w:val="en-US"/>
        </w:rPr>
        <w:t xml:space="preserve">availability of material resources and financial problems </w:t>
      </w:r>
      <w:r w:rsidR="007D0478" w:rsidRPr="00823543">
        <w:rPr>
          <w:rFonts w:ascii="Times New Roman" w:hAnsi="Times New Roman"/>
          <w:sz w:val="24"/>
          <w:szCs w:val="24"/>
          <w:lang w:val="en-US"/>
        </w:rPr>
        <w:t>with</w:t>
      </w:r>
      <w:r w:rsidRPr="00823543">
        <w:rPr>
          <w:rFonts w:ascii="Times New Roman" w:hAnsi="Times New Roman"/>
          <w:sz w:val="24"/>
          <w:szCs w:val="24"/>
          <w:lang w:val="en-US"/>
        </w:rPr>
        <w:t xml:space="preserve"> stay</w:t>
      </w:r>
      <w:r w:rsidR="007D0478" w:rsidRPr="00823543">
        <w:rPr>
          <w:rFonts w:ascii="Times New Roman" w:hAnsi="Times New Roman"/>
          <w:sz w:val="24"/>
          <w:szCs w:val="24"/>
          <w:lang w:val="en-US"/>
        </w:rPr>
        <w:t>ing</w:t>
      </w:r>
      <w:r w:rsidRPr="00823543">
        <w:rPr>
          <w:rFonts w:ascii="Times New Roman" w:hAnsi="Times New Roman"/>
          <w:sz w:val="24"/>
          <w:szCs w:val="24"/>
          <w:lang w:val="en-US"/>
        </w:rPr>
        <w:t xml:space="preserve"> in </w:t>
      </w:r>
      <w:r w:rsidR="007D0478" w:rsidRPr="00823543">
        <w:rPr>
          <w:rFonts w:ascii="Times New Roman" w:hAnsi="Times New Roman"/>
          <w:sz w:val="24"/>
          <w:szCs w:val="24"/>
          <w:lang w:val="en-US"/>
        </w:rPr>
        <w:t>school;</w:t>
      </w:r>
      <w:r w:rsidRPr="00823543">
        <w:rPr>
          <w:rFonts w:ascii="Times New Roman" w:hAnsi="Times New Roman"/>
          <w:sz w:val="24"/>
          <w:szCs w:val="24"/>
          <w:lang w:val="en-US"/>
        </w:rPr>
        <w:t xml:space="preserve"> and </w:t>
      </w:r>
      <w:r w:rsidRPr="00823543">
        <w:rPr>
          <w:rFonts w:ascii="Times New Roman" w:hAnsi="Times New Roman"/>
          <w:b/>
          <w:sz w:val="24"/>
          <w:szCs w:val="24"/>
          <w:lang w:val="en-US"/>
        </w:rPr>
        <w:t>institutional</w:t>
      </w:r>
      <w:r w:rsidR="00CD5A0C" w:rsidRPr="00823543">
        <w:rPr>
          <w:rFonts w:ascii="Times New Roman" w:hAnsi="Times New Roman"/>
          <w:b/>
          <w:sz w:val="24"/>
          <w:szCs w:val="24"/>
          <w:lang w:val="en-US"/>
        </w:rPr>
        <w:t xml:space="preserve"> factors</w:t>
      </w:r>
      <w:r w:rsidRPr="00823543">
        <w:rPr>
          <w:rFonts w:ascii="Times New Roman" w:hAnsi="Times New Roman"/>
          <w:sz w:val="24"/>
          <w:szCs w:val="24"/>
          <w:lang w:val="en-US"/>
        </w:rPr>
        <w:t xml:space="preserve">, </w:t>
      </w:r>
      <w:r w:rsidR="00CD5A0C" w:rsidRPr="00823543">
        <w:rPr>
          <w:rFonts w:ascii="Times New Roman" w:hAnsi="Times New Roman"/>
          <w:sz w:val="24"/>
          <w:szCs w:val="24"/>
          <w:lang w:val="en-US"/>
        </w:rPr>
        <w:t>associated</w:t>
      </w:r>
      <w:r w:rsidRPr="00823543">
        <w:rPr>
          <w:rFonts w:ascii="Times New Roman" w:hAnsi="Times New Roman"/>
          <w:sz w:val="24"/>
          <w:szCs w:val="24"/>
          <w:lang w:val="en-US"/>
        </w:rPr>
        <w:t xml:space="preserve"> </w:t>
      </w:r>
      <w:r w:rsidR="007D0478" w:rsidRPr="00823543">
        <w:rPr>
          <w:rFonts w:ascii="Times New Roman" w:hAnsi="Times New Roman"/>
          <w:sz w:val="24"/>
          <w:szCs w:val="24"/>
          <w:lang w:val="en-US"/>
        </w:rPr>
        <w:t>with</w:t>
      </w:r>
      <w:r w:rsidRPr="00823543">
        <w:rPr>
          <w:rFonts w:ascii="Times New Roman" w:hAnsi="Times New Roman"/>
          <w:sz w:val="24"/>
          <w:szCs w:val="24"/>
          <w:lang w:val="en-US"/>
        </w:rPr>
        <w:t xml:space="preserve"> </w:t>
      </w:r>
      <w:r w:rsidR="00CD5A0C" w:rsidRPr="00823543">
        <w:rPr>
          <w:rFonts w:ascii="Times New Roman" w:hAnsi="Times New Roman"/>
          <w:sz w:val="24"/>
          <w:szCs w:val="24"/>
          <w:lang w:val="en-US"/>
        </w:rPr>
        <w:t>the quality of education</w:t>
      </w:r>
      <w:r w:rsidRPr="00823543">
        <w:rPr>
          <w:rFonts w:ascii="Times New Roman" w:hAnsi="Times New Roman"/>
          <w:sz w:val="24"/>
          <w:szCs w:val="24"/>
          <w:lang w:val="en-US"/>
        </w:rPr>
        <w:t xml:space="preserve">, </w:t>
      </w:r>
      <w:r w:rsidR="00CD5A0C" w:rsidRPr="00823543">
        <w:rPr>
          <w:rFonts w:ascii="Times New Roman" w:hAnsi="Times New Roman"/>
          <w:sz w:val="24"/>
          <w:szCs w:val="24"/>
          <w:lang w:val="en-US"/>
        </w:rPr>
        <w:t>schedules,</w:t>
      </w:r>
      <w:r w:rsidRPr="00823543">
        <w:rPr>
          <w:rFonts w:ascii="Times New Roman" w:hAnsi="Times New Roman"/>
          <w:sz w:val="24"/>
          <w:szCs w:val="24"/>
          <w:lang w:val="en-US"/>
        </w:rPr>
        <w:t xml:space="preserve"> and infrastructure</w:t>
      </w:r>
      <w:r w:rsidR="00CD5A0C" w:rsidRPr="00823543">
        <w:rPr>
          <w:rFonts w:ascii="Times New Roman" w:hAnsi="Times New Roman"/>
          <w:sz w:val="24"/>
          <w:szCs w:val="24"/>
          <w:lang w:val="en-US"/>
        </w:rPr>
        <w:t xml:space="preserve"> offered by </w:t>
      </w:r>
      <w:r w:rsidR="008C6FF4" w:rsidRPr="00823543">
        <w:rPr>
          <w:rFonts w:ascii="Times New Roman" w:hAnsi="Times New Roman"/>
          <w:sz w:val="24"/>
          <w:szCs w:val="24"/>
          <w:lang w:val="en-US"/>
        </w:rPr>
        <w:t>an</w:t>
      </w:r>
      <w:r w:rsidR="00CD5A0C" w:rsidRPr="00823543">
        <w:rPr>
          <w:rFonts w:ascii="Times New Roman" w:hAnsi="Times New Roman"/>
          <w:sz w:val="24"/>
          <w:szCs w:val="24"/>
          <w:lang w:val="en-US"/>
        </w:rPr>
        <w:t xml:space="preserve"> </w:t>
      </w:r>
      <w:r w:rsidR="007D0478" w:rsidRPr="00823543">
        <w:rPr>
          <w:rFonts w:ascii="Times New Roman" w:hAnsi="Times New Roman"/>
          <w:sz w:val="24"/>
          <w:szCs w:val="24"/>
          <w:lang w:val="en-US"/>
        </w:rPr>
        <w:t xml:space="preserve">educational </w:t>
      </w:r>
      <w:r w:rsidR="00CD5A0C" w:rsidRPr="00823543">
        <w:rPr>
          <w:rFonts w:ascii="Times New Roman" w:hAnsi="Times New Roman"/>
          <w:sz w:val="24"/>
          <w:szCs w:val="24"/>
          <w:lang w:val="en-US"/>
        </w:rPr>
        <w:t>institution</w:t>
      </w:r>
      <w:r w:rsidRPr="00823543">
        <w:rPr>
          <w:rFonts w:ascii="Times New Roman" w:hAnsi="Times New Roman"/>
          <w:sz w:val="24"/>
          <w:szCs w:val="24"/>
          <w:lang w:val="en-US"/>
        </w:rPr>
        <w:t xml:space="preserve">. </w:t>
      </w:r>
    </w:p>
    <w:p w14:paraId="1D6EE2D0" w14:textId="77777777" w:rsidR="00753A8B" w:rsidRPr="00823543" w:rsidRDefault="00CD5A0C" w:rsidP="00C442D1">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In addition</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dropping out </w:t>
      </w:r>
      <w:r w:rsidR="00753A8B" w:rsidRPr="00823543">
        <w:rPr>
          <w:rFonts w:ascii="Times New Roman" w:hAnsi="Times New Roman"/>
          <w:sz w:val="24"/>
          <w:szCs w:val="24"/>
          <w:lang w:val="en-US"/>
        </w:rPr>
        <w:t>and its possible causes have been studied at different levels of the education</w:t>
      </w:r>
      <w:r w:rsidR="009537B3" w:rsidRPr="00823543">
        <w:rPr>
          <w:rFonts w:ascii="Times New Roman" w:hAnsi="Times New Roman"/>
          <w:sz w:val="24"/>
          <w:szCs w:val="24"/>
          <w:lang w:val="en-US"/>
        </w:rPr>
        <w:t>al</w:t>
      </w:r>
      <w:r w:rsidR="00753A8B" w:rsidRPr="00823543">
        <w:rPr>
          <w:rFonts w:ascii="Times New Roman" w:hAnsi="Times New Roman"/>
          <w:sz w:val="24"/>
          <w:szCs w:val="24"/>
          <w:lang w:val="en-US"/>
        </w:rPr>
        <w:t xml:space="preserve"> system, from primary school to tertiary education. </w:t>
      </w:r>
      <w:r w:rsidR="008C6FF4"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ome of the most </w:t>
      </w:r>
      <w:r w:rsidR="008C6FF4" w:rsidRPr="00823543">
        <w:rPr>
          <w:rFonts w:ascii="Times New Roman" w:hAnsi="Times New Roman"/>
          <w:sz w:val="24"/>
          <w:szCs w:val="24"/>
          <w:lang w:val="en-US"/>
        </w:rPr>
        <w:t>important factors mentioned in</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investigations</w:t>
      </w:r>
      <w:r w:rsidR="00753A8B" w:rsidRPr="00823543">
        <w:rPr>
          <w:rFonts w:ascii="Times New Roman" w:hAnsi="Times New Roman"/>
          <w:sz w:val="24"/>
          <w:szCs w:val="24"/>
          <w:lang w:val="en-US"/>
        </w:rPr>
        <w:t xml:space="preserve"> </w:t>
      </w:r>
      <w:r w:rsidR="009537B3" w:rsidRPr="00823543">
        <w:rPr>
          <w:rFonts w:ascii="Times New Roman" w:hAnsi="Times New Roman"/>
          <w:sz w:val="24"/>
          <w:szCs w:val="24"/>
          <w:lang w:val="en-US"/>
        </w:rPr>
        <w:t>about</w:t>
      </w:r>
      <w:r w:rsidR="008C6FF4" w:rsidRPr="00823543">
        <w:rPr>
          <w:rFonts w:ascii="Times New Roman" w:hAnsi="Times New Roman"/>
          <w:sz w:val="24"/>
          <w:szCs w:val="24"/>
          <w:lang w:val="en-US"/>
        </w:rPr>
        <w:t xml:space="preserve"> dropping out </w:t>
      </w:r>
      <w:r w:rsidR="00823543" w:rsidRPr="00823543">
        <w:rPr>
          <w:rFonts w:ascii="Times New Roman" w:hAnsi="Times New Roman"/>
          <w:sz w:val="24"/>
          <w:szCs w:val="24"/>
          <w:lang w:val="en-US"/>
        </w:rPr>
        <w:t>of</w:t>
      </w:r>
      <w:r w:rsidR="008C6FF4" w:rsidRPr="00823543">
        <w:rPr>
          <w:rFonts w:ascii="Times New Roman" w:hAnsi="Times New Roman"/>
          <w:sz w:val="24"/>
          <w:szCs w:val="24"/>
          <w:lang w:val="en-US"/>
        </w:rPr>
        <w:t xml:space="preserve"> universities </w:t>
      </w:r>
      <w:r w:rsidR="00753A8B" w:rsidRPr="00823543">
        <w:rPr>
          <w:rFonts w:ascii="Times New Roman" w:hAnsi="Times New Roman"/>
          <w:sz w:val="24"/>
          <w:szCs w:val="24"/>
          <w:lang w:val="en-US"/>
        </w:rPr>
        <w:t xml:space="preserve">are summarized below. </w:t>
      </w:r>
    </w:p>
    <w:p w14:paraId="42000D32" w14:textId="77777777" w:rsidR="00CD5A0C" w:rsidRPr="000F5F9B" w:rsidRDefault="00753A8B" w:rsidP="00753A8B">
      <w:pPr>
        <w:spacing w:before="120" w:after="120" w:line="240" w:lineRule="auto"/>
        <w:ind w:firstLine="709"/>
        <w:jc w:val="both"/>
        <w:rPr>
          <w:rFonts w:ascii="Times New Roman" w:hAnsi="Times New Roman"/>
          <w:b/>
          <w:szCs w:val="24"/>
          <w:lang w:val="en-US"/>
        </w:rPr>
      </w:pPr>
      <w:r w:rsidRPr="000F5F9B">
        <w:rPr>
          <w:rFonts w:ascii="Times New Roman" w:hAnsi="Times New Roman"/>
          <w:b/>
          <w:szCs w:val="24"/>
          <w:lang w:val="en-US"/>
        </w:rPr>
        <w:t xml:space="preserve"> Studies on </w:t>
      </w:r>
      <w:r w:rsidR="00CD5A0C" w:rsidRPr="000F5F9B">
        <w:rPr>
          <w:rFonts w:ascii="Times New Roman" w:hAnsi="Times New Roman"/>
          <w:b/>
          <w:szCs w:val="24"/>
          <w:lang w:val="en-US"/>
        </w:rPr>
        <w:t xml:space="preserve">dropping out </w:t>
      </w:r>
      <w:r w:rsidR="008C6FF4" w:rsidRPr="000F5F9B">
        <w:rPr>
          <w:rFonts w:ascii="Times New Roman" w:hAnsi="Times New Roman"/>
          <w:b/>
          <w:szCs w:val="24"/>
          <w:lang w:val="en-US"/>
        </w:rPr>
        <w:t>of</w:t>
      </w:r>
      <w:r w:rsidRPr="000F5F9B">
        <w:rPr>
          <w:rFonts w:ascii="Times New Roman" w:hAnsi="Times New Roman"/>
          <w:b/>
          <w:szCs w:val="24"/>
          <w:lang w:val="en-US"/>
        </w:rPr>
        <w:t xml:space="preserve"> higher education</w:t>
      </w:r>
    </w:p>
    <w:p w14:paraId="17070385"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One of the first studies on </w:t>
      </w:r>
      <w:r w:rsidR="00CD5A0C"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is the one </w:t>
      </w:r>
      <w:r w:rsidR="00600976" w:rsidRPr="00823543">
        <w:rPr>
          <w:rFonts w:ascii="Times New Roman" w:hAnsi="Times New Roman"/>
          <w:sz w:val="24"/>
          <w:szCs w:val="24"/>
          <w:lang w:val="en-US"/>
        </w:rPr>
        <w:t xml:space="preserve">carried out by </w:t>
      </w:r>
      <w:proofErr w:type="spellStart"/>
      <w:r w:rsidR="00600976" w:rsidRPr="009236FB">
        <w:rPr>
          <w:rFonts w:ascii="Times New Roman" w:hAnsi="Times New Roman"/>
          <w:color w:val="31849B" w:themeColor="accent5" w:themeShade="BF"/>
          <w:sz w:val="24"/>
          <w:szCs w:val="24"/>
          <w:lang w:val="en-US"/>
        </w:rPr>
        <w:t>Spady</w:t>
      </w:r>
      <w:proofErr w:type="spellEnd"/>
      <w:r w:rsidR="00600976" w:rsidRPr="009236FB">
        <w:rPr>
          <w:rFonts w:ascii="Times New Roman" w:hAnsi="Times New Roman"/>
          <w:color w:val="31849B" w:themeColor="accent5" w:themeShade="BF"/>
          <w:sz w:val="24"/>
          <w:szCs w:val="24"/>
          <w:lang w:val="en-US"/>
        </w:rPr>
        <w:t xml:space="preserve"> (1970)</w:t>
      </w:r>
      <w:r w:rsidR="00600976" w:rsidRPr="00823543">
        <w:rPr>
          <w:rFonts w:ascii="Times New Roman" w:hAnsi="Times New Roman"/>
          <w:sz w:val="24"/>
          <w:szCs w:val="24"/>
          <w:lang w:val="en-US"/>
        </w:rPr>
        <w:t>, who analyzed</w:t>
      </w:r>
      <w:r w:rsidRPr="00823543">
        <w:rPr>
          <w:rFonts w:ascii="Times New Roman" w:hAnsi="Times New Roman"/>
          <w:sz w:val="24"/>
          <w:szCs w:val="24"/>
          <w:lang w:val="en-US"/>
        </w:rPr>
        <w:t xml:space="preserve"> the phenomenon of </w:t>
      </w:r>
      <w:r w:rsidR="00600976"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based on Durkheim</w:t>
      </w:r>
      <w:r w:rsidR="00600976" w:rsidRPr="00823543">
        <w:rPr>
          <w:rFonts w:ascii="Times New Roman" w:hAnsi="Times New Roman"/>
          <w:sz w:val="24"/>
          <w:szCs w:val="24"/>
          <w:lang w:val="en-US"/>
        </w:rPr>
        <w:t xml:space="preserve">’s model </w:t>
      </w:r>
      <w:r w:rsidR="008C6FF4" w:rsidRPr="00823543">
        <w:rPr>
          <w:rFonts w:ascii="Times New Roman" w:hAnsi="Times New Roman"/>
          <w:sz w:val="24"/>
          <w:szCs w:val="24"/>
          <w:lang w:val="en-US"/>
        </w:rPr>
        <w:t>of</w:t>
      </w:r>
      <w:r w:rsidR="00600976" w:rsidRPr="00823543">
        <w:rPr>
          <w:rFonts w:ascii="Times New Roman" w:hAnsi="Times New Roman"/>
          <w:sz w:val="24"/>
          <w:szCs w:val="24"/>
          <w:lang w:val="en-US"/>
        </w:rPr>
        <w:t xml:space="preserve"> suicide (</w:t>
      </w:r>
      <w:r w:rsidRPr="00823543">
        <w:rPr>
          <w:rFonts w:ascii="Times New Roman" w:hAnsi="Times New Roman"/>
          <w:sz w:val="24"/>
          <w:szCs w:val="24"/>
          <w:lang w:val="en-US"/>
        </w:rPr>
        <w:t>1951</w:t>
      </w:r>
      <w:r w:rsidR="00600976" w:rsidRPr="00823543">
        <w:rPr>
          <w:rFonts w:ascii="Times New Roman" w:hAnsi="Times New Roman"/>
          <w:sz w:val="24"/>
          <w:szCs w:val="24"/>
          <w:lang w:val="en-US"/>
        </w:rPr>
        <w:t>)</w:t>
      </w:r>
      <w:r w:rsidRPr="00823543">
        <w:rPr>
          <w:rFonts w:ascii="Times New Roman" w:hAnsi="Times New Roman"/>
          <w:sz w:val="24"/>
          <w:szCs w:val="24"/>
          <w:lang w:val="en-US"/>
        </w:rPr>
        <w:t xml:space="preserve">, in which </w:t>
      </w:r>
      <w:r w:rsidR="0068690D" w:rsidRPr="00823543">
        <w:rPr>
          <w:rFonts w:ascii="Times New Roman" w:hAnsi="Times New Roman"/>
          <w:sz w:val="24"/>
          <w:szCs w:val="24"/>
          <w:lang w:val="en-US"/>
        </w:rPr>
        <w:t>he</w:t>
      </w:r>
      <w:r w:rsidR="00600976" w:rsidRPr="00823543">
        <w:rPr>
          <w:rFonts w:ascii="Times New Roman" w:hAnsi="Times New Roman"/>
          <w:sz w:val="24"/>
          <w:szCs w:val="24"/>
          <w:lang w:val="en-US"/>
        </w:rPr>
        <w:t xml:space="preserve"> presents</w:t>
      </w:r>
      <w:r w:rsidRPr="00823543">
        <w:rPr>
          <w:rFonts w:ascii="Times New Roman" w:hAnsi="Times New Roman"/>
          <w:sz w:val="24"/>
          <w:szCs w:val="24"/>
          <w:lang w:val="en-US"/>
        </w:rPr>
        <w:t xml:space="preserve"> an analogy </w:t>
      </w:r>
      <w:r w:rsidR="00600976" w:rsidRPr="00823543">
        <w:rPr>
          <w:rFonts w:ascii="Times New Roman" w:hAnsi="Times New Roman"/>
          <w:sz w:val="24"/>
          <w:szCs w:val="24"/>
          <w:lang w:val="en-US"/>
        </w:rPr>
        <w:t>indicating</w:t>
      </w:r>
      <w:r w:rsidRPr="00823543">
        <w:rPr>
          <w:rFonts w:ascii="Times New Roman" w:hAnsi="Times New Roman"/>
          <w:sz w:val="24"/>
          <w:szCs w:val="24"/>
          <w:lang w:val="en-US"/>
        </w:rPr>
        <w:t xml:space="preserve"> that </w:t>
      </w:r>
      <w:r w:rsidR="00600976"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is the result of </w:t>
      </w:r>
      <w:r w:rsidR="00600976" w:rsidRPr="00823543">
        <w:rPr>
          <w:rFonts w:ascii="Times New Roman" w:hAnsi="Times New Roman"/>
          <w:sz w:val="24"/>
          <w:szCs w:val="24"/>
          <w:lang w:val="en-US"/>
        </w:rPr>
        <w:t>a</w:t>
      </w:r>
      <w:r w:rsidRPr="00823543">
        <w:rPr>
          <w:rFonts w:ascii="Times New Roman" w:hAnsi="Times New Roman"/>
          <w:sz w:val="24"/>
          <w:szCs w:val="24"/>
          <w:lang w:val="en-US"/>
        </w:rPr>
        <w:t xml:space="preserve"> lack of integration of students into the university system. </w:t>
      </w:r>
    </w:p>
    <w:p w14:paraId="031EBC51" w14:textId="77777777" w:rsidR="00753A8B" w:rsidRPr="00823543" w:rsidRDefault="008C6FF4"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In a related study</w:t>
      </w:r>
      <w:r w:rsidR="00753A8B" w:rsidRPr="00823543">
        <w:rPr>
          <w:rFonts w:ascii="Times New Roman" w:hAnsi="Times New Roman"/>
          <w:sz w:val="24"/>
          <w:szCs w:val="24"/>
          <w:lang w:val="en-US"/>
        </w:rPr>
        <w:t xml:space="preserve">, </w:t>
      </w:r>
      <w:r w:rsidR="00753A8B" w:rsidRPr="009236FB">
        <w:rPr>
          <w:rFonts w:ascii="Times New Roman" w:hAnsi="Times New Roman"/>
          <w:color w:val="31849B" w:themeColor="accent5" w:themeShade="BF"/>
          <w:sz w:val="24"/>
          <w:szCs w:val="24"/>
          <w:lang w:val="en-US"/>
        </w:rPr>
        <w:t xml:space="preserve">Tinto (1975) </w:t>
      </w:r>
      <w:r w:rsidR="00600976" w:rsidRPr="00823543">
        <w:rPr>
          <w:rFonts w:ascii="Times New Roman" w:hAnsi="Times New Roman"/>
          <w:sz w:val="24"/>
          <w:szCs w:val="24"/>
          <w:lang w:val="en-US"/>
        </w:rPr>
        <w:t>claims</w:t>
      </w:r>
      <w:r w:rsidR="00753A8B" w:rsidRPr="00823543">
        <w:rPr>
          <w:rFonts w:ascii="Times New Roman" w:hAnsi="Times New Roman"/>
          <w:sz w:val="24"/>
          <w:szCs w:val="24"/>
          <w:lang w:val="en-US"/>
        </w:rPr>
        <w:t xml:space="preserve"> that the decision </w:t>
      </w:r>
      <w:r w:rsidR="00600976" w:rsidRPr="00823543">
        <w:rPr>
          <w:rFonts w:ascii="Times New Roman" w:hAnsi="Times New Roman"/>
          <w:sz w:val="24"/>
          <w:szCs w:val="24"/>
          <w:lang w:val="en-US"/>
        </w:rPr>
        <w:t>to drop out</w:t>
      </w:r>
      <w:r w:rsidR="00753A8B" w:rsidRPr="00823543">
        <w:rPr>
          <w:rFonts w:ascii="Times New Roman" w:hAnsi="Times New Roman"/>
          <w:sz w:val="24"/>
          <w:szCs w:val="24"/>
          <w:lang w:val="en-US"/>
        </w:rPr>
        <w:t xml:space="preserve"> seems to have its origin in </w:t>
      </w:r>
      <w:r w:rsidRPr="00823543">
        <w:rPr>
          <w:rFonts w:ascii="Times New Roman" w:hAnsi="Times New Roman"/>
          <w:sz w:val="24"/>
          <w:szCs w:val="24"/>
          <w:lang w:val="en-US"/>
        </w:rPr>
        <w:t>a</w:t>
      </w:r>
      <w:r w:rsidR="00753A8B" w:rsidRPr="00823543">
        <w:rPr>
          <w:rFonts w:ascii="Times New Roman" w:hAnsi="Times New Roman"/>
          <w:sz w:val="24"/>
          <w:szCs w:val="24"/>
          <w:lang w:val="en-US"/>
        </w:rPr>
        <w:t xml:space="preserve"> lack of personal integration with the intellectual and social environment of the institution the student </w:t>
      </w:r>
      <w:r w:rsidR="00600976" w:rsidRPr="00823543">
        <w:rPr>
          <w:rFonts w:ascii="Times New Roman" w:hAnsi="Times New Roman"/>
          <w:sz w:val="24"/>
          <w:szCs w:val="24"/>
          <w:lang w:val="en-US"/>
        </w:rPr>
        <w:t>is attending</w:t>
      </w:r>
      <w:r w:rsidRPr="00823543">
        <w:rPr>
          <w:rFonts w:ascii="Times New Roman" w:hAnsi="Times New Roman"/>
          <w:sz w:val="24"/>
          <w:szCs w:val="24"/>
          <w:lang w:val="en-US"/>
        </w:rPr>
        <w:t>, and later</w:t>
      </w:r>
      <w:r w:rsidR="00753A8B" w:rsidRPr="00823543">
        <w:rPr>
          <w:rFonts w:ascii="Times New Roman" w:hAnsi="Times New Roman"/>
          <w:sz w:val="24"/>
          <w:szCs w:val="24"/>
          <w:lang w:val="en-US"/>
        </w:rPr>
        <w:t xml:space="preserve">  mentions the important </w:t>
      </w:r>
      <w:r w:rsidRPr="00823543">
        <w:rPr>
          <w:rFonts w:ascii="Times New Roman" w:hAnsi="Times New Roman"/>
          <w:sz w:val="24"/>
          <w:szCs w:val="24"/>
          <w:lang w:val="en-US"/>
        </w:rPr>
        <w:t>role</w:t>
      </w:r>
      <w:r w:rsidR="00753A8B" w:rsidRPr="00823543">
        <w:rPr>
          <w:rFonts w:ascii="Times New Roman" w:hAnsi="Times New Roman"/>
          <w:sz w:val="24"/>
          <w:szCs w:val="24"/>
          <w:lang w:val="en-US"/>
        </w:rPr>
        <w:t xml:space="preserve"> of social and academic interaction in</w:t>
      </w:r>
      <w:r w:rsidRPr="00823543">
        <w:rPr>
          <w:rFonts w:ascii="Times New Roman" w:hAnsi="Times New Roman"/>
          <w:sz w:val="24"/>
          <w:szCs w:val="24"/>
          <w:lang w:val="en-US"/>
        </w:rPr>
        <w:t xml:space="preserve"> </w:t>
      </w:r>
      <w:r w:rsidR="00823543" w:rsidRPr="00823543">
        <w:rPr>
          <w:rFonts w:ascii="Times New Roman" w:hAnsi="Times New Roman"/>
          <w:sz w:val="24"/>
          <w:szCs w:val="24"/>
          <w:lang w:val="en-US"/>
        </w:rPr>
        <w:t>determining</w:t>
      </w:r>
      <w:r w:rsidRPr="00823543">
        <w:rPr>
          <w:rFonts w:ascii="Times New Roman" w:hAnsi="Times New Roman"/>
          <w:sz w:val="24"/>
          <w:szCs w:val="24"/>
          <w:lang w:val="en-US"/>
        </w:rPr>
        <w:t xml:space="preserve"> student</w:t>
      </w:r>
      <w:r w:rsidR="00753A8B" w:rsidRPr="00823543">
        <w:rPr>
          <w:rFonts w:ascii="Times New Roman" w:hAnsi="Times New Roman"/>
          <w:sz w:val="24"/>
          <w:szCs w:val="24"/>
          <w:lang w:val="en-US"/>
        </w:rPr>
        <w:t xml:space="preserve"> permanence in higher education</w:t>
      </w:r>
      <w:r w:rsidRPr="00823543">
        <w:rPr>
          <w:rFonts w:ascii="Times New Roman" w:hAnsi="Times New Roman"/>
          <w:sz w:val="24"/>
          <w:szCs w:val="24"/>
          <w:lang w:val="en-US"/>
        </w:rPr>
        <w:t xml:space="preserve"> (</w:t>
      </w:r>
      <w:r w:rsidRPr="00575E15">
        <w:rPr>
          <w:rFonts w:ascii="Times New Roman" w:hAnsi="Times New Roman"/>
          <w:color w:val="31849B" w:themeColor="accent5" w:themeShade="BF"/>
          <w:sz w:val="24"/>
          <w:szCs w:val="24"/>
          <w:lang w:val="en-US"/>
        </w:rPr>
        <w:t>Tinto 1997</w:t>
      </w:r>
      <w:r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w:t>
      </w:r>
    </w:p>
    <w:p w14:paraId="4D2B2F57" w14:textId="68A7AA6B" w:rsidR="00753A8B" w:rsidRPr="00823543" w:rsidRDefault="008C6FF4"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On the other hand</w:t>
      </w:r>
      <w:r w:rsidR="00753A8B" w:rsidRPr="00823543">
        <w:rPr>
          <w:rFonts w:ascii="Times New Roman" w:hAnsi="Times New Roman"/>
          <w:sz w:val="24"/>
          <w:szCs w:val="24"/>
          <w:lang w:val="en-US"/>
        </w:rPr>
        <w:t xml:space="preserve">, </w:t>
      </w:r>
      <w:proofErr w:type="spellStart"/>
      <w:r w:rsidR="00753A8B" w:rsidRPr="007A4739">
        <w:rPr>
          <w:rFonts w:ascii="Times New Roman" w:hAnsi="Times New Roman"/>
          <w:color w:val="31849B" w:themeColor="accent5" w:themeShade="BF"/>
          <w:sz w:val="24"/>
          <w:szCs w:val="24"/>
          <w:lang w:val="en-US"/>
        </w:rPr>
        <w:t>Donoso</w:t>
      </w:r>
      <w:proofErr w:type="spellEnd"/>
      <w:r w:rsidR="00753A8B" w:rsidRPr="007A4739">
        <w:rPr>
          <w:rFonts w:ascii="Times New Roman" w:hAnsi="Times New Roman"/>
          <w:color w:val="31849B" w:themeColor="accent5" w:themeShade="BF"/>
          <w:sz w:val="24"/>
          <w:szCs w:val="24"/>
          <w:lang w:val="en-US"/>
        </w:rPr>
        <w:t xml:space="preserve"> and </w:t>
      </w:r>
      <w:proofErr w:type="spellStart"/>
      <w:r w:rsidR="00753A8B" w:rsidRPr="007A4739">
        <w:rPr>
          <w:rFonts w:ascii="Times New Roman" w:hAnsi="Times New Roman"/>
          <w:color w:val="31849B" w:themeColor="accent5" w:themeShade="BF"/>
          <w:sz w:val="24"/>
          <w:szCs w:val="24"/>
          <w:lang w:val="en-US"/>
        </w:rPr>
        <w:t>Schiefelbein</w:t>
      </w:r>
      <w:proofErr w:type="spellEnd"/>
      <w:r w:rsidR="00753A8B" w:rsidRPr="007A4739">
        <w:rPr>
          <w:rFonts w:ascii="Times New Roman" w:hAnsi="Times New Roman"/>
          <w:color w:val="31849B" w:themeColor="accent5" w:themeShade="BF"/>
          <w:sz w:val="24"/>
          <w:szCs w:val="24"/>
          <w:lang w:val="en-US"/>
        </w:rPr>
        <w:t xml:space="preserve"> (2007) </w:t>
      </w:r>
      <w:r w:rsidR="00753A8B" w:rsidRPr="00823543">
        <w:rPr>
          <w:rFonts w:ascii="Times New Roman" w:hAnsi="Times New Roman"/>
          <w:sz w:val="24"/>
          <w:szCs w:val="24"/>
          <w:lang w:val="en-US"/>
        </w:rPr>
        <w:t xml:space="preserve">analyze </w:t>
      </w:r>
      <w:r w:rsidR="00600976" w:rsidRPr="00823543">
        <w:rPr>
          <w:rFonts w:ascii="Times New Roman" w:hAnsi="Times New Roman"/>
          <w:sz w:val="24"/>
          <w:szCs w:val="24"/>
          <w:lang w:val="en-US"/>
        </w:rPr>
        <w:t>dropout</w:t>
      </w:r>
      <w:r w:rsidR="00753A8B" w:rsidRPr="00823543">
        <w:rPr>
          <w:rFonts w:ascii="Times New Roman" w:hAnsi="Times New Roman"/>
          <w:sz w:val="24"/>
          <w:szCs w:val="24"/>
          <w:lang w:val="en-US"/>
        </w:rPr>
        <w:t xml:space="preserve"> from a more economic perspective, </w:t>
      </w:r>
      <w:r w:rsidR="00600976" w:rsidRPr="00823543">
        <w:rPr>
          <w:rFonts w:ascii="Times New Roman" w:hAnsi="Times New Roman"/>
          <w:sz w:val="24"/>
          <w:szCs w:val="24"/>
          <w:lang w:val="en-US"/>
        </w:rPr>
        <w:t>in</w:t>
      </w:r>
      <w:r w:rsidR="00753A8B" w:rsidRPr="00823543">
        <w:rPr>
          <w:rFonts w:ascii="Times New Roman" w:hAnsi="Times New Roman"/>
          <w:sz w:val="24"/>
          <w:szCs w:val="24"/>
          <w:lang w:val="en-US"/>
        </w:rPr>
        <w:t xml:space="preserve"> which student</w:t>
      </w:r>
      <w:r w:rsidR="00600976"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 </w:t>
      </w:r>
      <w:r w:rsidR="00600976" w:rsidRPr="00823543">
        <w:rPr>
          <w:rFonts w:ascii="Times New Roman" w:hAnsi="Times New Roman"/>
          <w:sz w:val="24"/>
          <w:szCs w:val="24"/>
          <w:lang w:val="en-US"/>
        </w:rPr>
        <w:t>value</w:t>
      </w:r>
      <w:r w:rsidR="001634E5">
        <w:rPr>
          <w:rFonts w:ascii="Times New Roman" w:hAnsi="Times New Roman"/>
          <w:sz w:val="24"/>
          <w:szCs w:val="24"/>
          <w:lang w:val="en-US"/>
        </w:rPr>
        <w:t xml:space="preserve"> </w:t>
      </w:r>
      <w:r w:rsidR="00753A8B" w:rsidRPr="00823543">
        <w:rPr>
          <w:rFonts w:ascii="Times New Roman" w:hAnsi="Times New Roman"/>
          <w:sz w:val="24"/>
          <w:szCs w:val="24"/>
          <w:lang w:val="en-US"/>
        </w:rPr>
        <w:t xml:space="preserve">the social and economic benefits generated by university studies, and, if these are perceived </w:t>
      </w:r>
      <w:r w:rsidRPr="00823543">
        <w:rPr>
          <w:rFonts w:ascii="Times New Roman" w:hAnsi="Times New Roman"/>
          <w:sz w:val="24"/>
          <w:szCs w:val="24"/>
          <w:lang w:val="en-US"/>
        </w:rPr>
        <w:t>to be</w:t>
      </w:r>
      <w:r w:rsidR="00753A8B" w:rsidRPr="00823543">
        <w:rPr>
          <w:rFonts w:ascii="Times New Roman" w:hAnsi="Times New Roman"/>
          <w:sz w:val="24"/>
          <w:szCs w:val="24"/>
          <w:lang w:val="en-US"/>
        </w:rPr>
        <w:t xml:space="preserve"> </w:t>
      </w:r>
      <w:r w:rsidR="00600976" w:rsidRPr="00823543">
        <w:rPr>
          <w:rFonts w:ascii="Times New Roman" w:hAnsi="Times New Roman"/>
          <w:sz w:val="24"/>
          <w:szCs w:val="24"/>
          <w:lang w:val="en-US"/>
        </w:rPr>
        <w:t>lower than</w:t>
      </w:r>
      <w:r w:rsidR="00753A8B" w:rsidRPr="00823543">
        <w:rPr>
          <w:rFonts w:ascii="Times New Roman" w:hAnsi="Times New Roman"/>
          <w:sz w:val="24"/>
          <w:szCs w:val="24"/>
          <w:lang w:val="en-US"/>
        </w:rPr>
        <w:t xml:space="preserve"> those derived from alternativ</w:t>
      </w:r>
      <w:r w:rsidR="00600976" w:rsidRPr="00823543">
        <w:rPr>
          <w:rFonts w:ascii="Times New Roman" w:hAnsi="Times New Roman"/>
          <w:sz w:val="24"/>
          <w:szCs w:val="24"/>
          <w:lang w:val="en-US"/>
        </w:rPr>
        <w:t>e activities</w:t>
      </w:r>
      <w:r w:rsidR="00753A8B" w:rsidRPr="00823543">
        <w:rPr>
          <w:rFonts w:ascii="Times New Roman" w:hAnsi="Times New Roman"/>
          <w:sz w:val="24"/>
          <w:szCs w:val="24"/>
          <w:lang w:val="en-US"/>
        </w:rPr>
        <w:t xml:space="preserve"> (for example, </w:t>
      </w:r>
      <w:r w:rsidRPr="00823543">
        <w:rPr>
          <w:rFonts w:ascii="Times New Roman" w:hAnsi="Times New Roman"/>
          <w:sz w:val="24"/>
          <w:szCs w:val="24"/>
          <w:lang w:val="en-US"/>
        </w:rPr>
        <w:t>a</w:t>
      </w:r>
      <w:r w:rsidR="00753A8B" w:rsidRPr="00823543">
        <w:rPr>
          <w:rFonts w:ascii="Times New Roman" w:hAnsi="Times New Roman"/>
          <w:sz w:val="24"/>
          <w:szCs w:val="24"/>
          <w:lang w:val="en-US"/>
        </w:rPr>
        <w:t xml:space="preserve"> salary when </w:t>
      </w:r>
      <w:r w:rsidR="00600976" w:rsidRPr="00823543">
        <w:rPr>
          <w:rFonts w:ascii="Times New Roman" w:hAnsi="Times New Roman"/>
          <w:sz w:val="24"/>
          <w:szCs w:val="24"/>
          <w:lang w:val="en-US"/>
        </w:rPr>
        <w:t>a person gets a</w:t>
      </w:r>
      <w:r w:rsidR="00753A8B" w:rsidRPr="00823543">
        <w:rPr>
          <w:rFonts w:ascii="Times New Roman" w:hAnsi="Times New Roman"/>
          <w:sz w:val="24"/>
          <w:szCs w:val="24"/>
          <w:lang w:val="en-US"/>
        </w:rPr>
        <w:t xml:space="preserve"> job), </w:t>
      </w:r>
      <w:r w:rsidRPr="00823543">
        <w:rPr>
          <w:rFonts w:ascii="Times New Roman" w:hAnsi="Times New Roman"/>
          <w:sz w:val="24"/>
          <w:szCs w:val="24"/>
          <w:lang w:val="en-US"/>
        </w:rPr>
        <w:t>the students</w:t>
      </w:r>
      <w:r w:rsidR="00600976" w:rsidRPr="00823543">
        <w:rPr>
          <w:rFonts w:ascii="Times New Roman" w:hAnsi="Times New Roman"/>
          <w:sz w:val="24"/>
          <w:szCs w:val="24"/>
          <w:lang w:val="en-US"/>
        </w:rPr>
        <w:t xml:space="preserve"> decide</w:t>
      </w:r>
      <w:r w:rsidR="00753A8B" w:rsidRPr="00823543">
        <w:rPr>
          <w:rFonts w:ascii="Times New Roman" w:hAnsi="Times New Roman"/>
          <w:sz w:val="24"/>
          <w:szCs w:val="24"/>
          <w:lang w:val="en-US"/>
        </w:rPr>
        <w:t xml:space="preserve"> to drop out </w:t>
      </w:r>
      <w:r w:rsidR="00C01E61" w:rsidRPr="00823543">
        <w:rPr>
          <w:rFonts w:ascii="Times New Roman" w:hAnsi="Times New Roman"/>
          <w:sz w:val="24"/>
          <w:szCs w:val="24"/>
          <w:lang w:val="en-US"/>
        </w:rPr>
        <w:t>of</w:t>
      </w:r>
      <w:r w:rsidR="00753A8B" w:rsidRPr="00823543">
        <w:rPr>
          <w:rFonts w:ascii="Times New Roman" w:hAnsi="Times New Roman"/>
          <w:sz w:val="24"/>
          <w:szCs w:val="24"/>
          <w:lang w:val="en-US"/>
        </w:rPr>
        <w:t xml:space="preserve"> school. </w:t>
      </w:r>
    </w:p>
    <w:p w14:paraId="0CC3F421"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In addition to the above, some investigations emphasize the </w:t>
      </w:r>
      <w:r w:rsidR="00BE336E" w:rsidRPr="00823543">
        <w:rPr>
          <w:rFonts w:ascii="Times New Roman" w:hAnsi="Times New Roman"/>
          <w:sz w:val="24"/>
          <w:szCs w:val="24"/>
          <w:lang w:val="en-US"/>
        </w:rPr>
        <w:t>moment at</w:t>
      </w:r>
      <w:r w:rsidRPr="00823543">
        <w:rPr>
          <w:rFonts w:ascii="Times New Roman" w:hAnsi="Times New Roman"/>
          <w:sz w:val="24"/>
          <w:szCs w:val="24"/>
          <w:lang w:val="en-US"/>
        </w:rPr>
        <w:t xml:space="preserve"> which </w:t>
      </w:r>
      <w:r w:rsidR="00BE336E" w:rsidRPr="00823543">
        <w:rPr>
          <w:rFonts w:ascii="Times New Roman" w:hAnsi="Times New Roman"/>
          <w:sz w:val="24"/>
          <w:szCs w:val="24"/>
          <w:lang w:val="en-US"/>
        </w:rPr>
        <w:t>drop</w:t>
      </w:r>
      <w:r w:rsidR="008C6FF4" w:rsidRPr="00823543">
        <w:rPr>
          <w:rFonts w:ascii="Times New Roman" w:hAnsi="Times New Roman"/>
          <w:sz w:val="24"/>
          <w:szCs w:val="24"/>
          <w:lang w:val="en-US"/>
        </w:rPr>
        <w:t xml:space="preserve">ping </w:t>
      </w:r>
      <w:r w:rsidR="00BE336E" w:rsidRPr="00823543">
        <w:rPr>
          <w:rFonts w:ascii="Times New Roman" w:hAnsi="Times New Roman"/>
          <w:sz w:val="24"/>
          <w:szCs w:val="24"/>
          <w:lang w:val="en-US"/>
        </w:rPr>
        <w:t>out</w:t>
      </w:r>
      <w:r w:rsidRPr="00823543">
        <w:rPr>
          <w:rFonts w:ascii="Times New Roman" w:hAnsi="Times New Roman"/>
          <w:sz w:val="24"/>
          <w:szCs w:val="24"/>
          <w:lang w:val="en-US"/>
        </w:rPr>
        <w:t xml:space="preserve"> </w:t>
      </w:r>
      <w:r w:rsidR="00BE336E" w:rsidRPr="00823543">
        <w:rPr>
          <w:rFonts w:ascii="Times New Roman" w:hAnsi="Times New Roman"/>
          <w:sz w:val="24"/>
          <w:szCs w:val="24"/>
          <w:lang w:val="en-US"/>
        </w:rPr>
        <w:t>takes place</w:t>
      </w:r>
      <w:r w:rsidRPr="00823543">
        <w:rPr>
          <w:rFonts w:ascii="Times New Roman" w:hAnsi="Times New Roman"/>
          <w:sz w:val="24"/>
          <w:szCs w:val="24"/>
          <w:lang w:val="en-US"/>
        </w:rPr>
        <w:t xml:space="preserve">. Authors such as </w:t>
      </w:r>
      <w:proofErr w:type="spellStart"/>
      <w:r w:rsidRPr="00AE6888">
        <w:rPr>
          <w:rFonts w:ascii="Times New Roman" w:hAnsi="Times New Roman"/>
          <w:color w:val="31849B" w:themeColor="accent5" w:themeShade="BF"/>
          <w:sz w:val="24"/>
          <w:szCs w:val="24"/>
          <w:lang w:val="en-US"/>
        </w:rPr>
        <w:t>Giovagnoli</w:t>
      </w:r>
      <w:proofErr w:type="spellEnd"/>
      <w:r w:rsidRPr="00AE6888">
        <w:rPr>
          <w:rFonts w:ascii="Times New Roman" w:hAnsi="Times New Roman"/>
          <w:color w:val="31849B" w:themeColor="accent5" w:themeShade="BF"/>
          <w:sz w:val="24"/>
          <w:szCs w:val="24"/>
          <w:lang w:val="en-US"/>
        </w:rPr>
        <w:t xml:space="preserve"> (2001)</w:t>
      </w:r>
      <w:r w:rsidRPr="00823543">
        <w:rPr>
          <w:rFonts w:ascii="Times New Roman" w:hAnsi="Times New Roman"/>
          <w:sz w:val="24"/>
          <w:szCs w:val="24"/>
          <w:lang w:val="en-US"/>
        </w:rPr>
        <w:t xml:space="preserve">, </w:t>
      </w:r>
      <w:proofErr w:type="spellStart"/>
      <w:r w:rsidRPr="00094CD0">
        <w:rPr>
          <w:rFonts w:ascii="Times New Roman" w:hAnsi="Times New Roman"/>
          <w:color w:val="31849B" w:themeColor="accent5" w:themeShade="BF"/>
          <w:sz w:val="24"/>
          <w:szCs w:val="24"/>
          <w:lang w:val="en-US"/>
        </w:rPr>
        <w:t>Yengle</w:t>
      </w:r>
      <w:proofErr w:type="spellEnd"/>
      <w:r w:rsidRPr="00094CD0">
        <w:rPr>
          <w:rFonts w:ascii="Times New Roman" w:hAnsi="Times New Roman"/>
          <w:color w:val="31849B" w:themeColor="accent5" w:themeShade="BF"/>
          <w:sz w:val="24"/>
          <w:szCs w:val="24"/>
          <w:lang w:val="en-US"/>
        </w:rPr>
        <w:t xml:space="preserve"> (2015)</w:t>
      </w:r>
      <w:r w:rsidRPr="00823543">
        <w:rPr>
          <w:rFonts w:ascii="Times New Roman" w:hAnsi="Times New Roman"/>
          <w:sz w:val="24"/>
          <w:szCs w:val="24"/>
          <w:lang w:val="en-US"/>
        </w:rPr>
        <w:t xml:space="preserve">, </w:t>
      </w:r>
      <w:proofErr w:type="spellStart"/>
      <w:r w:rsidRPr="00972784">
        <w:rPr>
          <w:rFonts w:ascii="Times New Roman" w:hAnsi="Times New Roman"/>
          <w:color w:val="31849B" w:themeColor="accent5" w:themeShade="BF"/>
          <w:sz w:val="24"/>
          <w:szCs w:val="24"/>
          <w:lang w:val="en-US"/>
        </w:rPr>
        <w:t>Huesca</w:t>
      </w:r>
      <w:proofErr w:type="spellEnd"/>
      <w:r w:rsidRPr="00972784">
        <w:rPr>
          <w:rFonts w:ascii="Times New Roman" w:hAnsi="Times New Roman"/>
          <w:color w:val="31849B" w:themeColor="accent5" w:themeShade="BF"/>
          <w:sz w:val="24"/>
          <w:szCs w:val="24"/>
          <w:lang w:val="en-US"/>
        </w:rPr>
        <w:t xml:space="preserve"> and </w:t>
      </w:r>
      <w:proofErr w:type="spellStart"/>
      <w:r w:rsidRPr="00972784">
        <w:rPr>
          <w:rFonts w:ascii="Times New Roman" w:hAnsi="Times New Roman"/>
          <w:color w:val="31849B" w:themeColor="accent5" w:themeShade="BF"/>
          <w:sz w:val="24"/>
          <w:szCs w:val="24"/>
          <w:lang w:val="en-US"/>
        </w:rPr>
        <w:t>Castaño</w:t>
      </w:r>
      <w:proofErr w:type="spellEnd"/>
      <w:r w:rsidRPr="00972784">
        <w:rPr>
          <w:rFonts w:ascii="Times New Roman" w:hAnsi="Times New Roman"/>
          <w:color w:val="31849B" w:themeColor="accent5" w:themeShade="BF"/>
          <w:sz w:val="24"/>
          <w:szCs w:val="24"/>
          <w:lang w:val="en-US"/>
        </w:rPr>
        <w:t xml:space="preserve"> (2007)</w:t>
      </w:r>
      <w:r w:rsidRPr="00823543">
        <w:rPr>
          <w:rFonts w:ascii="Times New Roman" w:hAnsi="Times New Roman"/>
          <w:sz w:val="24"/>
          <w:szCs w:val="24"/>
          <w:lang w:val="en-US"/>
        </w:rPr>
        <w:t xml:space="preserve">, among others, agree that the dropout rate is higher </w:t>
      </w:r>
      <w:r w:rsidR="00BE336E" w:rsidRPr="00823543">
        <w:rPr>
          <w:rFonts w:ascii="Times New Roman" w:hAnsi="Times New Roman"/>
          <w:sz w:val="24"/>
          <w:szCs w:val="24"/>
          <w:lang w:val="en-US"/>
        </w:rPr>
        <w:t>during</w:t>
      </w:r>
      <w:r w:rsidRPr="00823543">
        <w:rPr>
          <w:rFonts w:ascii="Times New Roman" w:hAnsi="Times New Roman"/>
          <w:sz w:val="24"/>
          <w:szCs w:val="24"/>
          <w:lang w:val="en-US"/>
        </w:rPr>
        <w:t xml:space="preserve"> the first semesters</w:t>
      </w:r>
      <w:r w:rsidR="008C6FF4" w:rsidRPr="00823543">
        <w:rPr>
          <w:rFonts w:ascii="Times New Roman" w:hAnsi="Times New Roman"/>
          <w:sz w:val="24"/>
          <w:szCs w:val="24"/>
          <w:lang w:val="en-US"/>
        </w:rPr>
        <w:t xml:space="preserve"> of university education</w:t>
      </w:r>
      <w:r w:rsidRPr="00823543">
        <w:rPr>
          <w:rFonts w:ascii="Times New Roman" w:hAnsi="Times New Roman"/>
          <w:sz w:val="24"/>
          <w:szCs w:val="24"/>
          <w:lang w:val="en-US"/>
        </w:rPr>
        <w:t xml:space="preserve">. </w:t>
      </w:r>
      <w:r w:rsidR="008C6FF4" w:rsidRPr="00823543">
        <w:rPr>
          <w:rFonts w:ascii="Times New Roman" w:hAnsi="Times New Roman"/>
          <w:sz w:val="24"/>
          <w:szCs w:val="24"/>
          <w:lang w:val="en-US"/>
        </w:rPr>
        <w:t>I</w:t>
      </w:r>
      <w:r w:rsidRPr="00823543">
        <w:rPr>
          <w:rFonts w:ascii="Times New Roman" w:hAnsi="Times New Roman"/>
          <w:sz w:val="24"/>
          <w:szCs w:val="24"/>
          <w:lang w:val="en-US"/>
        </w:rPr>
        <w:t xml:space="preserve">t is </w:t>
      </w:r>
      <w:r w:rsidR="008C6FF4" w:rsidRPr="00823543">
        <w:rPr>
          <w:rFonts w:ascii="Times New Roman" w:hAnsi="Times New Roman"/>
          <w:sz w:val="24"/>
          <w:szCs w:val="24"/>
          <w:lang w:val="en-US"/>
        </w:rPr>
        <w:t xml:space="preserve">therefore </w:t>
      </w:r>
      <w:r w:rsidRPr="00823543">
        <w:rPr>
          <w:rFonts w:ascii="Times New Roman" w:hAnsi="Times New Roman"/>
          <w:sz w:val="24"/>
          <w:szCs w:val="24"/>
          <w:lang w:val="en-US"/>
        </w:rPr>
        <w:t xml:space="preserve">precisely in this period when it is necessary to take </w:t>
      </w:r>
      <w:r w:rsidR="00BE336E" w:rsidRPr="00823543">
        <w:rPr>
          <w:rFonts w:ascii="Times New Roman" w:hAnsi="Times New Roman"/>
          <w:sz w:val="24"/>
          <w:szCs w:val="24"/>
          <w:lang w:val="en-US"/>
        </w:rPr>
        <w:t>measures</w:t>
      </w:r>
      <w:r w:rsidRPr="00823543">
        <w:rPr>
          <w:rFonts w:ascii="Times New Roman" w:hAnsi="Times New Roman"/>
          <w:sz w:val="24"/>
          <w:szCs w:val="24"/>
          <w:lang w:val="en-US"/>
        </w:rPr>
        <w:t xml:space="preserve"> to </w:t>
      </w:r>
      <w:r w:rsidR="0013784A" w:rsidRPr="00823543">
        <w:rPr>
          <w:rFonts w:ascii="Times New Roman" w:hAnsi="Times New Roman"/>
          <w:sz w:val="24"/>
          <w:szCs w:val="24"/>
          <w:lang w:val="en-US"/>
        </w:rPr>
        <w:t>reduce</w:t>
      </w:r>
      <w:r w:rsidR="008C6FF4" w:rsidRPr="00823543">
        <w:rPr>
          <w:rFonts w:ascii="Times New Roman" w:hAnsi="Times New Roman"/>
          <w:sz w:val="24"/>
          <w:szCs w:val="24"/>
          <w:lang w:val="en-US"/>
        </w:rPr>
        <w:t xml:space="preserve"> dropout rates</w:t>
      </w:r>
      <w:r w:rsidRPr="00823543">
        <w:rPr>
          <w:rFonts w:ascii="Times New Roman" w:hAnsi="Times New Roman"/>
          <w:sz w:val="24"/>
          <w:szCs w:val="24"/>
          <w:lang w:val="en-US"/>
        </w:rPr>
        <w:t xml:space="preserve">. </w:t>
      </w:r>
    </w:p>
    <w:p w14:paraId="54794019" w14:textId="77777777" w:rsidR="00753A8B" w:rsidRPr="00823543" w:rsidRDefault="008C6FF4"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In the case of</w:t>
      </w:r>
      <w:r w:rsidR="00BE336E" w:rsidRPr="00823543">
        <w:rPr>
          <w:rFonts w:ascii="Times New Roman" w:hAnsi="Times New Roman"/>
          <w:sz w:val="24"/>
          <w:szCs w:val="24"/>
          <w:lang w:val="en-US"/>
        </w:rPr>
        <w:t xml:space="preserve"> the</w:t>
      </w:r>
      <w:r w:rsidR="00753A8B" w:rsidRPr="00823543">
        <w:rPr>
          <w:rFonts w:ascii="Times New Roman" w:hAnsi="Times New Roman"/>
          <w:sz w:val="24"/>
          <w:szCs w:val="24"/>
          <w:lang w:val="en-US"/>
        </w:rPr>
        <w:t xml:space="preserve"> Costa Rican public higher education</w:t>
      </w:r>
      <w:r w:rsidR="00AD57C1" w:rsidRPr="00823543">
        <w:rPr>
          <w:rFonts w:ascii="Times New Roman" w:hAnsi="Times New Roman"/>
          <w:sz w:val="24"/>
          <w:szCs w:val="24"/>
          <w:lang w:val="en-US"/>
        </w:rPr>
        <w:t>al</w:t>
      </w:r>
      <w:r w:rsidR="00BE336E" w:rsidRPr="00823543">
        <w:rPr>
          <w:rFonts w:ascii="Times New Roman" w:hAnsi="Times New Roman"/>
          <w:sz w:val="24"/>
          <w:szCs w:val="24"/>
          <w:lang w:val="en-US"/>
        </w:rPr>
        <w:t xml:space="preserve"> system</w:t>
      </w:r>
      <w:r w:rsidR="00753A8B" w:rsidRPr="00823543">
        <w:rPr>
          <w:rFonts w:ascii="Times New Roman" w:hAnsi="Times New Roman"/>
          <w:sz w:val="24"/>
          <w:szCs w:val="24"/>
          <w:lang w:val="en-US"/>
        </w:rPr>
        <w:t xml:space="preserve">, authors such as </w:t>
      </w:r>
      <w:proofErr w:type="spellStart"/>
      <w:r w:rsidR="00753A8B" w:rsidRPr="00B66D94">
        <w:rPr>
          <w:rFonts w:ascii="Times New Roman" w:hAnsi="Times New Roman"/>
          <w:color w:val="31849B" w:themeColor="accent5" w:themeShade="BF"/>
          <w:sz w:val="24"/>
          <w:szCs w:val="24"/>
          <w:lang w:val="en-US"/>
        </w:rPr>
        <w:t>Abarca</w:t>
      </w:r>
      <w:proofErr w:type="spellEnd"/>
      <w:r w:rsidR="00753A8B" w:rsidRPr="00B66D94">
        <w:rPr>
          <w:rFonts w:ascii="Times New Roman" w:hAnsi="Times New Roman"/>
          <w:color w:val="31849B" w:themeColor="accent5" w:themeShade="BF"/>
          <w:sz w:val="24"/>
          <w:szCs w:val="24"/>
          <w:lang w:val="en-US"/>
        </w:rPr>
        <w:t xml:space="preserve"> and Sánchez (2005</w:t>
      </w:r>
      <w:r w:rsidR="00753A8B" w:rsidRPr="00823543">
        <w:rPr>
          <w:rFonts w:ascii="Times New Roman" w:hAnsi="Times New Roman"/>
          <w:sz w:val="24"/>
          <w:szCs w:val="24"/>
          <w:lang w:val="en-US"/>
        </w:rPr>
        <w:t xml:space="preserve">) have </w:t>
      </w:r>
      <w:r w:rsidR="00BE336E" w:rsidRPr="00823543">
        <w:rPr>
          <w:rFonts w:ascii="Times New Roman" w:hAnsi="Times New Roman"/>
          <w:sz w:val="24"/>
          <w:szCs w:val="24"/>
          <w:lang w:val="en-US"/>
        </w:rPr>
        <w:t xml:space="preserve">explored the issue of dropouts using </w:t>
      </w:r>
      <w:r w:rsidR="00753A8B" w:rsidRPr="00823543">
        <w:rPr>
          <w:rFonts w:ascii="Times New Roman" w:hAnsi="Times New Roman"/>
          <w:sz w:val="24"/>
          <w:szCs w:val="24"/>
          <w:lang w:val="en-US"/>
        </w:rPr>
        <w:t xml:space="preserve">a </w:t>
      </w:r>
      <w:r w:rsidR="00BE336E" w:rsidRPr="00823543">
        <w:rPr>
          <w:rFonts w:ascii="Times New Roman" w:hAnsi="Times New Roman"/>
          <w:sz w:val="24"/>
          <w:szCs w:val="24"/>
          <w:lang w:val="en-US"/>
        </w:rPr>
        <w:t>combined</w:t>
      </w:r>
      <w:r w:rsidR="00753A8B" w:rsidRPr="00823543">
        <w:rPr>
          <w:rFonts w:ascii="Times New Roman" w:hAnsi="Times New Roman"/>
          <w:sz w:val="24"/>
          <w:szCs w:val="24"/>
          <w:lang w:val="en-US"/>
        </w:rPr>
        <w:t xml:space="preserve"> approach at the </w:t>
      </w:r>
      <w:r w:rsidR="00BE336E" w:rsidRPr="00823543">
        <w:rPr>
          <w:rFonts w:ascii="Times New Roman" w:hAnsi="Times New Roman"/>
          <w:sz w:val="24"/>
          <w:szCs w:val="24"/>
          <w:lang w:val="en-US"/>
        </w:rPr>
        <w:t>Universidad de Costa Rica</w:t>
      </w:r>
      <w:r w:rsidR="00753A8B" w:rsidRPr="00823543">
        <w:rPr>
          <w:rFonts w:ascii="Times New Roman" w:hAnsi="Times New Roman"/>
          <w:sz w:val="24"/>
          <w:szCs w:val="24"/>
          <w:lang w:val="en-US"/>
        </w:rPr>
        <w:t xml:space="preserve"> (UCR), analyzing cohorts from 1993 to 1995. </w:t>
      </w:r>
      <w:r w:rsidR="00BE336E" w:rsidRPr="00823543">
        <w:rPr>
          <w:rFonts w:ascii="Times New Roman" w:hAnsi="Times New Roman"/>
          <w:sz w:val="24"/>
          <w:szCs w:val="24"/>
          <w:lang w:val="en-US"/>
        </w:rPr>
        <w:t xml:space="preserve">Among their findings are </w:t>
      </w:r>
      <w:r w:rsidR="00AD57C1" w:rsidRPr="00823543">
        <w:rPr>
          <w:rFonts w:ascii="Times New Roman" w:hAnsi="Times New Roman"/>
          <w:sz w:val="24"/>
          <w:szCs w:val="24"/>
          <w:lang w:val="en-US"/>
        </w:rPr>
        <w:t xml:space="preserve">that there is </w:t>
      </w:r>
      <w:r w:rsidR="00BE336E" w:rsidRPr="00823543">
        <w:rPr>
          <w:rFonts w:ascii="Times New Roman" w:hAnsi="Times New Roman"/>
          <w:sz w:val="24"/>
          <w:szCs w:val="24"/>
          <w:lang w:val="en-US"/>
        </w:rPr>
        <w:t>a</w:t>
      </w:r>
      <w:r w:rsidR="00753A8B" w:rsidRPr="00823543">
        <w:rPr>
          <w:rFonts w:ascii="Times New Roman" w:hAnsi="Times New Roman"/>
          <w:sz w:val="24"/>
          <w:szCs w:val="24"/>
          <w:lang w:val="en-US"/>
        </w:rPr>
        <w:t xml:space="preserve"> high dropout rate of students from night schools</w:t>
      </w:r>
      <w:r w:rsidR="00BE336E"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and </w:t>
      </w:r>
      <w:r w:rsidR="00AD57C1" w:rsidRPr="00823543">
        <w:rPr>
          <w:rFonts w:ascii="Times New Roman" w:hAnsi="Times New Roman"/>
          <w:sz w:val="24"/>
          <w:szCs w:val="24"/>
          <w:lang w:val="en-US"/>
        </w:rPr>
        <w:t>that</w:t>
      </w:r>
      <w:r w:rsidR="00753A8B" w:rsidRPr="00823543">
        <w:rPr>
          <w:rFonts w:ascii="Times New Roman" w:hAnsi="Times New Roman"/>
          <w:sz w:val="24"/>
          <w:szCs w:val="24"/>
          <w:lang w:val="en-US"/>
        </w:rPr>
        <w:t xml:space="preserve"> </w:t>
      </w:r>
      <w:r w:rsidR="00AD57C1" w:rsidRPr="00823543">
        <w:rPr>
          <w:rFonts w:ascii="Times New Roman" w:hAnsi="Times New Roman"/>
          <w:sz w:val="24"/>
          <w:szCs w:val="24"/>
          <w:lang w:val="en-US"/>
        </w:rPr>
        <w:t>dropouts may be pursuing programs of study</w:t>
      </w:r>
      <w:r w:rsidR="00753A8B" w:rsidRPr="00823543">
        <w:rPr>
          <w:rFonts w:ascii="Times New Roman" w:hAnsi="Times New Roman"/>
          <w:sz w:val="24"/>
          <w:szCs w:val="24"/>
          <w:lang w:val="en-US"/>
        </w:rPr>
        <w:t xml:space="preserve"> </w:t>
      </w:r>
      <w:r w:rsidR="00BE336E" w:rsidRPr="00823543">
        <w:rPr>
          <w:rFonts w:ascii="Times New Roman" w:hAnsi="Times New Roman"/>
          <w:sz w:val="24"/>
          <w:szCs w:val="24"/>
          <w:lang w:val="en-US"/>
        </w:rPr>
        <w:t>which they do not like</w:t>
      </w:r>
      <w:r w:rsidR="00753A8B" w:rsidRPr="00823543">
        <w:rPr>
          <w:rFonts w:ascii="Times New Roman" w:hAnsi="Times New Roman"/>
          <w:sz w:val="24"/>
          <w:szCs w:val="24"/>
          <w:lang w:val="en-US"/>
        </w:rPr>
        <w:t xml:space="preserve">. </w:t>
      </w:r>
    </w:p>
    <w:p w14:paraId="4A9CDC11"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lastRenderedPageBreak/>
        <w:t xml:space="preserve">Likewise, </w:t>
      </w:r>
      <w:r w:rsidRPr="00FA74B9">
        <w:rPr>
          <w:rFonts w:ascii="Times New Roman" w:hAnsi="Times New Roman"/>
          <w:color w:val="31849B" w:themeColor="accent5" w:themeShade="BF"/>
          <w:sz w:val="24"/>
          <w:szCs w:val="24"/>
          <w:lang w:val="en-US"/>
        </w:rPr>
        <w:t>Castillo (2008)</w:t>
      </w:r>
      <w:r w:rsidRPr="00823543">
        <w:rPr>
          <w:rFonts w:ascii="Times New Roman" w:hAnsi="Times New Roman"/>
          <w:sz w:val="24"/>
          <w:szCs w:val="24"/>
          <w:lang w:val="en-US"/>
        </w:rPr>
        <w:t xml:space="preserve">, in his study on dropout rates at the </w:t>
      </w:r>
      <w:r w:rsidR="00DC2045" w:rsidRPr="00823543">
        <w:rPr>
          <w:rFonts w:ascii="Times New Roman" w:hAnsi="Times New Roman"/>
          <w:sz w:val="24"/>
          <w:szCs w:val="24"/>
          <w:lang w:val="en-US"/>
        </w:rPr>
        <w:t xml:space="preserve">Universidad </w:t>
      </w:r>
      <w:proofErr w:type="spellStart"/>
      <w:r w:rsidR="00DC2045" w:rsidRPr="00823543">
        <w:rPr>
          <w:rFonts w:ascii="Times New Roman" w:hAnsi="Times New Roman"/>
          <w:sz w:val="24"/>
          <w:szCs w:val="24"/>
          <w:lang w:val="en-US"/>
        </w:rPr>
        <w:t>Estatal</w:t>
      </w:r>
      <w:proofErr w:type="spellEnd"/>
      <w:r w:rsidR="00DC2045" w:rsidRPr="00823543">
        <w:rPr>
          <w:rFonts w:ascii="Times New Roman" w:hAnsi="Times New Roman"/>
          <w:sz w:val="24"/>
          <w:szCs w:val="24"/>
          <w:lang w:val="en-US"/>
        </w:rPr>
        <w:t xml:space="preserve"> a </w:t>
      </w:r>
      <w:proofErr w:type="spellStart"/>
      <w:r w:rsidR="00DC2045" w:rsidRPr="00823543">
        <w:rPr>
          <w:rFonts w:ascii="Times New Roman" w:hAnsi="Times New Roman"/>
          <w:sz w:val="24"/>
          <w:szCs w:val="24"/>
          <w:lang w:val="en-US"/>
        </w:rPr>
        <w:t>Distancia</w:t>
      </w:r>
      <w:proofErr w:type="spellEnd"/>
      <w:r w:rsidRPr="00823543">
        <w:rPr>
          <w:rFonts w:ascii="Times New Roman" w:hAnsi="Times New Roman"/>
          <w:sz w:val="24"/>
          <w:szCs w:val="24"/>
          <w:lang w:val="en-US"/>
        </w:rPr>
        <w:t xml:space="preserve">, mentions </w:t>
      </w:r>
      <w:r w:rsidR="00DC2045" w:rsidRPr="00823543">
        <w:rPr>
          <w:rFonts w:ascii="Times New Roman" w:hAnsi="Times New Roman"/>
          <w:sz w:val="24"/>
          <w:szCs w:val="24"/>
          <w:lang w:val="en-US"/>
        </w:rPr>
        <w:t xml:space="preserve">that </w:t>
      </w:r>
      <w:r w:rsidRPr="00823543">
        <w:rPr>
          <w:rFonts w:ascii="Times New Roman" w:hAnsi="Times New Roman"/>
          <w:sz w:val="24"/>
          <w:szCs w:val="24"/>
          <w:lang w:val="en-US"/>
        </w:rPr>
        <w:t xml:space="preserve">factors such as </w:t>
      </w:r>
      <w:r w:rsidR="00AD57C1" w:rsidRPr="00823543">
        <w:rPr>
          <w:rFonts w:ascii="Times New Roman" w:hAnsi="Times New Roman"/>
          <w:sz w:val="24"/>
          <w:szCs w:val="24"/>
          <w:lang w:val="en-US"/>
        </w:rPr>
        <w:t>gender</w:t>
      </w:r>
      <w:r w:rsidRPr="00823543">
        <w:rPr>
          <w:rFonts w:ascii="Times New Roman" w:hAnsi="Times New Roman"/>
          <w:sz w:val="24"/>
          <w:szCs w:val="24"/>
          <w:lang w:val="en-US"/>
        </w:rPr>
        <w:t xml:space="preserve"> (</w:t>
      </w:r>
      <w:r w:rsidR="00AD57C1" w:rsidRPr="00823543">
        <w:rPr>
          <w:rFonts w:ascii="Times New Roman" w:hAnsi="Times New Roman"/>
          <w:sz w:val="24"/>
          <w:szCs w:val="24"/>
          <w:lang w:val="en-US"/>
        </w:rPr>
        <w:t>with</w:t>
      </w:r>
      <w:r w:rsidRPr="00823543">
        <w:rPr>
          <w:rFonts w:ascii="Times New Roman" w:hAnsi="Times New Roman"/>
          <w:sz w:val="24"/>
          <w:szCs w:val="24"/>
          <w:lang w:val="en-US"/>
        </w:rPr>
        <w:t xml:space="preserve"> dropout rates </w:t>
      </w:r>
      <w:r w:rsidR="00AD57C1" w:rsidRPr="00823543">
        <w:rPr>
          <w:rFonts w:ascii="Times New Roman" w:hAnsi="Times New Roman"/>
          <w:sz w:val="24"/>
          <w:szCs w:val="24"/>
          <w:lang w:val="en-US"/>
        </w:rPr>
        <w:t>being</w:t>
      </w:r>
      <w:r w:rsidRPr="00823543">
        <w:rPr>
          <w:rFonts w:ascii="Times New Roman" w:hAnsi="Times New Roman"/>
          <w:sz w:val="24"/>
          <w:szCs w:val="24"/>
          <w:lang w:val="en-US"/>
        </w:rPr>
        <w:t xml:space="preserve"> lower </w:t>
      </w:r>
      <w:r w:rsidR="00DC2045" w:rsidRPr="00823543">
        <w:rPr>
          <w:rFonts w:ascii="Times New Roman" w:hAnsi="Times New Roman"/>
          <w:sz w:val="24"/>
          <w:szCs w:val="24"/>
          <w:lang w:val="en-US"/>
        </w:rPr>
        <w:t>among</w:t>
      </w:r>
      <w:r w:rsidRPr="00823543">
        <w:rPr>
          <w:rFonts w:ascii="Times New Roman" w:hAnsi="Times New Roman"/>
          <w:sz w:val="24"/>
          <w:szCs w:val="24"/>
          <w:lang w:val="en-US"/>
        </w:rPr>
        <w:t xml:space="preserve"> women) and having a partner</w:t>
      </w:r>
      <w:r w:rsidR="00DC2045" w:rsidRPr="00823543">
        <w:rPr>
          <w:rFonts w:ascii="Times New Roman" w:hAnsi="Times New Roman"/>
          <w:sz w:val="24"/>
          <w:szCs w:val="24"/>
          <w:lang w:val="en-US"/>
        </w:rPr>
        <w:t xml:space="preserve"> have an effect on dropping out</w:t>
      </w:r>
      <w:r w:rsidRPr="00823543">
        <w:rPr>
          <w:rFonts w:ascii="Times New Roman" w:hAnsi="Times New Roman"/>
          <w:sz w:val="24"/>
          <w:szCs w:val="24"/>
          <w:lang w:val="en-US"/>
        </w:rPr>
        <w:t xml:space="preserve">. </w:t>
      </w:r>
      <w:r w:rsidR="00DC2045" w:rsidRPr="00823543">
        <w:rPr>
          <w:rFonts w:ascii="Times New Roman" w:hAnsi="Times New Roman"/>
          <w:sz w:val="24"/>
          <w:szCs w:val="24"/>
          <w:lang w:val="en-US"/>
        </w:rPr>
        <w:t>His study</w:t>
      </w:r>
      <w:r w:rsidRPr="00823543">
        <w:rPr>
          <w:rFonts w:ascii="Times New Roman" w:hAnsi="Times New Roman"/>
          <w:sz w:val="24"/>
          <w:szCs w:val="24"/>
          <w:lang w:val="en-US"/>
        </w:rPr>
        <w:t xml:space="preserve"> also indicates that </w:t>
      </w:r>
      <w:r w:rsidR="0013784A" w:rsidRPr="00823543">
        <w:rPr>
          <w:rFonts w:ascii="Times New Roman" w:hAnsi="Times New Roman"/>
          <w:sz w:val="24"/>
          <w:szCs w:val="24"/>
          <w:lang w:val="en-US"/>
        </w:rPr>
        <w:t xml:space="preserve">dropout rates increase depending on </w:t>
      </w:r>
      <w:r w:rsidR="00DC2045" w:rsidRPr="00823543">
        <w:rPr>
          <w:rFonts w:ascii="Times New Roman" w:hAnsi="Times New Roman"/>
          <w:sz w:val="24"/>
          <w:szCs w:val="24"/>
          <w:lang w:val="en-US"/>
        </w:rPr>
        <w:t xml:space="preserve">the number of courses </w:t>
      </w:r>
      <w:r w:rsidR="00AD57C1" w:rsidRPr="00823543">
        <w:rPr>
          <w:rFonts w:ascii="Times New Roman" w:hAnsi="Times New Roman"/>
          <w:sz w:val="24"/>
          <w:szCs w:val="24"/>
          <w:lang w:val="en-US"/>
        </w:rPr>
        <w:t>which a student enrolls in</w:t>
      </w:r>
      <w:r w:rsidR="00DC2045" w:rsidRPr="00823543">
        <w:rPr>
          <w:rFonts w:ascii="Times New Roman" w:hAnsi="Times New Roman"/>
          <w:sz w:val="24"/>
          <w:szCs w:val="24"/>
          <w:lang w:val="en-US"/>
        </w:rPr>
        <w:t xml:space="preserve"> and </w:t>
      </w:r>
      <w:r w:rsidR="0013784A" w:rsidRPr="00823543">
        <w:rPr>
          <w:rFonts w:ascii="Times New Roman" w:hAnsi="Times New Roman"/>
          <w:sz w:val="24"/>
          <w:szCs w:val="24"/>
          <w:lang w:val="en-US"/>
        </w:rPr>
        <w:t>on his or her age</w:t>
      </w:r>
      <w:r w:rsidRPr="00823543">
        <w:rPr>
          <w:rFonts w:ascii="Times New Roman" w:hAnsi="Times New Roman"/>
          <w:sz w:val="24"/>
          <w:szCs w:val="24"/>
          <w:lang w:val="en-US"/>
        </w:rPr>
        <w:t xml:space="preserve">. </w:t>
      </w:r>
    </w:p>
    <w:p w14:paraId="7EB361F9" w14:textId="77777777" w:rsidR="00753A8B" w:rsidRPr="00823543" w:rsidRDefault="00DC2045"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At the Universidad Nacional,</w:t>
      </w:r>
      <w:r w:rsidR="00753A8B" w:rsidRPr="00823543">
        <w:rPr>
          <w:rFonts w:ascii="Times New Roman" w:hAnsi="Times New Roman"/>
          <w:sz w:val="24"/>
          <w:szCs w:val="24"/>
          <w:lang w:val="en-US"/>
        </w:rPr>
        <w:t xml:space="preserve"> two studies </w:t>
      </w:r>
      <w:r w:rsidRPr="00823543">
        <w:rPr>
          <w:rFonts w:ascii="Times New Roman" w:hAnsi="Times New Roman"/>
          <w:sz w:val="24"/>
          <w:szCs w:val="24"/>
          <w:lang w:val="en-US"/>
        </w:rPr>
        <w:t xml:space="preserve">on the problem of dropping out </w:t>
      </w:r>
      <w:r w:rsidR="00823543" w:rsidRPr="00823543">
        <w:rPr>
          <w:rFonts w:ascii="Times New Roman" w:hAnsi="Times New Roman"/>
          <w:sz w:val="24"/>
          <w:szCs w:val="24"/>
          <w:lang w:val="en-US"/>
        </w:rPr>
        <w:t>of</w:t>
      </w:r>
      <w:r w:rsidRPr="00823543">
        <w:rPr>
          <w:rFonts w:ascii="Times New Roman" w:hAnsi="Times New Roman"/>
          <w:sz w:val="24"/>
          <w:szCs w:val="24"/>
          <w:lang w:val="en-US"/>
        </w:rPr>
        <w:t xml:space="preserve"> </w:t>
      </w:r>
      <w:r w:rsidR="00753A8B" w:rsidRPr="00823543">
        <w:rPr>
          <w:rFonts w:ascii="Times New Roman" w:hAnsi="Times New Roman"/>
          <w:sz w:val="24"/>
          <w:szCs w:val="24"/>
          <w:lang w:val="en-US"/>
        </w:rPr>
        <w:t xml:space="preserve">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00753A8B" w:rsidRPr="00823543">
        <w:rPr>
          <w:rFonts w:ascii="Times New Roman" w:hAnsi="Times New Roman"/>
          <w:sz w:val="24"/>
          <w:szCs w:val="24"/>
          <w:lang w:val="en-US"/>
        </w:rPr>
        <w:t xml:space="preserve"> in </w:t>
      </w:r>
      <w:r w:rsidR="00C618C1" w:rsidRPr="00823543">
        <w:rPr>
          <w:rFonts w:ascii="Times New Roman" w:hAnsi="Times New Roman"/>
          <w:sz w:val="24"/>
          <w:szCs w:val="24"/>
          <w:lang w:val="en-US"/>
        </w:rPr>
        <w:t xml:space="preserve">Mathematics </w:t>
      </w:r>
      <w:r w:rsidR="00753A8B" w:rsidRPr="00823543">
        <w:rPr>
          <w:rFonts w:ascii="Times New Roman" w:hAnsi="Times New Roman"/>
          <w:sz w:val="24"/>
          <w:szCs w:val="24"/>
          <w:lang w:val="en-US"/>
        </w:rPr>
        <w:t>Teaching</w:t>
      </w:r>
      <w:r w:rsidR="00B0588F" w:rsidRPr="00823543">
        <w:rPr>
          <w:rFonts w:ascii="Times New Roman" w:hAnsi="Times New Roman"/>
          <w:sz w:val="24"/>
          <w:szCs w:val="24"/>
          <w:lang w:val="en-US"/>
        </w:rPr>
        <w:t xml:space="preserve"> program</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stand out</w:t>
      </w:r>
      <w:r w:rsidR="00753A8B" w:rsidRPr="00823543">
        <w:rPr>
          <w:rFonts w:ascii="Times New Roman" w:hAnsi="Times New Roman"/>
          <w:sz w:val="24"/>
          <w:szCs w:val="24"/>
          <w:lang w:val="en-US"/>
        </w:rPr>
        <w:t xml:space="preserve">. The first </w:t>
      </w:r>
      <w:r w:rsidRPr="00823543">
        <w:rPr>
          <w:rFonts w:ascii="Times New Roman" w:hAnsi="Times New Roman"/>
          <w:sz w:val="24"/>
          <w:szCs w:val="24"/>
          <w:lang w:val="en-US"/>
        </w:rPr>
        <w:t xml:space="preserve">is </w:t>
      </w:r>
      <w:r w:rsidR="00B0588F" w:rsidRPr="00823543">
        <w:rPr>
          <w:rFonts w:ascii="Times New Roman" w:hAnsi="Times New Roman"/>
          <w:sz w:val="24"/>
          <w:szCs w:val="24"/>
          <w:lang w:val="en-US"/>
        </w:rPr>
        <w:t>by</w:t>
      </w:r>
      <w:r w:rsidRPr="00823543">
        <w:rPr>
          <w:rFonts w:ascii="Times New Roman" w:hAnsi="Times New Roman"/>
          <w:sz w:val="24"/>
          <w:szCs w:val="24"/>
          <w:lang w:val="en-US"/>
        </w:rPr>
        <w:t xml:space="preserve"> </w:t>
      </w:r>
      <w:r w:rsidRPr="00FA74B9">
        <w:rPr>
          <w:rFonts w:ascii="Times New Roman" w:hAnsi="Times New Roman"/>
          <w:color w:val="31849B" w:themeColor="accent5" w:themeShade="BF"/>
          <w:sz w:val="24"/>
          <w:szCs w:val="24"/>
          <w:lang w:val="en-US"/>
        </w:rPr>
        <w:t>Chaves (2003)</w:t>
      </w:r>
      <w:r w:rsidR="00B05854" w:rsidRPr="00823543">
        <w:rPr>
          <w:rFonts w:ascii="Times New Roman" w:hAnsi="Times New Roman"/>
          <w:sz w:val="24"/>
          <w:szCs w:val="24"/>
          <w:lang w:val="en-US"/>
        </w:rPr>
        <w:t>, which</w:t>
      </w:r>
      <w:r w:rsidR="00753A8B" w:rsidRPr="00823543">
        <w:rPr>
          <w:rFonts w:ascii="Times New Roman" w:hAnsi="Times New Roman"/>
          <w:sz w:val="24"/>
          <w:szCs w:val="24"/>
          <w:lang w:val="en-US"/>
        </w:rPr>
        <w:t xml:space="preserve"> studies </w:t>
      </w:r>
      <w:r w:rsidRPr="00823543">
        <w:rPr>
          <w:rFonts w:ascii="Times New Roman" w:hAnsi="Times New Roman"/>
          <w:sz w:val="24"/>
          <w:szCs w:val="24"/>
          <w:lang w:val="en-US"/>
        </w:rPr>
        <w:t>dropping out</w:t>
      </w:r>
      <w:r w:rsidR="00753A8B" w:rsidRPr="00823543">
        <w:rPr>
          <w:rFonts w:ascii="Times New Roman" w:hAnsi="Times New Roman"/>
          <w:sz w:val="24"/>
          <w:szCs w:val="24"/>
          <w:lang w:val="en-US"/>
        </w:rPr>
        <w:t xml:space="preserve"> and permanence </w:t>
      </w:r>
      <w:r w:rsidRPr="00823543">
        <w:rPr>
          <w:rFonts w:ascii="Times New Roman" w:hAnsi="Times New Roman"/>
          <w:sz w:val="24"/>
          <w:szCs w:val="24"/>
          <w:lang w:val="en-US"/>
        </w:rPr>
        <w:t>in</w:t>
      </w:r>
      <w:r w:rsidR="00753A8B" w:rsidRPr="00823543">
        <w:rPr>
          <w:rFonts w:ascii="Times New Roman" w:hAnsi="Times New Roman"/>
          <w:sz w:val="24"/>
          <w:szCs w:val="24"/>
          <w:lang w:val="en-US"/>
        </w:rPr>
        <w:t xml:space="preserve"> the </w:t>
      </w:r>
      <w:r w:rsidR="00735D0F" w:rsidRPr="00823543">
        <w:rPr>
          <w:rFonts w:ascii="Times New Roman" w:hAnsi="Times New Roman"/>
          <w:sz w:val="24"/>
          <w:szCs w:val="24"/>
          <w:lang w:val="en-US"/>
        </w:rPr>
        <w:t>program of study</w:t>
      </w:r>
      <w:r w:rsidR="00753A8B" w:rsidRPr="00823543">
        <w:rPr>
          <w:rFonts w:ascii="Times New Roman" w:hAnsi="Times New Roman"/>
          <w:sz w:val="24"/>
          <w:szCs w:val="24"/>
          <w:lang w:val="en-US"/>
        </w:rPr>
        <w:t xml:space="preserve"> in cohorts from 1995 to 1998. </w:t>
      </w:r>
      <w:r w:rsidRPr="00823543">
        <w:rPr>
          <w:rFonts w:ascii="Times New Roman" w:hAnsi="Times New Roman"/>
          <w:sz w:val="24"/>
          <w:szCs w:val="24"/>
          <w:lang w:val="en-US"/>
        </w:rPr>
        <w:t>The study</w:t>
      </w:r>
      <w:r w:rsidR="00753A8B" w:rsidRPr="00823543">
        <w:rPr>
          <w:rFonts w:ascii="Times New Roman" w:hAnsi="Times New Roman"/>
          <w:sz w:val="24"/>
          <w:szCs w:val="24"/>
          <w:lang w:val="en-US"/>
        </w:rPr>
        <w:t xml:space="preserve"> </w:t>
      </w:r>
      <w:r w:rsidR="00735D0F" w:rsidRPr="00823543">
        <w:rPr>
          <w:rFonts w:ascii="Times New Roman" w:hAnsi="Times New Roman"/>
          <w:sz w:val="24"/>
          <w:szCs w:val="24"/>
          <w:lang w:val="en-US"/>
        </w:rPr>
        <w:t>found</w:t>
      </w:r>
      <w:r w:rsidR="00753A8B" w:rsidRPr="00823543">
        <w:rPr>
          <w:rFonts w:ascii="Times New Roman" w:hAnsi="Times New Roman"/>
          <w:sz w:val="24"/>
          <w:szCs w:val="24"/>
          <w:lang w:val="en-US"/>
        </w:rPr>
        <w:t xml:space="preserve"> that 60.4% of the population </w:t>
      </w:r>
      <w:r w:rsidRPr="00823543">
        <w:rPr>
          <w:rFonts w:ascii="Times New Roman" w:hAnsi="Times New Roman"/>
          <w:sz w:val="24"/>
          <w:szCs w:val="24"/>
          <w:lang w:val="en-US"/>
        </w:rPr>
        <w:t>dropped out,</w:t>
      </w:r>
      <w:r w:rsidR="00753A8B" w:rsidRPr="00823543">
        <w:rPr>
          <w:rFonts w:ascii="Times New Roman" w:hAnsi="Times New Roman"/>
          <w:sz w:val="24"/>
          <w:szCs w:val="24"/>
          <w:lang w:val="en-US"/>
        </w:rPr>
        <w:t xml:space="preserve"> and that men entered and </w:t>
      </w:r>
      <w:r w:rsidRPr="00823543">
        <w:rPr>
          <w:rFonts w:ascii="Times New Roman" w:hAnsi="Times New Roman"/>
          <w:sz w:val="24"/>
          <w:szCs w:val="24"/>
          <w:lang w:val="en-US"/>
        </w:rPr>
        <w:t>dropped out</w:t>
      </w:r>
      <w:r w:rsidR="00735D0F" w:rsidRPr="00823543">
        <w:rPr>
          <w:rFonts w:ascii="Times New Roman" w:hAnsi="Times New Roman"/>
          <w:sz w:val="24"/>
          <w:szCs w:val="24"/>
          <w:lang w:val="en-US"/>
        </w:rPr>
        <w:t xml:space="preserve"> proportionately more often</w:t>
      </w:r>
      <w:r w:rsidRPr="00823543">
        <w:rPr>
          <w:rFonts w:ascii="Times New Roman" w:hAnsi="Times New Roman"/>
          <w:sz w:val="24"/>
          <w:szCs w:val="24"/>
          <w:lang w:val="en-US"/>
        </w:rPr>
        <w:t xml:space="preserve"> than </w:t>
      </w:r>
      <w:r w:rsidR="00753A8B" w:rsidRPr="00823543">
        <w:rPr>
          <w:rFonts w:ascii="Times New Roman" w:hAnsi="Times New Roman"/>
          <w:sz w:val="24"/>
          <w:szCs w:val="24"/>
          <w:lang w:val="en-US"/>
        </w:rPr>
        <w:t xml:space="preserve">their female counterparts. </w:t>
      </w:r>
    </w:p>
    <w:p w14:paraId="42C27994"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C84BE1">
        <w:rPr>
          <w:rFonts w:ascii="Times New Roman" w:hAnsi="Times New Roman"/>
          <w:color w:val="31849B" w:themeColor="accent5" w:themeShade="BF"/>
          <w:sz w:val="24"/>
          <w:szCs w:val="24"/>
          <w:lang w:val="en-US"/>
        </w:rPr>
        <w:t>Pascua-</w:t>
      </w:r>
      <w:proofErr w:type="spellStart"/>
      <w:r w:rsidRPr="00C84BE1">
        <w:rPr>
          <w:rFonts w:ascii="Times New Roman" w:hAnsi="Times New Roman"/>
          <w:color w:val="31849B" w:themeColor="accent5" w:themeShade="BF"/>
          <w:sz w:val="24"/>
          <w:szCs w:val="24"/>
          <w:lang w:val="en-US"/>
        </w:rPr>
        <w:t>Cantero</w:t>
      </w:r>
      <w:proofErr w:type="spellEnd"/>
      <w:r w:rsidRPr="00C84BE1">
        <w:rPr>
          <w:rFonts w:ascii="Times New Roman" w:hAnsi="Times New Roman"/>
          <w:color w:val="31849B" w:themeColor="accent5" w:themeShade="BF"/>
          <w:sz w:val="24"/>
          <w:szCs w:val="24"/>
          <w:lang w:val="en-US"/>
        </w:rPr>
        <w:t xml:space="preserve"> (2016)</w:t>
      </w:r>
      <w:r w:rsidRPr="00823543">
        <w:rPr>
          <w:rFonts w:ascii="Times New Roman" w:hAnsi="Times New Roman"/>
          <w:sz w:val="24"/>
          <w:szCs w:val="24"/>
          <w:lang w:val="en-US"/>
        </w:rPr>
        <w:t xml:space="preserve"> analyze</w:t>
      </w:r>
      <w:r w:rsidR="00735D0F" w:rsidRPr="00823543">
        <w:rPr>
          <w:rFonts w:ascii="Times New Roman" w:hAnsi="Times New Roman"/>
          <w:sz w:val="24"/>
          <w:szCs w:val="24"/>
          <w:lang w:val="en-US"/>
        </w:rPr>
        <w:t>d</w:t>
      </w:r>
      <w:r w:rsidRPr="00823543">
        <w:rPr>
          <w:rFonts w:ascii="Times New Roman" w:hAnsi="Times New Roman"/>
          <w:sz w:val="24"/>
          <w:szCs w:val="24"/>
          <w:lang w:val="en-US"/>
        </w:rPr>
        <w:t xml:space="preserve"> cohorts </w:t>
      </w:r>
      <w:r w:rsidR="00735D0F" w:rsidRPr="00823543">
        <w:rPr>
          <w:rFonts w:ascii="Times New Roman" w:hAnsi="Times New Roman"/>
          <w:sz w:val="24"/>
          <w:szCs w:val="24"/>
          <w:lang w:val="en-US"/>
        </w:rPr>
        <w:t xml:space="preserve">at the Universidad Nacional </w:t>
      </w:r>
      <w:r w:rsidRPr="00823543">
        <w:rPr>
          <w:rFonts w:ascii="Times New Roman" w:hAnsi="Times New Roman"/>
          <w:sz w:val="24"/>
          <w:szCs w:val="24"/>
          <w:lang w:val="en-US"/>
        </w:rPr>
        <w:t xml:space="preserve">from 2007 to 2009 </w:t>
      </w:r>
      <w:r w:rsidR="00DF3ACF" w:rsidRPr="00823543">
        <w:rPr>
          <w:rFonts w:ascii="Times New Roman" w:hAnsi="Times New Roman"/>
          <w:sz w:val="24"/>
          <w:szCs w:val="24"/>
          <w:lang w:val="en-US"/>
        </w:rPr>
        <w:t>during</w:t>
      </w:r>
      <w:r w:rsidRPr="00823543">
        <w:rPr>
          <w:rFonts w:ascii="Times New Roman" w:hAnsi="Times New Roman"/>
          <w:sz w:val="24"/>
          <w:szCs w:val="24"/>
          <w:lang w:val="en-US"/>
        </w:rPr>
        <w:t xml:space="preserve"> the first two years </w:t>
      </w:r>
      <w:r w:rsidR="00735D0F" w:rsidRPr="00823543">
        <w:rPr>
          <w:rFonts w:ascii="Times New Roman" w:hAnsi="Times New Roman"/>
          <w:sz w:val="24"/>
          <w:szCs w:val="24"/>
          <w:lang w:val="en-US"/>
        </w:rPr>
        <w:t>of studies</w:t>
      </w:r>
      <w:r w:rsidRPr="00823543">
        <w:rPr>
          <w:rFonts w:ascii="Times New Roman" w:hAnsi="Times New Roman"/>
          <w:sz w:val="24"/>
          <w:szCs w:val="24"/>
          <w:lang w:val="en-US"/>
        </w:rPr>
        <w:t xml:space="preserve">, using a </w:t>
      </w:r>
      <w:r w:rsidR="00DC2045" w:rsidRPr="00823543">
        <w:rPr>
          <w:rFonts w:ascii="Times New Roman" w:hAnsi="Times New Roman"/>
          <w:sz w:val="24"/>
          <w:szCs w:val="24"/>
          <w:lang w:val="en-US"/>
        </w:rPr>
        <w:t>combined</w:t>
      </w:r>
      <w:r w:rsidRPr="00823543">
        <w:rPr>
          <w:rFonts w:ascii="Times New Roman" w:hAnsi="Times New Roman"/>
          <w:sz w:val="24"/>
          <w:szCs w:val="24"/>
          <w:lang w:val="en-US"/>
        </w:rPr>
        <w:t xml:space="preserve"> approach. </w:t>
      </w:r>
      <w:r w:rsidR="00735D0F" w:rsidRPr="00823543">
        <w:rPr>
          <w:rFonts w:ascii="Times New Roman" w:hAnsi="Times New Roman"/>
          <w:sz w:val="24"/>
          <w:szCs w:val="24"/>
          <w:lang w:val="en-US"/>
        </w:rPr>
        <w:t>She found</w:t>
      </w:r>
      <w:r w:rsidRPr="00823543">
        <w:rPr>
          <w:rFonts w:ascii="Times New Roman" w:hAnsi="Times New Roman"/>
          <w:sz w:val="24"/>
          <w:szCs w:val="24"/>
          <w:lang w:val="en-US"/>
        </w:rPr>
        <w:t xml:space="preserve"> that </w:t>
      </w:r>
      <w:r w:rsidR="00735D0F" w:rsidRPr="00823543">
        <w:rPr>
          <w:rFonts w:ascii="Times New Roman" w:hAnsi="Times New Roman"/>
          <w:sz w:val="24"/>
          <w:szCs w:val="24"/>
          <w:lang w:val="en-US"/>
        </w:rPr>
        <w:t xml:space="preserve">the </w:t>
      </w:r>
      <w:r w:rsidRPr="00823543">
        <w:rPr>
          <w:rFonts w:ascii="Times New Roman" w:hAnsi="Times New Roman"/>
          <w:sz w:val="24"/>
          <w:szCs w:val="24"/>
          <w:lang w:val="en-US"/>
        </w:rPr>
        <w:t xml:space="preserve">dropout </w:t>
      </w:r>
      <w:r w:rsidR="00735D0F" w:rsidRPr="00823543">
        <w:rPr>
          <w:rFonts w:ascii="Times New Roman" w:hAnsi="Times New Roman"/>
          <w:sz w:val="24"/>
          <w:szCs w:val="24"/>
          <w:lang w:val="en-US"/>
        </w:rPr>
        <w:t xml:space="preserve">rate </w:t>
      </w:r>
      <w:r w:rsidR="00DC2045" w:rsidRPr="00823543">
        <w:rPr>
          <w:rFonts w:ascii="Times New Roman" w:hAnsi="Times New Roman"/>
          <w:sz w:val="24"/>
          <w:szCs w:val="24"/>
          <w:lang w:val="en-US"/>
        </w:rPr>
        <w:t>of</w:t>
      </w:r>
      <w:r w:rsidRPr="00823543">
        <w:rPr>
          <w:rFonts w:ascii="Times New Roman" w:hAnsi="Times New Roman"/>
          <w:sz w:val="24"/>
          <w:szCs w:val="24"/>
          <w:lang w:val="en-US"/>
        </w:rPr>
        <w:t xml:space="preserve"> new student</w:t>
      </w:r>
      <w:r w:rsidR="00DC2045" w:rsidRPr="00823543">
        <w:rPr>
          <w:rFonts w:ascii="Times New Roman" w:hAnsi="Times New Roman"/>
          <w:sz w:val="24"/>
          <w:szCs w:val="24"/>
          <w:lang w:val="en-US"/>
        </w:rPr>
        <w:t xml:space="preserve">s </w:t>
      </w:r>
      <w:r w:rsidR="00735D0F" w:rsidRPr="00823543">
        <w:rPr>
          <w:rFonts w:ascii="Times New Roman" w:hAnsi="Times New Roman"/>
          <w:sz w:val="24"/>
          <w:szCs w:val="24"/>
          <w:lang w:val="en-US"/>
        </w:rPr>
        <w:t>in</w:t>
      </w:r>
      <w:r w:rsidR="00DC2045" w:rsidRPr="00823543">
        <w:rPr>
          <w:rFonts w:ascii="Times New Roman" w:hAnsi="Times New Roman"/>
          <w:sz w:val="24"/>
          <w:szCs w:val="24"/>
          <w:lang w:val="en-US"/>
        </w:rPr>
        <w:t xml:space="preserve"> the analyzed cohorts</w:t>
      </w:r>
      <w:r w:rsidRPr="00823543">
        <w:rPr>
          <w:rFonts w:ascii="Times New Roman" w:hAnsi="Times New Roman"/>
          <w:sz w:val="24"/>
          <w:szCs w:val="24"/>
          <w:lang w:val="en-US"/>
        </w:rPr>
        <w:t xml:space="preserve"> </w:t>
      </w:r>
      <w:r w:rsidR="00735D0F" w:rsidRPr="00823543">
        <w:rPr>
          <w:rFonts w:ascii="Times New Roman" w:hAnsi="Times New Roman"/>
          <w:sz w:val="24"/>
          <w:szCs w:val="24"/>
          <w:lang w:val="en-US"/>
        </w:rPr>
        <w:t>was</w:t>
      </w:r>
      <w:r w:rsidRPr="00823543">
        <w:rPr>
          <w:rFonts w:ascii="Times New Roman" w:hAnsi="Times New Roman"/>
          <w:sz w:val="24"/>
          <w:szCs w:val="24"/>
          <w:lang w:val="en-US"/>
        </w:rPr>
        <w:t xml:space="preserve"> 34.23%. In addition, analysis of semi-structured interviews </w:t>
      </w:r>
      <w:r w:rsidR="00DC2045" w:rsidRPr="00823543">
        <w:rPr>
          <w:rFonts w:ascii="Times New Roman" w:hAnsi="Times New Roman"/>
          <w:sz w:val="24"/>
          <w:szCs w:val="24"/>
          <w:lang w:val="en-US"/>
        </w:rPr>
        <w:t>conducted with dropouts</w:t>
      </w:r>
      <w:r w:rsidR="006A33D0" w:rsidRPr="00823543">
        <w:rPr>
          <w:rFonts w:ascii="Times New Roman" w:hAnsi="Times New Roman"/>
          <w:sz w:val="24"/>
          <w:szCs w:val="24"/>
          <w:lang w:val="en-US"/>
        </w:rPr>
        <w:t xml:space="preserve"> found that among the factors that </w:t>
      </w:r>
      <w:r w:rsidR="00735D0F" w:rsidRPr="00823543">
        <w:rPr>
          <w:rFonts w:ascii="Times New Roman" w:hAnsi="Times New Roman"/>
          <w:sz w:val="24"/>
          <w:szCs w:val="24"/>
          <w:lang w:val="en-US"/>
        </w:rPr>
        <w:t>had</w:t>
      </w:r>
      <w:r w:rsidR="006A33D0" w:rsidRPr="00823543">
        <w:rPr>
          <w:rFonts w:ascii="Times New Roman" w:hAnsi="Times New Roman"/>
          <w:sz w:val="24"/>
          <w:szCs w:val="24"/>
          <w:lang w:val="en-US"/>
        </w:rPr>
        <w:t xml:space="preserve"> an influence on social integration of students and their subsequent decision to drop </w:t>
      </w:r>
      <w:r w:rsidR="00735D0F" w:rsidRPr="00823543">
        <w:rPr>
          <w:rFonts w:ascii="Times New Roman" w:hAnsi="Times New Roman"/>
          <w:sz w:val="24"/>
          <w:szCs w:val="24"/>
          <w:lang w:val="en-US"/>
        </w:rPr>
        <w:t>out of university studies</w:t>
      </w:r>
      <w:r w:rsidR="006A33D0" w:rsidRPr="00823543">
        <w:rPr>
          <w:rFonts w:ascii="Times New Roman" w:hAnsi="Times New Roman"/>
          <w:sz w:val="24"/>
          <w:szCs w:val="24"/>
          <w:lang w:val="en-US"/>
        </w:rPr>
        <w:t xml:space="preserve"> </w:t>
      </w:r>
      <w:r w:rsidR="00735D0F" w:rsidRPr="00823543">
        <w:rPr>
          <w:rFonts w:ascii="Times New Roman" w:hAnsi="Times New Roman"/>
          <w:sz w:val="24"/>
          <w:szCs w:val="24"/>
          <w:lang w:val="en-US"/>
        </w:rPr>
        <w:t>were</w:t>
      </w:r>
      <w:r w:rsidR="006A33D0"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lack of preparation </w:t>
      </w:r>
      <w:r w:rsidR="00735D0F" w:rsidRPr="00823543">
        <w:rPr>
          <w:rFonts w:ascii="Times New Roman" w:hAnsi="Times New Roman"/>
          <w:sz w:val="24"/>
          <w:szCs w:val="24"/>
          <w:lang w:val="en-US"/>
        </w:rPr>
        <w:t>for</w:t>
      </w:r>
      <w:r w:rsidRPr="00823543">
        <w:rPr>
          <w:rFonts w:ascii="Times New Roman" w:hAnsi="Times New Roman"/>
          <w:sz w:val="24"/>
          <w:szCs w:val="24"/>
          <w:lang w:val="en-US"/>
        </w:rPr>
        <w:t xml:space="preserve"> mathematics courses, </w:t>
      </w:r>
      <w:r w:rsidR="00735D0F" w:rsidRPr="00823543">
        <w:rPr>
          <w:rFonts w:ascii="Times New Roman" w:hAnsi="Times New Roman"/>
          <w:sz w:val="24"/>
          <w:szCs w:val="24"/>
          <w:lang w:val="en-US"/>
        </w:rPr>
        <w:t xml:space="preserve">classroom </w:t>
      </w:r>
      <w:r w:rsidR="006A33D0" w:rsidRPr="00823543">
        <w:rPr>
          <w:rFonts w:ascii="Times New Roman" w:hAnsi="Times New Roman"/>
          <w:sz w:val="24"/>
          <w:szCs w:val="24"/>
          <w:lang w:val="en-US"/>
        </w:rPr>
        <w:t>environment</w:t>
      </w:r>
      <w:r w:rsidR="00735D0F" w:rsidRPr="00823543">
        <w:rPr>
          <w:rFonts w:ascii="Times New Roman" w:hAnsi="Times New Roman"/>
          <w:sz w:val="24"/>
          <w:szCs w:val="24"/>
          <w:lang w:val="en-US"/>
        </w:rPr>
        <w:t>,</w:t>
      </w:r>
      <w:r w:rsidRPr="00823543">
        <w:rPr>
          <w:rFonts w:ascii="Times New Roman" w:hAnsi="Times New Roman"/>
          <w:sz w:val="24"/>
          <w:szCs w:val="24"/>
          <w:lang w:val="en-US"/>
        </w:rPr>
        <w:t xml:space="preserve"> </w:t>
      </w:r>
      <w:r w:rsidR="006A33D0" w:rsidRPr="00823543">
        <w:rPr>
          <w:rFonts w:ascii="Times New Roman" w:hAnsi="Times New Roman"/>
          <w:sz w:val="24"/>
          <w:szCs w:val="24"/>
          <w:lang w:val="en-US"/>
        </w:rPr>
        <w:t>lack of</w:t>
      </w:r>
      <w:r w:rsidRPr="00823543">
        <w:rPr>
          <w:rFonts w:ascii="Times New Roman" w:hAnsi="Times New Roman"/>
          <w:sz w:val="24"/>
          <w:szCs w:val="24"/>
          <w:lang w:val="en-US"/>
        </w:rPr>
        <w:t xml:space="preserve"> flexibility in schedules, difficulties </w:t>
      </w:r>
      <w:r w:rsidR="00735D0F" w:rsidRPr="00823543">
        <w:rPr>
          <w:rFonts w:ascii="Times New Roman" w:hAnsi="Times New Roman"/>
          <w:sz w:val="24"/>
          <w:szCs w:val="24"/>
          <w:lang w:val="en-US"/>
        </w:rPr>
        <w:t>in</w:t>
      </w:r>
      <w:r w:rsidRPr="00823543">
        <w:rPr>
          <w:rFonts w:ascii="Times New Roman" w:hAnsi="Times New Roman"/>
          <w:sz w:val="24"/>
          <w:szCs w:val="24"/>
          <w:lang w:val="en-US"/>
        </w:rPr>
        <w:t xml:space="preserve"> understand</w:t>
      </w:r>
      <w:r w:rsidR="00735D0F" w:rsidRPr="00823543">
        <w:rPr>
          <w:rFonts w:ascii="Times New Roman" w:hAnsi="Times New Roman"/>
          <w:sz w:val="24"/>
          <w:szCs w:val="24"/>
          <w:lang w:val="en-US"/>
        </w:rPr>
        <w:t>ing</w:t>
      </w:r>
      <w:r w:rsidRPr="00823543">
        <w:rPr>
          <w:rFonts w:ascii="Times New Roman" w:hAnsi="Times New Roman"/>
          <w:sz w:val="24"/>
          <w:szCs w:val="24"/>
          <w:lang w:val="en-US"/>
        </w:rPr>
        <w:t xml:space="preserve"> the subject in some courses, </w:t>
      </w:r>
      <w:r w:rsidR="006A33D0" w:rsidRPr="00823543">
        <w:rPr>
          <w:rFonts w:ascii="Times New Roman" w:hAnsi="Times New Roman"/>
          <w:sz w:val="24"/>
          <w:szCs w:val="24"/>
          <w:lang w:val="en-US"/>
        </w:rPr>
        <w:t xml:space="preserve">lack of </w:t>
      </w:r>
      <w:r w:rsidRPr="00823543">
        <w:rPr>
          <w:rFonts w:ascii="Times New Roman" w:hAnsi="Times New Roman"/>
          <w:sz w:val="24"/>
          <w:szCs w:val="24"/>
          <w:lang w:val="en-US"/>
        </w:rPr>
        <w:t xml:space="preserve">educational </w:t>
      </w:r>
      <w:r w:rsidR="006A33D0" w:rsidRPr="00823543">
        <w:rPr>
          <w:rFonts w:ascii="Times New Roman" w:hAnsi="Times New Roman"/>
          <w:sz w:val="24"/>
          <w:szCs w:val="24"/>
          <w:lang w:val="en-US"/>
        </w:rPr>
        <w:t>integration</w:t>
      </w:r>
      <w:r w:rsidRPr="00823543">
        <w:rPr>
          <w:rFonts w:ascii="Times New Roman" w:hAnsi="Times New Roman"/>
          <w:sz w:val="24"/>
          <w:szCs w:val="24"/>
          <w:lang w:val="en-US"/>
        </w:rPr>
        <w:t xml:space="preserve">, </w:t>
      </w:r>
      <w:r w:rsidR="00735D0F" w:rsidRPr="00823543">
        <w:rPr>
          <w:rFonts w:ascii="Times New Roman" w:hAnsi="Times New Roman"/>
          <w:sz w:val="24"/>
          <w:szCs w:val="24"/>
          <w:lang w:val="en-US"/>
        </w:rPr>
        <w:t>students’</w:t>
      </w:r>
      <w:r w:rsidRPr="00823543">
        <w:rPr>
          <w:rFonts w:ascii="Times New Roman" w:hAnsi="Times New Roman"/>
          <w:sz w:val="24"/>
          <w:szCs w:val="24"/>
          <w:lang w:val="en-US"/>
        </w:rPr>
        <w:t xml:space="preserve"> economic </w:t>
      </w:r>
      <w:r w:rsidR="008479C2" w:rsidRPr="00823543">
        <w:rPr>
          <w:rFonts w:ascii="Times New Roman" w:hAnsi="Times New Roman"/>
          <w:sz w:val="24"/>
          <w:szCs w:val="24"/>
          <w:lang w:val="en-US"/>
        </w:rPr>
        <w:t>conditions</w:t>
      </w:r>
      <w:r w:rsidR="00735D0F"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6A33D0" w:rsidRPr="00823543">
        <w:rPr>
          <w:rFonts w:ascii="Times New Roman" w:hAnsi="Times New Roman"/>
          <w:sz w:val="24"/>
          <w:szCs w:val="24"/>
          <w:lang w:val="en-US"/>
        </w:rPr>
        <w:t>misleading</w:t>
      </w:r>
      <w:r w:rsidRPr="00823543">
        <w:rPr>
          <w:rFonts w:ascii="Times New Roman" w:hAnsi="Times New Roman"/>
          <w:sz w:val="24"/>
          <w:szCs w:val="24"/>
          <w:lang w:val="en-US"/>
        </w:rPr>
        <w:t xml:space="preserve"> expectations about the </w:t>
      </w:r>
      <w:r w:rsidR="00735D0F" w:rsidRPr="00823543">
        <w:rPr>
          <w:rFonts w:ascii="Times New Roman" w:hAnsi="Times New Roman"/>
          <w:sz w:val="24"/>
          <w:szCs w:val="24"/>
          <w:lang w:val="en-US"/>
        </w:rPr>
        <w:t>program of study</w:t>
      </w:r>
      <w:r w:rsidRPr="00823543">
        <w:rPr>
          <w:rFonts w:ascii="Times New Roman" w:hAnsi="Times New Roman"/>
          <w:sz w:val="24"/>
          <w:szCs w:val="24"/>
          <w:lang w:val="en-US"/>
        </w:rPr>
        <w:t xml:space="preserve">. </w:t>
      </w:r>
    </w:p>
    <w:p w14:paraId="39BF00CD"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In short, as explained by </w:t>
      </w:r>
      <w:proofErr w:type="spellStart"/>
      <w:r w:rsidRPr="00B66D94">
        <w:rPr>
          <w:rFonts w:ascii="Times New Roman" w:hAnsi="Times New Roman"/>
          <w:color w:val="31849B" w:themeColor="accent5" w:themeShade="BF"/>
          <w:sz w:val="24"/>
          <w:szCs w:val="24"/>
          <w:lang w:val="en-US"/>
        </w:rPr>
        <w:t>Carvajal</w:t>
      </w:r>
      <w:proofErr w:type="spellEnd"/>
      <w:r w:rsidRPr="00B66D94">
        <w:rPr>
          <w:rFonts w:ascii="Times New Roman" w:hAnsi="Times New Roman"/>
          <w:color w:val="31849B" w:themeColor="accent5" w:themeShade="BF"/>
          <w:sz w:val="24"/>
          <w:szCs w:val="24"/>
          <w:lang w:val="en-US"/>
        </w:rPr>
        <w:t xml:space="preserve"> and </w:t>
      </w:r>
      <w:proofErr w:type="spellStart"/>
      <w:r w:rsidRPr="00B66D94">
        <w:rPr>
          <w:rFonts w:ascii="Times New Roman" w:hAnsi="Times New Roman"/>
          <w:color w:val="31849B" w:themeColor="accent5" w:themeShade="BF"/>
          <w:sz w:val="24"/>
          <w:szCs w:val="24"/>
          <w:lang w:val="en-US"/>
        </w:rPr>
        <w:t>Trejos</w:t>
      </w:r>
      <w:proofErr w:type="spellEnd"/>
      <w:r w:rsidRPr="00B66D94">
        <w:rPr>
          <w:rFonts w:ascii="Times New Roman" w:hAnsi="Times New Roman"/>
          <w:color w:val="31849B" w:themeColor="accent5" w:themeShade="BF"/>
          <w:sz w:val="24"/>
          <w:szCs w:val="24"/>
          <w:lang w:val="en-US"/>
        </w:rPr>
        <w:t xml:space="preserve"> (2016)</w:t>
      </w:r>
      <w:r w:rsidRPr="00823543">
        <w:rPr>
          <w:rFonts w:ascii="Times New Roman" w:hAnsi="Times New Roman"/>
          <w:sz w:val="24"/>
          <w:szCs w:val="24"/>
          <w:lang w:val="en-US"/>
        </w:rPr>
        <w:t xml:space="preserve">, who </w:t>
      </w:r>
      <w:r w:rsidR="00735D0F" w:rsidRPr="00823543">
        <w:rPr>
          <w:rFonts w:ascii="Times New Roman" w:hAnsi="Times New Roman"/>
          <w:sz w:val="24"/>
          <w:szCs w:val="24"/>
          <w:lang w:val="en-US"/>
        </w:rPr>
        <w:t>carried out</w:t>
      </w:r>
      <w:r w:rsidRPr="00823543">
        <w:rPr>
          <w:rFonts w:ascii="Times New Roman" w:hAnsi="Times New Roman"/>
          <w:sz w:val="24"/>
          <w:szCs w:val="24"/>
          <w:lang w:val="en-US"/>
        </w:rPr>
        <w:t xml:space="preserve"> a detailed review of 120 </w:t>
      </w:r>
      <w:r w:rsidR="00DF3ACF" w:rsidRPr="00823543">
        <w:rPr>
          <w:rFonts w:ascii="Times New Roman" w:hAnsi="Times New Roman"/>
          <w:sz w:val="24"/>
          <w:szCs w:val="24"/>
          <w:lang w:val="en-US"/>
        </w:rPr>
        <w:t>studies</w:t>
      </w:r>
      <w:r w:rsidR="00735D0F" w:rsidRPr="00823543">
        <w:rPr>
          <w:rFonts w:ascii="Times New Roman" w:hAnsi="Times New Roman"/>
          <w:sz w:val="24"/>
          <w:szCs w:val="24"/>
          <w:lang w:val="en-US"/>
        </w:rPr>
        <w:t xml:space="preserve"> of dropping out</w:t>
      </w:r>
      <w:r w:rsidRPr="00823543">
        <w:rPr>
          <w:rFonts w:ascii="Times New Roman" w:hAnsi="Times New Roman"/>
          <w:sz w:val="24"/>
          <w:szCs w:val="24"/>
          <w:lang w:val="en-US"/>
        </w:rPr>
        <w:t>, the phenomenon has common factors in many countries</w:t>
      </w:r>
      <w:r w:rsidR="008479C2" w:rsidRPr="00823543">
        <w:rPr>
          <w:rFonts w:ascii="Times New Roman" w:hAnsi="Times New Roman"/>
          <w:sz w:val="24"/>
          <w:szCs w:val="24"/>
          <w:lang w:val="en-US"/>
        </w:rPr>
        <w:t>. S</w:t>
      </w:r>
      <w:r w:rsidR="00735D0F" w:rsidRPr="00823543">
        <w:rPr>
          <w:rFonts w:ascii="Times New Roman" w:hAnsi="Times New Roman"/>
          <w:sz w:val="24"/>
          <w:szCs w:val="24"/>
          <w:lang w:val="en-US"/>
        </w:rPr>
        <w:t>olutions to this problem must include</w:t>
      </w:r>
      <w:r w:rsidR="00DF3ACF" w:rsidRPr="00823543">
        <w:rPr>
          <w:rFonts w:ascii="Times New Roman" w:hAnsi="Times New Roman"/>
          <w:sz w:val="24"/>
          <w:szCs w:val="24"/>
          <w:lang w:val="en-US"/>
        </w:rPr>
        <w:t xml:space="preserve"> defining the</w:t>
      </w:r>
      <w:r w:rsidRPr="00823543">
        <w:rPr>
          <w:rFonts w:ascii="Times New Roman" w:hAnsi="Times New Roman"/>
          <w:sz w:val="24"/>
          <w:szCs w:val="24"/>
          <w:lang w:val="en-US"/>
        </w:rPr>
        <w:t xml:space="preserve"> characteristics of </w:t>
      </w:r>
      <w:r w:rsidR="00DF3ACF" w:rsidRPr="00823543">
        <w:rPr>
          <w:rFonts w:ascii="Times New Roman" w:hAnsi="Times New Roman"/>
          <w:sz w:val="24"/>
          <w:szCs w:val="24"/>
          <w:lang w:val="en-US"/>
        </w:rPr>
        <w:t>dropout</w:t>
      </w:r>
      <w:r w:rsidR="00735D0F" w:rsidRPr="00823543">
        <w:rPr>
          <w:rFonts w:ascii="Times New Roman" w:hAnsi="Times New Roman"/>
          <w:sz w:val="24"/>
          <w:szCs w:val="24"/>
          <w:lang w:val="en-US"/>
        </w:rPr>
        <w:t>s</w:t>
      </w:r>
      <w:r w:rsidRPr="00823543">
        <w:rPr>
          <w:rFonts w:ascii="Times New Roman" w:hAnsi="Times New Roman"/>
          <w:sz w:val="24"/>
          <w:szCs w:val="24"/>
          <w:lang w:val="en-US"/>
        </w:rPr>
        <w:t>, role</w:t>
      </w:r>
      <w:r w:rsidR="00735D0F" w:rsidRPr="00823543">
        <w:rPr>
          <w:rFonts w:ascii="Times New Roman" w:hAnsi="Times New Roman"/>
          <w:sz w:val="24"/>
          <w:szCs w:val="24"/>
          <w:lang w:val="en-US"/>
        </w:rPr>
        <w:t>s</w:t>
      </w:r>
      <w:r w:rsidRPr="00823543">
        <w:rPr>
          <w:rFonts w:ascii="Times New Roman" w:hAnsi="Times New Roman"/>
          <w:sz w:val="24"/>
          <w:szCs w:val="24"/>
          <w:lang w:val="en-US"/>
        </w:rPr>
        <w:t xml:space="preserve"> </w:t>
      </w:r>
      <w:r w:rsidR="00DF3ACF" w:rsidRPr="00823543">
        <w:rPr>
          <w:rFonts w:ascii="Times New Roman" w:hAnsi="Times New Roman"/>
          <w:sz w:val="24"/>
          <w:szCs w:val="24"/>
          <w:lang w:val="en-US"/>
        </w:rPr>
        <w:t xml:space="preserve">of </w:t>
      </w:r>
      <w:r w:rsidRPr="00823543">
        <w:rPr>
          <w:rFonts w:ascii="Times New Roman" w:hAnsi="Times New Roman"/>
          <w:sz w:val="24"/>
          <w:szCs w:val="24"/>
          <w:lang w:val="en-US"/>
        </w:rPr>
        <w:t>teacher</w:t>
      </w:r>
      <w:r w:rsidR="00DF3ACF" w:rsidRPr="00823543">
        <w:rPr>
          <w:rFonts w:ascii="Times New Roman" w:hAnsi="Times New Roman"/>
          <w:sz w:val="24"/>
          <w:szCs w:val="24"/>
          <w:lang w:val="en-US"/>
        </w:rPr>
        <w:t>s</w:t>
      </w:r>
      <w:r w:rsidRPr="00823543">
        <w:rPr>
          <w:rFonts w:ascii="Times New Roman" w:hAnsi="Times New Roman"/>
          <w:sz w:val="24"/>
          <w:szCs w:val="24"/>
          <w:lang w:val="en-US"/>
        </w:rPr>
        <w:t xml:space="preserve">, </w:t>
      </w:r>
      <w:r w:rsidR="002C7755" w:rsidRPr="00823543">
        <w:rPr>
          <w:rFonts w:ascii="Times New Roman" w:hAnsi="Times New Roman"/>
          <w:sz w:val="24"/>
          <w:szCs w:val="24"/>
          <w:lang w:val="en-US"/>
        </w:rPr>
        <w:t xml:space="preserve">and </w:t>
      </w:r>
      <w:r w:rsidR="00735D0F" w:rsidRPr="00823543">
        <w:rPr>
          <w:rFonts w:ascii="Times New Roman" w:hAnsi="Times New Roman"/>
          <w:sz w:val="24"/>
          <w:szCs w:val="24"/>
          <w:lang w:val="en-US"/>
        </w:rPr>
        <w:t xml:space="preserve">institutional </w:t>
      </w:r>
      <w:r w:rsidRPr="00823543">
        <w:rPr>
          <w:rFonts w:ascii="Times New Roman" w:hAnsi="Times New Roman"/>
          <w:sz w:val="24"/>
          <w:szCs w:val="24"/>
          <w:lang w:val="en-US"/>
        </w:rPr>
        <w:t>retention strategies</w:t>
      </w:r>
      <w:r w:rsidR="00DF3ACF" w:rsidRPr="00823543">
        <w:rPr>
          <w:rFonts w:ascii="Times New Roman" w:hAnsi="Times New Roman"/>
          <w:sz w:val="24"/>
          <w:szCs w:val="24"/>
          <w:lang w:val="en-US"/>
        </w:rPr>
        <w:t>,</w:t>
      </w:r>
      <w:r w:rsidRPr="00823543">
        <w:rPr>
          <w:rFonts w:ascii="Times New Roman" w:hAnsi="Times New Roman"/>
          <w:sz w:val="24"/>
          <w:szCs w:val="24"/>
          <w:lang w:val="en-US"/>
        </w:rPr>
        <w:t xml:space="preserve"> </w:t>
      </w:r>
      <w:r w:rsidR="002C7755" w:rsidRPr="00823543">
        <w:rPr>
          <w:rFonts w:ascii="Times New Roman" w:hAnsi="Times New Roman"/>
          <w:sz w:val="24"/>
          <w:szCs w:val="24"/>
          <w:lang w:val="en-US"/>
        </w:rPr>
        <w:t>as well as</w:t>
      </w:r>
      <w:r w:rsidRPr="00823543">
        <w:rPr>
          <w:rFonts w:ascii="Times New Roman" w:hAnsi="Times New Roman"/>
          <w:sz w:val="24"/>
          <w:szCs w:val="24"/>
          <w:lang w:val="en-US"/>
        </w:rPr>
        <w:t xml:space="preserve"> the creation of information systems. </w:t>
      </w:r>
      <w:r w:rsidR="008479C2" w:rsidRPr="00823543">
        <w:rPr>
          <w:rFonts w:ascii="Times New Roman" w:hAnsi="Times New Roman"/>
          <w:sz w:val="24"/>
          <w:szCs w:val="24"/>
          <w:lang w:val="en-US"/>
        </w:rPr>
        <w:t>Th</w:t>
      </w:r>
      <w:r w:rsidRPr="00823543">
        <w:rPr>
          <w:rFonts w:ascii="Times New Roman" w:hAnsi="Times New Roman"/>
          <w:sz w:val="24"/>
          <w:szCs w:val="24"/>
          <w:lang w:val="en-US"/>
        </w:rPr>
        <w:t xml:space="preserve">ere is </w:t>
      </w:r>
      <w:r w:rsidR="008479C2" w:rsidRPr="00823543">
        <w:rPr>
          <w:rFonts w:ascii="Times New Roman" w:hAnsi="Times New Roman"/>
          <w:sz w:val="24"/>
          <w:szCs w:val="24"/>
          <w:lang w:val="en-US"/>
        </w:rPr>
        <w:t xml:space="preserve">therefore </w:t>
      </w:r>
      <w:r w:rsidRPr="00823543">
        <w:rPr>
          <w:rFonts w:ascii="Times New Roman" w:hAnsi="Times New Roman"/>
          <w:sz w:val="24"/>
          <w:szCs w:val="24"/>
          <w:lang w:val="en-US"/>
        </w:rPr>
        <w:t xml:space="preserve">a </w:t>
      </w:r>
      <w:r w:rsidR="002C7755" w:rsidRPr="00823543">
        <w:rPr>
          <w:rFonts w:ascii="Times New Roman" w:hAnsi="Times New Roman"/>
          <w:sz w:val="24"/>
          <w:szCs w:val="24"/>
          <w:lang w:val="en-US"/>
        </w:rPr>
        <w:t>clear need</w:t>
      </w:r>
      <w:r w:rsidRPr="00823543">
        <w:rPr>
          <w:rFonts w:ascii="Times New Roman" w:hAnsi="Times New Roman"/>
          <w:sz w:val="24"/>
          <w:szCs w:val="24"/>
          <w:lang w:val="en-US"/>
        </w:rPr>
        <w:t xml:space="preserve"> to rethink the role of educational systems in the </w:t>
      </w:r>
      <w:r w:rsidR="00B05854" w:rsidRPr="00823543">
        <w:rPr>
          <w:rFonts w:ascii="Times New Roman" w:hAnsi="Times New Roman"/>
          <w:sz w:val="24"/>
          <w:szCs w:val="24"/>
          <w:lang w:val="en-US"/>
        </w:rPr>
        <w:t>maintenance</w:t>
      </w:r>
      <w:r w:rsidRPr="00823543">
        <w:rPr>
          <w:rFonts w:ascii="Times New Roman" w:hAnsi="Times New Roman"/>
          <w:sz w:val="24"/>
          <w:szCs w:val="24"/>
          <w:lang w:val="en-US"/>
        </w:rPr>
        <w:t xml:space="preserve"> of social, economic and cultural structures</w:t>
      </w:r>
      <w:r w:rsidR="00B05854" w:rsidRPr="00823543">
        <w:rPr>
          <w:rFonts w:ascii="Times New Roman" w:hAnsi="Times New Roman"/>
          <w:sz w:val="24"/>
          <w:szCs w:val="24"/>
          <w:lang w:val="en-US"/>
        </w:rPr>
        <w:t>.</w:t>
      </w:r>
    </w:p>
    <w:p w14:paraId="6F8E90BC" w14:textId="77777777" w:rsidR="00DF3ACF" w:rsidRPr="000F5F9B" w:rsidRDefault="00753A8B" w:rsidP="00753A8B">
      <w:pPr>
        <w:spacing w:before="120" w:after="120" w:line="240" w:lineRule="auto"/>
        <w:ind w:firstLine="709"/>
        <w:jc w:val="both"/>
        <w:rPr>
          <w:rFonts w:ascii="Times New Roman" w:hAnsi="Times New Roman"/>
          <w:sz w:val="24"/>
          <w:szCs w:val="24"/>
          <w:lang w:val="en-US"/>
        </w:rPr>
      </w:pPr>
      <w:r w:rsidRPr="000F5F9B">
        <w:rPr>
          <w:rFonts w:ascii="Times New Roman" w:hAnsi="Times New Roman"/>
          <w:b/>
          <w:szCs w:val="24"/>
          <w:lang w:val="en-US"/>
        </w:rPr>
        <w:t>Methodology</w:t>
      </w:r>
      <w:r w:rsidRPr="000F5F9B">
        <w:rPr>
          <w:rFonts w:ascii="Times New Roman" w:hAnsi="Times New Roman"/>
          <w:sz w:val="24"/>
          <w:szCs w:val="24"/>
          <w:lang w:val="en-US"/>
        </w:rPr>
        <w:t xml:space="preserve"> </w:t>
      </w:r>
    </w:p>
    <w:p w14:paraId="4B537B73" w14:textId="77777777" w:rsidR="00DF3ACF"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1. The 2016 cohort </w:t>
      </w:r>
      <w:r w:rsidR="002C7755" w:rsidRPr="00823543">
        <w:rPr>
          <w:rFonts w:ascii="Times New Roman" w:hAnsi="Times New Roman"/>
          <w:sz w:val="24"/>
          <w:szCs w:val="24"/>
          <w:lang w:val="en-US"/>
        </w:rPr>
        <w:t>was</w:t>
      </w:r>
      <w:r w:rsidRPr="00823543">
        <w:rPr>
          <w:rFonts w:ascii="Times New Roman" w:hAnsi="Times New Roman"/>
          <w:sz w:val="24"/>
          <w:szCs w:val="24"/>
          <w:lang w:val="en-US"/>
        </w:rPr>
        <w:t xml:space="preserve"> analyzed, composed of 64 </w:t>
      </w:r>
      <w:r w:rsidR="00DF3ACF" w:rsidRPr="00823543">
        <w:rPr>
          <w:rFonts w:ascii="Times New Roman" w:hAnsi="Times New Roman"/>
          <w:sz w:val="24"/>
          <w:szCs w:val="24"/>
          <w:lang w:val="en-US"/>
        </w:rPr>
        <w:t>persons</w:t>
      </w:r>
      <w:r w:rsidRPr="00823543">
        <w:rPr>
          <w:rFonts w:ascii="Times New Roman" w:hAnsi="Times New Roman"/>
          <w:sz w:val="24"/>
          <w:szCs w:val="24"/>
          <w:lang w:val="en-US"/>
        </w:rPr>
        <w:t xml:space="preserve"> who entered the UNA and enrolled at least one course </w:t>
      </w:r>
      <w:r w:rsidR="002C7755" w:rsidRPr="00823543">
        <w:rPr>
          <w:rFonts w:ascii="Times New Roman" w:hAnsi="Times New Roman"/>
          <w:sz w:val="24"/>
          <w:szCs w:val="24"/>
          <w:lang w:val="en-US"/>
        </w:rPr>
        <w:t>in the program for</w:t>
      </w:r>
      <w:r w:rsidRPr="00823543">
        <w:rPr>
          <w:rFonts w:ascii="Times New Roman" w:hAnsi="Times New Roman"/>
          <w:sz w:val="24"/>
          <w:szCs w:val="24"/>
          <w:lang w:val="en-US"/>
        </w:rPr>
        <w:t xml:space="preserve"> Bachelor</w:t>
      </w:r>
      <w:r w:rsidR="00DF3ACF" w:rsidRPr="00823543">
        <w:rPr>
          <w:rFonts w:ascii="Times New Roman" w:hAnsi="Times New Roman"/>
          <w:sz w:val="24"/>
          <w:szCs w:val="24"/>
          <w:lang w:val="en-US"/>
        </w:rPr>
        <w:t>’s</w:t>
      </w:r>
      <w:r w:rsidRPr="00823543">
        <w:rPr>
          <w:rFonts w:ascii="Times New Roman" w:hAnsi="Times New Roman"/>
          <w:sz w:val="24"/>
          <w:szCs w:val="24"/>
          <w:lang w:val="en-US"/>
        </w:rPr>
        <w:t xml:space="preserve"> degree</w:t>
      </w:r>
      <w:r w:rsidR="002C7755" w:rsidRPr="00823543">
        <w:rPr>
          <w:rFonts w:ascii="Times New Roman" w:hAnsi="Times New Roman"/>
          <w:sz w:val="24"/>
          <w:szCs w:val="24"/>
          <w:lang w:val="en-US"/>
        </w:rPr>
        <w:t>s</w:t>
      </w:r>
      <w:r w:rsidRPr="00823543">
        <w:rPr>
          <w:rFonts w:ascii="Times New Roman" w:hAnsi="Times New Roman"/>
          <w:sz w:val="24"/>
          <w:szCs w:val="24"/>
          <w:lang w:val="en-US"/>
        </w:rPr>
        <w:t xml:space="preserve"> and </w:t>
      </w:r>
      <w:r w:rsidR="00B0588F" w:rsidRPr="00823543">
        <w:rPr>
          <w:rFonts w:ascii="Times New Roman" w:hAnsi="Times New Roman"/>
          <w:sz w:val="24"/>
          <w:szCs w:val="24"/>
          <w:lang w:val="en-US"/>
        </w:rPr>
        <w:t xml:space="preserve">Licentiate’s </w:t>
      </w:r>
      <w:r w:rsidRPr="00823543">
        <w:rPr>
          <w:rFonts w:ascii="Times New Roman" w:hAnsi="Times New Roman"/>
          <w:sz w:val="24"/>
          <w:szCs w:val="24"/>
          <w:lang w:val="en-US"/>
        </w:rPr>
        <w:t>Degree</w:t>
      </w:r>
      <w:r w:rsidR="00DF3ACF" w:rsidRPr="00823543">
        <w:rPr>
          <w:rFonts w:ascii="Times New Roman" w:hAnsi="Times New Roman"/>
          <w:sz w:val="24"/>
          <w:szCs w:val="24"/>
          <w:lang w:val="en-US"/>
        </w:rPr>
        <w:t>s</w:t>
      </w:r>
      <w:r w:rsidRPr="00823543">
        <w:rPr>
          <w:rFonts w:ascii="Times New Roman" w:hAnsi="Times New Roman"/>
          <w:sz w:val="24"/>
          <w:szCs w:val="24"/>
          <w:lang w:val="en-US"/>
        </w:rPr>
        <w:t xml:space="preserve"> in Mathematics Teaching (</w:t>
      </w:r>
      <w:r w:rsidR="002C7755" w:rsidRPr="00823543">
        <w:rPr>
          <w:rFonts w:ascii="Times New Roman" w:hAnsi="Times New Roman"/>
          <w:sz w:val="24"/>
          <w:szCs w:val="24"/>
          <w:lang w:val="en-US"/>
        </w:rPr>
        <w:t xml:space="preserve">with a </w:t>
      </w:r>
      <w:r w:rsidRPr="00823543">
        <w:rPr>
          <w:rFonts w:ascii="Times New Roman" w:hAnsi="Times New Roman"/>
          <w:sz w:val="24"/>
          <w:szCs w:val="24"/>
          <w:lang w:val="en-US"/>
        </w:rPr>
        <w:t xml:space="preserve">MAB </w:t>
      </w:r>
      <w:r w:rsidR="00DF3ACF" w:rsidRPr="00823543">
        <w:rPr>
          <w:rFonts w:ascii="Times New Roman" w:hAnsi="Times New Roman"/>
          <w:sz w:val="24"/>
          <w:szCs w:val="24"/>
          <w:lang w:val="en-US"/>
        </w:rPr>
        <w:t>code</w:t>
      </w:r>
      <w:r w:rsidRPr="00823543">
        <w:rPr>
          <w:rFonts w:ascii="Times New Roman" w:hAnsi="Times New Roman"/>
          <w:sz w:val="24"/>
          <w:szCs w:val="24"/>
          <w:lang w:val="en-US"/>
        </w:rPr>
        <w:t xml:space="preserve">) during the first </w:t>
      </w:r>
      <w:r w:rsidR="00DF3ACF" w:rsidRPr="00823543">
        <w:rPr>
          <w:rFonts w:ascii="Times New Roman" w:hAnsi="Times New Roman"/>
          <w:sz w:val="24"/>
          <w:szCs w:val="24"/>
          <w:lang w:val="en-US"/>
        </w:rPr>
        <w:t>semester</w:t>
      </w:r>
      <w:r w:rsidRPr="00823543">
        <w:rPr>
          <w:rFonts w:ascii="Times New Roman" w:hAnsi="Times New Roman"/>
          <w:sz w:val="24"/>
          <w:szCs w:val="24"/>
          <w:lang w:val="en-US"/>
        </w:rPr>
        <w:t xml:space="preserve">. </w:t>
      </w:r>
      <w:r w:rsidR="002C7755" w:rsidRPr="00823543">
        <w:rPr>
          <w:rFonts w:ascii="Times New Roman" w:hAnsi="Times New Roman"/>
          <w:sz w:val="24"/>
          <w:szCs w:val="24"/>
          <w:lang w:val="en-US"/>
        </w:rPr>
        <w:t>From</w:t>
      </w:r>
      <w:r w:rsidRPr="00823543">
        <w:rPr>
          <w:rFonts w:ascii="Times New Roman" w:hAnsi="Times New Roman"/>
          <w:sz w:val="24"/>
          <w:szCs w:val="24"/>
          <w:lang w:val="en-US"/>
        </w:rPr>
        <w:t xml:space="preserve"> this population, students with </w:t>
      </w:r>
      <w:r w:rsidR="00DF3ACF" w:rsidRPr="00823543">
        <w:rPr>
          <w:rFonts w:ascii="Times New Roman" w:hAnsi="Times New Roman"/>
          <w:sz w:val="24"/>
          <w:szCs w:val="24"/>
          <w:lang w:val="en-US"/>
        </w:rPr>
        <w:t>a “dropout” status</w:t>
      </w:r>
      <w:r w:rsidRPr="00823543">
        <w:rPr>
          <w:rFonts w:ascii="Times New Roman" w:hAnsi="Times New Roman"/>
          <w:sz w:val="24"/>
          <w:szCs w:val="24"/>
          <w:lang w:val="en-US"/>
        </w:rPr>
        <w:t xml:space="preserve"> were identified using the following criteria: </w:t>
      </w:r>
    </w:p>
    <w:p w14:paraId="5CB3CE0E"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2. </w:t>
      </w:r>
      <w:r w:rsidR="00DF3ACF" w:rsidRPr="00823543">
        <w:rPr>
          <w:rFonts w:ascii="Times New Roman" w:hAnsi="Times New Roman"/>
          <w:sz w:val="24"/>
          <w:szCs w:val="24"/>
          <w:lang w:val="en-US"/>
        </w:rPr>
        <w:t>For the purposes of this study, a</w:t>
      </w:r>
      <w:r w:rsidRPr="00823543">
        <w:rPr>
          <w:rFonts w:ascii="Times New Roman" w:hAnsi="Times New Roman"/>
          <w:sz w:val="24"/>
          <w:szCs w:val="24"/>
          <w:lang w:val="en-US"/>
        </w:rPr>
        <w:t xml:space="preserve"> student is considered </w:t>
      </w:r>
      <w:r w:rsidR="00DF3ACF" w:rsidRPr="00823543">
        <w:rPr>
          <w:rFonts w:ascii="Times New Roman" w:hAnsi="Times New Roman"/>
          <w:sz w:val="24"/>
          <w:szCs w:val="24"/>
          <w:lang w:val="en-US"/>
        </w:rPr>
        <w:t xml:space="preserve">a dropout, </w:t>
      </w:r>
      <w:r w:rsidRPr="00823543">
        <w:rPr>
          <w:rFonts w:ascii="Times New Roman" w:hAnsi="Times New Roman"/>
          <w:sz w:val="24"/>
          <w:szCs w:val="24"/>
          <w:lang w:val="en-US"/>
        </w:rPr>
        <w:t>if he</w:t>
      </w:r>
      <w:r w:rsidR="005D166D" w:rsidRPr="00823543">
        <w:rPr>
          <w:rFonts w:ascii="Times New Roman" w:hAnsi="Times New Roman"/>
          <w:sz w:val="24"/>
          <w:szCs w:val="24"/>
          <w:lang w:val="en-US"/>
        </w:rPr>
        <w:t xml:space="preserve"> or she enrolled </w:t>
      </w:r>
      <w:r w:rsidR="002C7755" w:rsidRPr="00823543">
        <w:rPr>
          <w:rFonts w:ascii="Times New Roman" w:hAnsi="Times New Roman"/>
          <w:sz w:val="24"/>
          <w:szCs w:val="24"/>
          <w:lang w:val="en-US"/>
        </w:rPr>
        <w:t xml:space="preserve">in </w:t>
      </w:r>
      <w:r w:rsidRPr="00823543">
        <w:rPr>
          <w:rFonts w:ascii="Times New Roman" w:hAnsi="Times New Roman"/>
          <w:sz w:val="24"/>
          <w:szCs w:val="24"/>
          <w:lang w:val="en-US"/>
        </w:rPr>
        <w:t xml:space="preserve">courses </w:t>
      </w:r>
      <w:r w:rsidR="005D166D" w:rsidRPr="00823543">
        <w:rPr>
          <w:rFonts w:ascii="Times New Roman" w:hAnsi="Times New Roman"/>
          <w:sz w:val="24"/>
          <w:szCs w:val="24"/>
          <w:lang w:val="en-US"/>
        </w:rPr>
        <w:t>of</w:t>
      </w:r>
      <w:r w:rsidRPr="00823543">
        <w:rPr>
          <w:rFonts w:ascii="Times New Roman" w:hAnsi="Times New Roman"/>
          <w:sz w:val="24"/>
          <w:szCs w:val="24"/>
          <w:lang w:val="en-US"/>
        </w:rPr>
        <w:t xml:space="preserve"> the </w:t>
      </w:r>
      <w:r w:rsidR="005D166D" w:rsidRPr="00823543">
        <w:rPr>
          <w:rFonts w:ascii="Times New Roman" w:hAnsi="Times New Roman"/>
          <w:sz w:val="24"/>
          <w:szCs w:val="24"/>
          <w:lang w:val="en-US"/>
        </w:rPr>
        <w:t xml:space="preserve">program for </w:t>
      </w:r>
      <w:r w:rsidR="008479C2" w:rsidRPr="00823543">
        <w:rPr>
          <w:rFonts w:ascii="Times New Roman" w:hAnsi="Times New Roman"/>
          <w:sz w:val="24"/>
          <w:szCs w:val="24"/>
          <w:lang w:val="en-US"/>
        </w:rPr>
        <w:t>the</w:t>
      </w:r>
      <w:r w:rsidRPr="00823543">
        <w:rPr>
          <w:rFonts w:ascii="Times New Roman" w:hAnsi="Times New Roman"/>
          <w:sz w:val="24"/>
          <w:szCs w:val="24"/>
          <w:lang w:val="en-US"/>
        </w:rPr>
        <w:t xml:space="preserve"> Bachelor's and </w:t>
      </w:r>
      <w:r w:rsidR="00B0588F" w:rsidRPr="00823543">
        <w:rPr>
          <w:rFonts w:ascii="Times New Roman" w:hAnsi="Times New Roman"/>
          <w:sz w:val="24"/>
          <w:szCs w:val="24"/>
          <w:lang w:val="en-US"/>
        </w:rPr>
        <w:t xml:space="preserve">Licentiate’s </w:t>
      </w:r>
      <w:r w:rsidRPr="00823543">
        <w:rPr>
          <w:rFonts w:ascii="Times New Roman" w:hAnsi="Times New Roman"/>
          <w:sz w:val="24"/>
          <w:szCs w:val="24"/>
          <w:lang w:val="en-US"/>
        </w:rPr>
        <w:t>Degree</w:t>
      </w:r>
      <w:r w:rsidR="005D166D" w:rsidRPr="00823543">
        <w:rPr>
          <w:rFonts w:ascii="Times New Roman" w:hAnsi="Times New Roman"/>
          <w:sz w:val="24"/>
          <w:szCs w:val="24"/>
          <w:lang w:val="en-US"/>
        </w:rPr>
        <w:t>s</w:t>
      </w:r>
      <w:r w:rsidRPr="00823543">
        <w:rPr>
          <w:rFonts w:ascii="Times New Roman" w:hAnsi="Times New Roman"/>
          <w:sz w:val="24"/>
          <w:szCs w:val="24"/>
          <w:lang w:val="en-US"/>
        </w:rPr>
        <w:t xml:space="preserve"> in </w:t>
      </w:r>
      <w:r w:rsidR="005D166D" w:rsidRPr="00823543">
        <w:rPr>
          <w:rFonts w:ascii="Times New Roman" w:hAnsi="Times New Roman"/>
          <w:sz w:val="24"/>
          <w:szCs w:val="24"/>
          <w:lang w:val="en-US"/>
        </w:rPr>
        <w:t>Mathematics Teaching</w:t>
      </w:r>
      <w:r w:rsidRPr="00823543">
        <w:rPr>
          <w:rFonts w:ascii="Times New Roman" w:hAnsi="Times New Roman"/>
          <w:sz w:val="24"/>
          <w:szCs w:val="24"/>
          <w:lang w:val="en-US"/>
        </w:rPr>
        <w:t xml:space="preserve"> during the first </w:t>
      </w:r>
      <w:r w:rsidR="005D166D" w:rsidRPr="00823543">
        <w:rPr>
          <w:rFonts w:ascii="Times New Roman" w:hAnsi="Times New Roman"/>
          <w:sz w:val="24"/>
          <w:szCs w:val="24"/>
          <w:lang w:val="en-US"/>
        </w:rPr>
        <w:t>semester</w:t>
      </w:r>
      <w:r w:rsidRPr="00823543">
        <w:rPr>
          <w:rFonts w:ascii="Times New Roman" w:hAnsi="Times New Roman"/>
          <w:sz w:val="24"/>
          <w:szCs w:val="24"/>
          <w:lang w:val="en-US"/>
        </w:rPr>
        <w:t xml:space="preserve"> of 2016</w:t>
      </w:r>
      <w:r w:rsidR="005D166D" w:rsidRPr="00823543">
        <w:rPr>
          <w:rFonts w:ascii="Times New Roman" w:hAnsi="Times New Roman"/>
          <w:sz w:val="24"/>
          <w:szCs w:val="24"/>
          <w:lang w:val="en-US"/>
        </w:rPr>
        <w:t>,</w:t>
      </w:r>
      <w:r w:rsidRPr="00823543">
        <w:rPr>
          <w:rFonts w:ascii="Times New Roman" w:hAnsi="Times New Roman"/>
          <w:sz w:val="24"/>
          <w:szCs w:val="24"/>
          <w:lang w:val="en-US"/>
        </w:rPr>
        <w:t xml:space="preserve"> and did not enroll courses in the </w:t>
      </w:r>
      <w:r w:rsidR="005D166D" w:rsidRPr="00823543">
        <w:rPr>
          <w:rFonts w:ascii="Times New Roman" w:hAnsi="Times New Roman"/>
          <w:sz w:val="24"/>
          <w:szCs w:val="24"/>
          <w:lang w:val="en-US"/>
        </w:rPr>
        <w:t>area of mathematics</w:t>
      </w:r>
      <w:r w:rsidRPr="00823543">
        <w:rPr>
          <w:rFonts w:ascii="Times New Roman" w:hAnsi="Times New Roman"/>
          <w:sz w:val="24"/>
          <w:szCs w:val="24"/>
          <w:lang w:val="en-US"/>
        </w:rPr>
        <w:t xml:space="preserve"> (</w:t>
      </w:r>
      <w:r w:rsidR="002C7755" w:rsidRPr="00823543">
        <w:rPr>
          <w:rFonts w:ascii="Times New Roman" w:hAnsi="Times New Roman"/>
          <w:sz w:val="24"/>
          <w:szCs w:val="24"/>
          <w:lang w:val="en-US"/>
        </w:rPr>
        <w:t xml:space="preserve">with a </w:t>
      </w:r>
      <w:r w:rsidRPr="00823543">
        <w:rPr>
          <w:rFonts w:ascii="Times New Roman" w:hAnsi="Times New Roman"/>
          <w:sz w:val="24"/>
          <w:szCs w:val="24"/>
          <w:lang w:val="en-US"/>
        </w:rPr>
        <w:t>MAB</w:t>
      </w:r>
      <w:r w:rsidR="005D166D" w:rsidRPr="00823543">
        <w:rPr>
          <w:rFonts w:ascii="Times New Roman" w:hAnsi="Times New Roman"/>
          <w:sz w:val="24"/>
          <w:szCs w:val="24"/>
          <w:lang w:val="en-US"/>
        </w:rPr>
        <w:t xml:space="preserve"> code)</w:t>
      </w:r>
      <w:r w:rsidRPr="00823543">
        <w:rPr>
          <w:rFonts w:ascii="Times New Roman" w:hAnsi="Times New Roman"/>
          <w:sz w:val="24"/>
          <w:szCs w:val="24"/>
          <w:lang w:val="en-US"/>
        </w:rPr>
        <w:t xml:space="preserve"> during the second </w:t>
      </w:r>
      <w:r w:rsidR="005D166D" w:rsidRPr="00823543">
        <w:rPr>
          <w:rFonts w:ascii="Times New Roman" w:hAnsi="Times New Roman"/>
          <w:sz w:val="24"/>
          <w:szCs w:val="24"/>
          <w:lang w:val="en-US"/>
        </w:rPr>
        <w:t>semester</w:t>
      </w:r>
      <w:r w:rsidRPr="00823543">
        <w:rPr>
          <w:rFonts w:ascii="Times New Roman" w:hAnsi="Times New Roman"/>
          <w:sz w:val="24"/>
          <w:szCs w:val="24"/>
          <w:lang w:val="en-US"/>
        </w:rPr>
        <w:t xml:space="preserve"> of 2016. </w:t>
      </w:r>
    </w:p>
    <w:p w14:paraId="78F4E2C6"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3. The reason for using this criterion is that courses with </w:t>
      </w:r>
      <w:r w:rsidR="002C7755" w:rsidRPr="00823543">
        <w:rPr>
          <w:rFonts w:ascii="Times New Roman" w:hAnsi="Times New Roman"/>
          <w:sz w:val="24"/>
          <w:szCs w:val="24"/>
          <w:lang w:val="en-US"/>
        </w:rPr>
        <w:t>a</w:t>
      </w:r>
      <w:r w:rsidRPr="00823543">
        <w:rPr>
          <w:rFonts w:ascii="Times New Roman" w:hAnsi="Times New Roman"/>
          <w:sz w:val="24"/>
          <w:szCs w:val="24"/>
          <w:lang w:val="en-US"/>
        </w:rPr>
        <w:t xml:space="preserve"> MAB </w:t>
      </w:r>
      <w:r w:rsidR="005D166D" w:rsidRPr="00823543">
        <w:rPr>
          <w:rFonts w:ascii="Times New Roman" w:hAnsi="Times New Roman"/>
          <w:sz w:val="24"/>
          <w:szCs w:val="24"/>
          <w:lang w:val="en-US"/>
        </w:rPr>
        <w:t xml:space="preserve">code </w:t>
      </w:r>
      <w:r w:rsidRPr="00823543">
        <w:rPr>
          <w:rFonts w:ascii="Times New Roman" w:hAnsi="Times New Roman"/>
          <w:sz w:val="24"/>
          <w:szCs w:val="24"/>
          <w:lang w:val="en-US"/>
        </w:rPr>
        <w:t xml:space="preserve">are </w:t>
      </w:r>
      <w:r w:rsidR="005D166D" w:rsidRPr="00823543">
        <w:rPr>
          <w:rFonts w:ascii="Times New Roman" w:hAnsi="Times New Roman"/>
          <w:sz w:val="24"/>
          <w:szCs w:val="24"/>
          <w:lang w:val="en-US"/>
        </w:rPr>
        <w:t>delivered</w:t>
      </w:r>
      <w:r w:rsidRPr="00823543">
        <w:rPr>
          <w:rFonts w:ascii="Times New Roman" w:hAnsi="Times New Roman"/>
          <w:sz w:val="24"/>
          <w:szCs w:val="24"/>
          <w:lang w:val="en-US"/>
        </w:rPr>
        <w:t xml:space="preserve"> by professors appointed by the School of Mathematics</w:t>
      </w:r>
      <w:r w:rsidR="002C7755"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5D166D" w:rsidRPr="00823543">
        <w:rPr>
          <w:rFonts w:ascii="Times New Roman" w:hAnsi="Times New Roman"/>
          <w:sz w:val="24"/>
          <w:szCs w:val="24"/>
          <w:lang w:val="en-US"/>
        </w:rPr>
        <w:t>have</w:t>
      </w:r>
      <w:r w:rsidRPr="00823543">
        <w:rPr>
          <w:rFonts w:ascii="Times New Roman" w:hAnsi="Times New Roman"/>
          <w:sz w:val="24"/>
          <w:szCs w:val="24"/>
          <w:lang w:val="en-US"/>
        </w:rPr>
        <w:t xml:space="preserve"> a high mathematical content. </w:t>
      </w:r>
      <w:r w:rsidR="005D166D" w:rsidRPr="00823543">
        <w:rPr>
          <w:rFonts w:ascii="Times New Roman" w:hAnsi="Times New Roman"/>
          <w:sz w:val="24"/>
          <w:szCs w:val="24"/>
          <w:lang w:val="en-US"/>
        </w:rPr>
        <w:t>I</w:t>
      </w:r>
      <w:r w:rsidRPr="00823543">
        <w:rPr>
          <w:rFonts w:ascii="Times New Roman" w:hAnsi="Times New Roman"/>
          <w:sz w:val="24"/>
          <w:szCs w:val="24"/>
          <w:lang w:val="en-US"/>
        </w:rPr>
        <w:t xml:space="preserve">t is assumed that if a student </w:t>
      </w:r>
      <w:r w:rsidR="005D166D" w:rsidRPr="00823543">
        <w:rPr>
          <w:rFonts w:ascii="Times New Roman" w:hAnsi="Times New Roman"/>
          <w:sz w:val="24"/>
          <w:szCs w:val="24"/>
          <w:lang w:val="en-US"/>
        </w:rPr>
        <w:t>does not</w:t>
      </w:r>
      <w:r w:rsidRPr="00823543">
        <w:rPr>
          <w:rFonts w:ascii="Times New Roman" w:hAnsi="Times New Roman"/>
          <w:sz w:val="24"/>
          <w:szCs w:val="24"/>
          <w:lang w:val="en-US"/>
        </w:rPr>
        <w:t xml:space="preserve"> enroll in these courses, he or she may drop out of the program during the year of admission. </w:t>
      </w:r>
      <w:r w:rsidR="005D166D" w:rsidRPr="00823543">
        <w:rPr>
          <w:rFonts w:ascii="Times New Roman" w:hAnsi="Times New Roman"/>
          <w:sz w:val="24"/>
          <w:szCs w:val="24"/>
          <w:lang w:val="en-US"/>
        </w:rPr>
        <w:t>C</w:t>
      </w:r>
      <w:r w:rsidRPr="00823543">
        <w:rPr>
          <w:rFonts w:ascii="Times New Roman" w:hAnsi="Times New Roman"/>
          <w:sz w:val="24"/>
          <w:szCs w:val="24"/>
          <w:lang w:val="en-US"/>
        </w:rPr>
        <w:t xml:space="preserve">ourses </w:t>
      </w:r>
      <w:r w:rsidR="002C7755" w:rsidRPr="00823543">
        <w:rPr>
          <w:rFonts w:ascii="Times New Roman" w:hAnsi="Times New Roman"/>
          <w:sz w:val="24"/>
          <w:szCs w:val="24"/>
          <w:lang w:val="en-US"/>
        </w:rPr>
        <w:t>in</w:t>
      </w:r>
      <w:r w:rsidRPr="00823543">
        <w:rPr>
          <w:rFonts w:ascii="Times New Roman" w:hAnsi="Times New Roman"/>
          <w:sz w:val="24"/>
          <w:szCs w:val="24"/>
          <w:lang w:val="en-US"/>
        </w:rPr>
        <w:t xml:space="preserve"> the pedagogical component </w:t>
      </w:r>
      <w:r w:rsidR="002C7755" w:rsidRPr="00823543">
        <w:rPr>
          <w:rFonts w:ascii="Times New Roman" w:hAnsi="Times New Roman"/>
          <w:sz w:val="24"/>
          <w:szCs w:val="24"/>
          <w:lang w:val="en-US"/>
        </w:rPr>
        <w:t xml:space="preserve">of the program </w:t>
      </w:r>
      <w:r w:rsidRPr="00823543">
        <w:rPr>
          <w:rFonts w:ascii="Times New Roman" w:hAnsi="Times New Roman"/>
          <w:sz w:val="24"/>
          <w:szCs w:val="24"/>
          <w:lang w:val="en-US"/>
        </w:rPr>
        <w:t xml:space="preserve">and so-called service courses such as English, General Studies or optional </w:t>
      </w:r>
      <w:r w:rsidR="005D166D" w:rsidRPr="00823543">
        <w:rPr>
          <w:rFonts w:ascii="Times New Roman" w:hAnsi="Times New Roman"/>
          <w:sz w:val="24"/>
          <w:szCs w:val="24"/>
          <w:lang w:val="en-US"/>
        </w:rPr>
        <w:lastRenderedPageBreak/>
        <w:t>courses</w:t>
      </w:r>
      <w:r w:rsidRPr="00823543">
        <w:rPr>
          <w:rFonts w:ascii="Times New Roman" w:hAnsi="Times New Roman"/>
          <w:sz w:val="24"/>
          <w:szCs w:val="24"/>
          <w:lang w:val="en-US"/>
        </w:rPr>
        <w:t xml:space="preserve"> are not considered, </w:t>
      </w:r>
      <w:r w:rsidR="002C7755" w:rsidRPr="00823543">
        <w:rPr>
          <w:rFonts w:ascii="Times New Roman" w:hAnsi="Times New Roman"/>
          <w:sz w:val="24"/>
          <w:szCs w:val="24"/>
          <w:lang w:val="en-US"/>
        </w:rPr>
        <w:t>since</w:t>
      </w:r>
      <w:r w:rsidRPr="00823543">
        <w:rPr>
          <w:rFonts w:ascii="Times New Roman" w:hAnsi="Times New Roman"/>
          <w:sz w:val="24"/>
          <w:szCs w:val="24"/>
          <w:lang w:val="en-US"/>
        </w:rPr>
        <w:t xml:space="preserve"> a student </w:t>
      </w:r>
      <w:r w:rsidR="005D166D" w:rsidRPr="00823543">
        <w:rPr>
          <w:rFonts w:ascii="Times New Roman" w:hAnsi="Times New Roman"/>
          <w:sz w:val="24"/>
          <w:szCs w:val="24"/>
          <w:lang w:val="en-US"/>
        </w:rPr>
        <w:t>may</w:t>
      </w:r>
      <w:r w:rsidRPr="00823543">
        <w:rPr>
          <w:rFonts w:ascii="Times New Roman" w:hAnsi="Times New Roman"/>
          <w:sz w:val="24"/>
          <w:szCs w:val="24"/>
          <w:lang w:val="en-US"/>
        </w:rPr>
        <w:t xml:space="preserve"> decide to </w:t>
      </w:r>
      <w:r w:rsidR="005D166D" w:rsidRPr="00823543">
        <w:rPr>
          <w:rFonts w:ascii="Times New Roman" w:hAnsi="Times New Roman"/>
          <w:sz w:val="24"/>
          <w:szCs w:val="24"/>
          <w:lang w:val="en-US"/>
        </w:rPr>
        <w:t>drop out</w:t>
      </w:r>
      <w:r w:rsidRPr="00823543">
        <w:rPr>
          <w:rFonts w:ascii="Times New Roman" w:hAnsi="Times New Roman"/>
          <w:sz w:val="24"/>
          <w:szCs w:val="24"/>
          <w:lang w:val="en-US"/>
        </w:rPr>
        <w:t xml:space="preserve"> </w:t>
      </w:r>
      <w:r w:rsidR="002C7755" w:rsidRPr="00823543">
        <w:rPr>
          <w:rFonts w:ascii="Times New Roman" w:hAnsi="Times New Roman"/>
          <w:sz w:val="24"/>
          <w:szCs w:val="24"/>
          <w:lang w:val="en-US"/>
        </w:rPr>
        <w:t>of the program</w:t>
      </w:r>
      <w:r w:rsidR="005D166D" w:rsidRPr="00823543">
        <w:rPr>
          <w:rFonts w:ascii="Times New Roman" w:hAnsi="Times New Roman"/>
          <w:sz w:val="24"/>
          <w:szCs w:val="24"/>
          <w:lang w:val="en-US"/>
        </w:rPr>
        <w:t xml:space="preserve">, but </w:t>
      </w:r>
      <w:r w:rsidRPr="00823543">
        <w:rPr>
          <w:rFonts w:ascii="Times New Roman" w:hAnsi="Times New Roman"/>
          <w:sz w:val="24"/>
          <w:szCs w:val="24"/>
          <w:lang w:val="en-US"/>
        </w:rPr>
        <w:t xml:space="preserve">continue enrolling </w:t>
      </w:r>
      <w:r w:rsidR="002C7755" w:rsidRPr="00823543">
        <w:rPr>
          <w:rFonts w:ascii="Times New Roman" w:hAnsi="Times New Roman"/>
          <w:sz w:val="24"/>
          <w:szCs w:val="24"/>
          <w:lang w:val="en-US"/>
        </w:rPr>
        <w:t xml:space="preserve">in </w:t>
      </w:r>
      <w:r w:rsidR="005D166D" w:rsidRPr="00823543">
        <w:rPr>
          <w:rFonts w:ascii="Times New Roman" w:hAnsi="Times New Roman"/>
          <w:sz w:val="24"/>
          <w:szCs w:val="24"/>
          <w:lang w:val="en-US"/>
        </w:rPr>
        <w:t>these</w:t>
      </w:r>
      <w:r w:rsidRPr="00823543">
        <w:rPr>
          <w:rFonts w:ascii="Times New Roman" w:hAnsi="Times New Roman"/>
          <w:sz w:val="24"/>
          <w:szCs w:val="24"/>
          <w:lang w:val="en-US"/>
        </w:rPr>
        <w:t xml:space="preserve"> courses, since they could be useful in </w:t>
      </w:r>
      <w:r w:rsidR="008479C2" w:rsidRPr="00823543">
        <w:rPr>
          <w:rFonts w:ascii="Times New Roman" w:hAnsi="Times New Roman"/>
          <w:sz w:val="24"/>
          <w:szCs w:val="24"/>
          <w:lang w:val="en-US"/>
        </w:rPr>
        <w:t>other</w:t>
      </w:r>
      <w:r w:rsidRPr="00823543">
        <w:rPr>
          <w:rFonts w:ascii="Times New Roman" w:hAnsi="Times New Roman"/>
          <w:sz w:val="24"/>
          <w:szCs w:val="24"/>
          <w:lang w:val="en-US"/>
        </w:rPr>
        <w:t xml:space="preserve"> </w:t>
      </w:r>
      <w:r w:rsidR="002C7755" w:rsidRPr="00823543">
        <w:rPr>
          <w:rFonts w:ascii="Times New Roman" w:hAnsi="Times New Roman"/>
          <w:sz w:val="24"/>
          <w:szCs w:val="24"/>
          <w:lang w:val="en-US"/>
        </w:rPr>
        <w:t>program</w:t>
      </w:r>
      <w:r w:rsidR="008479C2" w:rsidRPr="00823543">
        <w:rPr>
          <w:rFonts w:ascii="Times New Roman" w:hAnsi="Times New Roman"/>
          <w:sz w:val="24"/>
          <w:szCs w:val="24"/>
          <w:lang w:val="en-US"/>
        </w:rPr>
        <w:t>s</w:t>
      </w:r>
      <w:r w:rsidR="002C7755" w:rsidRPr="00823543">
        <w:rPr>
          <w:rFonts w:ascii="Times New Roman" w:hAnsi="Times New Roman"/>
          <w:sz w:val="24"/>
          <w:szCs w:val="24"/>
          <w:lang w:val="en-US"/>
        </w:rPr>
        <w:t xml:space="preserve"> of study</w:t>
      </w:r>
      <w:r w:rsidRPr="00823543">
        <w:rPr>
          <w:rFonts w:ascii="Times New Roman" w:hAnsi="Times New Roman"/>
          <w:sz w:val="24"/>
          <w:szCs w:val="24"/>
          <w:lang w:val="en-US"/>
        </w:rPr>
        <w:t xml:space="preserve">. </w:t>
      </w:r>
    </w:p>
    <w:p w14:paraId="143154F0" w14:textId="77777777" w:rsidR="00B00583" w:rsidRDefault="00B00583" w:rsidP="00753A8B">
      <w:pPr>
        <w:spacing w:before="120" w:after="120" w:line="240" w:lineRule="auto"/>
        <w:ind w:firstLine="709"/>
        <w:jc w:val="both"/>
        <w:rPr>
          <w:rFonts w:ascii="Times New Roman" w:hAnsi="Times New Roman"/>
          <w:b/>
          <w:szCs w:val="24"/>
          <w:lang w:val="en-US"/>
        </w:rPr>
      </w:pPr>
    </w:p>
    <w:p w14:paraId="439434A8" w14:textId="77777777" w:rsidR="00B00583" w:rsidRDefault="00B00583" w:rsidP="00753A8B">
      <w:pPr>
        <w:spacing w:before="120" w:after="120" w:line="240" w:lineRule="auto"/>
        <w:ind w:firstLine="709"/>
        <w:jc w:val="both"/>
        <w:rPr>
          <w:rFonts w:ascii="Times New Roman" w:hAnsi="Times New Roman"/>
          <w:b/>
          <w:szCs w:val="24"/>
          <w:lang w:val="en-US"/>
        </w:rPr>
      </w:pPr>
    </w:p>
    <w:p w14:paraId="65ACB126" w14:textId="77777777" w:rsidR="005D166D" w:rsidRPr="000F5F9B" w:rsidRDefault="00753A8B" w:rsidP="00753A8B">
      <w:pPr>
        <w:spacing w:before="120" w:after="120" w:line="240" w:lineRule="auto"/>
        <w:ind w:firstLine="709"/>
        <w:jc w:val="both"/>
        <w:rPr>
          <w:rFonts w:ascii="Times New Roman" w:hAnsi="Times New Roman"/>
          <w:b/>
          <w:szCs w:val="24"/>
          <w:lang w:val="en-US"/>
        </w:rPr>
      </w:pPr>
      <w:r w:rsidRPr="000F5F9B">
        <w:rPr>
          <w:rFonts w:ascii="Times New Roman" w:hAnsi="Times New Roman"/>
          <w:b/>
          <w:szCs w:val="24"/>
          <w:lang w:val="en-US"/>
        </w:rPr>
        <w:t>Instruments and data collection techniques</w:t>
      </w:r>
    </w:p>
    <w:p w14:paraId="2D14FC50"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The study is divided into two parts. The first </w:t>
      </w:r>
      <w:r w:rsidR="00EB1B7B" w:rsidRPr="00823543">
        <w:rPr>
          <w:rFonts w:ascii="Times New Roman" w:hAnsi="Times New Roman"/>
          <w:sz w:val="24"/>
          <w:szCs w:val="24"/>
          <w:lang w:val="en-US"/>
        </w:rPr>
        <w:t>is</w:t>
      </w:r>
      <w:r w:rsidRPr="00823543">
        <w:rPr>
          <w:rFonts w:ascii="Times New Roman" w:hAnsi="Times New Roman"/>
          <w:sz w:val="24"/>
          <w:szCs w:val="24"/>
          <w:lang w:val="en-US"/>
        </w:rPr>
        <w:t xml:space="preserve"> a descriptive statistical analysis of the main sociodemographic and academic variables of students who entered the </w:t>
      </w:r>
      <w:r w:rsidR="005B310D" w:rsidRPr="00823543">
        <w:rPr>
          <w:rFonts w:ascii="Times New Roman" w:hAnsi="Times New Roman"/>
          <w:sz w:val="24"/>
          <w:szCs w:val="24"/>
          <w:lang w:val="en-US"/>
        </w:rPr>
        <w:t>program of study</w:t>
      </w:r>
      <w:r w:rsidRPr="00823543">
        <w:rPr>
          <w:rFonts w:ascii="Times New Roman" w:hAnsi="Times New Roman"/>
          <w:sz w:val="24"/>
          <w:szCs w:val="24"/>
          <w:lang w:val="en-US"/>
        </w:rPr>
        <w:t xml:space="preserve"> in 2016, and the second part </w:t>
      </w:r>
      <w:r w:rsidR="005B310D" w:rsidRPr="00823543">
        <w:rPr>
          <w:rFonts w:ascii="Times New Roman" w:hAnsi="Times New Roman"/>
          <w:sz w:val="24"/>
          <w:szCs w:val="24"/>
          <w:lang w:val="en-US"/>
        </w:rPr>
        <w:t>presents the results of</w:t>
      </w:r>
      <w:r w:rsidRPr="00823543">
        <w:rPr>
          <w:rFonts w:ascii="Times New Roman" w:hAnsi="Times New Roman"/>
          <w:sz w:val="24"/>
          <w:szCs w:val="24"/>
          <w:lang w:val="en-US"/>
        </w:rPr>
        <w:t xml:space="preserve"> a series of semi-structured telephone interviews </w:t>
      </w:r>
      <w:r w:rsidR="00A65C78" w:rsidRPr="00823543">
        <w:rPr>
          <w:rFonts w:ascii="Times New Roman" w:hAnsi="Times New Roman"/>
          <w:sz w:val="24"/>
          <w:szCs w:val="24"/>
          <w:lang w:val="en-US"/>
        </w:rPr>
        <w:t>conducted with</w:t>
      </w:r>
      <w:r w:rsidRPr="00823543">
        <w:rPr>
          <w:rFonts w:ascii="Times New Roman" w:hAnsi="Times New Roman"/>
          <w:sz w:val="24"/>
          <w:szCs w:val="24"/>
          <w:lang w:val="en-US"/>
        </w:rPr>
        <w:t xml:space="preserve"> students identified </w:t>
      </w:r>
      <w:r w:rsidR="007857E1" w:rsidRPr="00823543">
        <w:rPr>
          <w:rFonts w:ascii="Times New Roman" w:hAnsi="Times New Roman"/>
          <w:sz w:val="24"/>
          <w:szCs w:val="24"/>
          <w:lang w:val="en-US"/>
        </w:rPr>
        <w:t xml:space="preserve">as </w:t>
      </w:r>
      <w:r w:rsidR="00A65C78" w:rsidRPr="00823543">
        <w:rPr>
          <w:rFonts w:ascii="Times New Roman" w:hAnsi="Times New Roman"/>
          <w:sz w:val="24"/>
          <w:szCs w:val="24"/>
          <w:lang w:val="en-US"/>
        </w:rPr>
        <w:t>dropouts</w:t>
      </w:r>
      <w:r w:rsidRPr="00823543">
        <w:rPr>
          <w:rFonts w:ascii="Times New Roman" w:hAnsi="Times New Roman"/>
          <w:sz w:val="24"/>
          <w:szCs w:val="24"/>
          <w:lang w:val="en-US"/>
        </w:rPr>
        <w:t xml:space="preserve">, to find out the reasons for </w:t>
      </w:r>
      <w:r w:rsidR="00A65C78" w:rsidRPr="00823543">
        <w:rPr>
          <w:rFonts w:ascii="Times New Roman" w:hAnsi="Times New Roman"/>
          <w:sz w:val="24"/>
          <w:szCs w:val="24"/>
          <w:lang w:val="en-US"/>
        </w:rPr>
        <w:t>their</w:t>
      </w:r>
      <w:r w:rsidRPr="00823543">
        <w:rPr>
          <w:rFonts w:ascii="Times New Roman" w:hAnsi="Times New Roman"/>
          <w:sz w:val="24"/>
          <w:szCs w:val="24"/>
          <w:lang w:val="en-US"/>
        </w:rPr>
        <w:t xml:space="preserve"> decision</w:t>
      </w:r>
      <w:r w:rsidR="005B310D" w:rsidRPr="00823543">
        <w:rPr>
          <w:rFonts w:ascii="Times New Roman" w:hAnsi="Times New Roman"/>
          <w:sz w:val="24"/>
          <w:szCs w:val="24"/>
          <w:lang w:val="en-US"/>
        </w:rPr>
        <w:t>s</w:t>
      </w:r>
      <w:r w:rsidRPr="00823543">
        <w:rPr>
          <w:rFonts w:ascii="Times New Roman" w:hAnsi="Times New Roman"/>
          <w:sz w:val="24"/>
          <w:szCs w:val="24"/>
          <w:lang w:val="en-US"/>
        </w:rPr>
        <w:t xml:space="preserve">. The information for this analysis was provided by the </w:t>
      </w:r>
      <w:r w:rsidR="00C01E61" w:rsidRPr="00823543">
        <w:rPr>
          <w:rFonts w:ascii="Times New Roman" w:hAnsi="Times New Roman"/>
          <w:sz w:val="24"/>
          <w:szCs w:val="24"/>
          <w:lang w:val="en-US"/>
        </w:rPr>
        <w:t>UNA Registry Department</w:t>
      </w:r>
      <w:r w:rsidR="00A65C78"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A65C78" w:rsidRPr="00823543">
        <w:rPr>
          <w:rFonts w:ascii="Times New Roman" w:hAnsi="Times New Roman"/>
          <w:sz w:val="24"/>
          <w:szCs w:val="24"/>
          <w:lang w:val="en-US"/>
        </w:rPr>
        <w:t xml:space="preserve">by </w:t>
      </w:r>
      <w:r w:rsidRPr="00823543">
        <w:rPr>
          <w:rFonts w:ascii="Times New Roman" w:hAnsi="Times New Roman"/>
          <w:sz w:val="24"/>
          <w:szCs w:val="24"/>
          <w:lang w:val="en-US"/>
        </w:rPr>
        <w:t xml:space="preserve">the School of Mathematics, and includes variables such as a personal </w:t>
      </w:r>
      <w:r w:rsidR="00EB1B7B" w:rsidRPr="00823543">
        <w:rPr>
          <w:rFonts w:ascii="Times New Roman" w:hAnsi="Times New Roman"/>
          <w:sz w:val="24"/>
          <w:szCs w:val="24"/>
          <w:lang w:val="en-US"/>
        </w:rPr>
        <w:t>identification number</w:t>
      </w:r>
      <w:r w:rsidRPr="00823543">
        <w:rPr>
          <w:rFonts w:ascii="Times New Roman" w:hAnsi="Times New Roman"/>
          <w:sz w:val="24"/>
          <w:szCs w:val="24"/>
          <w:lang w:val="en-US"/>
        </w:rPr>
        <w:t>, student</w:t>
      </w:r>
      <w:r w:rsidR="00EB1B7B" w:rsidRPr="00823543">
        <w:rPr>
          <w:rFonts w:ascii="Times New Roman" w:hAnsi="Times New Roman"/>
          <w:sz w:val="24"/>
          <w:szCs w:val="24"/>
          <w:lang w:val="en-US"/>
        </w:rPr>
        <w:t>’s</w:t>
      </w:r>
      <w:r w:rsidRPr="00823543">
        <w:rPr>
          <w:rFonts w:ascii="Times New Roman" w:hAnsi="Times New Roman"/>
          <w:sz w:val="24"/>
          <w:szCs w:val="24"/>
          <w:lang w:val="en-US"/>
        </w:rPr>
        <w:t xml:space="preserve"> social development index (</w:t>
      </w:r>
      <w:r w:rsidR="00D01D6E" w:rsidRPr="00823543">
        <w:rPr>
          <w:rFonts w:ascii="Times New Roman" w:hAnsi="Times New Roman"/>
          <w:sz w:val="24"/>
          <w:szCs w:val="24"/>
          <w:lang w:val="en-US"/>
        </w:rPr>
        <w:t>SDI</w:t>
      </w:r>
      <w:r w:rsidRPr="00823543">
        <w:rPr>
          <w:rFonts w:ascii="Times New Roman" w:hAnsi="Times New Roman"/>
          <w:sz w:val="24"/>
          <w:szCs w:val="24"/>
          <w:lang w:val="en-US"/>
        </w:rPr>
        <w:t xml:space="preserve">), </w:t>
      </w:r>
      <w:r w:rsidR="005B310D" w:rsidRPr="00823543">
        <w:rPr>
          <w:rFonts w:ascii="Times New Roman" w:hAnsi="Times New Roman"/>
          <w:sz w:val="24"/>
          <w:szCs w:val="24"/>
          <w:lang w:val="en-US"/>
        </w:rPr>
        <w:t>gender</w:t>
      </w:r>
      <w:r w:rsidRPr="00823543">
        <w:rPr>
          <w:rFonts w:ascii="Times New Roman" w:hAnsi="Times New Roman"/>
          <w:sz w:val="24"/>
          <w:szCs w:val="24"/>
          <w:lang w:val="en-US"/>
        </w:rPr>
        <w:t xml:space="preserve">, </w:t>
      </w:r>
      <w:r w:rsidR="005B310D" w:rsidRPr="00823543">
        <w:rPr>
          <w:rFonts w:ascii="Times New Roman" w:hAnsi="Times New Roman"/>
          <w:sz w:val="24"/>
          <w:szCs w:val="24"/>
          <w:lang w:val="en-US"/>
        </w:rPr>
        <w:t>stratum</w:t>
      </w:r>
      <w:r w:rsidRPr="00823543">
        <w:rPr>
          <w:rFonts w:ascii="Times New Roman" w:hAnsi="Times New Roman"/>
          <w:sz w:val="24"/>
          <w:szCs w:val="24"/>
          <w:lang w:val="en-US"/>
        </w:rPr>
        <w:t>, sc</w:t>
      </w:r>
      <w:r w:rsidR="00EB1B7B" w:rsidRPr="00823543">
        <w:rPr>
          <w:rFonts w:ascii="Times New Roman" w:hAnsi="Times New Roman"/>
          <w:sz w:val="24"/>
          <w:szCs w:val="24"/>
          <w:lang w:val="en-US"/>
        </w:rPr>
        <w:t>holarship status, grade average</w:t>
      </w:r>
      <w:r w:rsidRPr="00823543">
        <w:rPr>
          <w:rFonts w:ascii="Times New Roman" w:hAnsi="Times New Roman"/>
          <w:sz w:val="24"/>
          <w:szCs w:val="24"/>
          <w:lang w:val="en-US"/>
        </w:rPr>
        <w:t xml:space="preserve"> </w:t>
      </w:r>
      <w:r w:rsidR="005B310D" w:rsidRPr="00823543">
        <w:rPr>
          <w:rFonts w:ascii="Times New Roman" w:hAnsi="Times New Roman"/>
          <w:sz w:val="24"/>
          <w:szCs w:val="24"/>
          <w:lang w:val="en-US"/>
        </w:rPr>
        <w:t>in</w:t>
      </w:r>
      <w:r w:rsidRPr="00823543">
        <w:rPr>
          <w:rFonts w:ascii="Times New Roman" w:hAnsi="Times New Roman"/>
          <w:sz w:val="24"/>
          <w:szCs w:val="24"/>
          <w:lang w:val="en-US"/>
        </w:rPr>
        <w:t xml:space="preserve"> the diversified cycle of secondary education (</w:t>
      </w:r>
      <w:r w:rsidR="00E806EB" w:rsidRPr="00823543">
        <w:rPr>
          <w:rFonts w:ascii="Times New Roman" w:hAnsi="Times New Roman"/>
          <w:sz w:val="24"/>
          <w:szCs w:val="24"/>
          <w:lang w:val="en-US"/>
        </w:rPr>
        <w:t xml:space="preserve">the last years of </w:t>
      </w:r>
      <w:r w:rsidR="005B310D" w:rsidRPr="00823543">
        <w:rPr>
          <w:rFonts w:ascii="Times New Roman" w:hAnsi="Times New Roman"/>
          <w:sz w:val="24"/>
          <w:szCs w:val="24"/>
          <w:lang w:val="en-US"/>
        </w:rPr>
        <w:t xml:space="preserve">high </w:t>
      </w:r>
      <w:r w:rsidR="00EB1B7B" w:rsidRPr="00823543">
        <w:rPr>
          <w:rFonts w:ascii="Times New Roman" w:hAnsi="Times New Roman"/>
          <w:sz w:val="24"/>
          <w:szCs w:val="24"/>
          <w:lang w:val="en-US"/>
        </w:rPr>
        <w:t>school</w:t>
      </w:r>
      <w:r w:rsidRPr="00823543">
        <w:rPr>
          <w:rFonts w:ascii="Times New Roman" w:hAnsi="Times New Roman"/>
          <w:sz w:val="24"/>
          <w:szCs w:val="24"/>
          <w:lang w:val="en-US"/>
        </w:rPr>
        <w:t xml:space="preserve">), admission type, </w:t>
      </w:r>
      <w:r w:rsidR="008479C2" w:rsidRPr="00823543">
        <w:rPr>
          <w:rFonts w:ascii="Times New Roman" w:hAnsi="Times New Roman"/>
          <w:sz w:val="24"/>
          <w:szCs w:val="24"/>
          <w:lang w:val="en-US"/>
        </w:rPr>
        <w:t xml:space="preserve">type of </w:t>
      </w:r>
      <w:r w:rsidRPr="00823543">
        <w:rPr>
          <w:rFonts w:ascii="Times New Roman" w:hAnsi="Times New Roman"/>
          <w:sz w:val="24"/>
          <w:szCs w:val="24"/>
          <w:lang w:val="en-US"/>
        </w:rPr>
        <w:t>school of origin</w:t>
      </w:r>
      <w:r w:rsidR="005B310D"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(public, private or semi-private), weighted </w:t>
      </w:r>
      <w:r w:rsidR="005B310D" w:rsidRPr="00823543">
        <w:rPr>
          <w:rFonts w:ascii="Times New Roman" w:hAnsi="Times New Roman"/>
          <w:sz w:val="24"/>
          <w:szCs w:val="24"/>
          <w:lang w:val="en-US"/>
        </w:rPr>
        <w:t xml:space="preserve">grade </w:t>
      </w:r>
      <w:r w:rsidRPr="00823543">
        <w:rPr>
          <w:rFonts w:ascii="Times New Roman" w:hAnsi="Times New Roman"/>
          <w:sz w:val="24"/>
          <w:szCs w:val="24"/>
          <w:lang w:val="en-US"/>
        </w:rPr>
        <w:t xml:space="preserve">average </w:t>
      </w:r>
      <w:r w:rsidR="005B310D" w:rsidRPr="00823543">
        <w:rPr>
          <w:rFonts w:ascii="Times New Roman" w:hAnsi="Times New Roman"/>
          <w:sz w:val="24"/>
          <w:szCs w:val="24"/>
          <w:lang w:val="en-US"/>
        </w:rPr>
        <w:t>for</w:t>
      </w:r>
      <w:r w:rsidRPr="00823543">
        <w:rPr>
          <w:rFonts w:ascii="Times New Roman" w:hAnsi="Times New Roman"/>
          <w:sz w:val="24"/>
          <w:szCs w:val="24"/>
          <w:lang w:val="en-US"/>
        </w:rPr>
        <w:t xml:space="preserve"> the first </w:t>
      </w:r>
      <w:r w:rsidR="00EB1B7B" w:rsidRPr="00823543">
        <w:rPr>
          <w:rFonts w:ascii="Times New Roman" w:hAnsi="Times New Roman"/>
          <w:sz w:val="24"/>
          <w:szCs w:val="24"/>
          <w:lang w:val="en-US"/>
        </w:rPr>
        <w:t>semester of</w:t>
      </w:r>
      <w:r w:rsidRPr="00823543">
        <w:rPr>
          <w:rFonts w:ascii="Times New Roman" w:hAnsi="Times New Roman"/>
          <w:sz w:val="24"/>
          <w:szCs w:val="24"/>
          <w:lang w:val="en-US"/>
        </w:rPr>
        <w:t xml:space="preserve"> 2016, </w:t>
      </w:r>
      <w:r w:rsidR="005B310D" w:rsidRPr="00823543">
        <w:rPr>
          <w:rFonts w:ascii="Times New Roman" w:hAnsi="Times New Roman"/>
          <w:sz w:val="24"/>
          <w:szCs w:val="24"/>
          <w:lang w:val="en-US"/>
        </w:rPr>
        <w:t xml:space="preserve">the numbers of </w:t>
      </w:r>
      <w:r w:rsidRPr="00823543">
        <w:rPr>
          <w:rFonts w:ascii="Times New Roman" w:hAnsi="Times New Roman"/>
          <w:sz w:val="24"/>
          <w:szCs w:val="24"/>
          <w:lang w:val="en-US"/>
        </w:rPr>
        <w:t xml:space="preserve">credits enrolled </w:t>
      </w:r>
      <w:r w:rsidR="005B310D" w:rsidRPr="00823543">
        <w:rPr>
          <w:rFonts w:ascii="Times New Roman" w:hAnsi="Times New Roman"/>
          <w:sz w:val="24"/>
          <w:szCs w:val="24"/>
          <w:lang w:val="en-US"/>
        </w:rPr>
        <w:t xml:space="preserve">for </w:t>
      </w:r>
      <w:r w:rsidRPr="00823543">
        <w:rPr>
          <w:rFonts w:ascii="Times New Roman" w:hAnsi="Times New Roman"/>
          <w:sz w:val="24"/>
          <w:szCs w:val="24"/>
          <w:lang w:val="en-US"/>
        </w:rPr>
        <w:t xml:space="preserve">and </w:t>
      </w:r>
      <w:r w:rsidR="00C01E61" w:rsidRPr="00823543">
        <w:rPr>
          <w:rFonts w:ascii="Times New Roman" w:hAnsi="Times New Roman"/>
          <w:sz w:val="24"/>
          <w:szCs w:val="24"/>
          <w:lang w:val="en-US"/>
        </w:rPr>
        <w:t>earned</w:t>
      </w:r>
      <w:r w:rsidRPr="00823543">
        <w:rPr>
          <w:rFonts w:ascii="Times New Roman" w:hAnsi="Times New Roman"/>
          <w:sz w:val="24"/>
          <w:szCs w:val="24"/>
          <w:lang w:val="en-US"/>
        </w:rPr>
        <w:t xml:space="preserve"> in the first </w:t>
      </w:r>
      <w:r w:rsidR="00EB1B7B" w:rsidRPr="00823543">
        <w:rPr>
          <w:rFonts w:ascii="Times New Roman" w:hAnsi="Times New Roman"/>
          <w:sz w:val="24"/>
          <w:szCs w:val="24"/>
          <w:lang w:val="en-US"/>
        </w:rPr>
        <w:t>semester of</w:t>
      </w:r>
      <w:r w:rsidRPr="00823543">
        <w:rPr>
          <w:rFonts w:ascii="Times New Roman" w:hAnsi="Times New Roman"/>
          <w:sz w:val="24"/>
          <w:szCs w:val="24"/>
          <w:lang w:val="en-US"/>
        </w:rPr>
        <w:t xml:space="preserve"> 2016, </w:t>
      </w:r>
      <w:r w:rsidR="005B310D" w:rsidRPr="00823543">
        <w:rPr>
          <w:rFonts w:ascii="Times New Roman" w:hAnsi="Times New Roman"/>
          <w:sz w:val="24"/>
          <w:szCs w:val="24"/>
          <w:lang w:val="en-US"/>
        </w:rPr>
        <w:t xml:space="preserve">and </w:t>
      </w:r>
      <w:r w:rsidRPr="00823543">
        <w:rPr>
          <w:rFonts w:ascii="Times New Roman" w:hAnsi="Times New Roman"/>
          <w:sz w:val="24"/>
          <w:szCs w:val="24"/>
          <w:lang w:val="en-US"/>
        </w:rPr>
        <w:t xml:space="preserve">area of student's origin (rural or urban). </w:t>
      </w:r>
    </w:p>
    <w:p w14:paraId="1920460F" w14:textId="77777777" w:rsidR="00753A8B" w:rsidRPr="00823543" w:rsidRDefault="00753A8B" w:rsidP="000F5F9B">
      <w:pPr>
        <w:spacing w:before="120" w:after="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w:t>
      </w:r>
      <w:r w:rsidR="00D01D6E" w:rsidRPr="00823543">
        <w:rPr>
          <w:rFonts w:ascii="Times New Roman" w:hAnsi="Times New Roman"/>
          <w:sz w:val="24"/>
          <w:szCs w:val="24"/>
          <w:lang w:val="en-US"/>
        </w:rPr>
        <w:t>There are three variables i</w:t>
      </w:r>
      <w:r w:rsidRPr="00823543">
        <w:rPr>
          <w:rFonts w:ascii="Times New Roman" w:hAnsi="Times New Roman"/>
          <w:sz w:val="24"/>
          <w:szCs w:val="24"/>
          <w:lang w:val="en-US"/>
        </w:rPr>
        <w:t>n the database provi</w:t>
      </w:r>
      <w:r w:rsidR="00D01D6E" w:rsidRPr="00823543">
        <w:rPr>
          <w:rFonts w:ascii="Times New Roman" w:hAnsi="Times New Roman"/>
          <w:sz w:val="24"/>
          <w:szCs w:val="24"/>
          <w:lang w:val="en-US"/>
        </w:rPr>
        <w:t xml:space="preserve">ded by the Registry Department </w:t>
      </w:r>
      <w:r w:rsidRPr="00823543">
        <w:rPr>
          <w:rFonts w:ascii="Times New Roman" w:hAnsi="Times New Roman"/>
          <w:sz w:val="24"/>
          <w:szCs w:val="24"/>
          <w:lang w:val="en-US"/>
        </w:rPr>
        <w:t xml:space="preserve">that </w:t>
      </w:r>
      <w:r w:rsidR="00D01D6E" w:rsidRPr="00823543">
        <w:rPr>
          <w:rFonts w:ascii="Times New Roman" w:hAnsi="Times New Roman"/>
          <w:sz w:val="24"/>
          <w:szCs w:val="24"/>
          <w:lang w:val="en-US"/>
        </w:rPr>
        <w:t xml:space="preserve">need to be </w:t>
      </w:r>
      <w:r w:rsidR="005B310D" w:rsidRPr="00823543">
        <w:rPr>
          <w:rFonts w:ascii="Times New Roman" w:hAnsi="Times New Roman"/>
          <w:sz w:val="24"/>
          <w:szCs w:val="24"/>
          <w:lang w:val="en-US"/>
        </w:rPr>
        <w:t>discussed</w:t>
      </w:r>
      <w:r w:rsidR="00D01D6E" w:rsidRPr="00823543">
        <w:rPr>
          <w:rFonts w:ascii="Times New Roman" w:hAnsi="Times New Roman"/>
          <w:sz w:val="24"/>
          <w:szCs w:val="24"/>
          <w:lang w:val="en-US"/>
        </w:rPr>
        <w:t xml:space="preserve"> in more detail: </w:t>
      </w:r>
      <w:r w:rsidR="008479C2" w:rsidRPr="00823543">
        <w:rPr>
          <w:rFonts w:ascii="Times New Roman" w:hAnsi="Times New Roman"/>
          <w:sz w:val="24"/>
          <w:szCs w:val="24"/>
          <w:lang w:val="en-US"/>
        </w:rPr>
        <w:t>social development index (SDI)</w:t>
      </w:r>
      <w:r w:rsidRPr="00823543">
        <w:rPr>
          <w:rFonts w:ascii="Times New Roman" w:hAnsi="Times New Roman"/>
          <w:sz w:val="24"/>
          <w:szCs w:val="24"/>
          <w:lang w:val="en-US"/>
        </w:rPr>
        <w:t>, stratum</w:t>
      </w:r>
      <w:r w:rsidR="00E806EB"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D01D6E" w:rsidRPr="00823543">
        <w:rPr>
          <w:rFonts w:ascii="Times New Roman" w:hAnsi="Times New Roman"/>
          <w:sz w:val="24"/>
          <w:szCs w:val="24"/>
          <w:lang w:val="en-US"/>
        </w:rPr>
        <w:t xml:space="preserve">standardized </w:t>
      </w:r>
      <w:r w:rsidR="009A7054" w:rsidRPr="00823543">
        <w:rPr>
          <w:rFonts w:ascii="Times New Roman" w:hAnsi="Times New Roman"/>
          <w:sz w:val="24"/>
          <w:szCs w:val="24"/>
          <w:lang w:val="en-US"/>
        </w:rPr>
        <w:t>scores</w:t>
      </w:r>
      <w:r w:rsidRPr="00823543">
        <w:rPr>
          <w:rFonts w:ascii="Times New Roman" w:hAnsi="Times New Roman"/>
          <w:sz w:val="24"/>
          <w:szCs w:val="24"/>
          <w:lang w:val="en-US"/>
        </w:rPr>
        <w:t xml:space="preserve">. The </w:t>
      </w:r>
      <w:r w:rsidR="00D01D6E" w:rsidRPr="00823543">
        <w:rPr>
          <w:rFonts w:ascii="Times New Roman" w:hAnsi="Times New Roman"/>
          <w:sz w:val="24"/>
          <w:szCs w:val="24"/>
          <w:lang w:val="en-US"/>
        </w:rPr>
        <w:t>SDI</w:t>
      </w:r>
      <w:r w:rsidRPr="00823543">
        <w:rPr>
          <w:rFonts w:ascii="Times New Roman" w:hAnsi="Times New Roman"/>
          <w:sz w:val="24"/>
          <w:szCs w:val="24"/>
          <w:lang w:val="en-US"/>
        </w:rPr>
        <w:t xml:space="preserve"> is an </w:t>
      </w:r>
      <w:r w:rsidR="00D01D6E" w:rsidRPr="00823543">
        <w:rPr>
          <w:rFonts w:ascii="Times New Roman" w:hAnsi="Times New Roman"/>
          <w:sz w:val="24"/>
          <w:szCs w:val="24"/>
          <w:lang w:val="en-US"/>
        </w:rPr>
        <w:t>indicator developed by the Ministry of National Planning and Public Policy of Costa Rica (</w:t>
      </w:r>
      <w:r w:rsidR="00D01D6E" w:rsidRPr="005E140F">
        <w:rPr>
          <w:rFonts w:ascii="Times New Roman" w:hAnsi="Times New Roman"/>
          <w:sz w:val="24"/>
          <w:szCs w:val="24"/>
          <w:lang w:val="en-US"/>
        </w:rPr>
        <w:t>MIDEPLAN</w:t>
      </w:r>
      <w:r w:rsidR="00D01D6E" w:rsidRPr="00823543">
        <w:rPr>
          <w:rFonts w:ascii="Times New Roman" w:hAnsi="Times New Roman"/>
          <w:sz w:val="24"/>
          <w:szCs w:val="24"/>
          <w:lang w:val="en-US"/>
        </w:rPr>
        <w:t>)</w:t>
      </w:r>
      <w:r w:rsidRPr="00823543">
        <w:rPr>
          <w:rFonts w:ascii="Times New Roman" w:hAnsi="Times New Roman"/>
          <w:sz w:val="24"/>
          <w:szCs w:val="24"/>
          <w:lang w:val="en-US"/>
        </w:rPr>
        <w:t xml:space="preserve"> a</w:t>
      </w:r>
      <w:r w:rsidR="00D01D6E" w:rsidRPr="00823543">
        <w:rPr>
          <w:rFonts w:ascii="Times New Roman" w:hAnsi="Times New Roman"/>
          <w:sz w:val="24"/>
          <w:szCs w:val="24"/>
          <w:lang w:val="en-US"/>
        </w:rPr>
        <w:t xml:space="preserve">t the </w:t>
      </w:r>
      <w:r w:rsidR="005B310D" w:rsidRPr="00823543">
        <w:rPr>
          <w:rFonts w:ascii="Times New Roman" w:hAnsi="Times New Roman"/>
          <w:sz w:val="24"/>
          <w:szCs w:val="24"/>
          <w:lang w:val="en-US"/>
        </w:rPr>
        <w:t xml:space="preserve">level of </w:t>
      </w:r>
      <w:r w:rsidR="00D01D6E" w:rsidRPr="00823543">
        <w:rPr>
          <w:rFonts w:ascii="Times New Roman" w:hAnsi="Times New Roman"/>
          <w:sz w:val="24"/>
          <w:szCs w:val="24"/>
          <w:lang w:val="en-US"/>
        </w:rPr>
        <w:t>district</w:t>
      </w:r>
      <w:r w:rsidR="005B310D" w:rsidRPr="00823543">
        <w:rPr>
          <w:rFonts w:ascii="Times New Roman" w:hAnsi="Times New Roman"/>
          <w:sz w:val="24"/>
          <w:szCs w:val="24"/>
          <w:lang w:val="en-US"/>
        </w:rPr>
        <w:t>s</w:t>
      </w:r>
      <w:r w:rsidR="00D01D6E" w:rsidRPr="00823543">
        <w:rPr>
          <w:rFonts w:ascii="Times New Roman" w:hAnsi="Times New Roman"/>
          <w:sz w:val="24"/>
          <w:szCs w:val="24"/>
          <w:lang w:val="en-US"/>
        </w:rPr>
        <w:t xml:space="preserve"> or canton</w:t>
      </w:r>
      <w:r w:rsidR="005B310D" w:rsidRPr="00823543">
        <w:rPr>
          <w:rFonts w:ascii="Times New Roman" w:hAnsi="Times New Roman"/>
          <w:sz w:val="24"/>
          <w:szCs w:val="24"/>
          <w:lang w:val="en-US"/>
        </w:rPr>
        <w:t>s</w:t>
      </w:r>
      <w:r w:rsidRPr="00823543">
        <w:rPr>
          <w:rFonts w:ascii="Times New Roman" w:hAnsi="Times New Roman"/>
          <w:sz w:val="24"/>
          <w:szCs w:val="24"/>
          <w:lang w:val="en-US"/>
        </w:rPr>
        <w:t xml:space="preserve">, and </w:t>
      </w:r>
      <w:r w:rsidR="00D01D6E" w:rsidRPr="00823543">
        <w:rPr>
          <w:rFonts w:ascii="Times New Roman" w:hAnsi="Times New Roman"/>
          <w:sz w:val="24"/>
          <w:szCs w:val="24"/>
          <w:lang w:val="en-US"/>
        </w:rPr>
        <w:t>its construction takes into account</w:t>
      </w:r>
      <w:r w:rsidRPr="00823543">
        <w:rPr>
          <w:rFonts w:ascii="Times New Roman" w:hAnsi="Times New Roman"/>
          <w:sz w:val="24"/>
          <w:szCs w:val="24"/>
          <w:lang w:val="en-US"/>
        </w:rPr>
        <w:t xml:space="preserve"> economic, electoral participation, </w:t>
      </w:r>
      <w:r w:rsidR="00D01D6E" w:rsidRPr="00823543">
        <w:rPr>
          <w:rFonts w:ascii="Times New Roman" w:hAnsi="Times New Roman"/>
          <w:sz w:val="24"/>
          <w:szCs w:val="24"/>
          <w:lang w:val="en-US"/>
        </w:rPr>
        <w:t>health</w:t>
      </w:r>
      <w:r w:rsidR="00B05854" w:rsidRPr="00823543">
        <w:rPr>
          <w:rFonts w:ascii="Times New Roman" w:hAnsi="Times New Roman"/>
          <w:sz w:val="24"/>
          <w:szCs w:val="24"/>
          <w:lang w:val="en-US"/>
        </w:rPr>
        <w:t>,</w:t>
      </w:r>
      <w:r w:rsidR="00D01D6E" w:rsidRPr="00823543">
        <w:rPr>
          <w:rFonts w:ascii="Times New Roman" w:hAnsi="Times New Roman"/>
          <w:sz w:val="24"/>
          <w:szCs w:val="24"/>
          <w:lang w:val="en-US"/>
        </w:rPr>
        <w:t xml:space="preserve"> and education </w:t>
      </w:r>
      <w:r w:rsidR="005B310D" w:rsidRPr="00823543">
        <w:rPr>
          <w:rFonts w:ascii="Times New Roman" w:hAnsi="Times New Roman"/>
          <w:sz w:val="24"/>
          <w:szCs w:val="24"/>
          <w:lang w:val="en-US"/>
        </w:rPr>
        <w:t>factors</w:t>
      </w:r>
      <w:r w:rsidR="00D01D6E" w:rsidRPr="00823543">
        <w:rPr>
          <w:rFonts w:ascii="Times New Roman" w:hAnsi="Times New Roman"/>
          <w:sz w:val="24"/>
          <w:szCs w:val="24"/>
          <w:lang w:val="en-US"/>
        </w:rPr>
        <w:t xml:space="preserve"> (</w:t>
      </w:r>
      <w:r w:rsidR="00D01D6E" w:rsidRPr="00972784">
        <w:rPr>
          <w:rFonts w:ascii="Times New Roman" w:hAnsi="Times New Roman"/>
          <w:color w:val="31849B" w:themeColor="accent5" w:themeShade="BF"/>
          <w:sz w:val="24"/>
          <w:szCs w:val="24"/>
          <w:lang w:val="en-US"/>
        </w:rPr>
        <w:t>MIDEPLAN</w:t>
      </w:r>
      <w:r w:rsidRPr="00972784">
        <w:rPr>
          <w:rFonts w:ascii="Times New Roman" w:hAnsi="Times New Roman"/>
          <w:color w:val="31849B" w:themeColor="accent5" w:themeShade="BF"/>
          <w:sz w:val="24"/>
          <w:szCs w:val="24"/>
          <w:lang w:val="en-US"/>
        </w:rPr>
        <w:t>, 2013</w:t>
      </w:r>
      <w:r w:rsidRPr="00823543">
        <w:rPr>
          <w:rFonts w:ascii="Times New Roman" w:hAnsi="Times New Roman"/>
          <w:sz w:val="24"/>
          <w:szCs w:val="24"/>
          <w:lang w:val="en-US"/>
        </w:rPr>
        <w:t xml:space="preserve">). </w:t>
      </w:r>
    </w:p>
    <w:p w14:paraId="062C5B62" w14:textId="77777777" w:rsidR="00753A8B" w:rsidRPr="00823543" w:rsidRDefault="00753A8B" w:rsidP="000F5F9B">
      <w:pPr>
        <w:spacing w:before="120" w:after="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w:t>
      </w:r>
      <w:r w:rsidR="00E806EB" w:rsidRPr="00823543">
        <w:rPr>
          <w:rFonts w:ascii="Times New Roman" w:hAnsi="Times New Roman"/>
          <w:sz w:val="24"/>
          <w:szCs w:val="24"/>
          <w:lang w:val="en-US"/>
        </w:rPr>
        <w:t>A</w:t>
      </w:r>
      <w:r w:rsidRPr="00823543">
        <w:rPr>
          <w:rFonts w:ascii="Times New Roman" w:hAnsi="Times New Roman"/>
          <w:sz w:val="24"/>
          <w:szCs w:val="24"/>
          <w:lang w:val="en-US"/>
        </w:rPr>
        <w:t xml:space="preserve"> district is a geographical area composed of neighborhoods</w:t>
      </w:r>
      <w:r w:rsidR="00B05854" w:rsidRPr="00823543">
        <w:rPr>
          <w:rFonts w:ascii="Times New Roman" w:hAnsi="Times New Roman"/>
          <w:sz w:val="24"/>
          <w:szCs w:val="24"/>
          <w:lang w:val="en-US"/>
        </w:rPr>
        <w:t>,</w:t>
      </w:r>
      <w:r w:rsidRPr="00823543">
        <w:rPr>
          <w:rFonts w:ascii="Times New Roman" w:hAnsi="Times New Roman"/>
          <w:sz w:val="24"/>
          <w:szCs w:val="24"/>
          <w:lang w:val="en-US"/>
        </w:rPr>
        <w:t xml:space="preserve"> and the </w:t>
      </w:r>
      <w:r w:rsidR="00D01D6E" w:rsidRPr="00823543">
        <w:rPr>
          <w:rFonts w:ascii="Times New Roman" w:hAnsi="Times New Roman"/>
          <w:sz w:val="24"/>
          <w:szCs w:val="24"/>
          <w:lang w:val="en-US"/>
        </w:rPr>
        <w:t>SDI</w:t>
      </w:r>
      <w:r w:rsidRPr="00823543">
        <w:rPr>
          <w:rFonts w:ascii="Times New Roman" w:hAnsi="Times New Roman"/>
          <w:sz w:val="24"/>
          <w:szCs w:val="24"/>
          <w:lang w:val="en-US"/>
        </w:rPr>
        <w:t xml:space="preserve">, at this level, </w:t>
      </w:r>
      <w:r w:rsidR="005B310D" w:rsidRPr="00823543">
        <w:rPr>
          <w:rFonts w:ascii="Times New Roman" w:hAnsi="Times New Roman"/>
          <w:sz w:val="24"/>
          <w:szCs w:val="24"/>
          <w:lang w:val="en-US"/>
        </w:rPr>
        <w:t>attemp</w:t>
      </w:r>
      <w:r w:rsidR="00E806EB" w:rsidRPr="00823543">
        <w:rPr>
          <w:rFonts w:ascii="Times New Roman" w:hAnsi="Times New Roman"/>
          <w:sz w:val="24"/>
          <w:szCs w:val="24"/>
          <w:lang w:val="en-US"/>
        </w:rPr>
        <w:t>t</w:t>
      </w:r>
      <w:r w:rsidR="005B310D" w:rsidRPr="00823543">
        <w:rPr>
          <w:rFonts w:ascii="Times New Roman" w:hAnsi="Times New Roman"/>
          <w:sz w:val="24"/>
          <w:szCs w:val="24"/>
          <w:lang w:val="en-US"/>
        </w:rPr>
        <w:t>s</w:t>
      </w:r>
      <w:r w:rsidRPr="00823543">
        <w:rPr>
          <w:rFonts w:ascii="Times New Roman" w:hAnsi="Times New Roman"/>
          <w:sz w:val="24"/>
          <w:szCs w:val="24"/>
          <w:lang w:val="en-US"/>
        </w:rPr>
        <w:t xml:space="preserve"> to characterize the living conditions of its inhabitants, based on the aforementioned dimensions. The </w:t>
      </w:r>
      <w:r w:rsidR="00D01D6E" w:rsidRPr="00823543">
        <w:rPr>
          <w:rFonts w:ascii="Times New Roman" w:hAnsi="Times New Roman"/>
          <w:sz w:val="24"/>
          <w:szCs w:val="24"/>
          <w:lang w:val="en-US"/>
        </w:rPr>
        <w:t xml:space="preserve">SDI </w:t>
      </w:r>
      <w:r w:rsidRPr="00823543">
        <w:rPr>
          <w:rFonts w:ascii="Times New Roman" w:hAnsi="Times New Roman"/>
          <w:sz w:val="24"/>
          <w:szCs w:val="24"/>
          <w:lang w:val="en-US"/>
        </w:rPr>
        <w:t xml:space="preserve">scale </w:t>
      </w:r>
      <w:r w:rsidR="00D01D6E" w:rsidRPr="00823543">
        <w:rPr>
          <w:rFonts w:ascii="Times New Roman" w:hAnsi="Times New Roman"/>
          <w:sz w:val="24"/>
          <w:szCs w:val="24"/>
          <w:lang w:val="en-US"/>
        </w:rPr>
        <w:t>ranges</w:t>
      </w:r>
      <w:r w:rsidRPr="00823543">
        <w:rPr>
          <w:rFonts w:ascii="Times New Roman" w:hAnsi="Times New Roman"/>
          <w:sz w:val="24"/>
          <w:szCs w:val="24"/>
          <w:lang w:val="en-US"/>
        </w:rPr>
        <w:t xml:space="preserve"> between 0 and 100, classifying the districts in zones of relative development; th</w:t>
      </w:r>
      <w:r w:rsidR="00D01D6E" w:rsidRPr="00823543">
        <w:rPr>
          <w:rFonts w:ascii="Times New Roman" w:hAnsi="Times New Roman"/>
          <w:sz w:val="24"/>
          <w:szCs w:val="24"/>
          <w:lang w:val="en-US"/>
        </w:rPr>
        <w:t xml:space="preserve">ose with the </w:t>
      </w:r>
      <w:r w:rsidR="005B310D" w:rsidRPr="00823543">
        <w:rPr>
          <w:rFonts w:ascii="Times New Roman" w:hAnsi="Times New Roman"/>
          <w:sz w:val="24"/>
          <w:szCs w:val="24"/>
          <w:lang w:val="en-US"/>
        </w:rPr>
        <w:t>greatest</w:t>
      </w:r>
      <w:r w:rsidR="006A18D2" w:rsidRPr="00823543">
        <w:rPr>
          <w:rFonts w:ascii="Times New Roman" w:hAnsi="Times New Roman"/>
          <w:sz w:val="24"/>
          <w:szCs w:val="24"/>
          <w:lang w:val="en-US"/>
        </w:rPr>
        <w:t xml:space="preserve"> development obtain </w:t>
      </w:r>
      <w:r w:rsidRPr="00823543">
        <w:rPr>
          <w:rFonts w:ascii="Times New Roman" w:hAnsi="Times New Roman"/>
          <w:sz w:val="24"/>
          <w:szCs w:val="24"/>
          <w:lang w:val="en-US"/>
        </w:rPr>
        <w:t>scores between 72.5 and 100. The</w:t>
      </w:r>
      <w:r w:rsidR="005B310D" w:rsidRPr="00823543">
        <w:rPr>
          <w:rFonts w:ascii="Times New Roman" w:hAnsi="Times New Roman"/>
          <w:sz w:val="24"/>
          <w:szCs w:val="24"/>
          <w:lang w:val="en-US"/>
        </w:rPr>
        <w:t>re are</w:t>
      </w:r>
      <w:r w:rsidRPr="00823543">
        <w:rPr>
          <w:rFonts w:ascii="Times New Roman" w:hAnsi="Times New Roman"/>
          <w:sz w:val="24"/>
          <w:szCs w:val="24"/>
          <w:lang w:val="en-US"/>
        </w:rPr>
        <w:t xml:space="preserve"> three</w:t>
      </w:r>
      <w:r w:rsidR="005B310D" w:rsidRPr="00823543">
        <w:rPr>
          <w:rFonts w:ascii="Times New Roman" w:hAnsi="Times New Roman"/>
          <w:sz w:val="24"/>
          <w:szCs w:val="24"/>
          <w:lang w:val="en-US"/>
        </w:rPr>
        <w:t xml:space="preserve"> other development</w:t>
      </w:r>
      <w:r w:rsidRPr="00823543">
        <w:rPr>
          <w:rFonts w:ascii="Times New Roman" w:hAnsi="Times New Roman"/>
          <w:sz w:val="24"/>
          <w:szCs w:val="24"/>
          <w:lang w:val="en-US"/>
        </w:rPr>
        <w:t xml:space="preserve"> levels: medium (between 58.0 and 72.4), low (between 43.9 and 57.9) and very low (between 0 and 43.8) (</w:t>
      </w:r>
      <w:r w:rsidRPr="005E140F">
        <w:rPr>
          <w:rFonts w:ascii="Times New Roman" w:hAnsi="Times New Roman"/>
          <w:color w:val="31849B" w:themeColor="accent5" w:themeShade="BF"/>
          <w:sz w:val="24"/>
          <w:szCs w:val="24"/>
          <w:lang w:val="en-US"/>
        </w:rPr>
        <w:t>MIDEPLAN, 2013</w:t>
      </w:r>
      <w:r w:rsidRPr="00823543">
        <w:rPr>
          <w:rFonts w:ascii="Times New Roman" w:hAnsi="Times New Roman"/>
          <w:sz w:val="24"/>
          <w:szCs w:val="24"/>
          <w:lang w:val="en-US"/>
        </w:rPr>
        <w:t xml:space="preserve">). The </w:t>
      </w:r>
      <w:r w:rsidR="00D01D6E" w:rsidRPr="00823543">
        <w:rPr>
          <w:rFonts w:ascii="Times New Roman" w:hAnsi="Times New Roman"/>
          <w:sz w:val="24"/>
          <w:szCs w:val="24"/>
          <w:lang w:val="en-US"/>
        </w:rPr>
        <w:t>SDI</w:t>
      </w:r>
      <w:r w:rsidRPr="00823543">
        <w:rPr>
          <w:rFonts w:ascii="Times New Roman" w:hAnsi="Times New Roman"/>
          <w:sz w:val="24"/>
          <w:szCs w:val="24"/>
          <w:lang w:val="en-US"/>
        </w:rPr>
        <w:t xml:space="preserve"> </w:t>
      </w:r>
      <w:r w:rsidR="005B310D" w:rsidRPr="00823543">
        <w:rPr>
          <w:rFonts w:ascii="Times New Roman" w:hAnsi="Times New Roman"/>
          <w:sz w:val="24"/>
          <w:szCs w:val="24"/>
          <w:lang w:val="en-US"/>
        </w:rPr>
        <w:t>could</w:t>
      </w:r>
      <w:r w:rsidRPr="00823543">
        <w:rPr>
          <w:rFonts w:ascii="Times New Roman" w:hAnsi="Times New Roman"/>
          <w:sz w:val="24"/>
          <w:szCs w:val="24"/>
          <w:lang w:val="en-US"/>
        </w:rPr>
        <w:t xml:space="preserve"> be </w:t>
      </w:r>
      <w:r w:rsidR="006A18D2" w:rsidRPr="00823543">
        <w:rPr>
          <w:rFonts w:ascii="Times New Roman" w:hAnsi="Times New Roman"/>
          <w:sz w:val="24"/>
          <w:szCs w:val="24"/>
          <w:lang w:val="en-US"/>
        </w:rPr>
        <w:t>determined</w:t>
      </w:r>
      <w:r w:rsidRPr="00823543">
        <w:rPr>
          <w:rFonts w:ascii="Times New Roman" w:hAnsi="Times New Roman"/>
          <w:sz w:val="24"/>
          <w:szCs w:val="24"/>
          <w:lang w:val="en-US"/>
        </w:rPr>
        <w:t xml:space="preserve"> at the level </w:t>
      </w:r>
      <w:r w:rsidR="006A18D2" w:rsidRPr="00823543">
        <w:rPr>
          <w:rFonts w:ascii="Times New Roman" w:hAnsi="Times New Roman"/>
          <w:sz w:val="24"/>
          <w:szCs w:val="24"/>
          <w:lang w:val="en-US"/>
        </w:rPr>
        <w:t xml:space="preserve">of the district </w:t>
      </w:r>
      <w:r w:rsidRPr="00823543">
        <w:rPr>
          <w:rFonts w:ascii="Times New Roman" w:hAnsi="Times New Roman"/>
          <w:sz w:val="24"/>
          <w:szCs w:val="24"/>
          <w:lang w:val="en-US"/>
        </w:rPr>
        <w:t xml:space="preserve">where the student lives or </w:t>
      </w:r>
      <w:r w:rsidR="006A18D2" w:rsidRPr="00823543">
        <w:rPr>
          <w:rFonts w:ascii="Times New Roman" w:hAnsi="Times New Roman"/>
          <w:sz w:val="24"/>
          <w:szCs w:val="24"/>
          <w:lang w:val="en-US"/>
        </w:rPr>
        <w:t>attends school</w:t>
      </w:r>
      <w:r w:rsidRPr="00823543">
        <w:rPr>
          <w:rFonts w:ascii="Times New Roman" w:hAnsi="Times New Roman"/>
          <w:sz w:val="24"/>
          <w:szCs w:val="24"/>
          <w:lang w:val="en-US"/>
        </w:rPr>
        <w:t xml:space="preserve">; for this investigation, the </w:t>
      </w:r>
      <w:r w:rsidR="00D01D6E" w:rsidRPr="00823543">
        <w:rPr>
          <w:rFonts w:ascii="Times New Roman" w:hAnsi="Times New Roman"/>
          <w:sz w:val="24"/>
          <w:szCs w:val="24"/>
          <w:lang w:val="en-US"/>
        </w:rPr>
        <w:t>SDI</w:t>
      </w:r>
      <w:r w:rsidRPr="00823543">
        <w:rPr>
          <w:rFonts w:ascii="Times New Roman" w:hAnsi="Times New Roman"/>
          <w:sz w:val="24"/>
          <w:szCs w:val="24"/>
          <w:lang w:val="en-US"/>
        </w:rPr>
        <w:t xml:space="preserve"> </w:t>
      </w:r>
      <w:r w:rsidR="006A18D2" w:rsidRPr="00823543">
        <w:rPr>
          <w:rFonts w:ascii="Times New Roman" w:hAnsi="Times New Roman"/>
          <w:sz w:val="24"/>
          <w:szCs w:val="24"/>
          <w:lang w:val="en-US"/>
        </w:rPr>
        <w:t xml:space="preserve">for the district where the students lived </w:t>
      </w:r>
      <w:r w:rsidRPr="00823543">
        <w:rPr>
          <w:rFonts w:ascii="Times New Roman" w:hAnsi="Times New Roman"/>
          <w:sz w:val="24"/>
          <w:szCs w:val="24"/>
          <w:lang w:val="en-US"/>
        </w:rPr>
        <w:t xml:space="preserve">was </w:t>
      </w:r>
      <w:r w:rsidR="005B310D" w:rsidRPr="00823543">
        <w:rPr>
          <w:rFonts w:ascii="Times New Roman" w:hAnsi="Times New Roman"/>
          <w:sz w:val="24"/>
          <w:szCs w:val="24"/>
          <w:lang w:val="en-US"/>
        </w:rPr>
        <w:t>used</w:t>
      </w:r>
      <w:r w:rsidRPr="00823543">
        <w:rPr>
          <w:rFonts w:ascii="Times New Roman" w:hAnsi="Times New Roman"/>
          <w:sz w:val="24"/>
          <w:szCs w:val="24"/>
          <w:lang w:val="en-US"/>
        </w:rPr>
        <w:t xml:space="preserve">. </w:t>
      </w:r>
    </w:p>
    <w:p w14:paraId="6EBA7F56"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On the other hand, the stratum and </w:t>
      </w:r>
      <w:r w:rsidR="009A7054" w:rsidRPr="00823543">
        <w:rPr>
          <w:rFonts w:ascii="Times New Roman" w:hAnsi="Times New Roman"/>
          <w:sz w:val="24"/>
          <w:szCs w:val="24"/>
          <w:lang w:val="en-US"/>
        </w:rPr>
        <w:t xml:space="preserve">standardized scores </w:t>
      </w:r>
      <w:r w:rsidRPr="00823543">
        <w:rPr>
          <w:rFonts w:ascii="Times New Roman" w:hAnsi="Times New Roman"/>
          <w:sz w:val="24"/>
          <w:szCs w:val="24"/>
          <w:lang w:val="en-US"/>
        </w:rPr>
        <w:t xml:space="preserve">are variables that arise directly from the </w:t>
      </w:r>
      <w:r w:rsidR="006A18D2" w:rsidRPr="00823543">
        <w:rPr>
          <w:rFonts w:ascii="Times New Roman" w:hAnsi="Times New Roman"/>
          <w:sz w:val="24"/>
          <w:szCs w:val="24"/>
          <w:lang w:val="en-US"/>
        </w:rPr>
        <w:t xml:space="preserve">UNA’s admission </w:t>
      </w:r>
      <w:r w:rsidRPr="00823543">
        <w:rPr>
          <w:rFonts w:ascii="Times New Roman" w:hAnsi="Times New Roman"/>
          <w:sz w:val="24"/>
          <w:szCs w:val="24"/>
          <w:lang w:val="en-US"/>
        </w:rPr>
        <w:t xml:space="preserve">process. </w:t>
      </w:r>
      <w:r w:rsidR="00E806EB" w:rsidRPr="00823543">
        <w:rPr>
          <w:rFonts w:ascii="Times New Roman" w:hAnsi="Times New Roman"/>
          <w:sz w:val="24"/>
          <w:szCs w:val="24"/>
          <w:lang w:val="en-US"/>
        </w:rPr>
        <w:t>A</w:t>
      </w:r>
      <w:r w:rsidRPr="00823543">
        <w:rPr>
          <w:rFonts w:ascii="Times New Roman" w:hAnsi="Times New Roman"/>
          <w:sz w:val="24"/>
          <w:szCs w:val="24"/>
          <w:lang w:val="en-US"/>
        </w:rPr>
        <w:t xml:space="preserve"> student who applies to the UNA competes for </w:t>
      </w:r>
      <w:r w:rsidR="00E806EB" w:rsidRPr="00823543">
        <w:rPr>
          <w:rFonts w:ascii="Times New Roman" w:hAnsi="Times New Roman"/>
          <w:sz w:val="24"/>
          <w:szCs w:val="24"/>
          <w:lang w:val="en-US"/>
        </w:rPr>
        <w:t>spaces available</w:t>
      </w:r>
      <w:r w:rsidRPr="00823543">
        <w:rPr>
          <w:rFonts w:ascii="Times New Roman" w:hAnsi="Times New Roman"/>
          <w:sz w:val="24"/>
          <w:szCs w:val="24"/>
          <w:lang w:val="en-US"/>
        </w:rPr>
        <w:t xml:space="preserve"> in the different </w:t>
      </w:r>
      <w:r w:rsidR="00E806EB" w:rsidRPr="00823543">
        <w:rPr>
          <w:rFonts w:ascii="Times New Roman" w:hAnsi="Times New Roman"/>
          <w:sz w:val="24"/>
          <w:szCs w:val="24"/>
          <w:lang w:val="en-US"/>
        </w:rPr>
        <w:t>programs of study</w:t>
      </w:r>
      <w:r w:rsidRPr="00823543">
        <w:rPr>
          <w:rFonts w:ascii="Times New Roman" w:hAnsi="Times New Roman"/>
          <w:sz w:val="24"/>
          <w:szCs w:val="24"/>
          <w:lang w:val="en-US"/>
        </w:rPr>
        <w:t xml:space="preserve"> </w:t>
      </w:r>
      <w:r w:rsidR="00933866" w:rsidRPr="00823543">
        <w:rPr>
          <w:rFonts w:ascii="Times New Roman" w:hAnsi="Times New Roman"/>
          <w:sz w:val="24"/>
          <w:szCs w:val="24"/>
          <w:lang w:val="en-US"/>
        </w:rPr>
        <w:t>based on a</w:t>
      </w:r>
      <w:r w:rsidR="00E806EB" w:rsidRPr="00823543">
        <w:rPr>
          <w:rFonts w:ascii="Times New Roman" w:hAnsi="Times New Roman"/>
          <w:sz w:val="24"/>
          <w:szCs w:val="24"/>
          <w:lang w:val="en-US"/>
        </w:rPr>
        <w:t>n overall score</w:t>
      </w:r>
      <w:r w:rsidRPr="00823543">
        <w:rPr>
          <w:rFonts w:ascii="Times New Roman" w:hAnsi="Times New Roman"/>
          <w:sz w:val="24"/>
          <w:szCs w:val="24"/>
          <w:lang w:val="en-US"/>
        </w:rPr>
        <w:t xml:space="preserve"> which is a combination of the score obtained in the Academic Aptitude Test (</w:t>
      </w:r>
      <w:r w:rsidR="008479C2" w:rsidRPr="00823543">
        <w:rPr>
          <w:rFonts w:ascii="Times New Roman" w:hAnsi="Times New Roman"/>
          <w:sz w:val="24"/>
          <w:szCs w:val="24"/>
          <w:lang w:val="en-US"/>
        </w:rPr>
        <w:t>AAT</w:t>
      </w:r>
      <w:r w:rsidRPr="00823543">
        <w:rPr>
          <w:rFonts w:ascii="Times New Roman" w:hAnsi="Times New Roman"/>
          <w:sz w:val="24"/>
          <w:szCs w:val="24"/>
          <w:lang w:val="en-US"/>
        </w:rPr>
        <w:t xml:space="preserve">), better known as the admission </w:t>
      </w:r>
      <w:r w:rsidR="00C01E61" w:rsidRPr="00823543">
        <w:rPr>
          <w:rFonts w:ascii="Times New Roman" w:hAnsi="Times New Roman"/>
          <w:sz w:val="24"/>
          <w:szCs w:val="24"/>
          <w:lang w:val="en-US"/>
        </w:rPr>
        <w:t>exam</w:t>
      </w:r>
      <w:r w:rsidR="00E806EB"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and whose </w:t>
      </w:r>
      <w:r w:rsidR="00933866" w:rsidRPr="00823543">
        <w:rPr>
          <w:rFonts w:ascii="Times New Roman" w:hAnsi="Times New Roman"/>
          <w:sz w:val="24"/>
          <w:szCs w:val="24"/>
          <w:lang w:val="en-US"/>
        </w:rPr>
        <w:t>weight</w:t>
      </w:r>
      <w:r w:rsidRPr="00823543">
        <w:rPr>
          <w:rFonts w:ascii="Times New Roman" w:hAnsi="Times New Roman"/>
          <w:sz w:val="24"/>
          <w:szCs w:val="24"/>
          <w:lang w:val="en-US"/>
        </w:rPr>
        <w:t xml:space="preserve"> is 60% of the </w:t>
      </w:r>
      <w:r w:rsidR="00E806EB" w:rsidRPr="00823543">
        <w:rPr>
          <w:rFonts w:ascii="Times New Roman" w:hAnsi="Times New Roman"/>
          <w:sz w:val="24"/>
          <w:szCs w:val="24"/>
          <w:lang w:val="en-US"/>
        </w:rPr>
        <w:t>overall score</w:t>
      </w:r>
      <w:r w:rsidRPr="00823543">
        <w:rPr>
          <w:rFonts w:ascii="Times New Roman" w:hAnsi="Times New Roman"/>
          <w:sz w:val="24"/>
          <w:szCs w:val="24"/>
          <w:lang w:val="en-US"/>
        </w:rPr>
        <w:t xml:space="preserve">, </w:t>
      </w:r>
      <w:r w:rsidR="00E806EB" w:rsidRPr="00823543">
        <w:rPr>
          <w:rFonts w:ascii="Times New Roman" w:hAnsi="Times New Roman"/>
          <w:sz w:val="24"/>
          <w:szCs w:val="24"/>
          <w:lang w:val="en-US"/>
        </w:rPr>
        <w:t>while</w:t>
      </w:r>
      <w:r w:rsidRPr="00823543">
        <w:rPr>
          <w:rFonts w:ascii="Times New Roman" w:hAnsi="Times New Roman"/>
          <w:sz w:val="24"/>
          <w:szCs w:val="24"/>
          <w:lang w:val="en-US"/>
        </w:rPr>
        <w:t xml:space="preserve"> the remaining 40%</w:t>
      </w:r>
      <w:r w:rsidR="00E806EB" w:rsidRPr="00823543">
        <w:rPr>
          <w:rFonts w:ascii="Times New Roman" w:hAnsi="Times New Roman"/>
          <w:sz w:val="24"/>
          <w:szCs w:val="24"/>
          <w:lang w:val="en-US"/>
        </w:rPr>
        <w:t xml:space="preserve"> is based on</w:t>
      </w:r>
      <w:r w:rsidRPr="00823543">
        <w:rPr>
          <w:rFonts w:ascii="Times New Roman" w:hAnsi="Times New Roman"/>
          <w:sz w:val="24"/>
          <w:szCs w:val="24"/>
          <w:lang w:val="en-US"/>
        </w:rPr>
        <w:t xml:space="preserve"> the </w:t>
      </w:r>
      <w:r w:rsidR="00E806EB" w:rsidRPr="00823543">
        <w:rPr>
          <w:rFonts w:ascii="Times New Roman" w:hAnsi="Times New Roman"/>
          <w:sz w:val="24"/>
          <w:szCs w:val="24"/>
          <w:lang w:val="en-US"/>
        </w:rPr>
        <w:t xml:space="preserve">student’s </w:t>
      </w:r>
      <w:r w:rsidRPr="00823543">
        <w:rPr>
          <w:rFonts w:ascii="Times New Roman" w:hAnsi="Times New Roman"/>
          <w:sz w:val="24"/>
          <w:szCs w:val="24"/>
          <w:lang w:val="en-US"/>
        </w:rPr>
        <w:t xml:space="preserve">average grade </w:t>
      </w:r>
      <w:r w:rsidR="00E806EB" w:rsidRPr="00823543">
        <w:rPr>
          <w:rFonts w:ascii="Times New Roman" w:hAnsi="Times New Roman"/>
          <w:sz w:val="24"/>
          <w:szCs w:val="24"/>
          <w:lang w:val="en-US"/>
        </w:rPr>
        <w:t>in</w:t>
      </w:r>
      <w:r w:rsidRPr="00823543">
        <w:rPr>
          <w:rFonts w:ascii="Times New Roman" w:hAnsi="Times New Roman"/>
          <w:sz w:val="24"/>
          <w:szCs w:val="24"/>
          <w:lang w:val="en-US"/>
        </w:rPr>
        <w:t xml:space="preserve"> the diversified cycle of secondary education</w:t>
      </w:r>
      <w:r w:rsidR="00E806EB" w:rsidRPr="00823543">
        <w:rPr>
          <w:rFonts w:ascii="Times New Roman" w:hAnsi="Times New Roman"/>
          <w:sz w:val="24"/>
          <w:szCs w:val="24"/>
          <w:lang w:val="en-US"/>
        </w:rPr>
        <w:t xml:space="preserve"> (high school)</w:t>
      </w:r>
      <w:r w:rsidRPr="00823543">
        <w:rPr>
          <w:rFonts w:ascii="Times New Roman" w:hAnsi="Times New Roman"/>
          <w:sz w:val="24"/>
          <w:szCs w:val="24"/>
          <w:lang w:val="en-US"/>
        </w:rPr>
        <w:t xml:space="preserve">. </w:t>
      </w:r>
    </w:p>
    <w:p w14:paraId="03B4040D"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lastRenderedPageBreak/>
        <w:t xml:space="preserve"> The </w:t>
      </w:r>
      <w:r w:rsidR="00255FFD" w:rsidRPr="00823543">
        <w:rPr>
          <w:rFonts w:ascii="Times New Roman" w:hAnsi="Times New Roman"/>
          <w:sz w:val="24"/>
          <w:szCs w:val="24"/>
          <w:lang w:val="en-US"/>
        </w:rPr>
        <w:t>AAT</w:t>
      </w:r>
      <w:r w:rsidRPr="00823543">
        <w:rPr>
          <w:rFonts w:ascii="Times New Roman" w:hAnsi="Times New Roman"/>
          <w:sz w:val="24"/>
          <w:szCs w:val="24"/>
          <w:lang w:val="en-US"/>
        </w:rPr>
        <w:t xml:space="preserve"> </w:t>
      </w:r>
      <w:r w:rsidR="00933866" w:rsidRPr="00823543">
        <w:rPr>
          <w:rFonts w:ascii="Times New Roman" w:hAnsi="Times New Roman"/>
          <w:sz w:val="24"/>
          <w:szCs w:val="24"/>
          <w:lang w:val="en-US"/>
        </w:rPr>
        <w:t>score</w:t>
      </w:r>
      <w:r w:rsidRPr="00823543">
        <w:rPr>
          <w:rFonts w:ascii="Times New Roman" w:hAnsi="Times New Roman"/>
          <w:sz w:val="24"/>
          <w:szCs w:val="24"/>
          <w:lang w:val="en-US"/>
        </w:rPr>
        <w:t xml:space="preserve"> goes through a </w:t>
      </w:r>
      <w:r w:rsidR="00933866" w:rsidRPr="00823543">
        <w:rPr>
          <w:rFonts w:ascii="Times New Roman" w:hAnsi="Times New Roman"/>
          <w:sz w:val="24"/>
          <w:szCs w:val="24"/>
          <w:lang w:val="en-US"/>
        </w:rPr>
        <w:t xml:space="preserve">stratification </w:t>
      </w:r>
      <w:r w:rsidRPr="00823543">
        <w:rPr>
          <w:rFonts w:ascii="Times New Roman" w:hAnsi="Times New Roman"/>
          <w:sz w:val="24"/>
          <w:szCs w:val="24"/>
          <w:lang w:val="en-US"/>
        </w:rPr>
        <w:t xml:space="preserve">process, </w:t>
      </w:r>
      <w:r w:rsidR="00E806EB" w:rsidRPr="00823543">
        <w:rPr>
          <w:rFonts w:ascii="Times New Roman" w:hAnsi="Times New Roman"/>
          <w:sz w:val="24"/>
          <w:szCs w:val="24"/>
          <w:lang w:val="en-US"/>
        </w:rPr>
        <w:t>in</w:t>
      </w:r>
      <w:r w:rsidRPr="00823543">
        <w:rPr>
          <w:rFonts w:ascii="Times New Roman" w:hAnsi="Times New Roman"/>
          <w:sz w:val="24"/>
          <w:szCs w:val="24"/>
          <w:lang w:val="en-US"/>
        </w:rPr>
        <w:t xml:space="preserve"> which applicants are divided into three strata, according to the characteristics of their school of origin. </w:t>
      </w:r>
      <w:r w:rsidR="00933866" w:rsidRPr="00823543">
        <w:rPr>
          <w:rFonts w:ascii="Times New Roman" w:hAnsi="Times New Roman"/>
          <w:sz w:val="24"/>
          <w:szCs w:val="24"/>
          <w:lang w:val="en-US"/>
        </w:rPr>
        <w:t>S</w:t>
      </w:r>
      <w:r w:rsidRPr="00823543">
        <w:rPr>
          <w:rFonts w:ascii="Times New Roman" w:hAnsi="Times New Roman"/>
          <w:sz w:val="24"/>
          <w:szCs w:val="24"/>
          <w:lang w:val="en-US"/>
        </w:rPr>
        <w:t xml:space="preserve">tratum 1 </w:t>
      </w:r>
      <w:r w:rsidR="00933866" w:rsidRPr="00823543">
        <w:rPr>
          <w:rFonts w:ascii="Times New Roman" w:hAnsi="Times New Roman"/>
          <w:sz w:val="24"/>
          <w:szCs w:val="24"/>
          <w:lang w:val="en-US"/>
        </w:rPr>
        <w:t>consists of</w:t>
      </w:r>
      <w:r w:rsidRPr="00823543">
        <w:rPr>
          <w:rFonts w:ascii="Times New Roman" w:hAnsi="Times New Roman"/>
          <w:sz w:val="24"/>
          <w:szCs w:val="24"/>
          <w:lang w:val="en-US"/>
        </w:rPr>
        <w:t xml:space="preserve"> students from private, semi-public, scientific, humani</w:t>
      </w:r>
      <w:r w:rsidR="00E806EB" w:rsidRPr="00823543">
        <w:rPr>
          <w:rFonts w:ascii="Times New Roman" w:hAnsi="Times New Roman"/>
          <w:sz w:val="24"/>
          <w:szCs w:val="24"/>
          <w:lang w:val="en-US"/>
        </w:rPr>
        <w:t>ties,</w:t>
      </w:r>
      <w:r w:rsidRPr="00823543">
        <w:rPr>
          <w:rFonts w:ascii="Times New Roman" w:hAnsi="Times New Roman"/>
          <w:sz w:val="24"/>
          <w:szCs w:val="24"/>
          <w:lang w:val="en-US"/>
        </w:rPr>
        <w:t xml:space="preserve"> and foreign schools; stratum 2 </w:t>
      </w:r>
      <w:r w:rsidR="00933866" w:rsidRPr="00823543">
        <w:rPr>
          <w:rFonts w:ascii="Times New Roman" w:hAnsi="Times New Roman"/>
          <w:sz w:val="24"/>
          <w:szCs w:val="24"/>
          <w:lang w:val="en-US"/>
        </w:rPr>
        <w:t>is made up of</w:t>
      </w:r>
      <w:r w:rsidRPr="00823543">
        <w:rPr>
          <w:rFonts w:ascii="Times New Roman" w:hAnsi="Times New Roman"/>
          <w:sz w:val="24"/>
          <w:szCs w:val="24"/>
          <w:lang w:val="en-US"/>
        </w:rPr>
        <w:t xml:space="preserve"> students </w:t>
      </w:r>
      <w:r w:rsidR="00E806EB" w:rsidRPr="00823543">
        <w:rPr>
          <w:rFonts w:ascii="Times New Roman" w:hAnsi="Times New Roman"/>
          <w:sz w:val="24"/>
          <w:szCs w:val="24"/>
          <w:lang w:val="en-US"/>
        </w:rPr>
        <w:t xml:space="preserve">who </w:t>
      </w:r>
      <w:r w:rsidRPr="00823543">
        <w:rPr>
          <w:rFonts w:ascii="Times New Roman" w:hAnsi="Times New Roman"/>
          <w:sz w:val="24"/>
          <w:szCs w:val="24"/>
          <w:lang w:val="en-US"/>
        </w:rPr>
        <w:t>graduated from t</w:t>
      </w:r>
      <w:r w:rsidR="00933866" w:rsidRPr="00823543">
        <w:rPr>
          <w:rFonts w:ascii="Times New Roman" w:hAnsi="Times New Roman"/>
          <w:sz w:val="24"/>
          <w:szCs w:val="24"/>
          <w:lang w:val="en-US"/>
        </w:rPr>
        <w:t>he majority of public schools;</w:t>
      </w:r>
      <w:r w:rsidRPr="00823543">
        <w:rPr>
          <w:rFonts w:ascii="Times New Roman" w:hAnsi="Times New Roman"/>
          <w:sz w:val="24"/>
          <w:szCs w:val="24"/>
          <w:lang w:val="en-US"/>
        </w:rPr>
        <w:t xml:space="preserve"> while stratum 3 is </w:t>
      </w:r>
      <w:r w:rsidR="00933866" w:rsidRPr="00823543">
        <w:rPr>
          <w:rFonts w:ascii="Times New Roman" w:hAnsi="Times New Roman"/>
          <w:sz w:val="24"/>
          <w:szCs w:val="24"/>
          <w:lang w:val="en-US"/>
        </w:rPr>
        <w:t xml:space="preserve">made up of students </w:t>
      </w:r>
      <w:r w:rsidR="00CB5A4B" w:rsidRPr="00823543">
        <w:rPr>
          <w:rFonts w:ascii="Times New Roman" w:hAnsi="Times New Roman"/>
          <w:sz w:val="24"/>
          <w:szCs w:val="24"/>
          <w:lang w:val="en-US"/>
        </w:rPr>
        <w:t>with diplomas</w:t>
      </w:r>
      <w:r w:rsidR="00933866" w:rsidRPr="00823543">
        <w:rPr>
          <w:rFonts w:ascii="Times New Roman" w:hAnsi="Times New Roman"/>
          <w:sz w:val="24"/>
          <w:szCs w:val="24"/>
          <w:lang w:val="en-US"/>
        </w:rPr>
        <w:t xml:space="preserve"> from </w:t>
      </w:r>
      <w:r w:rsidRPr="00823543">
        <w:rPr>
          <w:rFonts w:ascii="Times New Roman" w:hAnsi="Times New Roman"/>
          <w:sz w:val="24"/>
          <w:szCs w:val="24"/>
          <w:lang w:val="en-US"/>
        </w:rPr>
        <w:t xml:space="preserve">other </w:t>
      </w:r>
      <w:r w:rsidR="00CB5A4B" w:rsidRPr="00823543">
        <w:rPr>
          <w:rFonts w:ascii="Times New Roman" w:hAnsi="Times New Roman"/>
          <w:sz w:val="24"/>
          <w:szCs w:val="24"/>
          <w:lang w:val="en-US"/>
        </w:rPr>
        <w:t>sources,</w:t>
      </w:r>
      <w:r w:rsidR="00E806EB" w:rsidRPr="00823543">
        <w:rPr>
          <w:rFonts w:ascii="Times New Roman" w:hAnsi="Times New Roman"/>
          <w:sz w:val="24"/>
          <w:szCs w:val="24"/>
          <w:lang w:val="en-US"/>
        </w:rPr>
        <w:t xml:space="preserve"> including</w:t>
      </w:r>
      <w:r w:rsidRPr="00823543">
        <w:rPr>
          <w:rFonts w:ascii="Times New Roman" w:hAnsi="Times New Roman"/>
          <w:sz w:val="24"/>
          <w:szCs w:val="24"/>
          <w:lang w:val="en-US"/>
        </w:rPr>
        <w:t xml:space="preserve"> </w:t>
      </w:r>
      <w:r w:rsidR="00D82534" w:rsidRPr="00823543">
        <w:rPr>
          <w:rFonts w:ascii="Times New Roman" w:hAnsi="Times New Roman"/>
          <w:sz w:val="24"/>
          <w:szCs w:val="24"/>
          <w:lang w:val="en-US"/>
        </w:rPr>
        <w:t>night school</w:t>
      </w:r>
      <w:r w:rsidR="00CB5A4B" w:rsidRPr="00823543">
        <w:rPr>
          <w:rFonts w:ascii="Times New Roman" w:hAnsi="Times New Roman"/>
          <w:sz w:val="24"/>
          <w:szCs w:val="24"/>
          <w:lang w:val="en-US"/>
        </w:rPr>
        <w:t>s</w:t>
      </w:r>
      <w:r w:rsidRPr="00823543">
        <w:rPr>
          <w:rFonts w:ascii="Times New Roman" w:hAnsi="Times New Roman"/>
          <w:sz w:val="24"/>
          <w:szCs w:val="24"/>
          <w:lang w:val="en-US"/>
        </w:rPr>
        <w:t xml:space="preserve">, </w:t>
      </w:r>
      <w:r w:rsidR="00CB5A4B" w:rsidRPr="00823543">
        <w:rPr>
          <w:rFonts w:ascii="Times New Roman" w:hAnsi="Times New Roman"/>
          <w:sz w:val="24"/>
          <w:szCs w:val="24"/>
          <w:lang w:val="en-US"/>
        </w:rPr>
        <w:t xml:space="preserve">high </w:t>
      </w:r>
      <w:r w:rsidR="00D82534" w:rsidRPr="00823543">
        <w:rPr>
          <w:rFonts w:ascii="Times New Roman" w:hAnsi="Times New Roman"/>
          <w:sz w:val="24"/>
          <w:szCs w:val="24"/>
          <w:lang w:val="en-US"/>
        </w:rPr>
        <w:t xml:space="preserve">school </w:t>
      </w:r>
      <w:r w:rsidR="00E806EB" w:rsidRPr="00823543">
        <w:rPr>
          <w:rFonts w:ascii="Times New Roman" w:hAnsi="Times New Roman"/>
          <w:sz w:val="24"/>
          <w:szCs w:val="24"/>
          <w:lang w:val="en-US"/>
        </w:rPr>
        <w:t xml:space="preserve">equivalency </w:t>
      </w:r>
      <w:r w:rsidR="00CB5A4B" w:rsidRPr="00823543">
        <w:rPr>
          <w:rFonts w:ascii="Times New Roman" w:hAnsi="Times New Roman"/>
          <w:sz w:val="24"/>
          <w:szCs w:val="24"/>
          <w:lang w:val="en-US"/>
        </w:rPr>
        <w:t>programs</w:t>
      </w:r>
      <w:r w:rsidRPr="00823543">
        <w:rPr>
          <w:rFonts w:ascii="Times New Roman" w:hAnsi="Times New Roman"/>
          <w:sz w:val="24"/>
          <w:szCs w:val="24"/>
          <w:lang w:val="en-US"/>
        </w:rPr>
        <w:t xml:space="preserve">, distance </w:t>
      </w:r>
      <w:r w:rsidR="00CB5A4B" w:rsidRPr="00823543">
        <w:rPr>
          <w:rFonts w:ascii="Times New Roman" w:hAnsi="Times New Roman"/>
          <w:sz w:val="24"/>
          <w:szCs w:val="24"/>
          <w:lang w:val="en-US"/>
        </w:rPr>
        <w:t>learning and online programs, and</w:t>
      </w:r>
      <w:r w:rsidRPr="00823543">
        <w:rPr>
          <w:rFonts w:ascii="Times New Roman" w:hAnsi="Times New Roman"/>
          <w:sz w:val="24"/>
          <w:szCs w:val="24"/>
          <w:lang w:val="en-US"/>
        </w:rPr>
        <w:t xml:space="preserve"> Integrated Adult Education Centers (</w:t>
      </w:r>
      <w:r w:rsidR="00CB5A4B" w:rsidRPr="00823543">
        <w:rPr>
          <w:rFonts w:ascii="Times New Roman" w:hAnsi="Times New Roman"/>
          <w:sz w:val="24"/>
          <w:szCs w:val="24"/>
          <w:lang w:val="en-US"/>
        </w:rPr>
        <w:t xml:space="preserve">whose acronym in Spanish is </w:t>
      </w:r>
      <w:r w:rsidRPr="00823543">
        <w:rPr>
          <w:rFonts w:ascii="Times New Roman" w:hAnsi="Times New Roman"/>
          <w:sz w:val="24"/>
          <w:szCs w:val="24"/>
          <w:lang w:val="en-US"/>
        </w:rPr>
        <w:t>CINDEAS) (</w:t>
      </w:r>
      <w:r w:rsidRPr="00023759">
        <w:rPr>
          <w:rFonts w:ascii="Times New Roman" w:hAnsi="Times New Roman"/>
          <w:color w:val="31849B" w:themeColor="accent5" w:themeShade="BF"/>
          <w:sz w:val="24"/>
          <w:szCs w:val="24"/>
          <w:lang w:val="en-US"/>
        </w:rPr>
        <w:t>UNA, 2009</w:t>
      </w:r>
      <w:r w:rsidRPr="00823543">
        <w:rPr>
          <w:rFonts w:ascii="Times New Roman" w:hAnsi="Times New Roman"/>
          <w:sz w:val="24"/>
          <w:szCs w:val="24"/>
          <w:lang w:val="en-US"/>
        </w:rPr>
        <w:t xml:space="preserve">). </w:t>
      </w:r>
    </w:p>
    <w:p w14:paraId="2C0C194D" w14:textId="77777777" w:rsidR="00753A8B" w:rsidRPr="00823543" w:rsidRDefault="00CB5A4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T</w:t>
      </w:r>
      <w:r w:rsidR="00D82534" w:rsidRPr="00823543">
        <w:rPr>
          <w:rFonts w:ascii="Times New Roman" w:hAnsi="Times New Roman"/>
          <w:sz w:val="24"/>
          <w:szCs w:val="24"/>
          <w:lang w:val="en-US"/>
        </w:rPr>
        <w:t xml:space="preserve">hrough </w:t>
      </w:r>
      <w:r w:rsidR="00753A8B" w:rsidRPr="00823543">
        <w:rPr>
          <w:rFonts w:ascii="Times New Roman" w:hAnsi="Times New Roman"/>
          <w:sz w:val="24"/>
          <w:szCs w:val="24"/>
          <w:lang w:val="en-US"/>
        </w:rPr>
        <w:t xml:space="preserve">a technical </w:t>
      </w:r>
      <w:r w:rsidR="00D82534" w:rsidRPr="00823543">
        <w:rPr>
          <w:rFonts w:ascii="Times New Roman" w:hAnsi="Times New Roman"/>
          <w:sz w:val="24"/>
          <w:szCs w:val="24"/>
          <w:lang w:val="en-US"/>
        </w:rPr>
        <w:t xml:space="preserve">standardization </w:t>
      </w:r>
      <w:r w:rsidR="00753A8B" w:rsidRPr="00823543">
        <w:rPr>
          <w:rFonts w:ascii="Times New Roman" w:hAnsi="Times New Roman"/>
          <w:sz w:val="24"/>
          <w:szCs w:val="24"/>
          <w:lang w:val="en-US"/>
        </w:rPr>
        <w:t xml:space="preserve">process, each student </w:t>
      </w:r>
      <w:r w:rsidRPr="00823543">
        <w:rPr>
          <w:rFonts w:ascii="Times New Roman" w:hAnsi="Times New Roman"/>
          <w:sz w:val="24"/>
          <w:szCs w:val="24"/>
          <w:lang w:val="en-US"/>
        </w:rPr>
        <w:t>is then assigned</w:t>
      </w:r>
      <w:r w:rsidR="00753A8B" w:rsidRPr="00823543">
        <w:rPr>
          <w:rFonts w:ascii="Times New Roman" w:hAnsi="Times New Roman"/>
          <w:sz w:val="24"/>
          <w:szCs w:val="24"/>
          <w:lang w:val="en-US"/>
        </w:rPr>
        <w:t xml:space="preserve"> a </w:t>
      </w:r>
      <w:r w:rsidR="00D82534" w:rsidRPr="00823543">
        <w:rPr>
          <w:rFonts w:ascii="Times New Roman" w:hAnsi="Times New Roman"/>
          <w:sz w:val="24"/>
          <w:szCs w:val="24"/>
          <w:lang w:val="en-US"/>
        </w:rPr>
        <w:t>score</w:t>
      </w:r>
      <w:r w:rsidR="00753A8B" w:rsidRPr="00823543">
        <w:rPr>
          <w:rFonts w:ascii="Times New Roman" w:hAnsi="Times New Roman"/>
          <w:sz w:val="24"/>
          <w:szCs w:val="24"/>
          <w:lang w:val="en-US"/>
        </w:rPr>
        <w:t xml:space="preserve">, depending on the stratum to which </w:t>
      </w:r>
      <w:r w:rsidR="00D82534" w:rsidRPr="00823543">
        <w:rPr>
          <w:rFonts w:ascii="Times New Roman" w:hAnsi="Times New Roman"/>
          <w:sz w:val="24"/>
          <w:szCs w:val="24"/>
          <w:lang w:val="en-US"/>
        </w:rPr>
        <w:t>he or she</w:t>
      </w:r>
      <w:r w:rsidR="00753A8B" w:rsidRPr="00823543">
        <w:rPr>
          <w:rFonts w:ascii="Times New Roman" w:hAnsi="Times New Roman"/>
          <w:sz w:val="24"/>
          <w:szCs w:val="24"/>
          <w:lang w:val="en-US"/>
        </w:rPr>
        <w:t xml:space="preserve"> belongs</w:t>
      </w:r>
      <w:r w:rsidRPr="00823543">
        <w:rPr>
          <w:rFonts w:ascii="Times New Roman" w:hAnsi="Times New Roman"/>
          <w:sz w:val="24"/>
          <w:szCs w:val="24"/>
          <w:lang w:val="en-US"/>
        </w:rPr>
        <w:t xml:space="preserve"> (the “stratified score”)</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after which a</w:t>
      </w:r>
      <w:r w:rsidR="00753A8B" w:rsidRPr="00823543">
        <w:rPr>
          <w:rFonts w:ascii="Times New Roman" w:hAnsi="Times New Roman"/>
          <w:sz w:val="24"/>
          <w:szCs w:val="24"/>
          <w:lang w:val="en-US"/>
        </w:rPr>
        <w:t xml:space="preserve"> standardized </w:t>
      </w:r>
      <w:r w:rsidR="00D82534" w:rsidRPr="00823543">
        <w:rPr>
          <w:rFonts w:ascii="Times New Roman" w:hAnsi="Times New Roman"/>
          <w:sz w:val="24"/>
          <w:szCs w:val="24"/>
          <w:lang w:val="en-US"/>
        </w:rPr>
        <w:t>score</w:t>
      </w:r>
      <w:r w:rsidR="00753A8B" w:rsidRPr="00823543">
        <w:rPr>
          <w:rFonts w:ascii="Times New Roman" w:hAnsi="Times New Roman"/>
          <w:sz w:val="24"/>
          <w:szCs w:val="24"/>
          <w:lang w:val="en-US"/>
        </w:rPr>
        <w:t xml:space="preserve"> is </w:t>
      </w:r>
      <w:r w:rsidRPr="00823543">
        <w:rPr>
          <w:rFonts w:ascii="Times New Roman" w:hAnsi="Times New Roman"/>
          <w:sz w:val="24"/>
          <w:szCs w:val="24"/>
          <w:lang w:val="en-US"/>
        </w:rPr>
        <w:t>calculated</w:t>
      </w:r>
      <w:r w:rsidR="00753A8B" w:rsidRPr="00823543">
        <w:rPr>
          <w:rFonts w:ascii="Times New Roman" w:hAnsi="Times New Roman"/>
          <w:sz w:val="24"/>
          <w:szCs w:val="24"/>
          <w:lang w:val="en-US"/>
        </w:rPr>
        <w:t xml:space="preserve">. </w:t>
      </w:r>
    </w:p>
    <w:p w14:paraId="673369C0"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The </w:t>
      </w:r>
      <w:r w:rsidR="00D82534" w:rsidRPr="00823543">
        <w:rPr>
          <w:rFonts w:ascii="Times New Roman" w:hAnsi="Times New Roman"/>
          <w:sz w:val="24"/>
          <w:szCs w:val="24"/>
          <w:lang w:val="en-US"/>
        </w:rPr>
        <w:t xml:space="preserve">standardized score </w:t>
      </w:r>
      <w:r w:rsidRPr="00823543">
        <w:rPr>
          <w:rFonts w:ascii="Times New Roman" w:hAnsi="Times New Roman"/>
          <w:sz w:val="24"/>
          <w:szCs w:val="24"/>
          <w:lang w:val="en-US"/>
        </w:rPr>
        <w:t xml:space="preserve">is </w:t>
      </w:r>
      <w:r w:rsidR="00D82534" w:rsidRPr="00823543">
        <w:rPr>
          <w:rFonts w:ascii="Times New Roman" w:hAnsi="Times New Roman"/>
          <w:sz w:val="24"/>
          <w:szCs w:val="24"/>
          <w:lang w:val="en-US"/>
        </w:rPr>
        <w:t>obtained</w:t>
      </w:r>
      <w:r w:rsidRPr="00823543">
        <w:rPr>
          <w:rFonts w:ascii="Times New Roman" w:hAnsi="Times New Roman"/>
          <w:sz w:val="24"/>
          <w:szCs w:val="24"/>
          <w:lang w:val="en-US"/>
        </w:rPr>
        <w:t xml:space="preserve"> using the average and standard deviation of admission </w:t>
      </w:r>
      <w:r w:rsidR="00D82534" w:rsidRPr="00823543">
        <w:rPr>
          <w:rFonts w:ascii="Times New Roman" w:hAnsi="Times New Roman"/>
          <w:sz w:val="24"/>
          <w:szCs w:val="24"/>
          <w:lang w:val="en-US"/>
        </w:rPr>
        <w:t>scores</w:t>
      </w:r>
      <w:r w:rsidRPr="00823543">
        <w:rPr>
          <w:rFonts w:ascii="Times New Roman" w:hAnsi="Times New Roman"/>
          <w:sz w:val="24"/>
          <w:szCs w:val="24"/>
          <w:lang w:val="en-US"/>
        </w:rPr>
        <w:t xml:space="preserve"> </w:t>
      </w:r>
      <w:r w:rsidR="00CB5A4B" w:rsidRPr="00823543">
        <w:rPr>
          <w:rFonts w:ascii="Times New Roman" w:hAnsi="Times New Roman"/>
          <w:sz w:val="24"/>
          <w:szCs w:val="24"/>
          <w:lang w:val="en-US"/>
        </w:rPr>
        <w:t>for</w:t>
      </w:r>
      <w:r w:rsidRPr="00823543">
        <w:rPr>
          <w:rFonts w:ascii="Times New Roman" w:hAnsi="Times New Roman"/>
          <w:sz w:val="24"/>
          <w:szCs w:val="24"/>
          <w:lang w:val="en-US"/>
        </w:rPr>
        <w:t xml:space="preserve"> all students enrolled </w:t>
      </w:r>
      <w:r w:rsidR="00D82534" w:rsidRPr="00823543">
        <w:rPr>
          <w:rFonts w:ascii="Times New Roman" w:hAnsi="Times New Roman"/>
          <w:sz w:val="24"/>
          <w:szCs w:val="24"/>
          <w:lang w:val="en-US"/>
        </w:rPr>
        <w:t>to take</w:t>
      </w:r>
      <w:r w:rsidRPr="00823543">
        <w:rPr>
          <w:rFonts w:ascii="Times New Roman" w:hAnsi="Times New Roman"/>
          <w:sz w:val="24"/>
          <w:szCs w:val="24"/>
          <w:lang w:val="en-US"/>
        </w:rPr>
        <w:t xml:space="preserve"> the </w:t>
      </w:r>
      <w:r w:rsidR="00255FFD" w:rsidRPr="00823543">
        <w:rPr>
          <w:rFonts w:ascii="Times New Roman" w:hAnsi="Times New Roman"/>
          <w:sz w:val="24"/>
          <w:szCs w:val="24"/>
          <w:lang w:val="en-US"/>
        </w:rPr>
        <w:t>admission</w:t>
      </w:r>
      <w:r w:rsidR="00CB5A4B" w:rsidRPr="00823543">
        <w:rPr>
          <w:rFonts w:ascii="Times New Roman" w:hAnsi="Times New Roman"/>
          <w:sz w:val="24"/>
          <w:szCs w:val="24"/>
          <w:lang w:val="en-US"/>
        </w:rPr>
        <w:t xml:space="preserve"> </w:t>
      </w:r>
      <w:r w:rsidR="00C01E61" w:rsidRPr="00823543">
        <w:rPr>
          <w:rFonts w:ascii="Times New Roman" w:hAnsi="Times New Roman"/>
          <w:sz w:val="24"/>
          <w:szCs w:val="24"/>
          <w:lang w:val="en-US"/>
        </w:rPr>
        <w:t>exam</w:t>
      </w:r>
      <w:r w:rsidRPr="00823543">
        <w:rPr>
          <w:rFonts w:ascii="Times New Roman" w:hAnsi="Times New Roman"/>
          <w:sz w:val="24"/>
          <w:szCs w:val="24"/>
          <w:lang w:val="en-US"/>
        </w:rPr>
        <w:t xml:space="preserve">, in addition to </w:t>
      </w:r>
      <w:r w:rsidR="00D82534" w:rsidRPr="00823543">
        <w:rPr>
          <w:rFonts w:ascii="Times New Roman" w:hAnsi="Times New Roman"/>
          <w:sz w:val="24"/>
          <w:szCs w:val="24"/>
          <w:lang w:val="en-US"/>
        </w:rPr>
        <w:t xml:space="preserve">the </w:t>
      </w:r>
      <w:r w:rsidRPr="00823543">
        <w:rPr>
          <w:rFonts w:ascii="Times New Roman" w:hAnsi="Times New Roman"/>
          <w:sz w:val="24"/>
          <w:szCs w:val="24"/>
          <w:lang w:val="en-US"/>
        </w:rPr>
        <w:t>standardization by stratum (</w:t>
      </w:r>
      <w:r w:rsidRPr="00023759">
        <w:rPr>
          <w:rFonts w:ascii="Times New Roman" w:hAnsi="Times New Roman"/>
          <w:color w:val="31849B" w:themeColor="accent5" w:themeShade="BF"/>
          <w:sz w:val="24"/>
          <w:szCs w:val="24"/>
          <w:lang w:val="en-US"/>
        </w:rPr>
        <w:t>UNA, 2009</w:t>
      </w:r>
      <w:r w:rsidRPr="00823543">
        <w:rPr>
          <w:rFonts w:ascii="Times New Roman" w:hAnsi="Times New Roman"/>
          <w:sz w:val="24"/>
          <w:szCs w:val="24"/>
          <w:lang w:val="en-US"/>
        </w:rPr>
        <w:t xml:space="preserve">). The </w:t>
      </w:r>
      <w:r w:rsidR="00D82534" w:rsidRPr="00823543">
        <w:rPr>
          <w:rFonts w:ascii="Times New Roman" w:hAnsi="Times New Roman"/>
          <w:sz w:val="24"/>
          <w:szCs w:val="24"/>
          <w:lang w:val="en-US"/>
        </w:rPr>
        <w:t>standardized score</w:t>
      </w:r>
      <w:r w:rsidRPr="00823543">
        <w:rPr>
          <w:rFonts w:ascii="Times New Roman" w:hAnsi="Times New Roman"/>
          <w:sz w:val="24"/>
          <w:szCs w:val="24"/>
          <w:lang w:val="en-US"/>
        </w:rPr>
        <w:t xml:space="preserve"> increases the likelihood that the best students from lower strata can compete for </w:t>
      </w:r>
      <w:r w:rsidR="00CB5A4B" w:rsidRPr="00823543">
        <w:rPr>
          <w:rFonts w:ascii="Times New Roman" w:hAnsi="Times New Roman"/>
          <w:sz w:val="24"/>
          <w:szCs w:val="24"/>
          <w:lang w:val="en-US"/>
        </w:rPr>
        <w:t>available spaces</w:t>
      </w:r>
      <w:r w:rsidR="00D82534" w:rsidRPr="00823543">
        <w:rPr>
          <w:rFonts w:ascii="Times New Roman" w:hAnsi="Times New Roman"/>
          <w:sz w:val="24"/>
          <w:szCs w:val="24"/>
          <w:lang w:val="en-US"/>
        </w:rPr>
        <w:t xml:space="preserve"> offered by UNA,</w:t>
      </w:r>
      <w:r w:rsidRPr="00823543">
        <w:rPr>
          <w:rFonts w:ascii="Times New Roman" w:hAnsi="Times New Roman"/>
          <w:sz w:val="24"/>
          <w:szCs w:val="24"/>
          <w:lang w:val="en-US"/>
        </w:rPr>
        <w:t xml:space="preserve"> </w:t>
      </w:r>
      <w:r w:rsidR="00CA60D8" w:rsidRPr="00823543">
        <w:rPr>
          <w:rFonts w:ascii="Times New Roman" w:hAnsi="Times New Roman"/>
          <w:sz w:val="24"/>
          <w:szCs w:val="24"/>
          <w:lang w:val="en-US"/>
        </w:rPr>
        <w:t>taking into account</w:t>
      </w:r>
      <w:r w:rsidRPr="00823543">
        <w:rPr>
          <w:rFonts w:ascii="Times New Roman" w:hAnsi="Times New Roman"/>
          <w:sz w:val="24"/>
          <w:szCs w:val="24"/>
          <w:lang w:val="en-US"/>
        </w:rPr>
        <w:t xml:space="preserve"> differences in educational opportunities that student</w:t>
      </w:r>
      <w:r w:rsidR="00CA60D8" w:rsidRPr="00823543">
        <w:rPr>
          <w:rFonts w:ascii="Times New Roman" w:hAnsi="Times New Roman"/>
          <w:sz w:val="24"/>
          <w:szCs w:val="24"/>
          <w:lang w:val="en-US"/>
        </w:rPr>
        <w:t>s have</w:t>
      </w:r>
      <w:r w:rsidRPr="00823543">
        <w:rPr>
          <w:rFonts w:ascii="Times New Roman" w:hAnsi="Times New Roman"/>
          <w:sz w:val="24"/>
          <w:szCs w:val="24"/>
          <w:lang w:val="en-US"/>
        </w:rPr>
        <w:t xml:space="preserve"> had during their secondary education. </w:t>
      </w:r>
    </w:p>
    <w:p w14:paraId="3A6CCF3B" w14:textId="77777777" w:rsidR="00753A8B" w:rsidRPr="00823543" w:rsidRDefault="00D82534"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For</w:t>
      </w:r>
      <w:r w:rsidR="00753A8B" w:rsidRPr="00823543">
        <w:rPr>
          <w:rFonts w:ascii="Times New Roman" w:hAnsi="Times New Roman"/>
          <w:sz w:val="24"/>
          <w:szCs w:val="24"/>
          <w:lang w:val="en-US"/>
        </w:rPr>
        <w:t xml:space="preserve"> the interview process, </w:t>
      </w:r>
      <w:r w:rsidRPr="00823543">
        <w:rPr>
          <w:rFonts w:ascii="Times New Roman" w:hAnsi="Times New Roman"/>
          <w:sz w:val="24"/>
          <w:szCs w:val="24"/>
          <w:lang w:val="en-US"/>
        </w:rPr>
        <w:t>attempts were made to</w:t>
      </w:r>
      <w:r w:rsidR="00753A8B" w:rsidRPr="00823543">
        <w:rPr>
          <w:rFonts w:ascii="Times New Roman" w:hAnsi="Times New Roman"/>
          <w:sz w:val="24"/>
          <w:szCs w:val="24"/>
          <w:lang w:val="en-US"/>
        </w:rPr>
        <w:t xml:space="preserve"> loca</w:t>
      </w:r>
      <w:r w:rsidRPr="00823543">
        <w:rPr>
          <w:rFonts w:ascii="Times New Roman" w:hAnsi="Times New Roman"/>
          <w:sz w:val="24"/>
          <w:szCs w:val="24"/>
          <w:lang w:val="en-US"/>
        </w:rPr>
        <w:t>te</w:t>
      </w:r>
      <w:r w:rsidR="00753A8B" w:rsidRPr="00823543">
        <w:rPr>
          <w:rFonts w:ascii="Times New Roman" w:hAnsi="Times New Roman"/>
          <w:sz w:val="24"/>
          <w:szCs w:val="24"/>
          <w:lang w:val="en-US"/>
        </w:rPr>
        <w:t xml:space="preserve"> all those students who dropped out during the first semester of 2016</w:t>
      </w:r>
      <w:r w:rsidRPr="00823543">
        <w:rPr>
          <w:rFonts w:ascii="Times New Roman" w:hAnsi="Times New Roman"/>
          <w:sz w:val="24"/>
          <w:szCs w:val="24"/>
          <w:lang w:val="en-US"/>
        </w:rPr>
        <w:t>, through telephone calls</w:t>
      </w:r>
      <w:r w:rsidR="00753A8B" w:rsidRPr="00823543">
        <w:rPr>
          <w:rFonts w:ascii="Times New Roman" w:hAnsi="Times New Roman"/>
          <w:sz w:val="24"/>
          <w:szCs w:val="24"/>
          <w:lang w:val="en-US"/>
        </w:rPr>
        <w:t xml:space="preserve">. However, only 11 of the 20 </w:t>
      </w:r>
      <w:r w:rsidRPr="00823543">
        <w:rPr>
          <w:rFonts w:ascii="Times New Roman" w:hAnsi="Times New Roman"/>
          <w:sz w:val="24"/>
          <w:szCs w:val="24"/>
          <w:lang w:val="en-US"/>
        </w:rPr>
        <w:t>dropouts</w:t>
      </w:r>
      <w:r w:rsidR="00753A8B" w:rsidRPr="00823543">
        <w:rPr>
          <w:rFonts w:ascii="Times New Roman" w:hAnsi="Times New Roman"/>
          <w:sz w:val="24"/>
          <w:szCs w:val="24"/>
          <w:lang w:val="en-US"/>
        </w:rPr>
        <w:t xml:space="preserve"> were interviewed. During the </w:t>
      </w:r>
      <w:r w:rsidR="00CA60D8" w:rsidRPr="00823543">
        <w:rPr>
          <w:rFonts w:ascii="Times New Roman" w:hAnsi="Times New Roman"/>
          <w:sz w:val="24"/>
          <w:szCs w:val="24"/>
          <w:lang w:val="en-US"/>
        </w:rPr>
        <w:t xml:space="preserve">telephone </w:t>
      </w:r>
      <w:r w:rsidR="00753A8B" w:rsidRPr="00823543">
        <w:rPr>
          <w:rFonts w:ascii="Times New Roman" w:hAnsi="Times New Roman"/>
          <w:sz w:val="24"/>
          <w:szCs w:val="24"/>
          <w:lang w:val="en-US"/>
        </w:rPr>
        <w:t>conversation</w:t>
      </w:r>
      <w:r w:rsidR="00CA60D8"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 they were asked about the main reasons that motivated them to </w:t>
      </w:r>
      <w:r w:rsidRPr="00823543">
        <w:rPr>
          <w:rFonts w:ascii="Times New Roman" w:hAnsi="Times New Roman"/>
          <w:sz w:val="24"/>
          <w:szCs w:val="24"/>
          <w:lang w:val="en-US"/>
        </w:rPr>
        <w:t xml:space="preserve">drop out </w:t>
      </w:r>
      <w:r w:rsidR="00CA60D8" w:rsidRPr="00823543">
        <w:rPr>
          <w:rFonts w:ascii="Times New Roman" w:hAnsi="Times New Roman"/>
          <w:sz w:val="24"/>
          <w:szCs w:val="24"/>
          <w:lang w:val="en-US"/>
        </w:rPr>
        <w:t>of the program of study</w:t>
      </w:r>
      <w:r w:rsidR="00753A8B" w:rsidRPr="00823543">
        <w:rPr>
          <w:rFonts w:ascii="Times New Roman" w:hAnsi="Times New Roman"/>
          <w:sz w:val="24"/>
          <w:szCs w:val="24"/>
          <w:lang w:val="en-US"/>
        </w:rPr>
        <w:t xml:space="preserve">, as well as </w:t>
      </w:r>
      <w:r w:rsidR="00CA60D8" w:rsidRPr="00823543">
        <w:rPr>
          <w:rFonts w:ascii="Times New Roman" w:hAnsi="Times New Roman"/>
          <w:sz w:val="24"/>
          <w:szCs w:val="24"/>
          <w:lang w:val="en-US"/>
        </w:rPr>
        <w:t>about</w:t>
      </w:r>
      <w:r w:rsidR="00753A8B" w:rsidRPr="00823543">
        <w:rPr>
          <w:rFonts w:ascii="Times New Roman" w:hAnsi="Times New Roman"/>
          <w:sz w:val="24"/>
          <w:szCs w:val="24"/>
          <w:lang w:val="en-US"/>
        </w:rPr>
        <w:t xml:space="preserve"> other aspects related to their experience in the university during the time they </w:t>
      </w:r>
      <w:r w:rsidR="00CA60D8" w:rsidRPr="00823543">
        <w:rPr>
          <w:rFonts w:ascii="Times New Roman" w:hAnsi="Times New Roman"/>
          <w:sz w:val="24"/>
          <w:szCs w:val="24"/>
          <w:lang w:val="en-US"/>
        </w:rPr>
        <w:t>attended classes</w:t>
      </w:r>
      <w:r w:rsidR="00753A8B" w:rsidRPr="00823543">
        <w:rPr>
          <w:rFonts w:ascii="Times New Roman" w:hAnsi="Times New Roman"/>
          <w:sz w:val="24"/>
          <w:szCs w:val="24"/>
          <w:lang w:val="en-US"/>
        </w:rPr>
        <w:t xml:space="preserve">. </w:t>
      </w:r>
    </w:p>
    <w:p w14:paraId="7B56D429"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w:t>
      </w:r>
      <w:r w:rsidR="00CA60D8" w:rsidRPr="00823543">
        <w:rPr>
          <w:rFonts w:ascii="Times New Roman" w:hAnsi="Times New Roman"/>
          <w:sz w:val="24"/>
          <w:szCs w:val="24"/>
          <w:lang w:val="en-US"/>
        </w:rPr>
        <w:t>In the case of</w:t>
      </w:r>
      <w:r w:rsidRPr="00823543">
        <w:rPr>
          <w:rFonts w:ascii="Times New Roman" w:hAnsi="Times New Roman"/>
          <w:sz w:val="24"/>
          <w:szCs w:val="24"/>
          <w:lang w:val="en-US"/>
        </w:rPr>
        <w:t xml:space="preserve"> the nine </w:t>
      </w:r>
      <w:r w:rsidR="00B10AE8" w:rsidRPr="00823543">
        <w:rPr>
          <w:rFonts w:ascii="Times New Roman" w:hAnsi="Times New Roman"/>
          <w:sz w:val="24"/>
          <w:szCs w:val="24"/>
          <w:lang w:val="en-US"/>
        </w:rPr>
        <w:t>dropouts</w:t>
      </w:r>
      <w:r w:rsidRPr="00823543">
        <w:rPr>
          <w:rFonts w:ascii="Times New Roman" w:hAnsi="Times New Roman"/>
          <w:sz w:val="24"/>
          <w:szCs w:val="24"/>
          <w:lang w:val="en-US"/>
        </w:rPr>
        <w:t xml:space="preserve"> who </w:t>
      </w:r>
      <w:r w:rsidR="00B10AE8" w:rsidRPr="00823543">
        <w:rPr>
          <w:rFonts w:ascii="Times New Roman" w:hAnsi="Times New Roman"/>
          <w:sz w:val="24"/>
          <w:szCs w:val="24"/>
          <w:lang w:val="en-US"/>
        </w:rPr>
        <w:t>were</w:t>
      </w:r>
      <w:r w:rsidRPr="00823543">
        <w:rPr>
          <w:rFonts w:ascii="Times New Roman" w:hAnsi="Times New Roman"/>
          <w:sz w:val="24"/>
          <w:szCs w:val="24"/>
          <w:lang w:val="en-US"/>
        </w:rPr>
        <w:t xml:space="preserve"> not interview</w:t>
      </w:r>
      <w:r w:rsidR="00B10AE8" w:rsidRPr="00823543">
        <w:rPr>
          <w:rFonts w:ascii="Times New Roman" w:hAnsi="Times New Roman"/>
          <w:sz w:val="24"/>
          <w:szCs w:val="24"/>
          <w:lang w:val="en-US"/>
        </w:rPr>
        <w:t>ed</w:t>
      </w:r>
      <w:r w:rsidRPr="00823543">
        <w:rPr>
          <w:rFonts w:ascii="Times New Roman" w:hAnsi="Times New Roman"/>
          <w:sz w:val="24"/>
          <w:szCs w:val="24"/>
          <w:lang w:val="en-US"/>
        </w:rPr>
        <w:t xml:space="preserve">, two of them were contacted, but work reasons prevented the </w:t>
      </w:r>
      <w:r w:rsidR="00B10AE8" w:rsidRPr="00823543">
        <w:rPr>
          <w:rFonts w:ascii="Times New Roman" w:hAnsi="Times New Roman"/>
          <w:sz w:val="24"/>
          <w:szCs w:val="24"/>
          <w:lang w:val="en-US"/>
        </w:rPr>
        <w:t xml:space="preserve">interview </w:t>
      </w:r>
      <w:r w:rsidR="00CA60D8" w:rsidRPr="00823543">
        <w:rPr>
          <w:rFonts w:ascii="Times New Roman" w:hAnsi="Times New Roman"/>
          <w:sz w:val="24"/>
          <w:szCs w:val="24"/>
          <w:lang w:val="en-US"/>
        </w:rPr>
        <w:t>from being</w:t>
      </w:r>
      <w:r w:rsidR="00B10AE8" w:rsidRPr="00823543">
        <w:rPr>
          <w:rFonts w:ascii="Times New Roman" w:hAnsi="Times New Roman"/>
          <w:sz w:val="24"/>
          <w:szCs w:val="24"/>
          <w:lang w:val="en-US"/>
        </w:rPr>
        <w:t xml:space="preserve"> conducted</w:t>
      </w:r>
      <w:r w:rsidRPr="00823543">
        <w:rPr>
          <w:rFonts w:ascii="Times New Roman" w:hAnsi="Times New Roman"/>
          <w:sz w:val="24"/>
          <w:szCs w:val="24"/>
          <w:lang w:val="en-US"/>
        </w:rPr>
        <w:t xml:space="preserve">. </w:t>
      </w:r>
      <w:r w:rsidR="00CA60D8" w:rsidRPr="00823543">
        <w:rPr>
          <w:rFonts w:ascii="Times New Roman" w:hAnsi="Times New Roman"/>
          <w:sz w:val="24"/>
          <w:szCs w:val="24"/>
          <w:lang w:val="en-US"/>
        </w:rPr>
        <w:t>Althoug</w:t>
      </w:r>
      <w:r w:rsidR="00B10AE8" w:rsidRPr="00823543">
        <w:rPr>
          <w:rFonts w:ascii="Times New Roman" w:hAnsi="Times New Roman"/>
          <w:sz w:val="24"/>
          <w:szCs w:val="24"/>
          <w:lang w:val="en-US"/>
        </w:rPr>
        <w:t xml:space="preserve">h three non-consecutive attempts were made to contact the other seven students, it was not possible to reach them </w:t>
      </w:r>
      <w:r w:rsidRPr="00823543">
        <w:rPr>
          <w:rFonts w:ascii="Times New Roman" w:hAnsi="Times New Roman"/>
          <w:sz w:val="24"/>
          <w:szCs w:val="24"/>
          <w:lang w:val="en-US"/>
        </w:rPr>
        <w:t>because the</w:t>
      </w:r>
      <w:r w:rsidR="00B10AE8" w:rsidRPr="00823543">
        <w:rPr>
          <w:rFonts w:ascii="Times New Roman" w:hAnsi="Times New Roman"/>
          <w:sz w:val="24"/>
          <w:szCs w:val="24"/>
          <w:lang w:val="en-US"/>
        </w:rPr>
        <w:t>ir</w:t>
      </w:r>
      <w:r w:rsidRPr="00823543">
        <w:rPr>
          <w:rFonts w:ascii="Times New Roman" w:hAnsi="Times New Roman"/>
          <w:sz w:val="24"/>
          <w:szCs w:val="24"/>
          <w:lang w:val="en-US"/>
        </w:rPr>
        <w:t xml:space="preserve"> phone numbers were </w:t>
      </w:r>
      <w:r w:rsidR="00CA60D8" w:rsidRPr="00823543">
        <w:rPr>
          <w:rFonts w:ascii="Times New Roman" w:hAnsi="Times New Roman"/>
          <w:sz w:val="24"/>
          <w:szCs w:val="24"/>
          <w:lang w:val="en-US"/>
        </w:rPr>
        <w:t>no longer current</w:t>
      </w:r>
      <w:r w:rsidRPr="00823543">
        <w:rPr>
          <w:rFonts w:ascii="Times New Roman" w:hAnsi="Times New Roman"/>
          <w:sz w:val="24"/>
          <w:szCs w:val="24"/>
          <w:lang w:val="en-US"/>
        </w:rPr>
        <w:t xml:space="preserve">, suspended or canceled. </w:t>
      </w:r>
      <w:r w:rsidR="00B10AE8" w:rsidRPr="00823543">
        <w:rPr>
          <w:rFonts w:ascii="Times New Roman" w:hAnsi="Times New Roman"/>
          <w:sz w:val="24"/>
          <w:szCs w:val="24"/>
          <w:lang w:val="en-US"/>
        </w:rPr>
        <w:t>E-</w:t>
      </w:r>
      <w:r w:rsidRPr="00823543">
        <w:rPr>
          <w:rFonts w:ascii="Times New Roman" w:hAnsi="Times New Roman"/>
          <w:sz w:val="24"/>
          <w:szCs w:val="24"/>
          <w:lang w:val="en-US"/>
        </w:rPr>
        <w:t xml:space="preserve">mails were </w:t>
      </w:r>
      <w:r w:rsidR="00B10AE8" w:rsidRPr="00823543">
        <w:rPr>
          <w:rFonts w:ascii="Times New Roman" w:hAnsi="Times New Roman"/>
          <w:sz w:val="24"/>
          <w:szCs w:val="24"/>
          <w:lang w:val="en-US"/>
        </w:rPr>
        <w:t xml:space="preserve">also </w:t>
      </w:r>
      <w:r w:rsidRPr="00823543">
        <w:rPr>
          <w:rFonts w:ascii="Times New Roman" w:hAnsi="Times New Roman"/>
          <w:sz w:val="24"/>
          <w:szCs w:val="24"/>
          <w:lang w:val="en-US"/>
        </w:rPr>
        <w:t>sent to the</w:t>
      </w:r>
      <w:r w:rsidR="00CA60D8" w:rsidRPr="00823543">
        <w:rPr>
          <w:rFonts w:ascii="Times New Roman" w:hAnsi="Times New Roman"/>
          <w:sz w:val="24"/>
          <w:szCs w:val="24"/>
          <w:lang w:val="en-US"/>
        </w:rPr>
        <w:t>se</w:t>
      </w:r>
      <w:r w:rsidRPr="00823543">
        <w:rPr>
          <w:rFonts w:ascii="Times New Roman" w:hAnsi="Times New Roman"/>
          <w:sz w:val="24"/>
          <w:szCs w:val="24"/>
          <w:lang w:val="en-US"/>
        </w:rPr>
        <w:t xml:space="preserve"> students, </w:t>
      </w:r>
      <w:r w:rsidR="00CA60D8" w:rsidRPr="00823543">
        <w:rPr>
          <w:rFonts w:ascii="Times New Roman" w:hAnsi="Times New Roman"/>
          <w:sz w:val="24"/>
          <w:szCs w:val="24"/>
          <w:lang w:val="en-US"/>
        </w:rPr>
        <w:t>but no response was received</w:t>
      </w:r>
      <w:r w:rsidRPr="00823543">
        <w:rPr>
          <w:rFonts w:ascii="Times New Roman" w:hAnsi="Times New Roman"/>
          <w:sz w:val="24"/>
          <w:szCs w:val="24"/>
          <w:lang w:val="en-US"/>
        </w:rPr>
        <w:t xml:space="preserve"> from any of them. </w:t>
      </w:r>
    </w:p>
    <w:p w14:paraId="4D161EE8"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The interview</w:t>
      </w:r>
      <w:r w:rsidR="00B10AE8" w:rsidRPr="00823543">
        <w:rPr>
          <w:rFonts w:ascii="Times New Roman" w:hAnsi="Times New Roman"/>
          <w:sz w:val="24"/>
          <w:szCs w:val="24"/>
          <w:lang w:val="en-US"/>
        </w:rPr>
        <w:t>s</w:t>
      </w:r>
      <w:r w:rsidRPr="00823543">
        <w:rPr>
          <w:rFonts w:ascii="Times New Roman" w:hAnsi="Times New Roman"/>
          <w:sz w:val="24"/>
          <w:szCs w:val="24"/>
          <w:lang w:val="en-US"/>
        </w:rPr>
        <w:t xml:space="preserve"> conducted </w:t>
      </w:r>
      <w:r w:rsidR="00B10AE8" w:rsidRPr="00823543">
        <w:rPr>
          <w:rFonts w:ascii="Times New Roman" w:hAnsi="Times New Roman"/>
          <w:sz w:val="24"/>
          <w:szCs w:val="24"/>
          <w:lang w:val="en-US"/>
        </w:rPr>
        <w:t>were</w:t>
      </w:r>
      <w:r w:rsidRPr="00823543">
        <w:rPr>
          <w:rFonts w:ascii="Times New Roman" w:hAnsi="Times New Roman"/>
          <w:sz w:val="24"/>
          <w:szCs w:val="24"/>
          <w:lang w:val="en-US"/>
        </w:rPr>
        <w:t xml:space="preserve"> semi-structured and the questionnaire developed by the UNA Registry </w:t>
      </w:r>
      <w:r w:rsidR="00B10AE8" w:rsidRPr="00823543">
        <w:rPr>
          <w:rFonts w:ascii="Times New Roman" w:hAnsi="Times New Roman"/>
          <w:sz w:val="24"/>
          <w:szCs w:val="24"/>
          <w:lang w:val="en-US"/>
        </w:rPr>
        <w:t>Department as a measur</w:t>
      </w:r>
      <w:r w:rsidR="00CA60D8" w:rsidRPr="00823543">
        <w:rPr>
          <w:rFonts w:ascii="Times New Roman" w:hAnsi="Times New Roman"/>
          <w:sz w:val="24"/>
          <w:szCs w:val="24"/>
          <w:lang w:val="en-US"/>
        </w:rPr>
        <w:t>ement</w:t>
      </w:r>
      <w:r w:rsidRPr="00823543">
        <w:rPr>
          <w:rFonts w:ascii="Times New Roman" w:hAnsi="Times New Roman"/>
          <w:sz w:val="24"/>
          <w:szCs w:val="24"/>
          <w:lang w:val="en-US"/>
        </w:rPr>
        <w:t xml:space="preserve"> tool to </w:t>
      </w:r>
      <w:r w:rsidR="00B10AE8" w:rsidRPr="00823543">
        <w:rPr>
          <w:rFonts w:ascii="Times New Roman" w:hAnsi="Times New Roman"/>
          <w:sz w:val="24"/>
          <w:szCs w:val="24"/>
          <w:lang w:val="en-US"/>
        </w:rPr>
        <w:t xml:space="preserve">obtain information about </w:t>
      </w:r>
      <w:r w:rsidRPr="00823543">
        <w:rPr>
          <w:rFonts w:ascii="Times New Roman" w:hAnsi="Times New Roman"/>
          <w:sz w:val="24"/>
          <w:szCs w:val="24"/>
          <w:lang w:val="en-US"/>
        </w:rPr>
        <w:t>factors associated with drop</w:t>
      </w:r>
      <w:r w:rsidR="00B10AE8" w:rsidRPr="00823543">
        <w:rPr>
          <w:rFonts w:ascii="Times New Roman" w:hAnsi="Times New Roman"/>
          <w:sz w:val="24"/>
          <w:szCs w:val="24"/>
          <w:lang w:val="en-US"/>
        </w:rPr>
        <w:t xml:space="preserve">ping </w:t>
      </w:r>
      <w:r w:rsidR="00CA60D8" w:rsidRPr="00823543">
        <w:rPr>
          <w:rFonts w:ascii="Times New Roman" w:hAnsi="Times New Roman"/>
          <w:sz w:val="24"/>
          <w:szCs w:val="24"/>
          <w:lang w:val="en-US"/>
        </w:rPr>
        <w:t>of the university was adapted</w:t>
      </w:r>
      <w:r w:rsidRPr="00823543">
        <w:rPr>
          <w:rFonts w:ascii="Times New Roman" w:hAnsi="Times New Roman"/>
          <w:sz w:val="24"/>
          <w:szCs w:val="24"/>
          <w:lang w:val="en-US"/>
        </w:rPr>
        <w:t xml:space="preserve"> for th</w:t>
      </w:r>
      <w:r w:rsidR="00B10AE8" w:rsidRPr="00823543">
        <w:rPr>
          <w:rFonts w:ascii="Times New Roman" w:hAnsi="Times New Roman"/>
          <w:sz w:val="24"/>
          <w:szCs w:val="24"/>
          <w:lang w:val="en-US"/>
        </w:rPr>
        <w:t xml:space="preserve">e purposes of the present study: some </w:t>
      </w:r>
      <w:r w:rsidR="00CA60D8" w:rsidRPr="00823543">
        <w:rPr>
          <w:rFonts w:ascii="Times New Roman" w:hAnsi="Times New Roman"/>
          <w:sz w:val="24"/>
          <w:szCs w:val="24"/>
          <w:lang w:val="en-US"/>
        </w:rPr>
        <w:t>reaction</w:t>
      </w:r>
      <w:r w:rsidR="00B10AE8" w:rsidRPr="00823543">
        <w:rPr>
          <w:rFonts w:ascii="Times New Roman" w:hAnsi="Times New Roman"/>
          <w:sz w:val="24"/>
          <w:szCs w:val="24"/>
          <w:lang w:val="en-US"/>
        </w:rPr>
        <w:t xml:space="preserve"> questions</w:t>
      </w:r>
      <w:r w:rsidRPr="00823543">
        <w:rPr>
          <w:rFonts w:ascii="Times New Roman" w:hAnsi="Times New Roman"/>
          <w:sz w:val="24"/>
          <w:szCs w:val="24"/>
          <w:lang w:val="en-US"/>
        </w:rPr>
        <w:t xml:space="preserve"> that </w:t>
      </w:r>
      <w:r w:rsidR="00CA60D8" w:rsidRPr="00823543">
        <w:rPr>
          <w:rFonts w:ascii="Times New Roman" w:hAnsi="Times New Roman"/>
          <w:sz w:val="24"/>
          <w:szCs w:val="24"/>
          <w:lang w:val="en-US"/>
        </w:rPr>
        <w:t>were</w:t>
      </w:r>
      <w:r w:rsidRPr="00823543">
        <w:rPr>
          <w:rFonts w:ascii="Times New Roman" w:hAnsi="Times New Roman"/>
          <w:sz w:val="24"/>
          <w:szCs w:val="24"/>
          <w:lang w:val="en-US"/>
        </w:rPr>
        <w:t xml:space="preserve"> considered important in the context of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Mathematics Teaching</w:t>
      </w:r>
      <w:r w:rsidR="00B0588F" w:rsidRPr="00823543">
        <w:rPr>
          <w:rFonts w:ascii="Times New Roman" w:hAnsi="Times New Roman"/>
          <w:sz w:val="24"/>
          <w:szCs w:val="24"/>
          <w:lang w:val="en-US"/>
        </w:rPr>
        <w:t xml:space="preserve"> program</w:t>
      </w:r>
      <w:r w:rsidRPr="00823543">
        <w:rPr>
          <w:rFonts w:ascii="Times New Roman" w:hAnsi="Times New Roman"/>
          <w:sz w:val="24"/>
          <w:szCs w:val="24"/>
          <w:lang w:val="en-US"/>
        </w:rPr>
        <w:t xml:space="preserve"> were </w:t>
      </w:r>
      <w:r w:rsidR="00CA60D8" w:rsidRPr="00823543">
        <w:rPr>
          <w:rFonts w:ascii="Times New Roman" w:hAnsi="Times New Roman"/>
          <w:sz w:val="24"/>
          <w:szCs w:val="24"/>
          <w:lang w:val="en-US"/>
        </w:rPr>
        <w:t xml:space="preserve">also </w:t>
      </w:r>
      <w:r w:rsidRPr="00823543">
        <w:rPr>
          <w:rFonts w:ascii="Times New Roman" w:hAnsi="Times New Roman"/>
          <w:sz w:val="24"/>
          <w:szCs w:val="24"/>
          <w:lang w:val="en-US"/>
        </w:rPr>
        <w:t xml:space="preserve">included. </w:t>
      </w:r>
    </w:p>
    <w:p w14:paraId="51A09834" w14:textId="36E60ED5" w:rsidR="00593ECC" w:rsidRDefault="00753A8B" w:rsidP="00B00583">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As a selection criterion for </w:t>
      </w:r>
      <w:r w:rsidR="002903D5" w:rsidRPr="00823543">
        <w:rPr>
          <w:rFonts w:ascii="Times New Roman" w:hAnsi="Times New Roman"/>
          <w:sz w:val="24"/>
          <w:szCs w:val="24"/>
          <w:lang w:val="en-US"/>
        </w:rPr>
        <w:t>a subsequent in-depth</w:t>
      </w:r>
      <w:r w:rsidRPr="00823543">
        <w:rPr>
          <w:rFonts w:ascii="Times New Roman" w:hAnsi="Times New Roman"/>
          <w:sz w:val="24"/>
          <w:szCs w:val="24"/>
          <w:lang w:val="en-US"/>
        </w:rPr>
        <w:t xml:space="preserve"> analysis and description of </w:t>
      </w:r>
      <w:r w:rsidR="002903D5" w:rsidRPr="00823543">
        <w:rPr>
          <w:rFonts w:ascii="Times New Roman" w:hAnsi="Times New Roman"/>
          <w:sz w:val="24"/>
          <w:szCs w:val="24"/>
          <w:lang w:val="en-US"/>
        </w:rPr>
        <w:t xml:space="preserve">several </w:t>
      </w:r>
      <w:r w:rsidRPr="00823543">
        <w:rPr>
          <w:rFonts w:ascii="Times New Roman" w:hAnsi="Times New Roman"/>
          <w:sz w:val="24"/>
          <w:szCs w:val="24"/>
          <w:lang w:val="en-US"/>
        </w:rPr>
        <w:t xml:space="preserve">individual cases, </w:t>
      </w:r>
      <w:r w:rsidR="002903D5" w:rsidRPr="00823543">
        <w:rPr>
          <w:rFonts w:ascii="Times New Roman" w:hAnsi="Times New Roman"/>
          <w:sz w:val="24"/>
          <w:szCs w:val="24"/>
          <w:lang w:val="en-US"/>
        </w:rPr>
        <w:t>a</w:t>
      </w:r>
      <w:r w:rsidRPr="00823543">
        <w:rPr>
          <w:rFonts w:ascii="Times New Roman" w:hAnsi="Times New Roman"/>
          <w:sz w:val="24"/>
          <w:szCs w:val="24"/>
          <w:lang w:val="en-US"/>
        </w:rPr>
        <w:t xml:space="preserve"> variety of associated factors was considered, </w:t>
      </w:r>
      <w:r w:rsidR="002903D5" w:rsidRPr="00823543">
        <w:rPr>
          <w:rFonts w:ascii="Times New Roman" w:hAnsi="Times New Roman"/>
          <w:sz w:val="24"/>
          <w:szCs w:val="24"/>
          <w:lang w:val="en-US"/>
        </w:rPr>
        <w:t>including some mentioned</w:t>
      </w:r>
      <w:r w:rsidRPr="00823543">
        <w:rPr>
          <w:rFonts w:ascii="Times New Roman" w:hAnsi="Times New Roman"/>
          <w:sz w:val="24"/>
          <w:szCs w:val="24"/>
          <w:lang w:val="en-US"/>
        </w:rPr>
        <w:t xml:space="preserve"> by the 11 </w:t>
      </w:r>
      <w:r w:rsidR="00B10AE8" w:rsidRPr="00823543">
        <w:rPr>
          <w:rFonts w:ascii="Times New Roman" w:hAnsi="Times New Roman"/>
          <w:sz w:val="24"/>
          <w:szCs w:val="24"/>
          <w:lang w:val="en-US"/>
        </w:rPr>
        <w:t>persons</w:t>
      </w:r>
      <w:r w:rsidRPr="00823543">
        <w:rPr>
          <w:rFonts w:ascii="Times New Roman" w:hAnsi="Times New Roman"/>
          <w:sz w:val="24"/>
          <w:szCs w:val="24"/>
          <w:lang w:val="en-US"/>
        </w:rPr>
        <w:t xml:space="preserve"> interviewed. </w:t>
      </w:r>
      <w:r w:rsidR="002903D5" w:rsidRPr="00823543">
        <w:rPr>
          <w:rFonts w:ascii="Times New Roman" w:hAnsi="Times New Roman"/>
          <w:sz w:val="24"/>
          <w:szCs w:val="24"/>
          <w:lang w:val="en-US"/>
        </w:rPr>
        <w:t>O</w:t>
      </w:r>
      <w:r w:rsidRPr="00823543">
        <w:rPr>
          <w:rFonts w:ascii="Times New Roman" w:hAnsi="Times New Roman"/>
          <w:sz w:val="24"/>
          <w:szCs w:val="24"/>
          <w:lang w:val="en-US"/>
        </w:rPr>
        <w:t xml:space="preserve">ther characteristics such as scholarship status, sex, area of ​​residence, stratum and school of origin were </w:t>
      </w:r>
      <w:r w:rsidR="002903D5" w:rsidRPr="00823543">
        <w:rPr>
          <w:rFonts w:ascii="Times New Roman" w:hAnsi="Times New Roman"/>
          <w:sz w:val="24"/>
          <w:szCs w:val="24"/>
          <w:lang w:val="en-US"/>
        </w:rPr>
        <w:t xml:space="preserve">also </w:t>
      </w:r>
      <w:r w:rsidRPr="00823543">
        <w:rPr>
          <w:rFonts w:ascii="Times New Roman" w:hAnsi="Times New Roman"/>
          <w:sz w:val="24"/>
          <w:szCs w:val="24"/>
          <w:lang w:val="en-US"/>
        </w:rPr>
        <w:t xml:space="preserve">taken into account. </w:t>
      </w:r>
      <w:r w:rsidR="00B10AE8" w:rsidRPr="00823543">
        <w:rPr>
          <w:rFonts w:ascii="Times New Roman" w:hAnsi="Times New Roman"/>
          <w:sz w:val="24"/>
          <w:szCs w:val="24"/>
          <w:lang w:val="en-US"/>
        </w:rPr>
        <w:t>The three cases that were analyzed in detail were selected based on</w:t>
      </w:r>
      <w:r w:rsidRPr="00823543">
        <w:rPr>
          <w:rFonts w:ascii="Times New Roman" w:hAnsi="Times New Roman"/>
          <w:sz w:val="24"/>
          <w:szCs w:val="24"/>
          <w:lang w:val="en-US"/>
        </w:rPr>
        <w:t xml:space="preserve"> the evaluation of all these </w:t>
      </w:r>
      <w:r w:rsidR="002903D5" w:rsidRPr="00823543">
        <w:rPr>
          <w:rFonts w:ascii="Times New Roman" w:hAnsi="Times New Roman"/>
          <w:sz w:val="24"/>
          <w:szCs w:val="24"/>
          <w:lang w:val="en-US"/>
        </w:rPr>
        <w:t>factors</w:t>
      </w:r>
      <w:r w:rsidRPr="00823543">
        <w:rPr>
          <w:rFonts w:ascii="Times New Roman" w:hAnsi="Times New Roman"/>
          <w:sz w:val="24"/>
          <w:szCs w:val="24"/>
          <w:lang w:val="en-US"/>
        </w:rPr>
        <w:t xml:space="preserve">. </w:t>
      </w:r>
    </w:p>
    <w:p w14:paraId="610E5F67" w14:textId="1F8624AB" w:rsidR="00211E93" w:rsidRPr="000F5F9B" w:rsidRDefault="00753A8B" w:rsidP="00593ECC">
      <w:pPr>
        <w:spacing w:before="120" w:after="120" w:line="240" w:lineRule="auto"/>
        <w:ind w:firstLine="708"/>
        <w:jc w:val="both"/>
        <w:rPr>
          <w:rFonts w:ascii="Times New Roman" w:hAnsi="Times New Roman"/>
          <w:b/>
          <w:szCs w:val="24"/>
          <w:lang w:val="en-US"/>
        </w:rPr>
      </w:pPr>
      <w:r w:rsidRPr="000F5F9B">
        <w:rPr>
          <w:rFonts w:ascii="Times New Roman" w:hAnsi="Times New Roman"/>
          <w:b/>
          <w:szCs w:val="24"/>
          <w:lang w:val="en-US"/>
        </w:rPr>
        <w:t xml:space="preserve">Results </w:t>
      </w:r>
    </w:p>
    <w:p w14:paraId="7F6ED120" w14:textId="77777777" w:rsidR="00753A8B" w:rsidRPr="00823543" w:rsidRDefault="002903D5"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R</w:t>
      </w:r>
      <w:r w:rsidR="00753A8B" w:rsidRPr="00823543">
        <w:rPr>
          <w:rFonts w:ascii="Times New Roman" w:hAnsi="Times New Roman"/>
          <w:sz w:val="24"/>
          <w:szCs w:val="24"/>
          <w:lang w:val="en-US"/>
        </w:rPr>
        <w:t xml:space="preserve">esults </w:t>
      </w:r>
      <w:r w:rsidRPr="00823543">
        <w:rPr>
          <w:rFonts w:ascii="Times New Roman" w:hAnsi="Times New Roman"/>
          <w:sz w:val="24"/>
          <w:szCs w:val="24"/>
          <w:lang w:val="en-US"/>
        </w:rPr>
        <w:t>of the interviews are</w:t>
      </w:r>
      <w:r w:rsidR="00753A8B" w:rsidRPr="00823543">
        <w:rPr>
          <w:rFonts w:ascii="Times New Roman" w:hAnsi="Times New Roman"/>
          <w:sz w:val="24"/>
          <w:szCs w:val="24"/>
          <w:lang w:val="en-US"/>
        </w:rPr>
        <w:t xml:space="preserve"> summarized in three sections: a descriptive analysis of sociodemographic and academic variables of students </w:t>
      </w:r>
      <w:r w:rsidRPr="00823543">
        <w:rPr>
          <w:rFonts w:ascii="Times New Roman" w:hAnsi="Times New Roman"/>
          <w:sz w:val="24"/>
          <w:szCs w:val="24"/>
          <w:lang w:val="en-US"/>
        </w:rPr>
        <w:t>in</w:t>
      </w:r>
      <w:r w:rsidR="00753A8B" w:rsidRPr="00823543">
        <w:rPr>
          <w:rFonts w:ascii="Times New Roman" w:hAnsi="Times New Roman"/>
          <w:sz w:val="24"/>
          <w:szCs w:val="24"/>
          <w:lang w:val="en-US"/>
        </w:rPr>
        <w:t xml:space="preserve"> the 2016 cohort, classified as </w:t>
      </w:r>
      <w:r w:rsidR="00753A8B" w:rsidRPr="00823543">
        <w:rPr>
          <w:rFonts w:ascii="Times New Roman" w:hAnsi="Times New Roman"/>
          <w:sz w:val="24"/>
          <w:szCs w:val="24"/>
          <w:lang w:val="en-US"/>
        </w:rPr>
        <w:lastRenderedPageBreak/>
        <w:t xml:space="preserve">dropouts and non-dropouts; a section that describes </w:t>
      </w:r>
      <w:r w:rsidRPr="00823543">
        <w:rPr>
          <w:rFonts w:ascii="Times New Roman" w:hAnsi="Times New Roman"/>
          <w:sz w:val="24"/>
          <w:szCs w:val="24"/>
          <w:lang w:val="en-US"/>
        </w:rPr>
        <w:t>in-de</w:t>
      </w:r>
      <w:r w:rsidR="00A14047" w:rsidRPr="00823543">
        <w:rPr>
          <w:rFonts w:ascii="Times New Roman" w:hAnsi="Times New Roman"/>
          <w:sz w:val="24"/>
          <w:szCs w:val="24"/>
          <w:lang w:val="en-US"/>
        </w:rPr>
        <w:t>p</w:t>
      </w:r>
      <w:r w:rsidRPr="00823543">
        <w:rPr>
          <w:rFonts w:ascii="Times New Roman" w:hAnsi="Times New Roman"/>
          <w:sz w:val="24"/>
          <w:szCs w:val="24"/>
          <w:lang w:val="en-US"/>
        </w:rPr>
        <w:t>th</w:t>
      </w:r>
      <w:r w:rsidR="00753A8B" w:rsidRPr="00823543">
        <w:rPr>
          <w:rFonts w:ascii="Times New Roman" w:hAnsi="Times New Roman"/>
          <w:sz w:val="24"/>
          <w:szCs w:val="24"/>
          <w:lang w:val="en-US"/>
        </w:rPr>
        <w:t xml:space="preserve"> interviews with three </w:t>
      </w:r>
      <w:r w:rsidR="00444EAC" w:rsidRPr="00823543">
        <w:rPr>
          <w:rFonts w:ascii="Times New Roman" w:hAnsi="Times New Roman"/>
          <w:sz w:val="24"/>
          <w:szCs w:val="24"/>
          <w:lang w:val="en-US"/>
        </w:rPr>
        <w:t>dropouts</w:t>
      </w:r>
      <w:r w:rsidR="00753A8B" w:rsidRPr="00823543">
        <w:rPr>
          <w:rFonts w:ascii="Times New Roman" w:hAnsi="Times New Roman"/>
          <w:sz w:val="24"/>
          <w:szCs w:val="24"/>
          <w:lang w:val="en-US"/>
        </w:rPr>
        <w:t xml:space="preserve">, and a final section in which the selected cases are analyzed together. </w:t>
      </w:r>
    </w:p>
    <w:p w14:paraId="5959A93E" w14:textId="77777777" w:rsidR="00753A8B" w:rsidRDefault="00753A8B" w:rsidP="00753A8B">
      <w:pPr>
        <w:spacing w:before="120" w:after="120" w:line="240" w:lineRule="auto"/>
        <w:ind w:firstLine="709"/>
        <w:jc w:val="both"/>
        <w:rPr>
          <w:rFonts w:ascii="Times New Roman" w:hAnsi="Times New Roman"/>
          <w:szCs w:val="24"/>
          <w:lang w:val="en-US"/>
        </w:rPr>
      </w:pPr>
    </w:p>
    <w:p w14:paraId="32D3D85F" w14:textId="77777777" w:rsidR="00B00583" w:rsidRDefault="00B00583" w:rsidP="00753A8B">
      <w:pPr>
        <w:spacing w:before="120" w:after="120" w:line="240" w:lineRule="auto"/>
        <w:ind w:firstLine="709"/>
        <w:jc w:val="both"/>
        <w:rPr>
          <w:rFonts w:ascii="Times New Roman" w:hAnsi="Times New Roman"/>
          <w:szCs w:val="24"/>
          <w:lang w:val="en-US"/>
        </w:rPr>
      </w:pPr>
    </w:p>
    <w:p w14:paraId="042089EF" w14:textId="77777777" w:rsidR="00B00583" w:rsidRDefault="00B00583" w:rsidP="00753A8B">
      <w:pPr>
        <w:spacing w:before="120" w:after="120" w:line="240" w:lineRule="auto"/>
        <w:ind w:firstLine="709"/>
        <w:jc w:val="both"/>
        <w:rPr>
          <w:rFonts w:ascii="Times New Roman" w:hAnsi="Times New Roman"/>
          <w:szCs w:val="24"/>
          <w:lang w:val="en-US"/>
        </w:rPr>
      </w:pPr>
    </w:p>
    <w:p w14:paraId="6F584BFF" w14:textId="77777777" w:rsidR="00B00583" w:rsidRPr="000F5F9B" w:rsidRDefault="00B00583" w:rsidP="00753A8B">
      <w:pPr>
        <w:spacing w:before="120" w:after="120" w:line="240" w:lineRule="auto"/>
        <w:ind w:firstLine="709"/>
        <w:jc w:val="both"/>
        <w:rPr>
          <w:rFonts w:ascii="Times New Roman" w:hAnsi="Times New Roman"/>
          <w:szCs w:val="24"/>
          <w:lang w:val="en-US"/>
        </w:rPr>
      </w:pPr>
    </w:p>
    <w:p w14:paraId="5FBE89A9" w14:textId="77777777" w:rsidR="00444EAC" w:rsidRPr="000F5F9B" w:rsidRDefault="00753A8B" w:rsidP="00753A8B">
      <w:pPr>
        <w:spacing w:before="120" w:after="120" w:line="240" w:lineRule="auto"/>
        <w:ind w:firstLine="709"/>
        <w:jc w:val="both"/>
        <w:rPr>
          <w:rFonts w:ascii="Times New Roman" w:hAnsi="Times New Roman"/>
          <w:b/>
          <w:szCs w:val="24"/>
          <w:lang w:val="en-US"/>
        </w:rPr>
      </w:pPr>
      <w:r w:rsidRPr="000F5F9B">
        <w:rPr>
          <w:rFonts w:ascii="Times New Roman" w:hAnsi="Times New Roman"/>
          <w:b/>
          <w:szCs w:val="24"/>
          <w:lang w:val="en-US"/>
        </w:rPr>
        <w:t>Description of the 2016 cohort</w:t>
      </w:r>
    </w:p>
    <w:p w14:paraId="2BB405F1" w14:textId="77777777" w:rsidR="00753A8B" w:rsidRPr="00823543" w:rsidRDefault="00753A8B" w:rsidP="000F5F9B">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Table 1 shows the main characteristics of the 2016 cohort, </w:t>
      </w:r>
      <w:r w:rsidR="00A14047" w:rsidRPr="00823543">
        <w:rPr>
          <w:rFonts w:ascii="Times New Roman" w:hAnsi="Times New Roman"/>
          <w:sz w:val="24"/>
          <w:szCs w:val="24"/>
          <w:lang w:val="en-US"/>
        </w:rPr>
        <w:t>using</w:t>
      </w:r>
      <w:r w:rsidRPr="00823543">
        <w:rPr>
          <w:rFonts w:ascii="Times New Roman" w:hAnsi="Times New Roman"/>
          <w:sz w:val="24"/>
          <w:szCs w:val="24"/>
          <w:lang w:val="en-US"/>
        </w:rPr>
        <w:t xml:space="preserve"> a classification that distinguishes </w:t>
      </w:r>
      <w:r w:rsidR="00F9661B" w:rsidRPr="00823543">
        <w:rPr>
          <w:rFonts w:ascii="Times New Roman" w:hAnsi="Times New Roman"/>
          <w:sz w:val="24"/>
          <w:szCs w:val="24"/>
          <w:lang w:val="en-US"/>
        </w:rPr>
        <w:t>between students that did and did not drop out</w:t>
      </w:r>
      <w:r w:rsidRPr="00823543">
        <w:rPr>
          <w:rFonts w:ascii="Times New Roman" w:hAnsi="Times New Roman"/>
          <w:sz w:val="24"/>
          <w:szCs w:val="24"/>
          <w:lang w:val="en-US"/>
        </w:rPr>
        <w:t xml:space="preserve">. </w:t>
      </w:r>
      <w:r w:rsidR="00444EAC" w:rsidRPr="00823543">
        <w:rPr>
          <w:rFonts w:ascii="Times New Roman" w:hAnsi="Times New Roman"/>
          <w:sz w:val="24"/>
          <w:szCs w:val="24"/>
          <w:lang w:val="en-US"/>
        </w:rPr>
        <w:t>D</w:t>
      </w:r>
      <w:r w:rsidRPr="00823543">
        <w:rPr>
          <w:rFonts w:ascii="Times New Roman" w:hAnsi="Times New Roman"/>
          <w:sz w:val="24"/>
          <w:szCs w:val="24"/>
          <w:lang w:val="en-US"/>
        </w:rPr>
        <w:t xml:space="preserve">ropouts represent 31.25% of the cohort. </w:t>
      </w:r>
    </w:p>
    <w:p w14:paraId="3454B775" w14:textId="77777777" w:rsidR="00753A8B" w:rsidRPr="00EF606A" w:rsidRDefault="00753A8B" w:rsidP="00753A8B">
      <w:pPr>
        <w:spacing w:after="0" w:line="240" w:lineRule="auto"/>
        <w:rPr>
          <w:rFonts w:ascii="Times New Roman" w:eastAsia="Calibri" w:hAnsi="Times New Roman" w:cs="Times New Roman"/>
          <w:color w:val="000000"/>
          <w:sz w:val="24"/>
          <w:lang w:val="en-US"/>
        </w:rPr>
      </w:pPr>
    </w:p>
    <w:p w14:paraId="20CA3C1A" w14:textId="0EE45B00" w:rsidR="00576FA9" w:rsidRPr="00EF606A" w:rsidRDefault="00576FA9" w:rsidP="00753A8B">
      <w:pPr>
        <w:spacing w:after="0" w:line="240" w:lineRule="auto"/>
        <w:rPr>
          <w:rFonts w:ascii="Times New Roman" w:eastAsia="Calibri" w:hAnsi="Times New Roman" w:cs="Times New Roman"/>
          <w:color w:val="000000"/>
          <w:sz w:val="24"/>
          <w:lang w:val="en-US"/>
        </w:rPr>
      </w:pPr>
      <w:r w:rsidRPr="00EF606A">
        <w:rPr>
          <w:rFonts w:ascii="Times New Roman" w:eastAsia="Calibri" w:hAnsi="Times New Roman" w:cs="Times New Roman"/>
          <w:color w:val="000000"/>
          <w:sz w:val="24"/>
          <w:lang w:val="en-US"/>
        </w:rPr>
        <w:t>Table 1</w:t>
      </w:r>
      <w:r w:rsidR="00753A8B" w:rsidRPr="00EF606A">
        <w:rPr>
          <w:rFonts w:ascii="Times New Roman" w:eastAsia="Calibri" w:hAnsi="Times New Roman" w:cs="Times New Roman"/>
          <w:color w:val="000000"/>
          <w:sz w:val="24"/>
          <w:lang w:val="en-US"/>
        </w:rPr>
        <w:t xml:space="preserve"> </w:t>
      </w:r>
    </w:p>
    <w:p w14:paraId="097077BB" w14:textId="77777777" w:rsidR="00753A8B" w:rsidRPr="00EF606A" w:rsidRDefault="00444EAC" w:rsidP="00753A8B">
      <w:pPr>
        <w:spacing w:after="0" w:line="240" w:lineRule="auto"/>
        <w:rPr>
          <w:rFonts w:ascii="Times New Roman" w:eastAsia="Calibri" w:hAnsi="Times New Roman" w:cs="Times New Roman"/>
          <w:i/>
          <w:color w:val="000000"/>
          <w:sz w:val="24"/>
          <w:lang w:val="en-US"/>
        </w:rPr>
      </w:pPr>
      <w:r w:rsidRPr="00EF606A">
        <w:rPr>
          <w:rFonts w:ascii="Times New Roman" w:eastAsia="Calibri" w:hAnsi="Times New Roman" w:cs="Times New Roman"/>
          <w:i/>
          <w:color w:val="000000"/>
          <w:sz w:val="24"/>
          <w:lang w:val="en-US"/>
        </w:rPr>
        <w:t xml:space="preserve">UNA. </w:t>
      </w:r>
      <w:r w:rsidR="00753A8B" w:rsidRPr="00EF606A">
        <w:rPr>
          <w:rFonts w:ascii="Times New Roman" w:eastAsia="Calibri" w:hAnsi="Times New Roman" w:cs="Times New Roman"/>
          <w:i/>
          <w:color w:val="000000"/>
          <w:sz w:val="24"/>
          <w:lang w:val="en-US"/>
        </w:rPr>
        <w:t xml:space="preserve">Distribution of sociodemographic characteristics according to the </w:t>
      </w:r>
      <w:r w:rsidR="00A941CC" w:rsidRPr="00EF606A">
        <w:rPr>
          <w:rFonts w:ascii="Times New Roman" w:eastAsia="Calibri" w:hAnsi="Times New Roman" w:cs="Times New Roman"/>
          <w:i/>
          <w:color w:val="000000"/>
          <w:sz w:val="24"/>
          <w:lang w:val="en-US"/>
        </w:rPr>
        <w:t>enrollment</w:t>
      </w:r>
      <w:r w:rsidRPr="00EF606A">
        <w:rPr>
          <w:rFonts w:ascii="Times New Roman" w:eastAsia="Calibri" w:hAnsi="Times New Roman" w:cs="Times New Roman"/>
          <w:i/>
          <w:color w:val="000000"/>
          <w:sz w:val="24"/>
          <w:lang w:val="en-US"/>
        </w:rPr>
        <w:t xml:space="preserve"> status</w:t>
      </w:r>
      <w:r w:rsidR="00753A8B" w:rsidRPr="00EF606A">
        <w:rPr>
          <w:rFonts w:ascii="Times New Roman" w:eastAsia="Calibri" w:hAnsi="Times New Roman" w:cs="Times New Roman"/>
          <w:i/>
          <w:color w:val="000000"/>
          <w:sz w:val="24"/>
          <w:lang w:val="en-US"/>
        </w:rPr>
        <w:t xml:space="preserve"> of the </w:t>
      </w:r>
      <w:r w:rsidR="00A941CC" w:rsidRPr="00EF606A">
        <w:rPr>
          <w:rFonts w:ascii="Times New Roman" w:eastAsia="Calibri" w:hAnsi="Times New Roman" w:cs="Times New Roman"/>
          <w:i/>
          <w:color w:val="000000"/>
          <w:sz w:val="24"/>
          <w:lang w:val="en-US"/>
        </w:rPr>
        <w:t xml:space="preserve">2016 </w:t>
      </w:r>
      <w:r w:rsidR="00753A8B" w:rsidRPr="00EF606A">
        <w:rPr>
          <w:rFonts w:ascii="Times New Roman" w:eastAsia="Calibri" w:hAnsi="Times New Roman" w:cs="Times New Roman"/>
          <w:i/>
          <w:color w:val="000000"/>
          <w:sz w:val="24"/>
          <w:lang w:val="en-US"/>
        </w:rPr>
        <w:t xml:space="preserve">cohort of the </w:t>
      </w:r>
      <w:r w:rsidR="00A941CC" w:rsidRPr="00EF606A">
        <w:rPr>
          <w:rFonts w:ascii="Times New Roman" w:eastAsia="Calibri" w:hAnsi="Times New Roman" w:cs="Times New Roman"/>
          <w:i/>
          <w:color w:val="000000"/>
          <w:sz w:val="24"/>
          <w:lang w:val="en-US"/>
        </w:rPr>
        <w:t xml:space="preserve">program for </w:t>
      </w:r>
      <w:r w:rsidR="00255FFD" w:rsidRPr="00EF606A">
        <w:rPr>
          <w:rFonts w:ascii="Times New Roman" w:eastAsia="Calibri" w:hAnsi="Times New Roman" w:cs="Times New Roman"/>
          <w:i/>
          <w:color w:val="000000"/>
          <w:sz w:val="24"/>
          <w:lang w:val="en-US"/>
        </w:rPr>
        <w:t>Mathematics Teaching</w:t>
      </w:r>
    </w:p>
    <w:tbl>
      <w:tblPr>
        <w:tblW w:w="9781" w:type="dxa"/>
        <w:tblLayout w:type="fixed"/>
        <w:tblCellMar>
          <w:left w:w="70" w:type="dxa"/>
          <w:right w:w="70" w:type="dxa"/>
        </w:tblCellMar>
        <w:tblLook w:val="04A0" w:firstRow="1" w:lastRow="0" w:firstColumn="1" w:lastColumn="0" w:noHBand="0" w:noVBand="1"/>
      </w:tblPr>
      <w:tblGrid>
        <w:gridCol w:w="1798"/>
        <w:gridCol w:w="45"/>
        <w:gridCol w:w="1276"/>
        <w:gridCol w:w="991"/>
        <w:gridCol w:w="568"/>
        <w:gridCol w:w="1134"/>
        <w:gridCol w:w="841"/>
        <w:gridCol w:w="151"/>
        <w:gridCol w:w="407"/>
        <w:gridCol w:w="160"/>
        <w:gridCol w:w="1134"/>
        <w:gridCol w:w="1276"/>
      </w:tblGrid>
      <w:tr w:rsidR="00753A8B" w:rsidRPr="00823543" w14:paraId="29ABD477" w14:textId="77777777" w:rsidTr="00753A8B">
        <w:trPr>
          <w:trHeight w:val="330"/>
        </w:trPr>
        <w:tc>
          <w:tcPr>
            <w:tcW w:w="1798" w:type="dxa"/>
            <w:tcBorders>
              <w:top w:val="single" w:sz="4" w:space="0" w:color="auto"/>
            </w:tcBorders>
            <w:shd w:val="clear" w:color="000000" w:fill="FFFFFF"/>
            <w:noWrap/>
            <w:hideMark/>
          </w:tcPr>
          <w:p w14:paraId="3AAE02F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2312" w:type="dxa"/>
            <w:gridSpan w:val="3"/>
            <w:tcBorders>
              <w:top w:val="single" w:sz="4" w:space="0" w:color="auto"/>
              <w:bottom w:val="single" w:sz="4" w:space="0" w:color="auto"/>
            </w:tcBorders>
            <w:shd w:val="clear" w:color="000000" w:fill="FFFFFF"/>
            <w:noWrap/>
            <w:hideMark/>
          </w:tcPr>
          <w:p w14:paraId="40B3D8BA" w14:textId="77777777" w:rsidR="00753A8B" w:rsidRPr="00823543" w:rsidRDefault="00444EAC"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Dropped out</w:t>
            </w:r>
          </w:p>
        </w:tc>
        <w:tc>
          <w:tcPr>
            <w:tcW w:w="568" w:type="dxa"/>
            <w:tcBorders>
              <w:top w:val="single" w:sz="4" w:space="0" w:color="auto"/>
              <w:bottom w:val="single" w:sz="4" w:space="0" w:color="auto"/>
            </w:tcBorders>
            <w:shd w:val="clear" w:color="000000" w:fill="FFFFFF"/>
            <w:noWrap/>
            <w:hideMark/>
          </w:tcPr>
          <w:p w14:paraId="4E8E371A" w14:textId="77777777" w:rsidR="00753A8B" w:rsidRPr="00823543" w:rsidRDefault="00753A8B" w:rsidP="00753A8B">
            <w:pPr>
              <w:spacing w:after="0" w:line="240" w:lineRule="auto"/>
              <w:rPr>
                <w:rFonts w:ascii="Calibri" w:eastAsia="Times New Roman" w:hAnsi="Calibri" w:cs="Times New Roman"/>
                <w:b/>
                <w:bCs/>
                <w:color w:val="000000"/>
                <w:sz w:val="20"/>
                <w:szCs w:val="24"/>
                <w:lang w:val="en-US" w:eastAsia="es-CR"/>
              </w:rPr>
            </w:pPr>
          </w:p>
        </w:tc>
        <w:tc>
          <w:tcPr>
            <w:tcW w:w="1975" w:type="dxa"/>
            <w:gridSpan w:val="2"/>
            <w:tcBorders>
              <w:top w:val="single" w:sz="4" w:space="0" w:color="auto"/>
              <w:bottom w:val="single" w:sz="4" w:space="0" w:color="auto"/>
            </w:tcBorders>
            <w:shd w:val="clear" w:color="000000" w:fill="FFFFFF"/>
            <w:noWrap/>
            <w:hideMark/>
          </w:tcPr>
          <w:p w14:paraId="40E4D0FD" w14:textId="77777777" w:rsidR="00753A8B" w:rsidRPr="00823543" w:rsidRDefault="00444EAC" w:rsidP="00444EAC">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Did not drop out</w:t>
            </w:r>
          </w:p>
        </w:tc>
        <w:tc>
          <w:tcPr>
            <w:tcW w:w="718" w:type="dxa"/>
            <w:gridSpan w:val="3"/>
            <w:tcBorders>
              <w:top w:val="single" w:sz="4" w:space="0" w:color="auto"/>
              <w:bottom w:val="single" w:sz="4" w:space="0" w:color="auto"/>
            </w:tcBorders>
            <w:shd w:val="clear" w:color="000000" w:fill="FFFFFF"/>
            <w:noWrap/>
            <w:hideMark/>
          </w:tcPr>
          <w:p w14:paraId="25324D02" w14:textId="77777777" w:rsidR="00753A8B" w:rsidRPr="00823543" w:rsidRDefault="00753A8B" w:rsidP="00753A8B">
            <w:pPr>
              <w:spacing w:after="0" w:line="240" w:lineRule="auto"/>
              <w:rPr>
                <w:rFonts w:ascii="Calibri" w:eastAsia="Times New Roman" w:hAnsi="Calibri" w:cs="Times New Roman"/>
                <w:b/>
                <w:bCs/>
                <w:color w:val="000000"/>
                <w:sz w:val="20"/>
                <w:szCs w:val="24"/>
                <w:lang w:val="en-US" w:eastAsia="es-CR"/>
              </w:rPr>
            </w:pPr>
          </w:p>
        </w:tc>
        <w:tc>
          <w:tcPr>
            <w:tcW w:w="2410" w:type="dxa"/>
            <w:gridSpan w:val="2"/>
            <w:tcBorders>
              <w:top w:val="single" w:sz="4" w:space="0" w:color="auto"/>
              <w:bottom w:val="single" w:sz="4" w:space="0" w:color="auto"/>
            </w:tcBorders>
            <w:shd w:val="clear" w:color="000000" w:fill="FFFFFF"/>
            <w:noWrap/>
            <w:hideMark/>
          </w:tcPr>
          <w:p w14:paraId="15C10A10" w14:textId="77777777" w:rsidR="00753A8B" w:rsidRPr="00823543" w:rsidRDefault="00753A8B"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Total</w:t>
            </w:r>
          </w:p>
        </w:tc>
      </w:tr>
      <w:tr w:rsidR="00753A8B" w:rsidRPr="00823543" w14:paraId="074C5422" w14:textId="77777777" w:rsidTr="00753A8B">
        <w:trPr>
          <w:trHeight w:val="330"/>
        </w:trPr>
        <w:tc>
          <w:tcPr>
            <w:tcW w:w="1798" w:type="dxa"/>
            <w:tcBorders>
              <w:bottom w:val="single" w:sz="4" w:space="0" w:color="auto"/>
            </w:tcBorders>
            <w:shd w:val="clear" w:color="000000" w:fill="FFFFFF"/>
            <w:noWrap/>
            <w:hideMark/>
          </w:tcPr>
          <w:p w14:paraId="4002AC1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321" w:type="dxa"/>
            <w:gridSpan w:val="2"/>
            <w:tcBorders>
              <w:top w:val="single" w:sz="4" w:space="0" w:color="auto"/>
              <w:bottom w:val="single" w:sz="4" w:space="0" w:color="auto"/>
            </w:tcBorders>
            <w:shd w:val="clear" w:color="000000" w:fill="FFFFFF"/>
            <w:noWrap/>
            <w:hideMark/>
          </w:tcPr>
          <w:p w14:paraId="4191373D" w14:textId="77777777" w:rsidR="00753A8B" w:rsidRPr="00823543" w:rsidRDefault="00444EAC"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Absolute</w:t>
            </w:r>
          </w:p>
        </w:tc>
        <w:tc>
          <w:tcPr>
            <w:tcW w:w="1559" w:type="dxa"/>
            <w:gridSpan w:val="2"/>
            <w:tcBorders>
              <w:top w:val="single" w:sz="4" w:space="0" w:color="auto"/>
              <w:bottom w:val="single" w:sz="4" w:space="0" w:color="auto"/>
            </w:tcBorders>
            <w:shd w:val="clear" w:color="000000" w:fill="FFFFFF"/>
            <w:noWrap/>
            <w:hideMark/>
          </w:tcPr>
          <w:p w14:paraId="7B00F82C" w14:textId="77777777" w:rsidR="00753A8B" w:rsidRPr="00823543" w:rsidRDefault="00444EAC"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Percent</w:t>
            </w:r>
          </w:p>
        </w:tc>
        <w:tc>
          <w:tcPr>
            <w:tcW w:w="1134" w:type="dxa"/>
            <w:tcBorders>
              <w:top w:val="single" w:sz="4" w:space="0" w:color="auto"/>
              <w:bottom w:val="single" w:sz="4" w:space="0" w:color="auto"/>
            </w:tcBorders>
            <w:shd w:val="clear" w:color="000000" w:fill="FFFFFF"/>
            <w:noWrap/>
            <w:hideMark/>
          </w:tcPr>
          <w:p w14:paraId="6F3DA818" w14:textId="77777777" w:rsidR="00753A8B" w:rsidRPr="00823543" w:rsidRDefault="00753A8B" w:rsidP="00444EAC">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Absolut</w:t>
            </w:r>
            <w:r w:rsidR="00444EAC" w:rsidRPr="00823543">
              <w:rPr>
                <w:rFonts w:ascii="Calibri" w:eastAsia="Times New Roman" w:hAnsi="Calibri" w:cs="Times New Roman"/>
                <w:b/>
                <w:bCs/>
                <w:color w:val="000000"/>
                <w:sz w:val="20"/>
                <w:szCs w:val="24"/>
                <w:lang w:val="en-US" w:eastAsia="es-CR"/>
              </w:rPr>
              <w:t>e</w:t>
            </w:r>
          </w:p>
        </w:tc>
        <w:tc>
          <w:tcPr>
            <w:tcW w:w="1559" w:type="dxa"/>
            <w:gridSpan w:val="4"/>
            <w:tcBorders>
              <w:top w:val="single" w:sz="4" w:space="0" w:color="auto"/>
              <w:bottom w:val="single" w:sz="4" w:space="0" w:color="auto"/>
            </w:tcBorders>
            <w:shd w:val="clear" w:color="000000" w:fill="FFFFFF"/>
            <w:noWrap/>
            <w:hideMark/>
          </w:tcPr>
          <w:p w14:paraId="2B668127" w14:textId="77777777" w:rsidR="00753A8B" w:rsidRPr="00823543" w:rsidRDefault="00444EAC" w:rsidP="00444EAC">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Percent</w:t>
            </w:r>
          </w:p>
        </w:tc>
        <w:tc>
          <w:tcPr>
            <w:tcW w:w="1134" w:type="dxa"/>
            <w:tcBorders>
              <w:top w:val="single" w:sz="4" w:space="0" w:color="auto"/>
              <w:bottom w:val="single" w:sz="4" w:space="0" w:color="auto"/>
            </w:tcBorders>
            <w:shd w:val="clear" w:color="000000" w:fill="FFFFFF"/>
            <w:noWrap/>
            <w:hideMark/>
          </w:tcPr>
          <w:p w14:paraId="16758651" w14:textId="77777777" w:rsidR="00753A8B" w:rsidRPr="00823543" w:rsidRDefault="00444EAC"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Absolute</w:t>
            </w:r>
          </w:p>
        </w:tc>
        <w:tc>
          <w:tcPr>
            <w:tcW w:w="1276" w:type="dxa"/>
            <w:tcBorders>
              <w:top w:val="single" w:sz="4" w:space="0" w:color="auto"/>
              <w:bottom w:val="single" w:sz="4" w:space="0" w:color="auto"/>
            </w:tcBorders>
            <w:shd w:val="clear" w:color="000000" w:fill="FFFFFF"/>
            <w:noWrap/>
            <w:hideMark/>
          </w:tcPr>
          <w:p w14:paraId="35AEA067" w14:textId="77777777" w:rsidR="00753A8B" w:rsidRPr="00823543" w:rsidRDefault="00444EAC" w:rsidP="00444EAC">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Percent</w:t>
            </w:r>
          </w:p>
        </w:tc>
      </w:tr>
      <w:tr w:rsidR="00753A8B" w:rsidRPr="00823543" w14:paraId="5AC0381B" w14:textId="77777777" w:rsidTr="00753A8B">
        <w:trPr>
          <w:trHeight w:val="330"/>
        </w:trPr>
        <w:tc>
          <w:tcPr>
            <w:tcW w:w="1798" w:type="dxa"/>
            <w:tcBorders>
              <w:top w:val="single" w:sz="4" w:space="0" w:color="auto"/>
              <w:bottom w:val="single" w:sz="4" w:space="0" w:color="auto"/>
            </w:tcBorders>
            <w:shd w:val="clear" w:color="000000" w:fill="D9D9D9"/>
            <w:hideMark/>
          </w:tcPr>
          <w:p w14:paraId="16443F1F" w14:textId="77777777" w:rsidR="00753A8B" w:rsidRPr="00823543" w:rsidRDefault="00444EAC"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Sex</w:t>
            </w:r>
          </w:p>
        </w:tc>
        <w:tc>
          <w:tcPr>
            <w:tcW w:w="1321" w:type="dxa"/>
            <w:gridSpan w:val="2"/>
            <w:tcBorders>
              <w:top w:val="single" w:sz="4" w:space="0" w:color="auto"/>
              <w:bottom w:val="single" w:sz="4" w:space="0" w:color="auto"/>
            </w:tcBorders>
            <w:shd w:val="clear" w:color="000000" w:fill="D9D9D9"/>
            <w:noWrap/>
            <w:hideMark/>
          </w:tcPr>
          <w:p w14:paraId="5336468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991" w:type="dxa"/>
            <w:tcBorders>
              <w:top w:val="single" w:sz="4" w:space="0" w:color="auto"/>
              <w:bottom w:val="single" w:sz="4" w:space="0" w:color="auto"/>
            </w:tcBorders>
            <w:shd w:val="clear" w:color="000000" w:fill="D9D9D9"/>
            <w:noWrap/>
            <w:hideMark/>
          </w:tcPr>
          <w:p w14:paraId="643C80B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568" w:type="dxa"/>
            <w:tcBorders>
              <w:top w:val="single" w:sz="4" w:space="0" w:color="auto"/>
              <w:bottom w:val="single" w:sz="4" w:space="0" w:color="auto"/>
            </w:tcBorders>
            <w:shd w:val="clear" w:color="000000" w:fill="D9D9D9"/>
            <w:noWrap/>
            <w:hideMark/>
          </w:tcPr>
          <w:p w14:paraId="00228D8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489C2B7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992" w:type="dxa"/>
            <w:gridSpan w:val="2"/>
            <w:tcBorders>
              <w:top w:val="single" w:sz="4" w:space="0" w:color="auto"/>
              <w:bottom w:val="single" w:sz="4" w:space="0" w:color="auto"/>
            </w:tcBorders>
            <w:shd w:val="clear" w:color="000000" w:fill="D9D9D9"/>
            <w:noWrap/>
            <w:hideMark/>
          </w:tcPr>
          <w:p w14:paraId="2A3D4423"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567" w:type="dxa"/>
            <w:gridSpan w:val="2"/>
            <w:tcBorders>
              <w:top w:val="single" w:sz="4" w:space="0" w:color="auto"/>
              <w:bottom w:val="single" w:sz="4" w:space="0" w:color="auto"/>
            </w:tcBorders>
            <w:shd w:val="clear" w:color="000000" w:fill="D9D9D9"/>
            <w:noWrap/>
            <w:hideMark/>
          </w:tcPr>
          <w:p w14:paraId="0B6BBFE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3FAD6B1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276" w:type="dxa"/>
            <w:tcBorders>
              <w:top w:val="single" w:sz="4" w:space="0" w:color="auto"/>
              <w:bottom w:val="single" w:sz="4" w:space="0" w:color="auto"/>
            </w:tcBorders>
            <w:shd w:val="clear" w:color="000000" w:fill="D9D9D9"/>
            <w:noWrap/>
            <w:hideMark/>
          </w:tcPr>
          <w:p w14:paraId="7AF316D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w:t>
            </w:r>
          </w:p>
        </w:tc>
      </w:tr>
      <w:tr w:rsidR="00753A8B" w:rsidRPr="00823543" w14:paraId="119AB2DD" w14:textId="77777777" w:rsidTr="00753A8B">
        <w:trPr>
          <w:trHeight w:val="315"/>
        </w:trPr>
        <w:tc>
          <w:tcPr>
            <w:tcW w:w="1798" w:type="dxa"/>
            <w:tcBorders>
              <w:top w:val="single" w:sz="4" w:space="0" w:color="auto"/>
            </w:tcBorders>
            <w:shd w:val="clear" w:color="000000" w:fill="FFFFFF"/>
            <w:hideMark/>
          </w:tcPr>
          <w:p w14:paraId="1B354358"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Female</w:t>
            </w:r>
          </w:p>
        </w:tc>
        <w:tc>
          <w:tcPr>
            <w:tcW w:w="1321" w:type="dxa"/>
            <w:gridSpan w:val="2"/>
            <w:tcBorders>
              <w:top w:val="single" w:sz="4" w:space="0" w:color="auto"/>
            </w:tcBorders>
            <w:shd w:val="clear" w:color="000000" w:fill="FFFFFF"/>
            <w:noWrap/>
            <w:hideMark/>
          </w:tcPr>
          <w:p w14:paraId="6565512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8</w:t>
            </w:r>
          </w:p>
        </w:tc>
        <w:tc>
          <w:tcPr>
            <w:tcW w:w="991" w:type="dxa"/>
            <w:tcBorders>
              <w:top w:val="single" w:sz="4" w:space="0" w:color="auto"/>
            </w:tcBorders>
            <w:shd w:val="clear" w:color="000000" w:fill="FFFFFF"/>
            <w:noWrap/>
            <w:hideMark/>
          </w:tcPr>
          <w:p w14:paraId="7AE6F1E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36</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36 %</w:t>
            </w:r>
          </w:p>
        </w:tc>
        <w:tc>
          <w:tcPr>
            <w:tcW w:w="568" w:type="dxa"/>
            <w:tcBorders>
              <w:top w:val="single" w:sz="4" w:space="0" w:color="auto"/>
            </w:tcBorders>
            <w:shd w:val="clear" w:color="000000" w:fill="FFFFFF"/>
            <w:noWrap/>
            <w:hideMark/>
          </w:tcPr>
          <w:p w14:paraId="08DAEF4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52195D4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14</w:t>
            </w:r>
          </w:p>
        </w:tc>
        <w:tc>
          <w:tcPr>
            <w:tcW w:w="1399" w:type="dxa"/>
            <w:gridSpan w:val="3"/>
            <w:tcBorders>
              <w:top w:val="single" w:sz="4" w:space="0" w:color="auto"/>
            </w:tcBorders>
            <w:shd w:val="clear" w:color="000000" w:fill="FFFFFF"/>
            <w:noWrap/>
            <w:hideMark/>
          </w:tcPr>
          <w:p w14:paraId="321BCC93"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63</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64 %</w:t>
            </w:r>
          </w:p>
        </w:tc>
        <w:tc>
          <w:tcPr>
            <w:tcW w:w="160" w:type="dxa"/>
            <w:tcBorders>
              <w:top w:val="single" w:sz="4" w:space="0" w:color="auto"/>
            </w:tcBorders>
            <w:shd w:val="clear" w:color="000000" w:fill="FFFFFF"/>
            <w:noWrap/>
            <w:hideMark/>
          </w:tcPr>
          <w:p w14:paraId="6F83F93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34FBCC2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22</w:t>
            </w:r>
          </w:p>
        </w:tc>
        <w:tc>
          <w:tcPr>
            <w:tcW w:w="1276" w:type="dxa"/>
            <w:tcBorders>
              <w:top w:val="single" w:sz="4" w:space="0" w:color="auto"/>
            </w:tcBorders>
            <w:shd w:val="clear" w:color="000000" w:fill="FFFFFF"/>
            <w:noWrap/>
            <w:hideMark/>
          </w:tcPr>
          <w:p w14:paraId="3AD4D27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7BFF99D5" w14:textId="77777777" w:rsidTr="00753A8B">
        <w:trPr>
          <w:trHeight w:val="330"/>
        </w:trPr>
        <w:tc>
          <w:tcPr>
            <w:tcW w:w="1798" w:type="dxa"/>
            <w:tcBorders>
              <w:bottom w:val="single" w:sz="4" w:space="0" w:color="auto"/>
            </w:tcBorders>
            <w:shd w:val="clear" w:color="000000" w:fill="FFFFFF"/>
            <w:hideMark/>
          </w:tcPr>
          <w:p w14:paraId="76CC9263"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Male</w:t>
            </w:r>
          </w:p>
        </w:tc>
        <w:tc>
          <w:tcPr>
            <w:tcW w:w="1321" w:type="dxa"/>
            <w:gridSpan w:val="2"/>
            <w:tcBorders>
              <w:bottom w:val="single" w:sz="4" w:space="0" w:color="auto"/>
            </w:tcBorders>
            <w:shd w:val="clear" w:color="000000" w:fill="FFFFFF"/>
            <w:noWrap/>
            <w:hideMark/>
          </w:tcPr>
          <w:p w14:paraId="2118D27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12</w:t>
            </w:r>
          </w:p>
        </w:tc>
        <w:tc>
          <w:tcPr>
            <w:tcW w:w="991" w:type="dxa"/>
            <w:tcBorders>
              <w:bottom w:val="single" w:sz="4" w:space="0" w:color="auto"/>
            </w:tcBorders>
            <w:shd w:val="clear" w:color="000000" w:fill="FFFFFF"/>
            <w:noWrap/>
            <w:hideMark/>
          </w:tcPr>
          <w:p w14:paraId="504E9AF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28</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57 %</w:t>
            </w:r>
          </w:p>
        </w:tc>
        <w:tc>
          <w:tcPr>
            <w:tcW w:w="568" w:type="dxa"/>
            <w:tcBorders>
              <w:bottom w:val="single" w:sz="4" w:space="0" w:color="auto"/>
            </w:tcBorders>
            <w:shd w:val="clear" w:color="000000" w:fill="FFFFFF"/>
            <w:noWrap/>
            <w:hideMark/>
          </w:tcPr>
          <w:p w14:paraId="729B9BA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56AEDF5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30</w:t>
            </w:r>
          </w:p>
        </w:tc>
        <w:tc>
          <w:tcPr>
            <w:tcW w:w="1399" w:type="dxa"/>
            <w:gridSpan w:val="3"/>
            <w:tcBorders>
              <w:bottom w:val="single" w:sz="4" w:space="0" w:color="auto"/>
            </w:tcBorders>
            <w:shd w:val="clear" w:color="000000" w:fill="FFFFFF"/>
            <w:noWrap/>
            <w:hideMark/>
          </w:tcPr>
          <w:p w14:paraId="0DBAAA5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71</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43 %</w:t>
            </w:r>
          </w:p>
        </w:tc>
        <w:tc>
          <w:tcPr>
            <w:tcW w:w="160" w:type="dxa"/>
            <w:tcBorders>
              <w:bottom w:val="single" w:sz="4" w:space="0" w:color="auto"/>
            </w:tcBorders>
            <w:shd w:val="clear" w:color="000000" w:fill="FFFFFF"/>
            <w:noWrap/>
            <w:hideMark/>
          </w:tcPr>
          <w:p w14:paraId="4D261CC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4A2BEA1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42</w:t>
            </w:r>
          </w:p>
        </w:tc>
        <w:tc>
          <w:tcPr>
            <w:tcW w:w="1276" w:type="dxa"/>
            <w:tcBorders>
              <w:bottom w:val="single" w:sz="4" w:space="0" w:color="auto"/>
            </w:tcBorders>
            <w:shd w:val="clear" w:color="000000" w:fill="FFFFFF"/>
            <w:noWrap/>
            <w:hideMark/>
          </w:tcPr>
          <w:p w14:paraId="11BF893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4EBC9D91" w14:textId="77777777" w:rsidTr="00753A8B">
        <w:trPr>
          <w:trHeight w:val="330"/>
        </w:trPr>
        <w:tc>
          <w:tcPr>
            <w:tcW w:w="3119" w:type="dxa"/>
            <w:gridSpan w:val="3"/>
            <w:tcBorders>
              <w:top w:val="single" w:sz="4" w:space="0" w:color="auto"/>
              <w:bottom w:val="single" w:sz="4" w:space="0" w:color="auto"/>
            </w:tcBorders>
            <w:shd w:val="clear" w:color="000000" w:fill="D9D9D9"/>
            <w:hideMark/>
          </w:tcPr>
          <w:p w14:paraId="17BD6995" w14:textId="77777777" w:rsidR="00753A8B" w:rsidRPr="00823543" w:rsidRDefault="00444EAC"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Stratum</w:t>
            </w:r>
          </w:p>
        </w:tc>
        <w:tc>
          <w:tcPr>
            <w:tcW w:w="991" w:type="dxa"/>
            <w:tcBorders>
              <w:top w:val="single" w:sz="4" w:space="0" w:color="auto"/>
              <w:bottom w:val="single" w:sz="4" w:space="0" w:color="auto"/>
            </w:tcBorders>
            <w:shd w:val="clear" w:color="000000" w:fill="D9D9D9"/>
            <w:noWrap/>
            <w:hideMark/>
          </w:tcPr>
          <w:p w14:paraId="58882D8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568" w:type="dxa"/>
            <w:tcBorders>
              <w:top w:val="single" w:sz="4" w:space="0" w:color="auto"/>
              <w:bottom w:val="single" w:sz="4" w:space="0" w:color="auto"/>
            </w:tcBorders>
            <w:shd w:val="clear" w:color="000000" w:fill="D9D9D9"/>
            <w:noWrap/>
            <w:hideMark/>
          </w:tcPr>
          <w:p w14:paraId="7B46866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5B9FF84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399" w:type="dxa"/>
            <w:gridSpan w:val="3"/>
            <w:tcBorders>
              <w:top w:val="single" w:sz="4" w:space="0" w:color="auto"/>
              <w:bottom w:val="single" w:sz="4" w:space="0" w:color="auto"/>
            </w:tcBorders>
            <w:shd w:val="clear" w:color="000000" w:fill="D9D9D9"/>
            <w:noWrap/>
            <w:hideMark/>
          </w:tcPr>
          <w:p w14:paraId="2303F523"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60" w:type="dxa"/>
            <w:tcBorders>
              <w:top w:val="single" w:sz="4" w:space="0" w:color="auto"/>
              <w:bottom w:val="single" w:sz="4" w:space="0" w:color="auto"/>
            </w:tcBorders>
            <w:shd w:val="clear" w:color="000000" w:fill="D9D9D9"/>
            <w:noWrap/>
            <w:hideMark/>
          </w:tcPr>
          <w:p w14:paraId="69E00E8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539AA14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276" w:type="dxa"/>
            <w:tcBorders>
              <w:top w:val="single" w:sz="4" w:space="0" w:color="auto"/>
              <w:bottom w:val="single" w:sz="4" w:space="0" w:color="auto"/>
            </w:tcBorders>
            <w:shd w:val="clear" w:color="000000" w:fill="D9D9D9"/>
            <w:noWrap/>
            <w:hideMark/>
          </w:tcPr>
          <w:p w14:paraId="6E29A57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w:t>
            </w:r>
          </w:p>
        </w:tc>
      </w:tr>
      <w:tr w:rsidR="00753A8B" w:rsidRPr="00823543" w14:paraId="6D5BCDCD" w14:textId="77777777" w:rsidTr="00753A8B">
        <w:trPr>
          <w:trHeight w:val="330"/>
        </w:trPr>
        <w:tc>
          <w:tcPr>
            <w:tcW w:w="1798" w:type="dxa"/>
            <w:tcBorders>
              <w:top w:val="single" w:sz="4" w:space="0" w:color="auto"/>
            </w:tcBorders>
            <w:shd w:val="clear" w:color="000000" w:fill="FFFFFF"/>
            <w:hideMark/>
          </w:tcPr>
          <w:p w14:paraId="34F5A276"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One</w:t>
            </w:r>
          </w:p>
        </w:tc>
        <w:tc>
          <w:tcPr>
            <w:tcW w:w="1321" w:type="dxa"/>
            <w:gridSpan w:val="2"/>
            <w:tcBorders>
              <w:top w:val="single" w:sz="4" w:space="0" w:color="auto"/>
            </w:tcBorders>
            <w:shd w:val="clear" w:color="000000" w:fill="FFFFFF"/>
            <w:noWrap/>
            <w:hideMark/>
          </w:tcPr>
          <w:p w14:paraId="4E665A1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w:t>
            </w:r>
          </w:p>
        </w:tc>
        <w:tc>
          <w:tcPr>
            <w:tcW w:w="991" w:type="dxa"/>
            <w:tcBorders>
              <w:top w:val="single" w:sz="4" w:space="0" w:color="auto"/>
            </w:tcBorders>
            <w:shd w:val="clear" w:color="000000" w:fill="FFFFFF"/>
            <w:noWrap/>
            <w:hideMark/>
          </w:tcPr>
          <w:p w14:paraId="479AFA4C"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568" w:type="dxa"/>
            <w:tcBorders>
              <w:top w:val="single" w:sz="4" w:space="0" w:color="auto"/>
            </w:tcBorders>
            <w:shd w:val="clear" w:color="000000" w:fill="FFFFFF"/>
            <w:noWrap/>
            <w:hideMark/>
          </w:tcPr>
          <w:p w14:paraId="1F811C9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373189D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w:t>
            </w:r>
          </w:p>
        </w:tc>
        <w:tc>
          <w:tcPr>
            <w:tcW w:w="1399" w:type="dxa"/>
            <w:gridSpan w:val="3"/>
            <w:tcBorders>
              <w:top w:val="single" w:sz="4" w:space="0" w:color="auto"/>
            </w:tcBorders>
            <w:shd w:val="clear" w:color="000000" w:fill="FFFFFF"/>
            <w:noWrap/>
            <w:hideMark/>
          </w:tcPr>
          <w:p w14:paraId="0280F80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160" w:type="dxa"/>
            <w:tcBorders>
              <w:top w:val="single" w:sz="4" w:space="0" w:color="auto"/>
            </w:tcBorders>
            <w:shd w:val="clear" w:color="000000" w:fill="FFFFFF"/>
            <w:noWrap/>
            <w:hideMark/>
          </w:tcPr>
          <w:p w14:paraId="28B8345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3DBC6A2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w:t>
            </w:r>
          </w:p>
        </w:tc>
        <w:tc>
          <w:tcPr>
            <w:tcW w:w="1276" w:type="dxa"/>
            <w:tcBorders>
              <w:top w:val="single" w:sz="4" w:space="0" w:color="auto"/>
            </w:tcBorders>
            <w:shd w:val="clear" w:color="000000" w:fill="FFFFFF"/>
            <w:noWrap/>
            <w:hideMark/>
          </w:tcPr>
          <w:p w14:paraId="00418A1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27B974A8" w14:textId="77777777" w:rsidTr="00753A8B">
        <w:trPr>
          <w:trHeight w:val="315"/>
        </w:trPr>
        <w:tc>
          <w:tcPr>
            <w:tcW w:w="1798" w:type="dxa"/>
            <w:shd w:val="clear" w:color="000000" w:fill="FFFFFF"/>
            <w:hideMark/>
          </w:tcPr>
          <w:p w14:paraId="75F320D1"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Two</w:t>
            </w:r>
          </w:p>
        </w:tc>
        <w:tc>
          <w:tcPr>
            <w:tcW w:w="1321" w:type="dxa"/>
            <w:gridSpan w:val="2"/>
            <w:shd w:val="clear" w:color="000000" w:fill="FFFFFF"/>
            <w:noWrap/>
            <w:hideMark/>
          </w:tcPr>
          <w:p w14:paraId="0B3ED70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16</w:t>
            </w:r>
          </w:p>
        </w:tc>
        <w:tc>
          <w:tcPr>
            <w:tcW w:w="991" w:type="dxa"/>
            <w:shd w:val="clear" w:color="000000" w:fill="FFFFFF"/>
            <w:noWrap/>
            <w:hideMark/>
          </w:tcPr>
          <w:p w14:paraId="04CB1C8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29</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63 %</w:t>
            </w:r>
          </w:p>
        </w:tc>
        <w:tc>
          <w:tcPr>
            <w:tcW w:w="568" w:type="dxa"/>
            <w:shd w:val="clear" w:color="000000" w:fill="FFFFFF"/>
            <w:noWrap/>
            <w:hideMark/>
          </w:tcPr>
          <w:p w14:paraId="7F13293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shd w:val="clear" w:color="000000" w:fill="FFFFFF"/>
            <w:noWrap/>
            <w:hideMark/>
          </w:tcPr>
          <w:p w14:paraId="1D21BEB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38</w:t>
            </w:r>
          </w:p>
        </w:tc>
        <w:tc>
          <w:tcPr>
            <w:tcW w:w="1399" w:type="dxa"/>
            <w:gridSpan w:val="3"/>
            <w:shd w:val="clear" w:color="000000" w:fill="FFFFFF"/>
            <w:noWrap/>
            <w:hideMark/>
          </w:tcPr>
          <w:p w14:paraId="329F075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70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37 %</w:t>
            </w:r>
          </w:p>
        </w:tc>
        <w:tc>
          <w:tcPr>
            <w:tcW w:w="160" w:type="dxa"/>
            <w:shd w:val="clear" w:color="000000" w:fill="FFFFFF"/>
            <w:noWrap/>
            <w:hideMark/>
          </w:tcPr>
          <w:p w14:paraId="19E974A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shd w:val="clear" w:color="000000" w:fill="FFFFFF"/>
            <w:noWrap/>
            <w:hideMark/>
          </w:tcPr>
          <w:p w14:paraId="2C2D725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54</w:t>
            </w:r>
          </w:p>
        </w:tc>
        <w:tc>
          <w:tcPr>
            <w:tcW w:w="1276" w:type="dxa"/>
            <w:shd w:val="clear" w:color="000000" w:fill="FFFFFF"/>
            <w:noWrap/>
            <w:hideMark/>
          </w:tcPr>
          <w:p w14:paraId="6688C34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152E85CD" w14:textId="77777777" w:rsidTr="00753A8B">
        <w:trPr>
          <w:trHeight w:val="330"/>
        </w:trPr>
        <w:tc>
          <w:tcPr>
            <w:tcW w:w="1798" w:type="dxa"/>
            <w:tcBorders>
              <w:bottom w:val="single" w:sz="4" w:space="0" w:color="auto"/>
            </w:tcBorders>
            <w:shd w:val="clear" w:color="000000" w:fill="FFFFFF"/>
            <w:hideMark/>
          </w:tcPr>
          <w:p w14:paraId="10BD2B66"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Three</w:t>
            </w:r>
          </w:p>
        </w:tc>
        <w:tc>
          <w:tcPr>
            <w:tcW w:w="1321" w:type="dxa"/>
            <w:gridSpan w:val="2"/>
            <w:tcBorders>
              <w:bottom w:val="single" w:sz="4" w:space="0" w:color="auto"/>
            </w:tcBorders>
            <w:shd w:val="clear" w:color="000000" w:fill="FFFFFF"/>
            <w:noWrap/>
            <w:hideMark/>
          </w:tcPr>
          <w:p w14:paraId="44369DC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w:t>
            </w:r>
          </w:p>
        </w:tc>
        <w:tc>
          <w:tcPr>
            <w:tcW w:w="991" w:type="dxa"/>
            <w:tcBorders>
              <w:bottom w:val="single" w:sz="4" w:space="0" w:color="auto"/>
            </w:tcBorders>
            <w:shd w:val="clear" w:color="000000" w:fill="FFFFFF"/>
            <w:noWrap/>
            <w:hideMark/>
          </w:tcPr>
          <w:p w14:paraId="7E4FBE3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568" w:type="dxa"/>
            <w:tcBorders>
              <w:bottom w:val="single" w:sz="4" w:space="0" w:color="auto"/>
            </w:tcBorders>
            <w:shd w:val="clear" w:color="000000" w:fill="FFFFFF"/>
            <w:noWrap/>
            <w:hideMark/>
          </w:tcPr>
          <w:p w14:paraId="54407B6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48C9EB6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w:t>
            </w:r>
          </w:p>
        </w:tc>
        <w:tc>
          <w:tcPr>
            <w:tcW w:w="1399" w:type="dxa"/>
            <w:gridSpan w:val="3"/>
            <w:tcBorders>
              <w:bottom w:val="single" w:sz="4" w:space="0" w:color="auto"/>
            </w:tcBorders>
            <w:shd w:val="clear" w:color="000000" w:fill="FFFFFF"/>
            <w:noWrap/>
            <w:hideMark/>
          </w:tcPr>
          <w:p w14:paraId="05591DAC"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160" w:type="dxa"/>
            <w:tcBorders>
              <w:bottom w:val="single" w:sz="4" w:space="0" w:color="auto"/>
            </w:tcBorders>
            <w:shd w:val="clear" w:color="000000" w:fill="FFFFFF"/>
            <w:noWrap/>
            <w:hideMark/>
          </w:tcPr>
          <w:p w14:paraId="46D412FF"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50E98D5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w:t>
            </w:r>
          </w:p>
        </w:tc>
        <w:tc>
          <w:tcPr>
            <w:tcW w:w="1276" w:type="dxa"/>
            <w:tcBorders>
              <w:bottom w:val="single" w:sz="4" w:space="0" w:color="auto"/>
            </w:tcBorders>
            <w:shd w:val="clear" w:color="000000" w:fill="FFFFFF"/>
            <w:noWrap/>
            <w:hideMark/>
          </w:tcPr>
          <w:p w14:paraId="2AE102A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776B3E75" w14:textId="77777777" w:rsidTr="00753A8B">
        <w:trPr>
          <w:trHeight w:val="330"/>
        </w:trPr>
        <w:tc>
          <w:tcPr>
            <w:tcW w:w="3119" w:type="dxa"/>
            <w:gridSpan w:val="3"/>
            <w:tcBorders>
              <w:top w:val="single" w:sz="4" w:space="0" w:color="auto"/>
              <w:bottom w:val="single" w:sz="4" w:space="0" w:color="auto"/>
            </w:tcBorders>
            <w:shd w:val="clear" w:color="000000" w:fill="D9D9D9"/>
            <w:hideMark/>
          </w:tcPr>
          <w:p w14:paraId="34CFBC80" w14:textId="77777777" w:rsidR="00753A8B" w:rsidRPr="00823543" w:rsidRDefault="00444EAC" w:rsidP="00F9661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 xml:space="preserve">Scholarship </w:t>
            </w:r>
            <w:r w:rsidR="00F9661B" w:rsidRPr="00823543">
              <w:rPr>
                <w:rFonts w:ascii="Calibri" w:eastAsia="Times New Roman" w:hAnsi="Calibri" w:cs="Times New Roman"/>
                <w:b/>
                <w:bCs/>
                <w:color w:val="000000"/>
                <w:sz w:val="20"/>
                <w:szCs w:val="24"/>
                <w:lang w:val="en-US" w:eastAsia="es-CR"/>
              </w:rPr>
              <w:t>status</w:t>
            </w:r>
          </w:p>
        </w:tc>
        <w:tc>
          <w:tcPr>
            <w:tcW w:w="991" w:type="dxa"/>
            <w:tcBorders>
              <w:top w:val="single" w:sz="4" w:space="0" w:color="auto"/>
              <w:bottom w:val="single" w:sz="4" w:space="0" w:color="auto"/>
            </w:tcBorders>
            <w:shd w:val="clear" w:color="000000" w:fill="D9D9D9"/>
            <w:noWrap/>
            <w:hideMark/>
          </w:tcPr>
          <w:p w14:paraId="207F48B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568" w:type="dxa"/>
            <w:tcBorders>
              <w:top w:val="single" w:sz="4" w:space="0" w:color="auto"/>
              <w:bottom w:val="single" w:sz="4" w:space="0" w:color="auto"/>
            </w:tcBorders>
            <w:shd w:val="clear" w:color="000000" w:fill="D9D9D9"/>
            <w:noWrap/>
            <w:hideMark/>
          </w:tcPr>
          <w:p w14:paraId="4E15D353"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3658E32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399" w:type="dxa"/>
            <w:gridSpan w:val="3"/>
            <w:tcBorders>
              <w:top w:val="single" w:sz="4" w:space="0" w:color="auto"/>
              <w:bottom w:val="single" w:sz="4" w:space="0" w:color="auto"/>
            </w:tcBorders>
            <w:shd w:val="clear" w:color="000000" w:fill="D9D9D9"/>
            <w:noWrap/>
            <w:hideMark/>
          </w:tcPr>
          <w:p w14:paraId="0B0E49E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60" w:type="dxa"/>
            <w:tcBorders>
              <w:top w:val="single" w:sz="4" w:space="0" w:color="auto"/>
              <w:bottom w:val="single" w:sz="4" w:space="0" w:color="auto"/>
            </w:tcBorders>
            <w:shd w:val="clear" w:color="000000" w:fill="D9D9D9"/>
            <w:noWrap/>
            <w:hideMark/>
          </w:tcPr>
          <w:p w14:paraId="3E34C48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09646B0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276" w:type="dxa"/>
            <w:tcBorders>
              <w:top w:val="single" w:sz="4" w:space="0" w:color="auto"/>
              <w:bottom w:val="single" w:sz="4" w:space="0" w:color="auto"/>
            </w:tcBorders>
            <w:shd w:val="clear" w:color="000000" w:fill="D9D9D9"/>
            <w:noWrap/>
            <w:hideMark/>
          </w:tcPr>
          <w:p w14:paraId="6C6B9CCC"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w:t>
            </w:r>
          </w:p>
        </w:tc>
      </w:tr>
      <w:tr w:rsidR="00753A8B" w:rsidRPr="00823543" w14:paraId="61317E23" w14:textId="77777777" w:rsidTr="00753A8B">
        <w:trPr>
          <w:trHeight w:val="315"/>
        </w:trPr>
        <w:tc>
          <w:tcPr>
            <w:tcW w:w="1798" w:type="dxa"/>
            <w:tcBorders>
              <w:top w:val="single" w:sz="4" w:space="0" w:color="auto"/>
            </w:tcBorders>
            <w:shd w:val="clear" w:color="000000" w:fill="FFFFFF"/>
            <w:hideMark/>
          </w:tcPr>
          <w:p w14:paraId="6848148C"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Without scholarship</w:t>
            </w:r>
          </w:p>
        </w:tc>
        <w:tc>
          <w:tcPr>
            <w:tcW w:w="1321" w:type="dxa"/>
            <w:gridSpan w:val="2"/>
            <w:tcBorders>
              <w:top w:val="single" w:sz="4" w:space="0" w:color="auto"/>
            </w:tcBorders>
            <w:shd w:val="clear" w:color="000000" w:fill="FFFFFF"/>
            <w:noWrap/>
            <w:hideMark/>
          </w:tcPr>
          <w:p w14:paraId="30493D6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8</w:t>
            </w:r>
          </w:p>
        </w:tc>
        <w:tc>
          <w:tcPr>
            <w:tcW w:w="991" w:type="dxa"/>
            <w:tcBorders>
              <w:top w:val="single" w:sz="4" w:space="0" w:color="auto"/>
            </w:tcBorders>
            <w:shd w:val="clear" w:color="000000" w:fill="FFFFFF"/>
            <w:noWrap/>
            <w:hideMark/>
          </w:tcPr>
          <w:p w14:paraId="04C5DD5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44</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44 %</w:t>
            </w:r>
          </w:p>
        </w:tc>
        <w:tc>
          <w:tcPr>
            <w:tcW w:w="568" w:type="dxa"/>
            <w:tcBorders>
              <w:top w:val="single" w:sz="4" w:space="0" w:color="auto"/>
            </w:tcBorders>
            <w:shd w:val="clear" w:color="000000" w:fill="FFFFFF"/>
            <w:noWrap/>
            <w:hideMark/>
          </w:tcPr>
          <w:p w14:paraId="35C8C6D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72811273"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w:t>
            </w:r>
          </w:p>
        </w:tc>
        <w:tc>
          <w:tcPr>
            <w:tcW w:w="1399" w:type="dxa"/>
            <w:gridSpan w:val="3"/>
            <w:tcBorders>
              <w:top w:val="single" w:sz="4" w:space="0" w:color="auto"/>
            </w:tcBorders>
            <w:shd w:val="clear" w:color="000000" w:fill="FFFFFF"/>
            <w:noWrap/>
            <w:hideMark/>
          </w:tcPr>
          <w:p w14:paraId="5CADB8A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55</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56%</w:t>
            </w:r>
          </w:p>
        </w:tc>
        <w:tc>
          <w:tcPr>
            <w:tcW w:w="160" w:type="dxa"/>
            <w:tcBorders>
              <w:top w:val="single" w:sz="4" w:space="0" w:color="auto"/>
            </w:tcBorders>
            <w:shd w:val="clear" w:color="000000" w:fill="FFFFFF"/>
            <w:noWrap/>
            <w:hideMark/>
          </w:tcPr>
          <w:p w14:paraId="0F9156F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55C18D4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18</w:t>
            </w:r>
          </w:p>
        </w:tc>
        <w:tc>
          <w:tcPr>
            <w:tcW w:w="1276" w:type="dxa"/>
            <w:tcBorders>
              <w:top w:val="single" w:sz="4" w:space="0" w:color="auto"/>
            </w:tcBorders>
            <w:shd w:val="clear" w:color="000000" w:fill="FFFFFF"/>
            <w:noWrap/>
            <w:hideMark/>
          </w:tcPr>
          <w:p w14:paraId="7D55D74C"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61D51079" w14:textId="77777777" w:rsidTr="00753A8B">
        <w:trPr>
          <w:trHeight w:val="330"/>
        </w:trPr>
        <w:tc>
          <w:tcPr>
            <w:tcW w:w="1798" w:type="dxa"/>
            <w:tcBorders>
              <w:bottom w:val="single" w:sz="4" w:space="0" w:color="auto"/>
            </w:tcBorders>
            <w:shd w:val="clear" w:color="000000" w:fill="FFFFFF"/>
            <w:hideMark/>
          </w:tcPr>
          <w:p w14:paraId="42C0E48C"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With scholarship</w:t>
            </w:r>
          </w:p>
        </w:tc>
        <w:tc>
          <w:tcPr>
            <w:tcW w:w="1321" w:type="dxa"/>
            <w:gridSpan w:val="2"/>
            <w:tcBorders>
              <w:bottom w:val="single" w:sz="4" w:space="0" w:color="auto"/>
            </w:tcBorders>
            <w:shd w:val="clear" w:color="000000" w:fill="FFFFFF"/>
            <w:noWrap/>
            <w:hideMark/>
          </w:tcPr>
          <w:p w14:paraId="7D0CB4E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12</w:t>
            </w:r>
          </w:p>
        </w:tc>
        <w:tc>
          <w:tcPr>
            <w:tcW w:w="991" w:type="dxa"/>
            <w:tcBorders>
              <w:bottom w:val="single" w:sz="4" w:space="0" w:color="auto"/>
            </w:tcBorders>
            <w:shd w:val="clear" w:color="000000" w:fill="FFFFFF"/>
            <w:noWrap/>
            <w:hideMark/>
          </w:tcPr>
          <w:p w14:paraId="6B85379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26</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09 %</w:t>
            </w:r>
          </w:p>
        </w:tc>
        <w:tc>
          <w:tcPr>
            <w:tcW w:w="568" w:type="dxa"/>
            <w:tcBorders>
              <w:bottom w:val="single" w:sz="4" w:space="0" w:color="auto"/>
            </w:tcBorders>
            <w:shd w:val="clear" w:color="000000" w:fill="FFFFFF"/>
            <w:noWrap/>
            <w:hideMark/>
          </w:tcPr>
          <w:p w14:paraId="70B394A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345B501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34</w:t>
            </w:r>
          </w:p>
        </w:tc>
        <w:tc>
          <w:tcPr>
            <w:tcW w:w="1399" w:type="dxa"/>
            <w:gridSpan w:val="3"/>
            <w:tcBorders>
              <w:bottom w:val="single" w:sz="4" w:space="0" w:color="auto"/>
            </w:tcBorders>
            <w:shd w:val="clear" w:color="000000" w:fill="FFFFFF"/>
            <w:noWrap/>
            <w:hideMark/>
          </w:tcPr>
          <w:p w14:paraId="2E1C78D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73</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91 %</w:t>
            </w:r>
          </w:p>
        </w:tc>
        <w:tc>
          <w:tcPr>
            <w:tcW w:w="160" w:type="dxa"/>
            <w:tcBorders>
              <w:bottom w:val="single" w:sz="4" w:space="0" w:color="auto"/>
            </w:tcBorders>
            <w:shd w:val="clear" w:color="000000" w:fill="FFFFFF"/>
            <w:noWrap/>
            <w:hideMark/>
          </w:tcPr>
          <w:p w14:paraId="1553CA7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4A89DC5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46</w:t>
            </w:r>
          </w:p>
        </w:tc>
        <w:tc>
          <w:tcPr>
            <w:tcW w:w="1276" w:type="dxa"/>
            <w:tcBorders>
              <w:bottom w:val="single" w:sz="4" w:space="0" w:color="auto"/>
            </w:tcBorders>
            <w:shd w:val="clear" w:color="000000" w:fill="FFFFFF"/>
            <w:noWrap/>
            <w:hideMark/>
          </w:tcPr>
          <w:p w14:paraId="25D7C60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6A11A52C" w14:textId="77777777" w:rsidTr="00753A8B">
        <w:trPr>
          <w:trHeight w:val="320"/>
        </w:trPr>
        <w:tc>
          <w:tcPr>
            <w:tcW w:w="3119" w:type="dxa"/>
            <w:gridSpan w:val="3"/>
            <w:tcBorders>
              <w:top w:val="single" w:sz="4" w:space="0" w:color="auto"/>
              <w:bottom w:val="single" w:sz="4" w:space="0" w:color="auto"/>
            </w:tcBorders>
            <w:shd w:val="clear" w:color="000000" w:fill="D9D9D9"/>
            <w:hideMark/>
          </w:tcPr>
          <w:p w14:paraId="45E5DD8E" w14:textId="77777777" w:rsidR="00753A8B" w:rsidRPr="00823543" w:rsidRDefault="00F9661B" w:rsidP="00444EAC">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 xml:space="preserve">High </w:t>
            </w:r>
            <w:r w:rsidR="00444EAC" w:rsidRPr="00823543">
              <w:rPr>
                <w:rFonts w:ascii="Calibri" w:eastAsia="Times New Roman" w:hAnsi="Calibri" w:cs="Times New Roman"/>
                <w:b/>
                <w:bCs/>
                <w:color w:val="000000"/>
                <w:sz w:val="20"/>
                <w:szCs w:val="24"/>
                <w:lang w:val="en-US" w:eastAsia="es-CR"/>
              </w:rPr>
              <w:t>school financing</w:t>
            </w:r>
          </w:p>
        </w:tc>
        <w:tc>
          <w:tcPr>
            <w:tcW w:w="991" w:type="dxa"/>
            <w:tcBorders>
              <w:top w:val="single" w:sz="4" w:space="0" w:color="auto"/>
              <w:bottom w:val="single" w:sz="4" w:space="0" w:color="auto"/>
            </w:tcBorders>
            <w:shd w:val="clear" w:color="000000" w:fill="D9D9D9"/>
            <w:noWrap/>
            <w:hideMark/>
          </w:tcPr>
          <w:p w14:paraId="1E71642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568" w:type="dxa"/>
            <w:tcBorders>
              <w:top w:val="single" w:sz="4" w:space="0" w:color="auto"/>
              <w:bottom w:val="single" w:sz="4" w:space="0" w:color="auto"/>
            </w:tcBorders>
            <w:shd w:val="clear" w:color="000000" w:fill="D9D9D9"/>
            <w:noWrap/>
            <w:hideMark/>
          </w:tcPr>
          <w:p w14:paraId="7F1B342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51ABD6A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399" w:type="dxa"/>
            <w:gridSpan w:val="3"/>
            <w:tcBorders>
              <w:top w:val="single" w:sz="4" w:space="0" w:color="auto"/>
              <w:bottom w:val="single" w:sz="4" w:space="0" w:color="auto"/>
            </w:tcBorders>
            <w:shd w:val="clear" w:color="000000" w:fill="D9D9D9"/>
            <w:noWrap/>
            <w:hideMark/>
          </w:tcPr>
          <w:p w14:paraId="485626C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60" w:type="dxa"/>
            <w:tcBorders>
              <w:top w:val="single" w:sz="4" w:space="0" w:color="auto"/>
              <w:bottom w:val="single" w:sz="4" w:space="0" w:color="auto"/>
            </w:tcBorders>
            <w:shd w:val="clear" w:color="000000" w:fill="D9D9D9"/>
            <w:noWrap/>
            <w:hideMark/>
          </w:tcPr>
          <w:p w14:paraId="2C1A419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0651FDA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276" w:type="dxa"/>
            <w:tcBorders>
              <w:top w:val="single" w:sz="4" w:space="0" w:color="auto"/>
              <w:bottom w:val="single" w:sz="4" w:space="0" w:color="auto"/>
            </w:tcBorders>
            <w:shd w:val="clear" w:color="000000" w:fill="D9D9D9"/>
            <w:noWrap/>
            <w:hideMark/>
          </w:tcPr>
          <w:p w14:paraId="127D401F"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w:t>
            </w:r>
          </w:p>
        </w:tc>
      </w:tr>
      <w:tr w:rsidR="00753A8B" w:rsidRPr="00823543" w14:paraId="485A0E60" w14:textId="77777777" w:rsidTr="00753A8B">
        <w:trPr>
          <w:trHeight w:val="330"/>
        </w:trPr>
        <w:tc>
          <w:tcPr>
            <w:tcW w:w="1798" w:type="dxa"/>
            <w:tcBorders>
              <w:top w:val="single" w:sz="4" w:space="0" w:color="auto"/>
            </w:tcBorders>
            <w:shd w:val="clear" w:color="000000" w:fill="FFFFFF"/>
            <w:hideMark/>
          </w:tcPr>
          <w:p w14:paraId="41FA86DD"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Private</w:t>
            </w:r>
          </w:p>
        </w:tc>
        <w:tc>
          <w:tcPr>
            <w:tcW w:w="1321" w:type="dxa"/>
            <w:gridSpan w:val="2"/>
            <w:tcBorders>
              <w:top w:val="single" w:sz="4" w:space="0" w:color="auto"/>
            </w:tcBorders>
            <w:shd w:val="clear" w:color="000000" w:fill="FFFFFF"/>
            <w:noWrap/>
            <w:hideMark/>
          </w:tcPr>
          <w:p w14:paraId="4314AC1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w:t>
            </w:r>
          </w:p>
        </w:tc>
        <w:tc>
          <w:tcPr>
            <w:tcW w:w="991" w:type="dxa"/>
            <w:tcBorders>
              <w:top w:val="single" w:sz="4" w:space="0" w:color="auto"/>
            </w:tcBorders>
            <w:shd w:val="clear" w:color="000000" w:fill="FFFFFF"/>
            <w:noWrap/>
            <w:hideMark/>
          </w:tcPr>
          <w:p w14:paraId="0B1BE0F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568" w:type="dxa"/>
            <w:tcBorders>
              <w:top w:val="single" w:sz="4" w:space="0" w:color="auto"/>
            </w:tcBorders>
            <w:shd w:val="clear" w:color="000000" w:fill="FFFFFF"/>
            <w:noWrap/>
            <w:hideMark/>
          </w:tcPr>
          <w:p w14:paraId="4791B34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3B968A7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w:t>
            </w:r>
          </w:p>
        </w:tc>
        <w:tc>
          <w:tcPr>
            <w:tcW w:w="1399" w:type="dxa"/>
            <w:gridSpan w:val="3"/>
            <w:tcBorders>
              <w:top w:val="single" w:sz="4" w:space="0" w:color="auto"/>
            </w:tcBorders>
            <w:shd w:val="clear" w:color="000000" w:fill="FFFFFF"/>
            <w:noWrap/>
            <w:hideMark/>
          </w:tcPr>
          <w:p w14:paraId="194A1C5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160" w:type="dxa"/>
            <w:tcBorders>
              <w:top w:val="single" w:sz="4" w:space="0" w:color="auto"/>
            </w:tcBorders>
            <w:shd w:val="clear" w:color="000000" w:fill="FFFFFF"/>
            <w:noWrap/>
            <w:hideMark/>
          </w:tcPr>
          <w:p w14:paraId="4B2E292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44ED4DB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w:t>
            </w:r>
          </w:p>
        </w:tc>
        <w:tc>
          <w:tcPr>
            <w:tcW w:w="1276" w:type="dxa"/>
            <w:tcBorders>
              <w:top w:val="single" w:sz="4" w:space="0" w:color="auto"/>
            </w:tcBorders>
            <w:shd w:val="clear" w:color="000000" w:fill="FFFFFF"/>
            <w:noWrap/>
            <w:hideMark/>
          </w:tcPr>
          <w:p w14:paraId="5ECBB7E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743347D6" w14:textId="77777777" w:rsidTr="00753A8B">
        <w:trPr>
          <w:trHeight w:val="315"/>
        </w:trPr>
        <w:tc>
          <w:tcPr>
            <w:tcW w:w="1798" w:type="dxa"/>
            <w:shd w:val="clear" w:color="000000" w:fill="FFFFFF"/>
            <w:hideMark/>
          </w:tcPr>
          <w:p w14:paraId="41E65855"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Public</w:t>
            </w:r>
          </w:p>
        </w:tc>
        <w:tc>
          <w:tcPr>
            <w:tcW w:w="1321" w:type="dxa"/>
            <w:gridSpan w:val="2"/>
            <w:shd w:val="clear" w:color="000000" w:fill="FFFFFF"/>
            <w:noWrap/>
            <w:hideMark/>
          </w:tcPr>
          <w:p w14:paraId="3CD79E7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18</w:t>
            </w:r>
          </w:p>
        </w:tc>
        <w:tc>
          <w:tcPr>
            <w:tcW w:w="991" w:type="dxa"/>
            <w:shd w:val="clear" w:color="000000" w:fill="FFFFFF"/>
            <w:noWrap/>
            <w:hideMark/>
          </w:tcPr>
          <w:p w14:paraId="36E69F5C"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31</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03 %</w:t>
            </w:r>
          </w:p>
        </w:tc>
        <w:tc>
          <w:tcPr>
            <w:tcW w:w="568" w:type="dxa"/>
            <w:shd w:val="clear" w:color="000000" w:fill="FFFFFF"/>
            <w:noWrap/>
            <w:hideMark/>
          </w:tcPr>
          <w:p w14:paraId="487C506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shd w:val="clear" w:color="000000" w:fill="FFFFFF"/>
            <w:noWrap/>
            <w:hideMark/>
          </w:tcPr>
          <w:p w14:paraId="64248FC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40</w:t>
            </w:r>
          </w:p>
        </w:tc>
        <w:tc>
          <w:tcPr>
            <w:tcW w:w="1399" w:type="dxa"/>
            <w:gridSpan w:val="3"/>
            <w:shd w:val="clear" w:color="000000" w:fill="FFFFFF"/>
            <w:noWrap/>
            <w:hideMark/>
          </w:tcPr>
          <w:p w14:paraId="69AC866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68</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96 %</w:t>
            </w:r>
          </w:p>
        </w:tc>
        <w:tc>
          <w:tcPr>
            <w:tcW w:w="160" w:type="dxa"/>
            <w:shd w:val="clear" w:color="000000" w:fill="FFFFFF"/>
            <w:noWrap/>
            <w:hideMark/>
          </w:tcPr>
          <w:p w14:paraId="1AAD17B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shd w:val="clear" w:color="000000" w:fill="FFFFFF"/>
            <w:noWrap/>
            <w:hideMark/>
          </w:tcPr>
          <w:p w14:paraId="7D7318A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58</w:t>
            </w:r>
          </w:p>
        </w:tc>
        <w:tc>
          <w:tcPr>
            <w:tcW w:w="1276" w:type="dxa"/>
            <w:shd w:val="clear" w:color="000000" w:fill="FFFFFF"/>
            <w:noWrap/>
            <w:hideMark/>
          </w:tcPr>
          <w:p w14:paraId="4385845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64F99390" w14:textId="77777777" w:rsidTr="00753A8B">
        <w:trPr>
          <w:trHeight w:val="491"/>
        </w:trPr>
        <w:tc>
          <w:tcPr>
            <w:tcW w:w="1798" w:type="dxa"/>
            <w:tcBorders>
              <w:bottom w:val="single" w:sz="4" w:space="0" w:color="auto"/>
            </w:tcBorders>
            <w:shd w:val="clear" w:color="000000" w:fill="FFFFFF"/>
            <w:hideMark/>
          </w:tcPr>
          <w:p w14:paraId="6E57C018"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Subsidized</w:t>
            </w:r>
          </w:p>
        </w:tc>
        <w:tc>
          <w:tcPr>
            <w:tcW w:w="1321" w:type="dxa"/>
            <w:gridSpan w:val="2"/>
            <w:tcBorders>
              <w:bottom w:val="single" w:sz="4" w:space="0" w:color="auto"/>
            </w:tcBorders>
            <w:shd w:val="clear" w:color="000000" w:fill="FFFFFF"/>
            <w:noWrap/>
            <w:hideMark/>
          </w:tcPr>
          <w:p w14:paraId="3771538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w:t>
            </w:r>
          </w:p>
        </w:tc>
        <w:tc>
          <w:tcPr>
            <w:tcW w:w="991" w:type="dxa"/>
            <w:tcBorders>
              <w:bottom w:val="single" w:sz="4" w:space="0" w:color="auto"/>
            </w:tcBorders>
            <w:shd w:val="clear" w:color="000000" w:fill="FFFFFF"/>
            <w:noWrap/>
            <w:hideMark/>
          </w:tcPr>
          <w:p w14:paraId="119E30CC"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568" w:type="dxa"/>
            <w:tcBorders>
              <w:bottom w:val="single" w:sz="4" w:space="0" w:color="auto"/>
            </w:tcBorders>
            <w:shd w:val="clear" w:color="000000" w:fill="FFFFFF"/>
            <w:noWrap/>
            <w:hideMark/>
          </w:tcPr>
          <w:p w14:paraId="7CC2B1E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5430338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w:t>
            </w:r>
          </w:p>
        </w:tc>
        <w:tc>
          <w:tcPr>
            <w:tcW w:w="1399" w:type="dxa"/>
            <w:gridSpan w:val="3"/>
            <w:tcBorders>
              <w:bottom w:val="single" w:sz="4" w:space="0" w:color="auto"/>
            </w:tcBorders>
            <w:shd w:val="clear" w:color="000000" w:fill="FFFFFF"/>
            <w:noWrap/>
            <w:hideMark/>
          </w:tcPr>
          <w:p w14:paraId="5834991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160" w:type="dxa"/>
            <w:tcBorders>
              <w:bottom w:val="single" w:sz="4" w:space="0" w:color="auto"/>
            </w:tcBorders>
            <w:shd w:val="clear" w:color="000000" w:fill="FFFFFF"/>
            <w:noWrap/>
            <w:hideMark/>
          </w:tcPr>
          <w:p w14:paraId="74E17D7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099718F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w:t>
            </w:r>
          </w:p>
        </w:tc>
        <w:tc>
          <w:tcPr>
            <w:tcW w:w="1276" w:type="dxa"/>
            <w:tcBorders>
              <w:bottom w:val="single" w:sz="4" w:space="0" w:color="auto"/>
            </w:tcBorders>
            <w:shd w:val="clear" w:color="000000" w:fill="FFFFFF"/>
            <w:noWrap/>
            <w:hideMark/>
          </w:tcPr>
          <w:p w14:paraId="04A5BAB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11B68CB7" w14:textId="77777777" w:rsidTr="00753A8B">
        <w:trPr>
          <w:trHeight w:val="330"/>
        </w:trPr>
        <w:tc>
          <w:tcPr>
            <w:tcW w:w="3119" w:type="dxa"/>
            <w:gridSpan w:val="3"/>
            <w:tcBorders>
              <w:top w:val="single" w:sz="4" w:space="0" w:color="auto"/>
              <w:bottom w:val="single" w:sz="4" w:space="0" w:color="auto"/>
            </w:tcBorders>
            <w:shd w:val="clear" w:color="000000" w:fill="D9D9D9"/>
            <w:hideMark/>
          </w:tcPr>
          <w:p w14:paraId="559EF046" w14:textId="77777777" w:rsidR="00753A8B" w:rsidRPr="00823543" w:rsidRDefault="00444EAC"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Area of origin</w:t>
            </w:r>
          </w:p>
        </w:tc>
        <w:tc>
          <w:tcPr>
            <w:tcW w:w="991" w:type="dxa"/>
            <w:tcBorders>
              <w:top w:val="single" w:sz="4" w:space="0" w:color="auto"/>
              <w:bottom w:val="single" w:sz="4" w:space="0" w:color="auto"/>
            </w:tcBorders>
            <w:shd w:val="clear" w:color="000000" w:fill="D9D9D9"/>
            <w:noWrap/>
            <w:hideMark/>
          </w:tcPr>
          <w:p w14:paraId="4D749C0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568" w:type="dxa"/>
            <w:tcBorders>
              <w:top w:val="single" w:sz="4" w:space="0" w:color="auto"/>
              <w:bottom w:val="single" w:sz="4" w:space="0" w:color="auto"/>
            </w:tcBorders>
            <w:shd w:val="clear" w:color="000000" w:fill="D9D9D9"/>
            <w:noWrap/>
            <w:hideMark/>
          </w:tcPr>
          <w:p w14:paraId="0D926FE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45DC46C3"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399" w:type="dxa"/>
            <w:gridSpan w:val="3"/>
            <w:tcBorders>
              <w:top w:val="single" w:sz="4" w:space="0" w:color="auto"/>
              <w:bottom w:val="single" w:sz="4" w:space="0" w:color="auto"/>
            </w:tcBorders>
            <w:shd w:val="clear" w:color="000000" w:fill="D9D9D9"/>
            <w:noWrap/>
            <w:hideMark/>
          </w:tcPr>
          <w:p w14:paraId="2E93901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60" w:type="dxa"/>
            <w:tcBorders>
              <w:top w:val="single" w:sz="4" w:space="0" w:color="auto"/>
              <w:bottom w:val="single" w:sz="4" w:space="0" w:color="auto"/>
            </w:tcBorders>
            <w:shd w:val="clear" w:color="000000" w:fill="D9D9D9"/>
            <w:noWrap/>
            <w:hideMark/>
          </w:tcPr>
          <w:p w14:paraId="6E0C8A3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722040F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276" w:type="dxa"/>
            <w:tcBorders>
              <w:top w:val="single" w:sz="4" w:space="0" w:color="auto"/>
              <w:bottom w:val="single" w:sz="4" w:space="0" w:color="auto"/>
            </w:tcBorders>
            <w:shd w:val="clear" w:color="000000" w:fill="D9D9D9"/>
            <w:noWrap/>
            <w:hideMark/>
          </w:tcPr>
          <w:p w14:paraId="5A6938D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w:t>
            </w:r>
          </w:p>
        </w:tc>
      </w:tr>
      <w:tr w:rsidR="00753A8B" w:rsidRPr="00823543" w14:paraId="39C6C7F2" w14:textId="77777777" w:rsidTr="00753A8B">
        <w:trPr>
          <w:trHeight w:val="315"/>
        </w:trPr>
        <w:tc>
          <w:tcPr>
            <w:tcW w:w="1798" w:type="dxa"/>
            <w:tcBorders>
              <w:top w:val="single" w:sz="4" w:space="0" w:color="auto"/>
            </w:tcBorders>
            <w:shd w:val="clear" w:color="000000" w:fill="FFFFFF"/>
            <w:hideMark/>
          </w:tcPr>
          <w:p w14:paraId="2340FE9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Rural</w:t>
            </w:r>
          </w:p>
        </w:tc>
        <w:tc>
          <w:tcPr>
            <w:tcW w:w="1321" w:type="dxa"/>
            <w:gridSpan w:val="2"/>
            <w:tcBorders>
              <w:top w:val="single" w:sz="4" w:space="0" w:color="auto"/>
            </w:tcBorders>
            <w:shd w:val="clear" w:color="000000" w:fill="FFFFFF"/>
            <w:noWrap/>
            <w:hideMark/>
          </w:tcPr>
          <w:p w14:paraId="0F73532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w:t>
            </w:r>
          </w:p>
        </w:tc>
        <w:tc>
          <w:tcPr>
            <w:tcW w:w="991" w:type="dxa"/>
            <w:tcBorders>
              <w:top w:val="single" w:sz="4" w:space="0" w:color="auto"/>
            </w:tcBorders>
            <w:shd w:val="clear" w:color="000000" w:fill="FFFFFF"/>
            <w:noWrap/>
            <w:hideMark/>
          </w:tcPr>
          <w:p w14:paraId="5649BB6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14</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29 %</w:t>
            </w:r>
          </w:p>
        </w:tc>
        <w:tc>
          <w:tcPr>
            <w:tcW w:w="568" w:type="dxa"/>
            <w:tcBorders>
              <w:top w:val="single" w:sz="4" w:space="0" w:color="auto"/>
            </w:tcBorders>
            <w:shd w:val="clear" w:color="000000" w:fill="FFFFFF"/>
            <w:noWrap/>
            <w:hideMark/>
          </w:tcPr>
          <w:p w14:paraId="65A7867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66DF06A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18</w:t>
            </w:r>
          </w:p>
        </w:tc>
        <w:tc>
          <w:tcPr>
            <w:tcW w:w="1399" w:type="dxa"/>
            <w:gridSpan w:val="3"/>
            <w:tcBorders>
              <w:top w:val="single" w:sz="4" w:space="0" w:color="auto"/>
            </w:tcBorders>
            <w:shd w:val="clear" w:color="000000" w:fill="FFFFFF"/>
            <w:noWrap/>
            <w:hideMark/>
          </w:tcPr>
          <w:p w14:paraId="150E488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85</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71 %</w:t>
            </w:r>
          </w:p>
        </w:tc>
        <w:tc>
          <w:tcPr>
            <w:tcW w:w="160" w:type="dxa"/>
            <w:tcBorders>
              <w:top w:val="single" w:sz="4" w:space="0" w:color="auto"/>
            </w:tcBorders>
            <w:shd w:val="clear" w:color="000000" w:fill="FFFFFF"/>
            <w:noWrap/>
            <w:hideMark/>
          </w:tcPr>
          <w:p w14:paraId="6001F893"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tcBorders>
            <w:shd w:val="clear" w:color="000000" w:fill="FFFFFF"/>
            <w:noWrap/>
            <w:hideMark/>
          </w:tcPr>
          <w:p w14:paraId="46AA17D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21</w:t>
            </w:r>
          </w:p>
        </w:tc>
        <w:tc>
          <w:tcPr>
            <w:tcW w:w="1276" w:type="dxa"/>
            <w:tcBorders>
              <w:top w:val="single" w:sz="4" w:space="0" w:color="auto"/>
            </w:tcBorders>
            <w:shd w:val="clear" w:color="000000" w:fill="FFFFFF"/>
            <w:noWrap/>
            <w:hideMark/>
          </w:tcPr>
          <w:p w14:paraId="06605C6F"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6448E16C" w14:textId="77777777" w:rsidTr="00753A8B">
        <w:trPr>
          <w:trHeight w:val="330"/>
        </w:trPr>
        <w:tc>
          <w:tcPr>
            <w:tcW w:w="1798" w:type="dxa"/>
            <w:tcBorders>
              <w:bottom w:val="single" w:sz="4" w:space="0" w:color="auto"/>
            </w:tcBorders>
            <w:shd w:val="clear" w:color="000000" w:fill="FFFFFF"/>
            <w:hideMark/>
          </w:tcPr>
          <w:p w14:paraId="19F15C8B" w14:textId="77777777" w:rsidR="00753A8B" w:rsidRPr="00823543" w:rsidRDefault="00444EAC"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Urban</w:t>
            </w:r>
          </w:p>
        </w:tc>
        <w:tc>
          <w:tcPr>
            <w:tcW w:w="1321" w:type="dxa"/>
            <w:gridSpan w:val="2"/>
            <w:tcBorders>
              <w:bottom w:val="single" w:sz="4" w:space="0" w:color="auto"/>
            </w:tcBorders>
            <w:shd w:val="clear" w:color="000000" w:fill="FFFFFF"/>
            <w:noWrap/>
            <w:hideMark/>
          </w:tcPr>
          <w:p w14:paraId="5B77FAD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17</w:t>
            </w:r>
          </w:p>
        </w:tc>
        <w:tc>
          <w:tcPr>
            <w:tcW w:w="991" w:type="dxa"/>
            <w:tcBorders>
              <w:bottom w:val="single" w:sz="4" w:space="0" w:color="auto"/>
            </w:tcBorders>
            <w:shd w:val="clear" w:color="000000" w:fill="FFFFFF"/>
            <w:noWrap/>
            <w:hideMark/>
          </w:tcPr>
          <w:p w14:paraId="24DFDD3C"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39</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53 %</w:t>
            </w:r>
          </w:p>
        </w:tc>
        <w:tc>
          <w:tcPr>
            <w:tcW w:w="568" w:type="dxa"/>
            <w:tcBorders>
              <w:bottom w:val="single" w:sz="4" w:space="0" w:color="auto"/>
            </w:tcBorders>
            <w:shd w:val="clear" w:color="000000" w:fill="FFFFFF"/>
            <w:noWrap/>
            <w:hideMark/>
          </w:tcPr>
          <w:p w14:paraId="3B36FE5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47C75A1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26</w:t>
            </w:r>
          </w:p>
        </w:tc>
        <w:tc>
          <w:tcPr>
            <w:tcW w:w="1399" w:type="dxa"/>
            <w:gridSpan w:val="3"/>
            <w:tcBorders>
              <w:bottom w:val="single" w:sz="4" w:space="0" w:color="auto"/>
            </w:tcBorders>
            <w:shd w:val="clear" w:color="000000" w:fill="FFFFFF"/>
            <w:noWrap/>
            <w:hideMark/>
          </w:tcPr>
          <w:p w14:paraId="45D911E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46 %</w:t>
            </w:r>
          </w:p>
        </w:tc>
        <w:tc>
          <w:tcPr>
            <w:tcW w:w="160" w:type="dxa"/>
            <w:tcBorders>
              <w:bottom w:val="single" w:sz="4" w:space="0" w:color="auto"/>
            </w:tcBorders>
            <w:shd w:val="clear" w:color="000000" w:fill="FFFFFF"/>
            <w:noWrap/>
            <w:hideMark/>
          </w:tcPr>
          <w:p w14:paraId="3391B9E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bottom w:val="single" w:sz="4" w:space="0" w:color="auto"/>
            </w:tcBorders>
            <w:shd w:val="clear" w:color="000000" w:fill="FFFFFF"/>
            <w:noWrap/>
            <w:hideMark/>
          </w:tcPr>
          <w:p w14:paraId="789639C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43</w:t>
            </w:r>
          </w:p>
        </w:tc>
        <w:tc>
          <w:tcPr>
            <w:tcW w:w="1276" w:type="dxa"/>
            <w:tcBorders>
              <w:bottom w:val="single" w:sz="4" w:space="0" w:color="auto"/>
            </w:tcBorders>
            <w:shd w:val="clear" w:color="000000" w:fill="FFFFFF"/>
            <w:noWrap/>
            <w:hideMark/>
          </w:tcPr>
          <w:p w14:paraId="36332CC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4DE5607D" w14:textId="77777777" w:rsidTr="00753A8B">
        <w:trPr>
          <w:trHeight w:val="315"/>
        </w:trPr>
        <w:tc>
          <w:tcPr>
            <w:tcW w:w="3119" w:type="dxa"/>
            <w:gridSpan w:val="3"/>
            <w:tcBorders>
              <w:top w:val="single" w:sz="4" w:space="0" w:color="auto"/>
              <w:bottom w:val="single" w:sz="4" w:space="0" w:color="auto"/>
            </w:tcBorders>
            <w:shd w:val="clear" w:color="000000" w:fill="D9D9D9"/>
            <w:hideMark/>
          </w:tcPr>
          <w:p w14:paraId="5AFCC8FF" w14:textId="77777777" w:rsidR="00753A8B" w:rsidRPr="00823543" w:rsidRDefault="00D01D6E"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SDI</w:t>
            </w:r>
          </w:p>
        </w:tc>
        <w:tc>
          <w:tcPr>
            <w:tcW w:w="991" w:type="dxa"/>
            <w:tcBorders>
              <w:top w:val="single" w:sz="4" w:space="0" w:color="auto"/>
              <w:bottom w:val="single" w:sz="4" w:space="0" w:color="auto"/>
            </w:tcBorders>
            <w:shd w:val="clear" w:color="000000" w:fill="D9D9D9"/>
            <w:noWrap/>
            <w:hideMark/>
          </w:tcPr>
          <w:p w14:paraId="2EB7B38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568" w:type="dxa"/>
            <w:tcBorders>
              <w:top w:val="single" w:sz="4" w:space="0" w:color="auto"/>
              <w:bottom w:val="single" w:sz="4" w:space="0" w:color="auto"/>
            </w:tcBorders>
            <w:shd w:val="clear" w:color="000000" w:fill="D9D9D9"/>
            <w:noWrap/>
            <w:hideMark/>
          </w:tcPr>
          <w:p w14:paraId="586F3A8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3E2529E1"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399" w:type="dxa"/>
            <w:gridSpan w:val="3"/>
            <w:tcBorders>
              <w:top w:val="single" w:sz="4" w:space="0" w:color="auto"/>
              <w:bottom w:val="single" w:sz="4" w:space="0" w:color="auto"/>
            </w:tcBorders>
            <w:shd w:val="clear" w:color="000000" w:fill="D9D9D9"/>
            <w:noWrap/>
            <w:hideMark/>
          </w:tcPr>
          <w:p w14:paraId="32C4789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60" w:type="dxa"/>
            <w:tcBorders>
              <w:top w:val="single" w:sz="4" w:space="0" w:color="auto"/>
              <w:bottom w:val="single" w:sz="4" w:space="0" w:color="auto"/>
            </w:tcBorders>
            <w:shd w:val="clear" w:color="000000" w:fill="D9D9D9"/>
            <w:noWrap/>
            <w:hideMark/>
          </w:tcPr>
          <w:p w14:paraId="365379F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134" w:type="dxa"/>
            <w:tcBorders>
              <w:top w:val="single" w:sz="4" w:space="0" w:color="auto"/>
              <w:bottom w:val="single" w:sz="4" w:space="0" w:color="auto"/>
            </w:tcBorders>
            <w:shd w:val="clear" w:color="000000" w:fill="D9D9D9"/>
            <w:noWrap/>
            <w:hideMark/>
          </w:tcPr>
          <w:p w14:paraId="3B7A162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p>
        </w:tc>
        <w:tc>
          <w:tcPr>
            <w:tcW w:w="1276" w:type="dxa"/>
            <w:tcBorders>
              <w:top w:val="single" w:sz="4" w:space="0" w:color="auto"/>
              <w:bottom w:val="single" w:sz="4" w:space="0" w:color="auto"/>
            </w:tcBorders>
            <w:shd w:val="clear" w:color="000000" w:fill="D9D9D9"/>
            <w:noWrap/>
            <w:hideMark/>
          </w:tcPr>
          <w:p w14:paraId="55AFA1F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w:t>
            </w:r>
          </w:p>
        </w:tc>
      </w:tr>
      <w:tr w:rsidR="00753A8B" w:rsidRPr="00823543" w14:paraId="45A8F680" w14:textId="77777777" w:rsidTr="00753A8B">
        <w:trPr>
          <w:trHeight w:val="315"/>
        </w:trPr>
        <w:tc>
          <w:tcPr>
            <w:tcW w:w="1843" w:type="dxa"/>
            <w:gridSpan w:val="2"/>
            <w:tcBorders>
              <w:top w:val="single" w:sz="4" w:space="0" w:color="auto"/>
            </w:tcBorders>
            <w:shd w:val="clear" w:color="000000" w:fill="FFFFFF"/>
            <w:noWrap/>
            <w:hideMark/>
          </w:tcPr>
          <w:p w14:paraId="73B37A7E" w14:textId="77777777" w:rsidR="00753A8B" w:rsidRPr="00823543" w:rsidRDefault="00F9661B" w:rsidP="00F9661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Highest level</w:t>
            </w:r>
          </w:p>
        </w:tc>
        <w:tc>
          <w:tcPr>
            <w:tcW w:w="1276" w:type="dxa"/>
            <w:tcBorders>
              <w:top w:val="single" w:sz="4" w:space="0" w:color="auto"/>
            </w:tcBorders>
            <w:shd w:val="clear" w:color="000000" w:fill="FFFFFF"/>
            <w:noWrap/>
            <w:hideMark/>
          </w:tcPr>
          <w:p w14:paraId="476F20D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7</w:t>
            </w:r>
          </w:p>
        </w:tc>
        <w:tc>
          <w:tcPr>
            <w:tcW w:w="991" w:type="dxa"/>
            <w:tcBorders>
              <w:top w:val="single" w:sz="4" w:space="0" w:color="auto"/>
            </w:tcBorders>
            <w:shd w:val="clear" w:color="000000" w:fill="FFFFFF"/>
            <w:noWrap/>
            <w:hideMark/>
          </w:tcPr>
          <w:p w14:paraId="0D4CD079"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35</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568" w:type="dxa"/>
            <w:tcBorders>
              <w:top w:val="single" w:sz="4" w:space="0" w:color="auto"/>
            </w:tcBorders>
            <w:shd w:val="clear" w:color="000000" w:fill="FFFFFF"/>
            <w:noWrap/>
            <w:hideMark/>
          </w:tcPr>
          <w:p w14:paraId="56E6740B"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tcBorders>
              <w:top w:val="single" w:sz="4" w:space="0" w:color="auto"/>
            </w:tcBorders>
            <w:shd w:val="clear" w:color="000000" w:fill="FFFFFF"/>
            <w:noWrap/>
            <w:hideMark/>
          </w:tcPr>
          <w:p w14:paraId="61FEABC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13</w:t>
            </w:r>
          </w:p>
        </w:tc>
        <w:tc>
          <w:tcPr>
            <w:tcW w:w="1399" w:type="dxa"/>
            <w:gridSpan w:val="3"/>
            <w:tcBorders>
              <w:top w:val="single" w:sz="4" w:space="0" w:color="auto"/>
            </w:tcBorders>
            <w:shd w:val="clear" w:color="000000" w:fill="FFFFFF"/>
            <w:noWrap/>
            <w:hideMark/>
          </w:tcPr>
          <w:p w14:paraId="0210CCB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65</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160" w:type="dxa"/>
            <w:tcBorders>
              <w:top w:val="single" w:sz="4" w:space="0" w:color="auto"/>
            </w:tcBorders>
            <w:shd w:val="clear" w:color="000000" w:fill="FFFFFF"/>
            <w:noWrap/>
            <w:hideMark/>
          </w:tcPr>
          <w:p w14:paraId="598A064E"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tcBorders>
              <w:top w:val="single" w:sz="4" w:space="0" w:color="auto"/>
            </w:tcBorders>
            <w:shd w:val="clear" w:color="000000" w:fill="FFFFFF"/>
            <w:noWrap/>
            <w:hideMark/>
          </w:tcPr>
          <w:p w14:paraId="1F20D447"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20</w:t>
            </w:r>
          </w:p>
        </w:tc>
        <w:tc>
          <w:tcPr>
            <w:tcW w:w="1276" w:type="dxa"/>
            <w:tcBorders>
              <w:top w:val="single" w:sz="4" w:space="0" w:color="auto"/>
            </w:tcBorders>
            <w:shd w:val="clear" w:color="000000" w:fill="FFFFFF"/>
            <w:noWrap/>
            <w:hideMark/>
          </w:tcPr>
          <w:p w14:paraId="497C6E86"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139F3A28" w14:textId="77777777" w:rsidTr="00753A8B">
        <w:trPr>
          <w:trHeight w:val="315"/>
        </w:trPr>
        <w:tc>
          <w:tcPr>
            <w:tcW w:w="1843" w:type="dxa"/>
            <w:gridSpan w:val="2"/>
            <w:shd w:val="clear" w:color="000000" w:fill="FFFFFF"/>
            <w:noWrap/>
            <w:hideMark/>
          </w:tcPr>
          <w:p w14:paraId="7E0574F2" w14:textId="77777777" w:rsidR="00753A8B" w:rsidRPr="00823543" w:rsidRDefault="00444EAC" w:rsidP="00444EAC">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Medium level</w:t>
            </w:r>
          </w:p>
        </w:tc>
        <w:tc>
          <w:tcPr>
            <w:tcW w:w="1276" w:type="dxa"/>
            <w:shd w:val="clear" w:color="000000" w:fill="FFFFFF"/>
            <w:noWrap/>
            <w:hideMark/>
          </w:tcPr>
          <w:p w14:paraId="3264700F"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w:t>
            </w:r>
          </w:p>
        </w:tc>
        <w:tc>
          <w:tcPr>
            <w:tcW w:w="991" w:type="dxa"/>
            <w:shd w:val="clear" w:color="000000" w:fill="FFFFFF"/>
            <w:noWrap/>
            <w:hideMark/>
          </w:tcPr>
          <w:p w14:paraId="522BCAF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32</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26 %</w:t>
            </w:r>
          </w:p>
        </w:tc>
        <w:tc>
          <w:tcPr>
            <w:tcW w:w="568" w:type="dxa"/>
            <w:shd w:val="clear" w:color="000000" w:fill="FFFFFF"/>
            <w:noWrap/>
            <w:hideMark/>
          </w:tcPr>
          <w:p w14:paraId="75152AB5"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shd w:val="clear" w:color="000000" w:fill="FFFFFF"/>
            <w:noWrap/>
            <w:hideMark/>
          </w:tcPr>
          <w:p w14:paraId="4814539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21</w:t>
            </w:r>
          </w:p>
        </w:tc>
        <w:tc>
          <w:tcPr>
            <w:tcW w:w="1399" w:type="dxa"/>
            <w:gridSpan w:val="3"/>
            <w:shd w:val="clear" w:color="000000" w:fill="FFFFFF"/>
            <w:noWrap/>
            <w:hideMark/>
          </w:tcPr>
          <w:p w14:paraId="4ED6DE9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67</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74 %</w:t>
            </w:r>
          </w:p>
        </w:tc>
        <w:tc>
          <w:tcPr>
            <w:tcW w:w="160" w:type="dxa"/>
            <w:shd w:val="clear" w:color="000000" w:fill="FFFFFF"/>
            <w:noWrap/>
            <w:hideMark/>
          </w:tcPr>
          <w:p w14:paraId="2425CC1A"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shd w:val="clear" w:color="000000" w:fill="FFFFFF"/>
            <w:noWrap/>
            <w:hideMark/>
          </w:tcPr>
          <w:p w14:paraId="5913D058"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31</w:t>
            </w:r>
          </w:p>
        </w:tc>
        <w:tc>
          <w:tcPr>
            <w:tcW w:w="1276" w:type="dxa"/>
            <w:shd w:val="clear" w:color="000000" w:fill="FFFFFF"/>
            <w:noWrap/>
            <w:hideMark/>
          </w:tcPr>
          <w:p w14:paraId="682CA41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323B3FBC" w14:textId="77777777" w:rsidTr="00753A8B">
        <w:trPr>
          <w:trHeight w:val="315"/>
        </w:trPr>
        <w:tc>
          <w:tcPr>
            <w:tcW w:w="1843" w:type="dxa"/>
            <w:gridSpan w:val="2"/>
            <w:shd w:val="clear" w:color="000000" w:fill="FFFFFF"/>
            <w:noWrap/>
            <w:hideMark/>
          </w:tcPr>
          <w:p w14:paraId="5E86CE6C" w14:textId="77777777" w:rsidR="00753A8B" w:rsidRPr="00823543" w:rsidRDefault="00444EAC" w:rsidP="00444EAC">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lastRenderedPageBreak/>
              <w:t>Low</w:t>
            </w:r>
            <w:r w:rsidR="00753A8B" w:rsidRPr="00823543">
              <w:rPr>
                <w:rFonts w:ascii="Calibri" w:eastAsia="Times New Roman" w:hAnsi="Calibri" w:cs="Times New Roman"/>
                <w:color w:val="000000"/>
                <w:sz w:val="20"/>
                <w:szCs w:val="24"/>
                <w:lang w:val="en-US" w:eastAsia="es-CR"/>
              </w:rPr>
              <w:t xml:space="preserve"> </w:t>
            </w:r>
            <w:r w:rsidRPr="00823543">
              <w:rPr>
                <w:rFonts w:ascii="Calibri" w:eastAsia="Times New Roman" w:hAnsi="Calibri" w:cs="Times New Roman"/>
                <w:color w:val="000000"/>
                <w:sz w:val="20"/>
                <w:szCs w:val="24"/>
                <w:lang w:val="en-US" w:eastAsia="es-CR"/>
              </w:rPr>
              <w:t>level</w:t>
            </w:r>
          </w:p>
        </w:tc>
        <w:tc>
          <w:tcPr>
            <w:tcW w:w="1276" w:type="dxa"/>
            <w:shd w:val="clear" w:color="000000" w:fill="FFFFFF"/>
            <w:noWrap/>
            <w:hideMark/>
          </w:tcPr>
          <w:p w14:paraId="74A9E06B"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w:t>
            </w:r>
          </w:p>
        </w:tc>
        <w:tc>
          <w:tcPr>
            <w:tcW w:w="991" w:type="dxa"/>
            <w:shd w:val="clear" w:color="000000" w:fill="FFFFFF"/>
            <w:noWrap/>
            <w:hideMark/>
          </w:tcPr>
          <w:p w14:paraId="34136B3F"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25</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568" w:type="dxa"/>
            <w:shd w:val="clear" w:color="000000" w:fill="FFFFFF"/>
            <w:noWrap/>
            <w:hideMark/>
          </w:tcPr>
          <w:p w14:paraId="68062BD2"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shd w:val="clear" w:color="000000" w:fill="FFFFFF"/>
            <w:noWrap/>
            <w:hideMark/>
          </w:tcPr>
          <w:p w14:paraId="4FCC129F"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9</w:t>
            </w:r>
          </w:p>
        </w:tc>
        <w:tc>
          <w:tcPr>
            <w:tcW w:w="1399" w:type="dxa"/>
            <w:gridSpan w:val="3"/>
            <w:shd w:val="clear" w:color="000000" w:fill="FFFFFF"/>
            <w:noWrap/>
            <w:hideMark/>
          </w:tcPr>
          <w:p w14:paraId="62F336DA"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75</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160" w:type="dxa"/>
            <w:shd w:val="clear" w:color="000000" w:fill="FFFFFF"/>
            <w:noWrap/>
            <w:hideMark/>
          </w:tcPr>
          <w:p w14:paraId="278C21EA"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shd w:val="clear" w:color="000000" w:fill="FFFFFF"/>
            <w:noWrap/>
            <w:hideMark/>
          </w:tcPr>
          <w:p w14:paraId="45FDC3E2"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12</w:t>
            </w:r>
          </w:p>
        </w:tc>
        <w:tc>
          <w:tcPr>
            <w:tcW w:w="1276" w:type="dxa"/>
            <w:shd w:val="clear" w:color="000000" w:fill="FFFFFF"/>
            <w:noWrap/>
            <w:hideMark/>
          </w:tcPr>
          <w:p w14:paraId="33507F95"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r w:rsidR="00753A8B" w:rsidRPr="00823543" w14:paraId="67F0F124" w14:textId="77777777" w:rsidTr="00753A8B">
        <w:trPr>
          <w:trHeight w:val="352"/>
        </w:trPr>
        <w:tc>
          <w:tcPr>
            <w:tcW w:w="1843" w:type="dxa"/>
            <w:gridSpan w:val="2"/>
            <w:tcBorders>
              <w:bottom w:val="single" w:sz="4" w:space="0" w:color="auto"/>
            </w:tcBorders>
            <w:shd w:val="clear" w:color="000000" w:fill="FFFFFF"/>
            <w:noWrap/>
            <w:hideMark/>
          </w:tcPr>
          <w:p w14:paraId="2608E983" w14:textId="77777777" w:rsidR="00753A8B" w:rsidRPr="00823543" w:rsidRDefault="00F9661B" w:rsidP="00444EAC">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Very low</w:t>
            </w:r>
            <w:r w:rsidR="00444EAC" w:rsidRPr="00823543">
              <w:rPr>
                <w:rFonts w:ascii="Calibri" w:eastAsia="Times New Roman" w:hAnsi="Calibri" w:cs="Times New Roman"/>
                <w:color w:val="000000"/>
                <w:sz w:val="20"/>
                <w:szCs w:val="24"/>
                <w:lang w:val="en-US" w:eastAsia="es-CR"/>
              </w:rPr>
              <w:t xml:space="preserve"> level</w:t>
            </w:r>
          </w:p>
        </w:tc>
        <w:tc>
          <w:tcPr>
            <w:tcW w:w="1276" w:type="dxa"/>
            <w:tcBorders>
              <w:bottom w:val="single" w:sz="4" w:space="0" w:color="auto"/>
            </w:tcBorders>
            <w:shd w:val="clear" w:color="000000" w:fill="FFFFFF"/>
            <w:noWrap/>
            <w:hideMark/>
          </w:tcPr>
          <w:p w14:paraId="3EF314B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w:t>
            </w:r>
          </w:p>
        </w:tc>
        <w:tc>
          <w:tcPr>
            <w:tcW w:w="991" w:type="dxa"/>
            <w:tcBorders>
              <w:bottom w:val="single" w:sz="4" w:space="0" w:color="auto"/>
            </w:tcBorders>
            <w:shd w:val="clear" w:color="000000" w:fill="FFFFFF"/>
            <w:noWrap/>
            <w:hideMark/>
          </w:tcPr>
          <w:p w14:paraId="0E6F81D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568" w:type="dxa"/>
            <w:tcBorders>
              <w:bottom w:val="single" w:sz="4" w:space="0" w:color="auto"/>
            </w:tcBorders>
            <w:shd w:val="clear" w:color="000000" w:fill="FFFFFF"/>
            <w:noWrap/>
            <w:hideMark/>
          </w:tcPr>
          <w:p w14:paraId="66D3B24C"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tcBorders>
              <w:bottom w:val="single" w:sz="4" w:space="0" w:color="auto"/>
            </w:tcBorders>
            <w:shd w:val="clear" w:color="000000" w:fill="FFFFFF"/>
            <w:noWrap/>
            <w:hideMark/>
          </w:tcPr>
          <w:p w14:paraId="626BEE1E"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w:t>
            </w:r>
          </w:p>
        </w:tc>
        <w:tc>
          <w:tcPr>
            <w:tcW w:w="1399" w:type="dxa"/>
            <w:gridSpan w:val="3"/>
            <w:tcBorders>
              <w:bottom w:val="single" w:sz="4" w:space="0" w:color="auto"/>
            </w:tcBorders>
            <w:shd w:val="clear" w:color="000000" w:fill="FFFFFF"/>
            <w:noWrap/>
            <w:hideMark/>
          </w:tcPr>
          <w:p w14:paraId="619ACCF0"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w:t>
            </w:r>
            <w:r w:rsidR="00AB768D" w:rsidRPr="00823543">
              <w:rPr>
                <w:rFonts w:ascii="Calibri" w:eastAsia="Times New Roman" w:hAnsi="Calibri" w:cs="Times New Roman"/>
                <w:color w:val="000000"/>
                <w:sz w:val="20"/>
                <w:szCs w:val="24"/>
                <w:lang w:val="en-US" w:eastAsia="es-CR"/>
              </w:rPr>
              <w:t>.</w:t>
            </w:r>
            <w:r w:rsidRPr="00823543">
              <w:rPr>
                <w:rFonts w:ascii="Calibri" w:eastAsia="Times New Roman" w:hAnsi="Calibri" w:cs="Times New Roman"/>
                <w:color w:val="000000"/>
                <w:sz w:val="20"/>
                <w:szCs w:val="24"/>
                <w:lang w:val="en-US" w:eastAsia="es-CR"/>
              </w:rPr>
              <w:t>00 %</w:t>
            </w:r>
          </w:p>
        </w:tc>
        <w:tc>
          <w:tcPr>
            <w:tcW w:w="160" w:type="dxa"/>
            <w:tcBorders>
              <w:bottom w:val="single" w:sz="4" w:space="0" w:color="auto"/>
            </w:tcBorders>
            <w:shd w:val="clear" w:color="000000" w:fill="FFFFFF"/>
            <w:noWrap/>
            <w:hideMark/>
          </w:tcPr>
          <w:p w14:paraId="0AB4FD70" w14:textId="77777777" w:rsidR="00753A8B" w:rsidRPr="00823543" w:rsidRDefault="00753A8B" w:rsidP="00753A8B">
            <w:pPr>
              <w:spacing w:after="0" w:line="240" w:lineRule="auto"/>
              <w:rPr>
                <w:rFonts w:ascii="Calibri" w:eastAsia="Times New Roman" w:hAnsi="Calibri" w:cs="Times New Roman"/>
                <w:color w:val="000000"/>
                <w:sz w:val="20"/>
                <w:lang w:val="en-US" w:eastAsia="es-CR"/>
              </w:rPr>
            </w:pPr>
          </w:p>
        </w:tc>
        <w:tc>
          <w:tcPr>
            <w:tcW w:w="1134" w:type="dxa"/>
            <w:tcBorders>
              <w:bottom w:val="single" w:sz="4" w:space="0" w:color="auto"/>
            </w:tcBorders>
            <w:shd w:val="clear" w:color="000000" w:fill="FFFFFF"/>
            <w:noWrap/>
            <w:hideMark/>
          </w:tcPr>
          <w:p w14:paraId="5C6B7AE4"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w:t>
            </w:r>
          </w:p>
        </w:tc>
        <w:tc>
          <w:tcPr>
            <w:tcW w:w="1276" w:type="dxa"/>
            <w:tcBorders>
              <w:bottom w:val="single" w:sz="4" w:space="0" w:color="auto"/>
            </w:tcBorders>
            <w:shd w:val="clear" w:color="000000" w:fill="FFFFFF"/>
            <w:noWrap/>
            <w:hideMark/>
          </w:tcPr>
          <w:p w14:paraId="2256686D" w14:textId="77777777" w:rsidR="00753A8B" w:rsidRPr="00823543" w:rsidRDefault="00753A8B"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100 %</w:t>
            </w:r>
          </w:p>
        </w:tc>
      </w:tr>
    </w:tbl>
    <w:p w14:paraId="215FE03A" w14:textId="77777777" w:rsidR="00753A8B" w:rsidRPr="00B00583" w:rsidRDefault="00753A8B" w:rsidP="00F9661B">
      <w:pPr>
        <w:spacing w:after="0" w:line="240" w:lineRule="auto"/>
        <w:contextualSpacing/>
        <w:rPr>
          <w:rFonts w:ascii="Times New Roman" w:eastAsia="Calibri" w:hAnsi="Times New Roman" w:cs="Times New Roman"/>
          <w:color w:val="000000"/>
          <w:sz w:val="24"/>
          <w:lang w:val="en-US"/>
        </w:rPr>
      </w:pPr>
      <w:r w:rsidRPr="00B00583">
        <w:rPr>
          <w:rFonts w:ascii="Times New Roman" w:eastAsia="Calibri" w:hAnsi="Times New Roman" w:cs="Times New Roman"/>
          <w:color w:val="000000"/>
          <w:sz w:val="24"/>
          <w:lang w:val="en-US"/>
        </w:rPr>
        <w:t xml:space="preserve">Source: </w:t>
      </w:r>
      <w:r w:rsidR="00444EAC" w:rsidRPr="00B00583">
        <w:rPr>
          <w:rFonts w:ascii="Times New Roman" w:eastAsia="Calibri" w:hAnsi="Times New Roman" w:cs="Times New Roman"/>
          <w:color w:val="000000"/>
          <w:sz w:val="24"/>
          <w:lang w:val="en-US"/>
        </w:rPr>
        <w:t>Prepared by the authors based</w:t>
      </w:r>
      <w:r w:rsidRPr="00B00583">
        <w:rPr>
          <w:rFonts w:ascii="Times New Roman" w:eastAsia="Calibri" w:hAnsi="Times New Roman" w:cs="Times New Roman"/>
          <w:color w:val="000000"/>
          <w:sz w:val="24"/>
          <w:lang w:val="en-US"/>
        </w:rPr>
        <w:t xml:space="preserve"> on data from the </w:t>
      </w:r>
      <w:r w:rsidR="00C01E61" w:rsidRPr="00B00583">
        <w:rPr>
          <w:rFonts w:ascii="Times New Roman" w:eastAsia="Calibri" w:hAnsi="Times New Roman" w:cs="Times New Roman"/>
          <w:color w:val="000000"/>
          <w:sz w:val="24"/>
          <w:lang w:val="en-US"/>
        </w:rPr>
        <w:t>UNA Registry Department</w:t>
      </w:r>
      <w:r w:rsidRPr="00B00583">
        <w:rPr>
          <w:rFonts w:ascii="Times New Roman" w:eastAsia="Calibri" w:hAnsi="Times New Roman" w:cs="Times New Roman"/>
          <w:color w:val="000000"/>
          <w:sz w:val="24"/>
          <w:lang w:val="en-US"/>
        </w:rPr>
        <w:t xml:space="preserve">. </w:t>
      </w:r>
    </w:p>
    <w:p w14:paraId="7629C4FE" w14:textId="77777777" w:rsidR="00753A8B" w:rsidRPr="00823543" w:rsidRDefault="00753A8B" w:rsidP="00753A8B">
      <w:pPr>
        <w:spacing w:after="0" w:line="240" w:lineRule="auto"/>
        <w:rPr>
          <w:rFonts w:ascii="Calibri" w:eastAsia="Calibri" w:hAnsi="Calibri" w:cs="Times New Roman"/>
          <w:color w:val="000000"/>
          <w:sz w:val="20"/>
          <w:lang w:val="en-US"/>
        </w:rPr>
      </w:pPr>
    </w:p>
    <w:p w14:paraId="27B4F716" w14:textId="77777777" w:rsidR="00B00583" w:rsidRDefault="00B00583" w:rsidP="00EF606A">
      <w:pPr>
        <w:spacing w:after="120" w:line="240" w:lineRule="auto"/>
        <w:ind w:firstLine="709"/>
        <w:jc w:val="both"/>
        <w:rPr>
          <w:rFonts w:ascii="Times New Roman" w:hAnsi="Times New Roman"/>
          <w:sz w:val="24"/>
          <w:szCs w:val="24"/>
          <w:lang w:val="en-US"/>
        </w:rPr>
      </w:pPr>
    </w:p>
    <w:p w14:paraId="6477C99A" w14:textId="77777777" w:rsidR="00B00583" w:rsidRDefault="00B00583" w:rsidP="00EF606A">
      <w:pPr>
        <w:spacing w:after="120" w:line="240" w:lineRule="auto"/>
        <w:ind w:firstLine="709"/>
        <w:jc w:val="both"/>
        <w:rPr>
          <w:rFonts w:ascii="Times New Roman" w:hAnsi="Times New Roman"/>
          <w:sz w:val="24"/>
          <w:szCs w:val="24"/>
          <w:lang w:val="en-US"/>
        </w:rPr>
      </w:pPr>
    </w:p>
    <w:p w14:paraId="3B773FC2" w14:textId="34A217A4" w:rsidR="00753A8B" w:rsidRPr="00823543" w:rsidRDefault="00753A8B" w:rsidP="00EF606A">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Table 1 provides information about the student's entry profile to the </w:t>
      </w:r>
      <w:r w:rsidR="00444EAC" w:rsidRPr="00823543">
        <w:rPr>
          <w:rFonts w:ascii="Times New Roman" w:hAnsi="Times New Roman"/>
          <w:sz w:val="24"/>
          <w:szCs w:val="24"/>
          <w:lang w:val="en-US"/>
        </w:rPr>
        <w:t xml:space="preserve">Bachelor’s and </w:t>
      </w:r>
      <w:r w:rsidR="00823543">
        <w:rPr>
          <w:rFonts w:ascii="Times New Roman" w:hAnsi="Times New Roman"/>
          <w:sz w:val="24"/>
          <w:szCs w:val="24"/>
          <w:lang w:val="en-US"/>
        </w:rPr>
        <w:t>Licentiate’s</w:t>
      </w:r>
      <w:r w:rsidR="00444EAC" w:rsidRPr="00823543">
        <w:rPr>
          <w:rFonts w:ascii="Times New Roman" w:hAnsi="Times New Roman"/>
          <w:sz w:val="24"/>
          <w:szCs w:val="24"/>
          <w:lang w:val="en-US"/>
        </w:rPr>
        <w:t xml:space="preserve"> Degrees</w:t>
      </w:r>
      <w:r w:rsidRPr="00823543">
        <w:rPr>
          <w:rFonts w:ascii="Times New Roman" w:hAnsi="Times New Roman"/>
          <w:sz w:val="24"/>
          <w:szCs w:val="24"/>
          <w:lang w:val="en-US"/>
        </w:rPr>
        <w:t xml:space="preserve"> in Mathematics Teaching</w:t>
      </w:r>
      <w:r w:rsidR="00B0588F" w:rsidRPr="00823543">
        <w:rPr>
          <w:rFonts w:ascii="Times New Roman" w:hAnsi="Times New Roman"/>
          <w:sz w:val="24"/>
          <w:szCs w:val="24"/>
          <w:lang w:val="en-US"/>
        </w:rPr>
        <w:t xml:space="preserve"> program</w:t>
      </w:r>
      <w:r w:rsidRPr="00823543">
        <w:rPr>
          <w:rFonts w:ascii="Times New Roman" w:hAnsi="Times New Roman"/>
          <w:sz w:val="24"/>
          <w:szCs w:val="24"/>
          <w:lang w:val="en-US"/>
        </w:rPr>
        <w:t xml:space="preserve"> for 2016. As can be seen, the cohort is mainly made up of students with the </w:t>
      </w:r>
      <w:r w:rsidR="00444EAC" w:rsidRPr="00823543">
        <w:rPr>
          <w:rFonts w:ascii="Times New Roman" w:hAnsi="Times New Roman"/>
          <w:sz w:val="24"/>
          <w:szCs w:val="24"/>
          <w:lang w:val="en-US"/>
        </w:rPr>
        <w:t>following characteristics: male</w:t>
      </w:r>
      <w:r w:rsidRPr="00823543">
        <w:rPr>
          <w:rFonts w:ascii="Times New Roman" w:hAnsi="Times New Roman"/>
          <w:sz w:val="24"/>
          <w:szCs w:val="24"/>
          <w:lang w:val="en-US"/>
        </w:rPr>
        <w:t xml:space="preserve">, </w:t>
      </w:r>
      <w:r w:rsidR="00444EAC" w:rsidRPr="00823543">
        <w:rPr>
          <w:rFonts w:ascii="Times New Roman" w:hAnsi="Times New Roman"/>
          <w:sz w:val="24"/>
          <w:szCs w:val="24"/>
          <w:lang w:val="en-US"/>
        </w:rPr>
        <w:t>with</w:t>
      </w:r>
      <w:r w:rsidRPr="00823543">
        <w:rPr>
          <w:rFonts w:ascii="Times New Roman" w:hAnsi="Times New Roman"/>
          <w:sz w:val="24"/>
          <w:szCs w:val="24"/>
          <w:lang w:val="en-US"/>
        </w:rPr>
        <w:t xml:space="preserve"> a scholarship, coming from public schools (stratum 2), from urban areas and with a medium level of social development. </w:t>
      </w:r>
      <w:r w:rsidR="00F9661B" w:rsidRPr="00823543">
        <w:rPr>
          <w:rFonts w:ascii="Times New Roman" w:hAnsi="Times New Roman"/>
          <w:sz w:val="24"/>
          <w:szCs w:val="24"/>
          <w:lang w:val="en-US"/>
        </w:rPr>
        <w:t xml:space="preserve">The largest proportion of students that dropped out </w:t>
      </w:r>
      <w:r w:rsidRPr="00823543">
        <w:rPr>
          <w:rFonts w:ascii="Times New Roman" w:hAnsi="Times New Roman"/>
          <w:sz w:val="24"/>
          <w:szCs w:val="24"/>
          <w:lang w:val="en-US"/>
        </w:rPr>
        <w:t>is characterized by</w:t>
      </w:r>
      <w:r w:rsidR="00D161A9">
        <w:rPr>
          <w:rFonts w:ascii="Times New Roman" w:hAnsi="Times New Roman"/>
          <w:sz w:val="24"/>
          <w:szCs w:val="24"/>
          <w:lang w:val="en-US"/>
        </w:rPr>
        <w:t>,</w:t>
      </w:r>
      <w:r w:rsidRPr="00823543">
        <w:rPr>
          <w:rFonts w:ascii="Times New Roman" w:hAnsi="Times New Roman"/>
          <w:sz w:val="24"/>
          <w:szCs w:val="24"/>
          <w:lang w:val="en-US"/>
        </w:rPr>
        <w:t xml:space="preserve"> being women, </w:t>
      </w:r>
      <w:r w:rsidR="00444EAC" w:rsidRPr="00823543">
        <w:rPr>
          <w:rFonts w:ascii="Times New Roman" w:hAnsi="Times New Roman"/>
          <w:sz w:val="24"/>
          <w:szCs w:val="24"/>
          <w:lang w:val="en-US"/>
        </w:rPr>
        <w:t>without</w:t>
      </w:r>
      <w:r w:rsidRPr="00823543">
        <w:rPr>
          <w:rFonts w:ascii="Times New Roman" w:hAnsi="Times New Roman"/>
          <w:sz w:val="24"/>
          <w:szCs w:val="24"/>
          <w:lang w:val="en-US"/>
        </w:rPr>
        <w:t xml:space="preserve"> a scholarship, </w:t>
      </w:r>
      <w:r w:rsidR="00576FA9" w:rsidRPr="00823543">
        <w:rPr>
          <w:rFonts w:ascii="Times New Roman" w:hAnsi="Times New Roman"/>
          <w:sz w:val="24"/>
          <w:szCs w:val="24"/>
          <w:lang w:val="en-US"/>
        </w:rPr>
        <w:t>with</w:t>
      </w:r>
      <w:r w:rsidRPr="00823543">
        <w:rPr>
          <w:rFonts w:ascii="Times New Roman" w:hAnsi="Times New Roman"/>
          <w:sz w:val="24"/>
          <w:szCs w:val="24"/>
          <w:lang w:val="en-US"/>
        </w:rPr>
        <w:t xml:space="preserve"> a higher social development </w:t>
      </w:r>
      <w:r w:rsidR="00444EAC" w:rsidRPr="00823543">
        <w:rPr>
          <w:rFonts w:ascii="Times New Roman" w:hAnsi="Times New Roman"/>
          <w:sz w:val="24"/>
          <w:szCs w:val="24"/>
          <w:lang w:val="en-US"/>
        </w:rPr>
        <w:t xml:space="preserve">index, </w:t>
      </w:r>
      <w:r w:rsidRPr="00823543">
        <w:rPr>
          <w:rFonts w:ascii="Times New Roman" w:hAnsi="Times New Roman"/>
          <w:sz w:val="24"/>
          <w:szCs w:val="24"/>
          <w:lang w:val="en-US"/>
        </w:rPr>
        <w:t xml:space="preserve">and residing in urban areas. </w:t>
      </w:r>
    </w:p>
    <w:p w14:paraId="68D5B623" w14:textId="77777777" w:rsidR="00753A8B" w:rsidRPr="00823543" w:rsidRDefault="00753A8B" w:rsidP="00EF606A">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It is important to note that, although </w:t>
      </w:r>
      <w:r w:rsidR="00576FA9" w:rsidRPr="00823543">
        <w:rPr>
          <w:rFonts w:ascii="Times New Roman" w:hAnsi="Times New Roman"/>
          <w:sz w:val="24"/>
          <w:szCs w:val="24"/>
          <w:lang w:val="en-US"/>
        </w:rPr>
        <w:t xml:space="preserve">men’s </w:t>
      </w:r>
      <w:r w:rsidRPr="00823543">
        <w:rPr>
          <w:rFonts w:ascii="Times New Roman" w:hAnsi="Times New Roman"/>
          <w:sz w:val="24"/>
          <w:szCs w:val="24"/>
          <w:lang w:val="en-US"/>
        </w:rPr>
        <w:t xml:space="preserve">entry to the </w:t>
      </w:r>
      <w:r w:rsidR="00F6301D" w:rsidRPr="00823543">
        <w:rPr>
          <w:rFonts w:ascii="Times New Roman" w:hAnsi="Times New Roman"/>
          <w:sz w:val="24"/>
          <w:szCs w:val="24"/>
          <w:lang w:val="en-US"/>
        </w:rPr>
        <w:t>program</w:t>
      </w:r>
      <w:r w:rsidRPr="00823543">
        <w:rPr>
          <w:rFonts w:ascii="Times New Roman" w:hAnsi="Times New Roman"/>
          <w:sz w:val="24"/>
          <w:szCs w:val="24"/>
          <w:lang w:val="en-US"/>
        </w:rPr>
        <w:t xml:space="preserve"> </w:t>
      </w:r>
      <w:r w:rsidR="00F9661B" w:rsidRPr="00823543">
        <w:rPr>
          <w:rFonts w:ascii="Times New Roman" w:hAnsi="Times New Roman"/>
          <w:sz w:val="24"/>
          <w:szCs w:val="24"/>
          <w:lang w:val="en-US"/>
        </w:rPr>
        <w:t>is almost double</w:t>
      </w:r>
      <w:r w:rsidRPr="00823543">
        <w:rPr>
          <w:rFonts w:ascii="Times New Roman" w:hAnsi="Times New Roman"/>
          <w:sz w:val="24"/>
          <w:szCs w:val="24"/>
          <w:lang w:val="en-US"/>
        </w:rPr>
        <w:t xml:space="preserve"> that of women in percentage terms, drop</w:t>
      </w:r>
      <w:r w:rsidR="00F9661B" w:rsidRPr="00823543">
        <w:rPr>
          <w:rFonts w:ascii="Times New Roman" w:hAnsi="Times New Roman"/>
          <w:sz w:val="24"/>
          <w:szCs w:val="24"/>
          <w:lang w:val="en-US"/>
        </w:rPr>
        <w:t xml:space="preserve">ping </w:t>
      </w:r>
      <w:r w:rsidRPr="00823543">
        <w:rPr>
          <w:rFonts w:ascii="Times New Roman" w:hAnsi="Times New Roman"/>
          <w:sz w:val="24"/>
          <w:szCs w:val="24"/>
          <w:lang w:val="en-US"/>
        </w:rPr>
        <w:t xml:space="preserve">out is </w:t>
      </w:r>
      <w:r w:rsidR="00F9661B" w:rsidRPr="00823543">
        <w:rPr>
          <w:rFonts w:ascii="Times New Roman" w:hAnsi="Times New Roman"/>
          <w:sz w:val="24"/>
          <w:szCs w:val="24"/>
          <w:lang w:val="en-US"/>
        </w:rPr>
        <w:t>more frequent for</w:t>
      </w:r>
      <w:r w:rsidRPr="00823543">
        <w:rPr>
          <w:rFonts w:ascii="Times New Roman" w:hAnsi="Times New Roman"/>
          <w:sz w:val="24"/>
          <w:szCs w:val="24"/>
          <w:lang w:val="en-US"/>
        </w:rPr>
        <w:t xml:space="preserve"> females. A similar situation occurs </w:t>
      </w:r>
      <w:r w:rsidR="00F9661B" w:rsidRPr="00823543">
        <w:rPr>
          <w:rFonts w:ascii="Times New Roman" w:hAnsi="Times New Roman"/>
          <w:sz w:val="24"/>
          <w:szCs w:val="24"/>
          <w:lang w:val="en-US"/>
        </w:rPr>
        <w:t>in the case of</w:t>
      </w:r>
      <w:r w:rsidRPr="00823543">
        <w:rPr>
          <w:rFonts w:ascii="Times New Roman" w:hAnsi="Times New Roman"/>
          <w:sz w:val="24"/>
          <w:szCs w:val="24"/>
          <w:lang w:val="en-US"/>
        </w:rPr>
        <w:t xml:space="preserve"> scholarship status, </w:t>
      </w:r>
      <w:r w:rsidR="00F9661B" w:rsidRPr="00823543">
        <w:rPr>
          <w:rFonts w:ascii="Times New Roman" w:hAnsi="Times New Roman"/>
          <w:sz w:val="24"/>
          <w:szCs w:val="24"/>
          <w:lang w:val="en-US"/>
        </w:rPr>
        <w:t>since</w:t>
      </w:r>
      <w:r w:rsidRPr="00823543">
        <w:rPr>
          <w:rFonts w:ascii="Times New Roman" w:hAnsi="Times New Roman"/>
          <w:sz w:val="24"/>
          <w:szCs w:val="24"/>
          <w:lang w:val="en-US"/>
        </w:rPr>
        <w:t xml:space="preserve"> most of the students who enter</w:t>
      </w:r>
      <w:r w:rsidR="00F9661B" w:rsidRPr="00823543">
        <w:rPr>
          <w:rFonts w:ascii="Times New Roman" w:hAnsi="Times New Roman"/>
          <w:sz w:val="24"/>
          <w:szCs w:val="24"/>
          <w:lang w:val="en-US"/>
        </w:rPr>
        <w:t>ed</w:t>
      </w:r>
      <w:r w:rsidRPr="00823543">
        <w:rPr>
          <w:rFonts w:ascii="Times New Roman" w:hAnsi="Times New Roman"/>
          <w:sz w:val="24"/>
          <w:szCs w:val="24"/>
          <w:lang w:val="en-US"/>
        </w:rPr>
        <w:t xml:space="preserve"> the </w:t>
      </w:r>
      <w:r w:rsidR="00F9661B" w:rsidRPr="00823543">
        <w:rPr>
          <w:rFonts w:ascii="Times New Roman" w:hAnsi="Times New Roman"/>
          <w:sz w:val="24"/>
          <w:szCs w:val="24"/>
          <w:lang w:val="en-US"/>
        </w:rPr>
        <w:t>program of study</w:t>
      </w:r>
      <w:r w:rsidRPr="00823543">
        <w:rPr>
          <w:rFonts w:ascii="Times New Roman" w:hAnsi="Times New Roman"/>
          <w:sz w:val="24"/>
          <w:szCs w:val="24"/>
          <w:lang w:val="en-US"/>
        </w:rPr>
        <w:t xml:space="preserve"> </w:t>
      </w:r>
      <w:r w:rsidR="00576FA9" w:rsidRPr="00823543">
        <w:rPr>
          <w:rFonts w:ascii="Times New Roman" w:hAnsi="Times New Roman"/>
          <w:sz w:val="24"/>
          <w:szCs w:val="24"/>
          <w:lang w:val="en-US"/>
        </w:rPr>
        <w:t>have a</w:t>
      </w:r>
      <w:r w:rsidRPr="00823543">
        <w:rPr>
          <w:rFonts w:ascii="Times New Roman" w:hAnsi="Times New Roman"/>
          <w:sz w:val="24"/>
          <w:szCs w:val="24"/>
          <w:lang w:val="en-US"/>
        </w:rPr>
        <w:t xml:space="preserve"> scholarship</w:t>
      </w:r>
      <w:r w:rsidR="00F9661B" w:rsidRPr="00823543">
        <w:rPr>
          <w:rFonts w:ascii="Times New Roman" w:hAnsi="Times New Roman"/>
          <w:sz w:val="24"/>
          <w:szCs w:val="24"/>
          <w:lang w:val="en-US"/>
        </w:rPr>
        <w:t>,</w:t>
      </w:r>
      <w:r w:rsidRPr="00823543">
        <w:rPr>
          <w:rFonts w:ascii="Times New Roman" w:hAnsi="Times New Roman"/>
          <w:sz w:val="24"/>
          <w:szCs w:val="24"/>
          <w:lang w:val="en-US"/>
        </w:rPr>
        <w:t xml:space="preserve"> but the </w:t>
      </w:r>
      <w:r w:rsidR="00576FA9" w:rsidRPr="00823543">
        <w:rPr>
          <w:rFonts w:ascii="Times New Roman" w:hAnsi="Times New Roman"/>
          <w:sz w:val="24"/>
          <w:szCs w:val="24"/>
          <w:lang w:val="en-US"/>
        </w:rPr>
        <w:t xml:space="preserve">dropout </w:t>
      </w:r>
      <w:r w:rsidR="00F9661B" w:rsidRPr="00823543">
        <w:rPr>
          <w:rFonts w:ascii="Times New Roman" w:hAnsi="Times New Roman"/>
          <w:sz w:val="24"/>
          <w:szCs w:val="24"/>
          <w:lang w:val="en-US"/>
        </w:rPr>
        <w:t xml:space="preserve">rate </w:t>
      </w:r>
      <w:r w:rsidR="00576FA9" w:rsidRPr="00823543">
        <w:rPr>
          <w:rFonts w:ascii="Times New Roman" w:hAnsi="Times New Roman"/>
          <w:sz w:val="24"/>
          <w:szCs w:val="24"/>
          <w:lang w:val="en-US"/>
        </w:rPr>
        <w:t>of those without a scholarship</w:t>
      </w:r>
      <w:r w:rsidRPr="00823543">
        <w:rPr>
          <w:rFonts w:ascii="Times New Roman" w:hAnsi="Times New Roman"/>
          <w:sz w:val="24"/>
          <w:szCs w:val="24"/>
          <w:lang w:val="en-US"/>
        </w:rPr>
        <w:t xml:space="preserve"> is more than 18 percentage points higher than that of students who </w:t>
      </w:r>
      <w:r w:rsidR="00F9661B" w:rsidRPr="00823543">
        <w:rPr>
          <w:rFonts w:ascii="Times New Roman" w:hAnsi="Times New Roman"/>
          <w:sz w:val="24"/>
          <w:szCs w:val="24"/>
          <w:lang w:val="en-US"/>
        </w:rPr>
        <w:t>have</w:t>
      </w:r>
      <w:r w:rsidRPr="00823543">
        <w:rPr>
          <w:rFonts w:ascii="Times New Roman" w:hAnsi="Times New Roman"/>
          <w:sz w:val="24"/>
          <w:szCs w:val="24"/>
          <w:lang w:val="en-US"/>
        </w:rPr>
        <w:t xml:space="preserve"> some type of exemption from payment. It is also important to mention that only three of the 21 students from rural areas </w:t>
      </w:r>
      <w:r w:rsidR="00576FA9" w:rsidRPr="00823543">
        <w:rPr>
          <w:rFonts w:ascii="Times New Roman" w:hAnsi="Times New Roman"/>
          <w:sz w:val="24"/>
          <w:szCs w:val="24"/>
          <w:lang w:val="en-US"/>
        </w:rPr>
        <w:t>dropped out</w:t>
      </w:r>
      <w:r w:rsidRPr="00823543">
        <w:rPr>
          <w:rFonts w:ascii="Times New Roman" w:hAnsi="Times New Roman"/>
          <w:sz w:val="24"/>
          <w:szCs w:val="24"/>
          <w:lang w:val="en-US"/>
        </w:rPr>
        <w:t xml:space="preserve">, which may be due to the fact that most of them </w:t>
      </w:r>
      <w:r w:rsidR="00576FA9" w:rsidRPr="00823543">
        <w:rPr>
          <w:rFonts w:ascii="Times New Roman" w:hAnsi="Times New Roman"/>
          <w:sz w:val="24"/>
          <w:szCs w:val="24"/>
          <w:lang w:val="en-US"/>
        </w:rPr>
        <w:t>live</w:t>
      </w:r>
      <w:r w:rsidR="00F9661B" w:rsidRPr="00823543">
        <w:rPr>
          <w:rFonts w:ascii="Times New Roman" w:hAnsi="Times New Roman"/>
          <w:sz w:val="24"/>
          <w:szCs w:val="24"/>
          <w:lang w:val="en-US"/>
        </w:rPr>
        <w:t>d</w:t>
      </w:r>
      <w:r w:rsidR="00576FA9" w:rsidRPr="00823543">
        <w:rPr>
          <w:rFonts w:ascii="Times New Roman" w:hAnsi="Times New Roman"/>
          <w:sz w:val="24"/>
          <w:szCs w:val="24"/>
          <w:lang w:val="en-US"/>
        </w:rPr>
        <w:t xml:space="preserve"> in student residencies</w:t>
      </w:r>
      <w:r w:rsidRPr="00823543">
        <w:rPr>
          <w:rFonts w:ascii="Times New Roman" w:hAnsi="Times New Roman"/>
          <w:sz w:val="24"/>
          <w:szCs w:val="24"/>
          <w:lang w:val="en-US"/>
        </w:rPr>
        <w:t xml:space="preserve"> and </w:t>
      </w:r>
      <w:r w:rsidR="00F9661B" w:rsidRPr="00823543">
        <w:rPr>
          <w:rFonts w:ascii="Times New Roman" w:hAnsi="Times New Roman"/>
          <w:sz w:val="24"/>
          <w:szCs w:val="24"/>
          <w:lang w:val="en-US"/>
        </w:rPr>
        <w:t>had</w:t>
      </w:r>
      <w:r w:rsidR="00576FA9" w:rsidRPr="00823543">
        <w:rPr>
          <w:rFonts w:ascii="Times New Roman" w:hAnsi="Times New Roman"/>
          <w:sz w:val="24"/>
          <w:szCs w:val="24"/>
          <w:lang w:val="en-US"/>
        </w:rPr>
        <w:t xml:space="preserve"> a </w:t>
      </w:r>
      <w:r w:rsidRPr="00823543">
        <w:rPr>
          <w:rFonts w:ascii="Times New Roman" w:hAnsi="Times New Roman"/>
          <w:sz w:val="24"/>
          <w:szCs w:val="24"/>
          <w:lang w:val="en-US"/>
        </w:rPr>
        <w:t xml:space="preserve">scholarship. </w:t>
      </w:r>
    </w:p>
    <w:p w14:paraId="69B9538D" w14:textId="77777777" w:rsidR="00753A8B" w:rsidRPr="00823543" w:rsidRDefault="00753A8B" w:rsidP="00211E93">
      <w:pPr>
        <w:spacing w:before="120" w:after="120" w:line="240" w:lineRule="auto"/>
        <w:ind w:firstLine="709"/>
        <w:jc w:val="both"/>
        <w:rPr>
          <w:rFonts w:ascii="Times New Roman" w:hAnsi="Times New Roman"/>
          <w:sz w:val="24"/>
          <w:szCs w:val="24"/>
          <w:lang w:val="en-US"/>
        </w:rPr>
      </w:pPr>
    </w:p>
    <w:p w14:paraId="05C72536" w14:textId="77777777" w:rsidR="00576FA9" w:rsidRPr="00EF606A" w:rsidRDefault="00753A8B" w:rsidP="00753A8B">
      <w:pPr>
        <w:spacing w:after="0" w:line="240" w:lineRule="auto"/>
        <w:rPr>
          <w:rFonts w:ascii="Times New Roman" w:eastAsia="Calibri" w:hAnsi="Times New Roman" w:cs="Times New Roman"/>
          <w:color w:val="000000"/>
          <w:sz w:val="24"/>
          <w:lang w:val="en-US"/>
        </w:rPr>
      </w:pPr>
      <w:r w:rsidRPr="00EF606A">
        <w:rPr>
          <w:rFonts w:ascii="Times New Roman" w:eastAsia="Calibri" w:hAnsi="Times New Roman" w:cs="Times New Roman"/>
          <w:color w:val="000000"/>
          <w:sz w:val="24"/>
          <w:lang w:val="en-US"/>
        </w:rPr>
        <w:t xml:space="preserve">Table 2  </w:t>
      </w:r>
    </w:p>
    <w:p w14:paraId="43EB4C0E" w14:textId="77777777" w:rsidR="00753A8B" w:rsidRPr="00EF606A" w:rsidRDefault="00576FA9" w:rsidP="00753A8B">
      <w:pPr>
        <w:spacing w:after="0" w:line="240" w:lineRule="auto"/>
        <w:rPr>
          <w:rFonts w:ascii="Times New Roman" w:eastAsia="Calibri" w:hAnsi="Times New Roman" w:cs="Times New Roman"/>
          <w:i/>
          <w:color w:val="000000"/>
          <w:sz w:val="24"/>
          <w:lang w:val="en-US"/>
        </w:rPr>
      </w:pPr>
      <w:r w:rsidRPr="00EF606A">
        <w:rPr>
          <w:rFonts w:ascii="Times New Roman" w:eastAsia="Calibri" w:hAnsi="Times New Roman" w:cs="Times New Roman"/>
          <w:i/>
          <w:color w:val="000000"/>
          <w:sz w:val="24"/>
          <w:lang w:val="en-US"/>
        </w:rPr>
        <w:t xml:space="preserve">UNA. </w:t>
      </w:r>
      <w:r w:rsidR="00753A8B" w:rsidRPr="00EF606A">
        <w:rPr>
          <w:rFonts w:ascii="Times New Roman" w:eastAsia="Calibri" w:hAnsi="Times New Roman" w:cs="Times New Roman"/>
          <w:i/>
          <w:color w:val="000000"/>
          <w:sz w:val="24"/>
          <w:lang w:val="en-US"/>
        </w:rPr>
        <w:t xml:space="preserve">Distribution of academic variables and </w:t>
      </w:r>
      <w:r w:rsidR="00D01D6E" w:rsidRPr="00EF606A">
        <w:rPr>
          <w:rFonts w:ascii="Times New Roman" w:eastAsia="Calibri" w:hAnsi="Times New Roman" w:cs="Times New Roman"/>
          <w:i/>
          <w:color w:val="000000"/>
          <w:sz w:val="24"/>
          <w:lang w:val="en-US"/>
        </w:rPr>
        <w:t>SDI</w:t>
      </w:r>
      <w:r w:rsidR="00753A8B" w:rsidRPr="00EF606A">
        <w:rPr>
          <w:rFonts w:ascii="Times New Roman" w:eastAsia="Calibri" w:hAnsi="Times New Roman" w:cs="Times New Roman"/>
          <w:i/>
          <w:color w:val="000000"/>
          <w:sz w:val="24"/>
          <w:lang w:val="en-US"/>
        </w:rPr>
        <w:t xml:space="preserve">, according to </w:t>
      </w:r>
      <w:r w:rsidR="00A941CC" w:rsidRPr="00EF606A">
        <w:rPr>
          <w:rFonts w:ascii="Times New Roman" w:eastAsia="Calibri" w:hAnsi="Times New Roman" w:cs="Times New Roman"/>
          <w:i/>
          <w:color w:val="000000"/>
          <w:sz w:val="24"/>
          <w:lang w:val="en-US"/>
        </w:rPr>
        <w:t>enrollment status</w:t>
      </w:r>
      <w:r w:rsidR="00753A8B" w:rsidRPr="00EF606A">
        <w:rPr>
          <w:rFonts w:ascii="Times New Roman" w:eastAsia="Calibri" w:hAnsi="Times New Roman" w:cs="Times New Roman"/>
          <w:i/>
          <w:color w:val="000000"/>
          <w:sz w:val="24"/>
          <w:lang w:val="en-US"/>
        </w:rPr>
        <w:t xml:space="preserve">. </w:t>
      </w:r>
      <w:r w:rsidR="00F9661B" w:rsidRPr="00EF606A">
        <w:rPr>
          <w:rFonts w:ascii="Times New Roman" w:eastAsia="Calibri" w:hAnsi="Times New Roman" w:cs="Times New Roman"/>
          <w:i/>
          <w:color w:val="000000"/>
          <w:sz w:val="24"/>
          <w:lang w:val="en-US"/>
        </w:rPr>
        <w:t xml:space="preserve">2016 </w:t>
      </w:r>
      <w:r w:rsidR="00753A8B" w:rsidRPr="00EF606A">
        <w:rPr>
          <w:rFonts w:ascii="Times New Roman" w:eastAsia="Calibri" w:hAnsi="Times New Roman" w:cs="Times New Roman"/>
          <w:i/>
          <w:color w:val="000000"/>
          <w:sz w:val="24"/>
          <w:lang w:val="en-US"/>
        </w:rPr>
        <w:t xml:space="preserve">Cohort of students </w:t>
      </w:r>
      <w:r w:rsidR="00F9661B" w:rsidRPr="00EF606A">
        <w:rPr>
          <w:rFonts w:ascii="Times New Roman" w:eastAsia="Calibri" w:hAnsi="Times New Roman" w:cs="Times New Roman"/>
          <w:i/>
          <w:color w:val="000000"/>
          <w:sz w:val="24"/>
          <w:lang w:val="en-US"/>
        </w:rPr>
        <w:t>in the program for</w:t>
      </w:r>
      <w:r w:rsidR="00753A8B" w:rsidRPr="00EF606A">
        <w:rPr>
          <w:rFonts w:ascii="Times New Roman" w:eastAsia="Calibri" w:hAnsi="Times New Roman" w:cs="Times New Roman"/>
          <w:i/>
          <w:color w:val="000000"/>
          <w:sz w:val="24"/>
          <w:lang w:val="en-US"/>
        </w:rPr>
        <w:t xml:space="preserve"> Mathematics Teaching.</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8"/>
        <w:gridCol w:w="983"/>
        <w:gridCol w:w="1105"/>
        <w:gridCol w:w="222"/>
        <w:gridCol w:w="983"/>
        <w:gridCol w:w="1105"/>
        <w:gridCol w:w="2643"/>
      </w:tblGrid>
      <w:tr w:rsidR="008456B7" w:rsidRPr="00224118" w14:paraId="2F5B477D" w14:textId="77777777" w:rsidTr="008456B7">
        <w:trPr>
          <w:trHeight w:val="264"/>
          <w:jc w:val="center"/>
        </w:trPr>
        <w:tc>
          <w:tcPr>
            <w:tcW w:w="0" w:type="auto"/>
            <w:tcBorders>
              <w:top w:val="single" w:sz="4" w:space="0" w:color="auto"/>
              <w:left w:val="nil"/>
              <w:bottom w:val="nil"/>
              <w:right w:val="nil"/>
            </w:tcBorders>
            <w:shd w:val="clear" w:color="000000" w:fill="FFFFFF"/>
            <w:noWrap/>
            <w:vAlign w:val="center"/>
            <w:hideMark/>
          </w:tcPr>
          <w:p w14:paraId="34D17AD8"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gridSpan w:val="2"/>
            <w:tcBorders>
              <w:top w:val="single" w:sz="4" w:space="0" w:color="auto"/>
              <w:left w:val="nil"/>
              <w:bottom w:val="single" w:sz="4" w:space="0" w:color="auto"/>
              <w:right w:val="nil"/>
            </w:tcBorders>
            <w:shd w:val="clear" w:color="000000" w:fill="FFFFFF"/>
            <w:noWrap/>
            <w:vAlign w:val="center"/>
            <w:hideMark/>
          </w:tcPr>
          <w:p w14:paraId="63628E6D" w14:textId="77777777" w:rsidR="008456B7" w:rsidRPr="00823543" w:rsidRDefault="008456B7"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Dropped out</w:t>
            </w:r>
          </w:p>
        </w:tc>
        <w:tc>
          <w:tcPr>
            <w:tcW w:w="0" w:type="auto"/>
            <w:tcBorders>
              <w:top w:val="single" w:sz="4" w:space="0" w:color="auto"/>
              <w:left w:val="nil"/>
              <w:bottom w:val="nil"/>
              <w:right w:val="nil"/>
            </w:tcBorders>
            <w:shd w:val="clear" w:color="000000" w:fill="FFFFFF"/>
            <w:vAlign w:val="center"/>
            <w:hideMark/>
          </w:tcPr>
          <w:p w14:paraId="56FEE342"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w:t>
            </w:r>
          </w:p>
        </w:tc>
        <w:tc>
          <w:tcPr>
            <w:tcW w:w="0" w:type="auto"/>
            <w:gridSpan w:val="2"/>
            <w:tcBorders>
              <w:top w:val="single" w:sz="4" w:space="0" w:color="auto"/>
              <w:left w:val="nil"/>
              <w:bottom w:val="single" w:sz="4" w:space="0" w:color="auto"/>
              <w:right w:val="nil"/>
            </w:tcBorders>
            <w:shd w:val="clear" w:color="000000" w:fill="FFFFFF"/>
          </w:tcPr>
          <w:p w14:paraId="0B6137E4" w14:textId="77777777" w:rsidR="008456B7" w:rsidRPr="00823543" w:rsidRDefault="008456B7" w:rsidP="006B77B5">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Did not drop out</w:t>
            </w:r>
          </w:p>
        </w:tc>
        <w:tc>
          <w:tcPr>
            <w:tcW w:w="2211" w:type="dxa"/>
            <w:vMerge w:val="restart"/>
            <w:tcBorders>
              <w:top w:val="single" w:sz="4" w:space="0" w:color="auto"/>
              <w:left w:val="nil"/>
              <w:bottom w:val="nil"/>
              <w:right w:val="nil"/>
            </w:tcBorders>
            <w:shd w:val="clear" w:color="000000" w:fill="FFFFFF"/>
            <w:noWrap/>
            <w:vAlign w:val="center"/>
            <w:hideMark/>
          </w:tcPr>
          <w:p w14:paraId="2BA9E24C" w14:textId="77777777" w:rsidR="008456B7" w:rsidRPr="00823543" w:rsidRDefault="008456B7" w:rsidP="00F9661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 xml:space="preserve">  </w:t>
            </w:r>
            <w:r w:rsidRPr="00823543">
              <w:rPr>
                <w:rFonts w:ascii="Calibri" w:eastAsia="Times New Roman" w:hAnsi="Calibri" w:cs="Times New Roman"/>
                <w:b/>
                <w:bCs/>
                <w:color w:val="000000"/>
                <w:sz w:val="20"/>
                <w:szCs w:val="24"/>
                <w:lang w:val="en-US" w:eastAsia="es-CR"/>
              </w:rPr>
              <w:t xml:space="preserve">Absolute value of differences in averages </w:t>
            </w:r>
          </w:p>
        </w:tc>
      </w:tr>
      <w:tr w:rsidR="008456B7" w:rsidRPr="00823543" w14:paraId="074C1B12" w14:textId="77777777" w:rsidTr="008456B7">
        <w:trPr>
          <w:trHeight w:val="330"/>
          <w:jc w:val="center"/>
        </w:trPr>
        <w:tc>
          <w:tcPr>
            <w:tcW w:w="0" w:type="auto"/>
            <w:tcBorders>
              <w:top w:val="nil"/>
              <w:left w:val="nil"/>
              <w:bottom w:val="single" w:sz="4" w:space="0" w:color="auto"/>
              <w:right w:val="nil"/>
            </w:tcBorders>
            <w:shd w:val="clear" w:color="000000" w:fill="FFFFFF"/>
            <w:noWrap/>
            <w:vAlign w:val="center"/>
            <w:hideMark/>
          </w:tcPr>
          <w:p w14:paraId="5BD263FF" w14:textId="77777777" w:rsidR="008456B7" w:rsidRPr="00823543" w:rsidRDefault="008456B7" w:rsidP="00F9661B">
            <w:pPr>
              <w:spacing w:after="0" w:line="240" w:lineRule="auto"/>
              <w:rPr>
                <w:rFonts w:ascii="Calibri" w:eastAsia="Times New Roman" w:hAnsi="Calibri" w:cs="Times New Roman"/>
                <w:b/>
                <w:color w:val="000000"/>
                <w:sz w:val="20"/>
                <w:szCs w:val="24"/>
                <w:lang w:val="en-US" w:eastAsia="es-CR"/>
              </w:rPr>
            </w:pPr>
            <w:r w:rsidRPr="00823543">
              <w:rPr>
                <w:rFonts w:ascii="Calibri" w:eastAsia="Times New Roman" w:hAnsi="Calibri" w:cs="Times New Roman"/>
                <w:b/>
                <w:color w:val="000000"/>
                <w:sz w:val="20"/>
                <w:szCs w:val="24"/>
                <w:lang w:val="en-US" w:eastAsia="es-CR"/>
              </w:rPr>
              <w:t>Variable</w:t>
            </w:r>
          </w:p>
        </w:tc>
        <w:tc>
          <w:tcPr>
            <w:tcW w:w="0" w:type="auto"/>
            <w:tcBorders>
              <w:top w:val="single" w:sz="4" w:space="0" w:color="auto"/>
              <w:left w:val="nil"/>
              <w:bottom w:val="single" w:sz="4" w:space="0" w:color="auto"/>
              <w:right w:val="nil"/>
            </w:tcBorders>
            <w:shd w:val="clear" w:color="000000" w:fill="FFFFFF"/>
            <w:noWrap/>
            <w:vAlign w:val="center"/>
            <w:hideMark/>
          </w:tcPr>
          <w:p w14:paraId="31530275" w14:textId="77777777" w:rsidR="008456B7" w:rsidRPr="00823543" w:rsidRDefault="008456B7"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Average</w:t>
            </w:r>
          </w:p>
        </w:tc>
        <w:tc>
          <w:tcPr>
            <w:tcW w:w="0" w:type="auto"/>
            <w:tcBorders>
              <w:top w:val="single" w:sz="4" w:space="0" w:color="auto"/>
              <w:left w:val="nil"/>
              <w:bottom w:val="single" w:sz="4" w:space="0" w:color="auto"/>
              <w:right w:val="nil"/>
            </w:tcBorders>
            <w:shd w:val="clear" w:color="000000" w:fill="FFFFFF"/>
            <w:noWrap/>
            <w:vAlign w:val="center"/>
            <w:hideMark/>
          </w:tcPr>
          <w:p w14:paraId="58920DA8" w14:textId="77777777" w:rsidR="008456B7" w:rsidRPr="00823543" w:rsidRDefault="008456B7"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 xml:space="preserve">Standard </w:t>
            </w:r>
          </w:p>
          <w:p w14:paraId="7622C6FC" w14:textId="77777777" w:rsidR="008456B7" w:rsidRPr="00823543" w:rsidRDefault="008456B7"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deviation</w:t>
            </w:r>
          </w:p>
        </w:tc>
        <w:tc>
          <w:tcPr>
            <w:tcW w:w="0" w:type="auto"/>
            <w:tcBorders>
              <w:top w:val="nil"/>
              <w:left w:val="nil"/>
              <w:bottom w:val="single" w:sz="4" w:space="0" w:color="auto"/>
              <w:right w:val="nil"/>
            </w:tcBorders>
            <w:shd w:val="clear" w:color="000000" w:fill="FFFFFF"/>
            <w:vAlign w:val="center"/>
            <w:hideMark/>
          </w:tcPr>
          <w:p w14:paraId="2F38B366" w14:textId="77777777" w:rsidR="008456B7" w:rsidRPr="00823543" w:rsidRDefault="008456B7" w:rsidP="00753A8B">
            <w:pPr>
              <w:spacing w:after="0" w:line="240" w:lineRule="auto"/>
              <w:rPr>
                <w:rFonts w:ascii="Calibri" w:eastAsia="Times New Roman" w:hAnsi="Calibri" w:cs="Times New Roman"/>
                <w:b/>
                <w:bCs/>
                <w:color w:val="000000"/>
                <w:sz w:val="20"/>
                <w:szCs w:val="24"/>
                <w:lang w:val="en-US" w:eastAsia="es-CR"/>
              </w:rPr>
            </w:pPr>
          </w:p>
        </w:tc>
        <w:tc>
          <w:tcPr>
            <w:tcW w:w="0" w:type="auto"/>
            <w:tcBorders>
              <w:top w:val="single" w:sz="4" w:space="0" w:color="auto"/>
              <w:left w:val="nil"/>
              <w:bottom w:val="single" w:sz="4" w:space="0" w:color="auto"/>
              <w:right w:val="nil"/>
            </w:tcBorders>
            <w:shd w:val="clear" w:color="000000" w:fill="FFFFFF"/>
            <w:vAlign w:val="center"/>
          </w:tcPr>
          <w:p w14:paraId="2D4721A7" w14:textId="77777777" w:rsidR="008456B7" w:rsidRPr="00823543" w:rsidRDefault="008456B7" w:rsidP="00753A8B">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Average</w:t>
            </w:r>
          </w:p>
        </w:tc>
        <w:tc>
          <w:tcPr>
            <w:tcW w:w="0" w:type="auto"/>
            <w:tcBorders>
              <w:top w:val="single" w:sz="4" w:space="0" w:color="auto"/>
              <w:left w:val="nil"/>
              <w:bottom w:val="single" w:sz="4" w:space="0" w:color="auto"/>
              <w:right w:val="nil"/>
            </w:tcBorders>
            <w:shd w:val="clear" w:color="000000" w:fill="FFFFFF"/>
            <w:vAlign w:val="center"/>
          </w:tcPr>
          <w:p w14:paraId="1CE2D617" w14:textId="77777777" w:rsidR="008456B7" w:rsidRPr="00823543" w:rsidRDefault="008456B7" w:rsidP="00576FA9">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 xml:space="preserve">Standard </w:t>
            </w:r>
          </w:p>
          <w:p w14:paraId="453C02B4" w14:textId="77777777" w:rsidR="008456B7" w:rsidRPr="00823543" w:rsidRDefault="008456B7" w:rsidP="00576FA9">
            <w:pPr>
              <w:spacing w:after="0" w:line="240" w:lineRule="auto"/>
              <w:rPr>
                <w:rFonts w:ascii="Calibri" w:eastAsia="Times New Roman" w:hAnsi="Calibri" w:cs="Times New Roman"/>
                <w:b/>
                <w:bCs/>
                <w:color w:val="000000"/>
                <w:sz w:val="20"/>
                <w:szCs w:val="24"/>
                <w:lang w:val="en-US" w:eastAsia="es-CR"/>
              </w:rPr>
            </w:pPr>
            <w:r w:rsidRPr="00823543">
              <w:rPr>
                <w:rFonts w:ascii="Calibri" w:eastAsia="Times New Roman" w:hAnsi="Calibri" w:cs="Times New Roman"/>
                <w:b/>
                <w:bCs/>
                <w:color w:val="000000"/>
                <w:sz w:val="20"/>
                <w:szCs w:val="24"/>
                <w:lang w:val="en-US" w:eastAsia="es-CR"/>
              </w:rPr>
              <w:t>deviation</w:t>
            </w:r>
          </w:p>
        </w:tc>
        <w:tc>
          <w:tcPr>
            <w:tcW w:w="2211" w:type="dxa"/>
            <w:vMerge/>
            <w:tcBorders>
              <w:top w:val="nil"/>
              <w:left w:val="nil"/>
              <w:bottom w:val="single" w:sz="4" w:space="0" w:color="auto"/>
              <w:right w:val="nil"/>
            </w:tcBorders>
            <w:shd w:val="clear" w:color="000000" w:fill="FFFFFF"/>
            <w:noWrap/>
            <w:vAlign w:val="center"/>
            <w:hideMark/>
          </w:tcPr>
          <w:p w14:paraId="2A407EC5" w14:textId="77777777" w:rsidR="008456B7" w:rsidRPr="00823543" w:rsidRDefault="008456B7" w:rsidP="00753A8B">
            <w:pPr>
              <w:spacing w:after="0" w:line="240" w:lineRule="auto"/>
              <w:rPr>
                <w:rFonts w:ascii="Calibri" w:eastAsia="Times New Roman" w:hAnsi="Calibri" w:cs="Times New Roman"/>
                <w:b/>
                <w:bCs/>
                <w:color w:val="000000"/>
                <w:sz w:val="20"/>
                <w:szCs w:val="24"/>
                <w:lang w:val="en-US" w:eastAsia="es-CR"/>
              </w:rPr>
            </w:pPr>
          </w:p>
        </w:tc>
      </w:tr>
      <w:tr w:rsidR="008456B7" w:rsidRPr="00823543" w14:paraId="3B922ABB" w14:textId="77777777" w:rsidTr="008456B7">
        <w:trPr>
          <w:trHeight w:val="315"/>
          <w:jc w:val="center"/>
        </w:trPr>
        <w:tc>
          <w:tcPr>
            <w:tcW w:w="0" w:type="auto"/>
            <w:tcBorders>
              <w:top w:val="single" w:sz="4" w:space="0" w:color="auto"/>
              <w:left w:val="nil"/>
              <w:bottom w:val="nil"/>
              <w:right w:val="nil"/>
            </w:tcBorders>
            <w:shd w:val="clear" w:color="000000" w:fill="FFFFFF"/>
            <w:noWrap/>
            <w:hideMark/>
          </w:tcPr>
          <w:p w14:paraId="0DB72A4E" w14:textId="77777777" w:rsidR="008456B7" w:rsidRPr="00823543" w:rsidRDefault="008456B7" w:rsidP="008456B7">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Number of courses taken</w:t>
            </w:r>
          </w:p>
        </w:tc>
        <w:tc>
          <w:tcPr>
            <w:tcW w:w="0" w:type="auto"/>
            <w:tcBorders>
              <w:top w:val="single" w:sz="4" w:space="0" w:color="auto"/>
              <w:left w:val="nil"/>
              <w:bottom w:val="nil"/>
              <w:right w:val="nil"/>
            </w:tcBorders>
            <w:shd w:val="clear" w:color="000000" w:fill="FFFFFF"/>
            <w:noWrap/>
            <w:hideMark/>
          </w:tcPr>
          <w:p w14:paraId="46DE9E9E"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4.65</w:t>
            </w:r>
          </w:p>
        </w:tc>
        <w:tc>
          <w:tcPr>
            <w:tcW w:w="0" w:type="auto"/>
            <w:tcBorders>
              <w:top w:val="single" w:sz="4" w:space="0" w:color="auto"/>
              <w:left w:val="nil"/>
              <w:bottom w:val="nil"/>
              <w:right w:val="nil"/>
            </w:tcBorders>
            <w:shd w:val="clear" w:color="000000" w:fill="FFFFFF"/>
            <w:noWrap/>
          </w:tcPr>
          <w:p w14:paraId="6577FAA6"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0.73</w:t>
            </w:r>
          </w:p>
        </w:tc>
        <w:tc>
          <w:tcPr>
            <w:tcW w:w="0" w:type="auto"/>
            <w:tcBorders>
              <w:top w:val="single" w:sz="4" w:space="0" w:color="auto"/>
              <w:left w:val="nil"/>
              <w:bottom w:val="nil"/>
              <w:right w:val="nil"/>
            </w:tcBorders>
            <w:shd w:val="clear" w:color="000000" w:fill="FFFFFF"/>
            <w:hideMark/>
          </w:tcPr>
          <w:p w14:paraId="46D797AF"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tcBorders>
              <w:top w:val="single" w:sz="4" w:space="0" w:color="auto"/>
              <w:left w:val="nil"/>
              <w:bottom w:val="nil"/>
              <w:right w:val="nil"/>
            </w:tcBorders>
            <w:shd w:val="clear" w:color="000000" w:fill="FFFFFF"/>
          </w:tcPr>
          <w:p w14:paraId="57E2E532"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4.77</w:t>
            </w:r>
          </w:p>
        </w:tc>
        <w:tc>
          <w:tcPr>
            <w:tcW w:w="0" w:type="auto"/>
            <w:tcBorders>
              <w:top w:val="single" w:sz="4" w:space="0" w:color="auto"/>
              <w:left w:val="nil"/>
              <w:bottom w:val="nil"/>
              <w:right w:val="nil"/>
            </w:tcBorders>
            <w:shd w:val="clear" w:color="000000" w:fill="FFFFFF"/>
          </w:tcPr>
          <w:p w14:paraId="367F9A16"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0.73</w:t>
            </w:r>
          </w:p>
        </w:tc>
        <w:tc>
          <w:tcPr>
            <w:tcW w:w="2211" w:type="dxa"/>
            <w:tcBorders>
              <w:top w:val="single" w:sz="4" w:space="0" w:color="auto"/>
              <w:left w:val="nil"/>
              <w:bottom w:val="nil"/>
              <w:right w:val="nil"/>
            </w:tcBorders>
            <w:shd w:val="clear" w:color="000000" w:fill="FFFFFF"/>
            <w:noWrap/>
            <w:hideMark/>
          </w:tcPr>
          <w:p w14:paraId="58471F8C"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0.12</w:t>
            </w:r>
          </w:p>
        </w:tc>
      </w:tr>
      <w:tr w:rsidR="008456B7" w:rsidRPr="00823543" w14:paraId="07B7F78F" w14:textId="77777777" w:rsidTr="008456B7">
        <w:trPr>
          <w:trHeight w:val="315"/>
          <w:jc w:val="center"/>
        </w:trPr>
        <w:tc>
          <w:tcPr>
            <w:tcW w:w="0" w:type="auto"/>
            <w:tcBorders>
              <w:top w:val="nil"/>
              <w:left w:val="nil"/>
              <w:bottom w:val="nil"/>
              <w:right w:val="nil"/>
            </w:tcBorders>
            <w:shd w:val="clear" w:color="000000" w:fill="FFFFFF"/>
            <w:hideMark/>
          </w:tcPr>
          <w:p w14:paraId="717E1ED9" w14:textId="77777777" w:rsidR="008456B7" w:rsidRPr="00823543" w:rsidRDefault="008456B7" w:rsidP="008456B7">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Credits for courses</w:t>
            </w:r>
          </w:p>
        </w:tc>
        <w:tc>
          <w:tcPr>
            <w:tcW w:w="0" w:type="auto"/>
            <w:tcBorders>
              <w:top w:val="nil"/>
              <w:left w:val="nil"/>
              <w:bottom w:val="nil"/>
              <w:right w:val="nil"/>
            </w:tcBorders>
            <w:shd w:val="clear" w:color="000000" w:fill="FFFFFF"/>
            <w:noWrap/>
            <w:hideMark/>
          </w:tcPr>
          <w:p w14:paraId="0E725FA6"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12.9</w:t>
            </w:r>
          </w:p>
        </w:tc>
        <w:tc>
          <w:tcPr>
            <w:tcW w:w="0" w:type="auto"/>
            <w:tcBorders>
              <w:top w:val="nil"/>
              <w:left w:val="nil"/>
              <w:bottom w:val="nil"/>
              <w:right w:val="nil"/>
            </w:tcBorders>
            <w:shd w:val="clear" w:color="000000" w:fill="FFFFFF"/>
            <w:noWrap/>
          </w:tcPr>
          <w:p w14:paraId="54CC1DAC"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6.35</w:t>
            </w:r>
          </w:p>
        </w:tc>
        <w:tc>
          <w:tcPr>
            <w:tcW w:w="0" w:type="auto"/>
            <w:tcBorders>
              <w:top w:val="nil"/>
              <w:left w:val="nil"/>
              <w:bottom w:val="nil"/>
              <w:right w:val="nil"/>
            </w:tcBorders>
            <w:shd w:val="clear" w:color="000000" w:fill="FFFFFF"/>
            <w:hideMark/>
          </w:tcPr>
          <w:p w14:paraId="359B3C6E"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tcBorders>
              <w:top w:val="nil"/>
              <w:left w:val="nil"/>
              <w:bottom w:val="nil"/>
              <w:right w:val="nil"/>
            </w:tcBorders>
            <w:shd w:val="clear" w:color="000000" w:fill="FFFFFF"/>
          </w:tcPr>
          <w:p w14:paraId="1F6A25D9"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16.89</w:t>
            </w:r>
          </w:p>
        </w:tc>
        <w:tc>
          <w:tcPr>
            <w:tcW w:w="0" w:type="auto"/>
            <w:tcBorders>
              <w:top w:val="nil"/>
              <w:left w:val="nil"/>
              <w:bottom w:val="nil"/>
              <w:right w:val="nil"/>
            </w:tcBorders>
            <w:shd w:val="clear" w:color="000000" w:fill="FFFFFF"/>
          </w:tcPr>
          <w:p w14:paraId="463AC029"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2.72</w:t>
            </w:r>
          </w:p>
        </w:tc>
        <w:tc>
          <w:tcPr>
            <w:tcW w:w="2211" w:type="dxa"/>
            <w:tcBorders>
              <w:top w:val="nil"/>
              <w:left w:val="nil"/>
              <w:bottom w:val="nil"/>
              <w:right w:val="nil"/>
            </w:tcBorders>
            <w:shd w:val="clear" w:color="000000" w:fill="FFFFFF"/>
            <w:noWrap/>
            <w:hideMark/>
          </w:tcPr>
          <w:p w14:paraId="56EAC5ED" w14:textId="77777777" w:rsidR="008456B7" w:rsidRPr="00823543" w:rsidRDefault="008456B7" w:rsidP="00753A8B">
            <w:pPr>
              <w:spacing w:after="0" w:line="240" w:lineRule="auto"/>
              <w:rPr>
                <w:rFonts w:ascii="Calibri" w:eastAsia="Times New Roman" w:hAnsi="Calibri" w:cs="Times New Roman"/>
                <w:b/>
                <w:color w:val="000000"/>
                <w:sz w:val="20"/>
                <w:szCs w:val="24"/>
                <w:lang w:val="en-US" w:eastAsia="es-CR"/>
              </w:rPr>
            </w:pPr>
            <w:r w:rsidRPr="00823543">
              <w:rPr>
                <w:rFonts w:ascii="Calibri" w:eastAsia="Times New Roman" w:hAnsi="Calibri" w:cs="Times New Roman"/>
                <w:b/>
                <w:color w:val="000000"/>
                <w:sz w:val="20"/>
                <w:szCs w:val="24"/>
                <w:lang w:val="en-US" w:eastAsia="es-CR"/>
              </w:rPr>
              <w:t>3.99</w:t>
            </w:r>
          </w:p>
        </w:tc>
      </w:tr>
      <w:tr w:rsidR="008456B7" w:rsidRPr="00823543" w14:paraId="0D7DC41E" w14:textId="77777777" w:rsidTr="008456B7">
        <w:trPr>
          <w:trHeight w:val="315"/>
          <w:jc w:val="center"/>
        </w:trPr>
        <w:tc>
          <w:tcPr>
            <w:tcW w:w="0" w:type="auto"/>
            <w:tcBorders>
              <w:top w:val="nil"/>
              <w:left w:val="nil"/>
              <w:bottom w:val="nil"/>
              <w:right w:val="nil"/>
            </w:tcBorders>
            <w:shd w:val="clear" w:color="000000" w:fill="FFFFFF"/>
            <w:hideMark/>
          </w:tcPr>
          <w:p w14:paraId="37A0CFFD" w14:textId="77777777" w:rsidR="008456B7" w:rsidRPr="00823543" w:rsidRDefault="008456B7" w:rsidP="008456B7">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Credits received</w:t>
            </w:r>
          </w:p>
        </w:tc>
        <w:tc>
          <w:tcPr>
            <w:tcW w:w="0" w:type="auto"/>
            <w:tcBorders>
              <w:top w:val="nil"/>
              <w:left w:val="nil"/>
              <w:bottom w:val="nil"/>
              <w:right w:val="nil"/>
            </w:tcBorders>
            <w:shd w:val="clear" w:color="000000" w:fill="FFFFFF"/>
            <w:noWrap/>
            <w:hideMark/>
          </w:tcPr>
          <w:p w14:paraId="2F57E8BD"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3.11</w:t>
            </w:r>
          </w:p>
        </w:tc>
        <w:tc>
          <w:tcPr>
            <w:tcW w:w="0" w:type="auto"/>
            <w:tcBorders>
              <w:top w:val="nil"/>
              <w:left w:val="nil"/>
              <w:bottom w:val="nil"/>
              <w:right w:val="nil"/>
            </w:tcBorders>
            <w:shd w:val="clear" w:color="000000" w:fill="FFFFFF"/>
            <w:noWrap/>
          </w:tcPr>
          <w:p w14:paraId="5A886D9B"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3.25</w:t>
            </w:r>
          </w:p>
        </w:tc>
        <w:tc>
          <w:tcPr>
            <w:tcW w:w="0" w:type="auto"/>
            <w:tcBorders>
              <w:top w:val="nil"/>
              <w:left w:val="nil"/>
              <w:bottom w:val="nil"/>
              <w:right w:val="nil"/>
            </w:tcBorders>
            <w:shd w:val="clear" w:color="000000" w:fill="FFFFFF"/>
            <w:hideMark/>
          </w:tcPr>
          <w:p w14:paraId="3EE1B012"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tcBorders>
              <w:top w:val="nil"/>
              <w:left w:val="nil"/>
              <w:bottom w:val="nil"/>
              <w:right w:val="nil"/>
            </w:tcBorders>
            <w:shd w:val="clear" w:color="000000" w:fill="FFFFFF"/>
          </w:tcPr>
          <w:p w14:paraId="732C776E"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10.09</w:t>
            </w:r>
          </w:p>
        </w:tc>
        <w:tc>
          <w:tcPr>
            <w:tcW w:w="0" w:type="auto"/>
            <w:tcBorders>
              <w:top w:val="nil"/>
              <w:left w:val="nil"/>
              <w:bottom w:val="nil"/>
              <w:right w:val="nil"/>
            </w:tcBorders>
            <w:shd w:val="clear" w:color="000000" w:fill="FFFFFF"/>
          </w:tcPr>
          <w:p w14:paraId="0BEEAF73"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4.27</w:t>
            </w:r>
          </w:p>
        </w:tc>
        <w:tc>
          <w:tcPr>
            <w:tcW w:w="2211" w:type="dxa"/>
            <w:tcBorders>
              <w:top w:val="nil"/>
              <w:left w:val="nil"/>
              <w:bottom w:val="nil"/>
              <w:right w:val="nil"/>
            </w:tcBorders>
            <w:shd w:val="clear" w:color="000000" w:fill="FFFFFF"/>
            <w:noWrap/>
            <w:hideMark/>
          </w:tcPr>
          <w:p w14:paraId="5ECD8540" w14:textId="77777777" w:rsidR="008456B7" w:rsidRPr="00823543" w:rsidRDefault="008456B7" w:rsidP="00753A8B">
            <w:pPr>
              <w:spacing w:after="0" w:line="240" w:lineRule="auto"/>
              <w:rPr>
                <w:rFonts w:ascii="Calibri" w:eastAsia="Times New Roman" w:hAnsi="Calibri" w:cs="Times New Roman"/>
                <w:b/>
                <w:color w:val="000000"/>
                <w:sz w:val="20"/>
                <w:szCs w:val="24"/>
                <w:lang w:val="en-US" w:eastAsia="es-CR"/>
              </w:rPr>
            </w:pPr>
            <w:r w:rsidRPr="00823543">
              <w:rPr>
                <w:rFonts w:ascii="Calibri" w:eastAsia="Times New Roman" w:hAnsi="Calibri" w:cs="Times New Roman"/>
                <w:b/>
                <w:color w:val="000000"/>
                <w:sz w:val="20"/>
                <w:szCs w:val="24"/>
                <w:lang w:val="en-US" w:eastAsia="es-CR"/>
              </w:rPr>
              <w:t>6.98</w:t>
            </w:r>
          </w:p>
        </w:tc>
      </w:tr>
      <w:tr w:rsidR="008456B7" w:rsidRPr="00823543" w14:paraId="5AB0796E" w14:textId="77777777" w:rsidTr="008456B7">
        <w:trPr>
          <w:trHeight w:val="315"/>
          <w:jc w:val="center"/>
        </w:trPr>
        <w:tc>
          <w:tcPr>
            <w:tcW w:w="0" w:type="auto"/>
            <w:tcBorders>
              <w:top w:val="nil"/>
              <w:left w:val="nil"/>
              <w:bottom w:val="nil"/>
              <w:right w:val="nil"/>
            </w:tcBorders>
            <w:shd w:val="clear" w:color="000000" w:fill="FFFFFF"/>
            <w:hideMark/>
          </w:tcPr>
          <w:p w14:paraId="2CD95A89" w14:textId="77777777" w:rsidR="008456B7" w:rsidRPr="00823543" w:rsidRDefault="008456B7" w:rsidP="00576FA9">
            <w:pPr>
              <w:spacing w:after="0" w:line="240" w:lineRule="auto"/>
              <w:rPr>
                <w:rFonts w:ascii="Calibri" w:eastAsia="Times New Roman" w:hAnsi="Calibri" w:cs="Times New Roman"/>
                <w:color w:val="000000"/>
                <w:sz w:val="20"/>
                <w:szCs w:val="24"/>
                <w:vertAlign w:val="superscript"/>
                <w:lang w:val="en-US" w:eastAsia="es-CR"/>
              </w:rPr>
            </w:pPr>
            <w:r w:rsidRPr="00823543">
              <w:rPr>
                <w:rFonts w:ascii="Calibri" w:eastAsia="Times New Roman" w:hAnsi="Calibri" w:cs="Times New Roman"/>
                <w:color w:val="000000"/>
                <w:sz w:val="20"/>
                <w:szCs w:val="24"/>
                <w:lang w:val="en-US" w:eastAsia="es-CR"/>
              </w:rPr>
              <w:t>Admission exam</w:t>
            </w:r>
            <w:r w:rsidRPr="00823543">
              <w:rPr>
                <w:rFonts w:ascii="Calibri" w:eastAsia="Times New Roman" w:hAnsi="Calibri" w:cs="Times New Roman"/>
                <w:color w:val="000000"/>
                <w:sz w:val="20"/>
                <w:szCs w:val="24"/>
                <w:vertAlign w:val="superscript"/>
                <w:lang w:val="en-US" w:eastAsia="es-CR"/>
              </w:rPr>
              <w:t>1</w:t>
            </w:r>
          </w:p>
        </w:tc>
        <w:tc>
          <w:tcPr>
            <w:tcW w:w="0" w:type="auto"/>
            <w:tcBorders>
              <w:top w:val="nil"/>
              <w:left w:val="nil"/>
              <w:bottom w:val="nil"/>
              <w:right w:val="nil"/>
            </w:tcBorders>
            <w:shd w:val="clear" w:color="000000" w:fill="FFFFFF"/>
            <w:noWrap/>
            <w:hideMark/>
          </w:tcPr>
          <w:p w14:paraId="297316FB"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639.69</w:t>
            </w:r>
          </w:p>
        </w:tc>
        <w:tc>
          <w:tcPr>
            <w:tcW w:w="0" w:type="auto"/>
            <w:tcBorders>
              <w:top w:val="nil"/>
              <w:left w:val="nil"/>
              <w:bottom w:val="nil"/>
              <w:right w:val="nil"/>
            </w:tcBorders>
            <w:shd w:val="clear" w:color="000000" w:fill="FFFFFF"/>
            <w:noWrap/>
          </w:tcPr>
          <w:p w14:paraId="3F457386"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75.82</w:t>
            </w:r>
          </w:p>
        </w:tc>
        <w:tc>
          <w:tcPr>
            <w:tcW w:w="0" w:type="auto"/>
            <w:tcBorders>
              <w:top w:val="nil"/>
              <w:left w:val="nil"/>
              <w:bottom w:val="nil"/>
              <w:right w:val="nil"/>
            </w:tcBorders>
            <w:shd w:val="clear" w:color="000000" w:fill="FFFFFF"/>
            <w:hideMark/>
          </w:tcPr>
          <w:p w14:paraId="666DBB70"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tcBorders>
              <w:top w:val="nil"/>
              <w:left w:val="nil"/>
              <w:bottom w:val="nil"/>
              <w:right w:val="nil"/>
            </w:tcBorders>
            <w:shd w:val="clear" w:color="000000" w:fill="FFFFFF"/>
          </w:tcPr>
          <w:p w14:paraId="1ABC96C6"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645.79</w:t>
            </w:r>
          </w:p>
        </w:tc>
        <w:tc>
          <w:tcPr>
            <w:tcW w:w="0" w:type="auto"/>
            <w:tcBorders>
              <w:top w:val="nil"/>
              <w:left w:val="nil"/>
              <w:bottom w:val="nil"/>
              <w:right w:val="nil"/>
            </w:tcBorders>
            <w:shd w:val="clear" w:color="000000" w:fill="FFFFFF"/>
          </w:tcPr>
          <w:p w14:paraId="4FF0F0A9"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68.00</w:t>
            </w:r>
          </w:p>
        </w:tc>
        <w:tc>
          <w:tcPr>
            <w:tcW w:w="2211" w:type="dxa"/>
            <w:tcBorders>
              <w:top w:val="nil"/>
              <w:left w:val="nil"/>
              <w:bottom w:val="nil"/>
              <w:right w:val="nil"/>
            </w:tcBorders>
            <w:shd w:val="clear" w:color="000000" w:fill="FFFFFF"/>
            <w:noWrap/>
            <w:hideMark/>
          </w:tcPr>
          <w:p w14:paraId="694D6F37" w14:textId="77777777" w:rsidR="008456B7" w:rsidRPr="00823543" w:rsidRDefault="008456B7" w:rsidP="00753A8B">
            <w:pPr>
              <w:spacing w:after="0" w:line="240" w:lineRule="auto"/>
              <w:rPr>
                <w:rFonts w:ascii="Calibri" w:eastAsia="Times New Roman" w:hAnsi="Calibri" w:cs="Times New Roman"/>
                <w:b/>
                <w:color w:val="000000"/>
                <w:sz w:val="20"/>
                <w:szCs w:val="24"/>
                <w:lang w:val="en-US" w:eastAsia="es-CR"/>
              </w:rPr>
            </w:pPr>
            <w:r w:rsidRPr="00823543">
              <w:rPr>
                <w:rFonts w:ascii="Calibri" w:eastAsia="Times New Roman" w:hAnsi="Calibri" w:cs="Times New Roman"/>
                <w:b/>
                <w:color w:val="000000"/>
                <w:sz w:val="20"/>
                <w:szCs w:val="24"/>
                <w:lang w:val="en-US" w:eastAsia="es-CR"/>
              </w:rPr>
              <w:t>6.10</w:t>
            </w:r>
          </w:p>
        </w:tc>
      </w:tr>
      <w:tr w:rsidR="008456B7" w:rsidRPr="00823543" w14:paraId="70E42D25" w14:textId="77777777" w:rsidTr="008456B7">
        <w:trPr>
          <w:trHeight w:val="315"/>
          <w:jc w:val="center"/>
        </w:trPr>
        <w:tc>
          <w:tcPr>
            <w:tcW w:w="0" w:type="auto"/>
            <w:tcBorders>
              <w:top w:val="nil"/>
              <w:left w:val="nil"/>
              <w:bottom w:val="nil"/>
              <w:right w:val="nil"/>
            </w:tcBorders>
            <w:shd w:val="clear" w:color="000000" w:fill="FFFFFF"/>
            <w:hideMark/>
          </w:tcPr>
          <w:p w14:paraId="3F2F52BE" w14:textId="77777777" w:rsidR="008456B7" w:rsidRPr="00823543" w:rsidRDefault="008456B7" w:rsidP="00F9661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High-school score</w:t>
            </w:r>
          </w:p>
        </w:tc>
        <w:tc>
          <w:tcPr>
            <w:tcW w:w="0" w:type="auto"/>
            <w:tcBorders>
              <w:top w:val="nil"/>
              <w:left w:val="nil"/>
              <w:bottom w:val="nil"/>
              <w:right w:val="nil"/>
            </w:tcBorders>
            <w:shd w:val="clear" w:color="000000" w:fill="FFFFFF"/>
            <w:noWrap/>
            <w:hideMark/>
          </w:tcPr>
          <w:p w14:paraId="15861E70"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83.9</w:t>
            </w:r>
          </w:p>
        </w:tc>
        <w:tc>
          <w:tcPr>
            <w:tcW w:w="0" w:type="auto"/>
            <w:tcBorders>
              <w:top w:val="nil"/>
              <w:left w:val="nil"/>
              <w:bottom w:val="nil"/>
              <w:right w:val="nil"/>
            </w:tcBorders>
            <w:shd w:val="clear" w:color="000000" w:fill="FFFFFF"/>
            <w:noWrap/>
          </w:tcPr>
          <w:p w14:paraId="554A793D"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5.63</w:t>
            </w:r>
          </w:p>
        </w:tc>
        <w:tc>
          <w:tcPr>
            <w:tcW w:w="0" w:type="auto"/>
            <w:tcBorders>
              <w:top w:val="nil"/>
              <w:left w:val="nil"/>
              <w:bottom w:val="nil"/>
              <w:right w:val="nil"/>
            </w:tcBorders>
            <w:shd w:val="clear" w:color="000000" w:fill="FFFFFF"/>
            <w:hideMark/>
          </w:tcPr>
          <w:p w14:paraId="251A0F19"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tcBorders>
              <w:top w:val="nil"/>
              <w:left w:val="nil"/>
              <w:bottom w:val="nil"/>
              <w:right w:val="nil"/>
            </w:tcBorders>
            <w:shd w:val="clear" w:color="000000" w:fill="FFFFFF"/>
          </w:tcPr>
          <w:p w14:paraId="73C2082C"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85.12</w:t>
            </w:r>
          </w:p>
        </w:tc>
        <w:tc>
          <w:tcPr>
            <w:tcW w:w="0" w:type="auto"/>
            <w:tcBorders>
              <w:top w:val="nil"/>
              <w:left w:val="nil"/>
              <w:bottom w:val="nil"/>
              <w:right w:val="nil"/>
            </w:tcBorders>
            <w:shd w:val="clear" w:color="000000" w:fill="FFFFFF"/>
          </w:tcPr>
          <w:p w14:paraId="75C074DF"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6.04</w:t>
            </w:r>
          </w:p>
        </w:tc>
        <w:tc>
          <w:tcPr>
            <w:tcW w:w="2211" w:type="dxa"/>
            <w:tcBorders>
              <w:top w:val="nil"/>
              <w:left w:val="nil"/>
              <w:bottom w:val="nil"/>
              <w:right w:val="nil"/>
            </w:tcBorders>
            <w:shd w:val="clear" w:color="000000" w:fill="FFFFFF"/>
            <w:noWrap/>
            <w:hideMark/>
          </w:tcPr>
          <w:p w14:paraId="735076A2"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1.22</w:t>
            </w:r>
          </w:p>
        </w:tc>
      </w:tr>
      <w:tr w:rsidR="008456B7" w:rsidRPr="00823543" w14:paraId="56638461" w14:textId="77777777" w:rsidTr="008456B7">
        <w:trPr>
          <w:trHeight w:val="315"/>
          <w:jc w:val="center"/>
        </w:trPr>
        <w:tc>
          <w:tcPr>
            <w:tcW w:w="0" w:type="auto"/>
            <w:tcBorders>
              <w:top w:val="nil"/>
              <w:left w:val="nil"/>
              <w:bottom w:val="nil"/>
              <w:right w:val="nil"/>
            </w:tcBorders>
            <w:shd w:val="clear" w:color="000000" w:fill="FFFFFF"/>
            <w:hideMark/>
          </w:tcPr>
          <w:p w14:paraId="7CA4CDDD"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SDI Score</w:t>
            </w:r>
          </w:p>
        </w:tc>
        <w:tc>
          <w:tcPr>
            <w:tcW w:w="0" w:type="auto"/>
            <w:tcBorders>
              <w:top w:val="nil"/>
              <w:left w:val="nil"/>
              <w:bottom w:val="nil"/>
              <w:right w:val="nil"/>
            </w:tcBorders>
            <w:shd w:val="clear" w:color="000000" w:fill="FFFFFF"/>
            <w:noWrap/>
            <w:hideMark/>
          </w:tcPr>
          <w:p w14:paraId="597A8701"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67.86</w:t>
            </w:r>
          </w:p>
        </w:tc>
        <w:tc>
          <w:tcPr>
            <w:tcW w:w="0" w:type="auto"/>
            <w:tcBorders>
              <w:top w:val="nil"/>
              <w:left w:val="nil"/>
              <w:bottom w:val="nil"/>
              <w:right w:val="nil"/>
            </w:tcBorders>
            <w:shd w:val="clear" w:color="000000" w:fill="FFFFFF"/>
            <w:noWrap/>
          </w:tcPr>
          <w:p w14:paraId="4C9A049C"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8.77</w:t>
            </w:r>
          </w:p>
        </w:tc>
        <w:tc>
          <w:tcPr>
            <w:tcW w:w="0" w:type="auto"/>
            <w:tcBorders>
              <w:top w:val="nil"/>
              <w:left w:val="nil"/>
              <w:bottom w:val="nil"/>
              <w:right w:val="nil"/>
            </w:tcBorders>
            <w:shd w:val="clear" w:color="000000" w:fill="FFFFFF"/>
            <w:hideMark/>
          </w:tcPr>
          <w:p w14:paraId="4BAFA6F1"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tcBorders>
              <w:top w:val="nil"/>
              <w:left w:val="nil"/>
              <w:bottom w:val="nil"/>
              <w:right w:val="nil"/>
            </w:tcBorders>
            <w:shd w:val="clear" w:color="000000" w:fill="FFFFFF"/>
          </w:tcPr>
          <w:p w14:paraId="2CA45653"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66.04</w:t>
            </w:r>
          </w:p>
        </w:tc>
        <w:tc>
          <w:tcPr>
            <w:tcW w:w="0" w:type="auto"/>
            <w:tcBorders>
              <w:top w:val="nil"/>
              <w:left w:val="nil"/>
              <w:bottom w:val="nil"/>
              <w:right w:val="nil"/>
            </w:tcBorders>
            <w:shd w:val="clear" w:color="000000" w:fill="FFFFFF"/>
          </w:tcPr>
          <w:p w14:paraId="379081C6"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12.86</w:t>
            </w:r>
          </w:p>
        </w:tc>
        <w:tc>
          <w:tcPr>
            <w:tcW w:w="2211" w:type="dxa"/>
            <w:tcBorders>
              <w:top w:val="nil"/>
              <w:left w:val="nil"/>
              <w:bottom w:val="nil"/>
              <w:right w:val="nil"/>
            </w:tcBorders>
            <w:shd w:val="clear" w:color="000000" w:fill="FFFFFF"/>
            <w:noWrap/>
            <w:hideMark/>
          </w:tcPr>
          <w:p w14:paraId="3DCF57AE"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1.82</w:t>
            </w:r>
          </w:p>
        </w:tc>
      </w:tr>
      <w:tr w:rsidR="008456B7" w:rsidRPr="00823543" w14:paraId="732B5094" w14:textId="77777777" w:rsidTr="008456B7">
        <w:trPr>
          <w:trHeight w:val="330"/>
          <w:jc w:val="center"/>
        </w:trPr>
        <w:tc>
          <w:tcPr>
            <w:tcW w:w="0" w:type="auto"/>
            <w:tcBorders>
              <w:top w:val="nil"/>
              <w:left w:val="nil"/>
              <w:bottom w:val="single" w:sz="4" w:space="0" w:color="auto"/>
              <w:right w:val="nil"/>
            </w:tcBorders>
            <w:shd w:val="clear" w:color="000000" w:fill="FFFFFF"/>
            <w:hideMark/>
          </w:tcPr>
          <w:p w14:paraId="42DA52BB"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Standardized score</w:t>
            </w:r>
          </w:p>
        </w:tc>
        <w:tc>
          <w:tcPr>
            <w:tcW w:w="0" w:type="auto"/>
            <w:tcBorders>
              <w:top w:val="nil"/>
              <w:left w:val="nil"/>
              <w:bottom w:val="single" w:sz="4" w:space="0" w:color="auto"/>
              <w:right w:val="nil"/>
            </w:tcBorders>
            <w:shd w:val="clear" w:color="000000" w:fill="FFFFFF"/>
            <w:noWrap/>
            <w:hideMark/>
          </w:tcPr>
          <w:p w14:paraId="4CA4B370"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58.41</w:t>
            </w:r>
          </w:p>
        </w:tc>
        <w:tc>
          <w:tcPr>
            <w:tcW w:w="0" w:type="auto"/>
            <w:tcBorders>
              <w:top w:val="nil"/>
              <w:left w:val="nil"/>
              <w:bottom w:val="single" w:sz="4" w:space="0" w:color="auto"/>
              <w:right w:val="nil"/>
            </w:tcBorders>
            <w:shd w:val="clear" w:color="000000" w:fill="FFFFFF"/>
            <w:noWrap/>
          </w:tcPr>
          <w:p w14:paraId="6584B1EB"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10.25</w:t>
            </w:r>
          </w:p>
        </w:tc>
        <w:tc>
          <w:tcPr>
            <w:tcW w:w="0" w:type="auto"/>
            <w:tcBorders>
              <w:top w:val="nil"/>
              <w:left w:val="nil"/>
              <w:bottom w:val="single" w:sz="4" w:space="0" w:color="auto"/>
              <w:right w:val="nil"/>
            </w:tcBorders>
            <w:shd w:val="clear" w:color="000000" w:fill="FFFFFF"/>
            <w:hideMark/>
          </w:tcPr>
          <w:p w14:paraId="2EAA633B"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p>
        </w:tc>
        <w:tc>
          <w:tcPr>
            <w:tcW w:w="0" w:type="auto"/>
            <w:tcBorders>
              <w:top w:val="nil"/>
              <w:left w:val="nil"/>
              <w:bottom w:val="single" w:sz="4" w:space="0" w:color="auto"/>
              <w:right w:val="nil"/>
            </w:tcBorders>
            <w:shd w:val="clear" w:color="000000" w:fill="FFFFFF"/>
          </w:tcPr>
          <w:p w14:paraId="59ADA69F"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58.79</w:t>
            </w:r>
          </w:p>
        </w:tc>
        <w:tc>
          <w:tcPr>
            <w:tcW w:w="0" w:type="auto"/>
            <w:tcBorders>
              <w:top w:val="nil"/>
              <w:left w:val="nil"/>
              <w:bottom w:val="single" w:sz="4" w:space="0" w:color="auto"/>
              <w:right w:val="nil"/>
            </w:tcBorders>
            <w:shd w:val="clear" w:color="000000" w:fill="FFFFFF"/>
          </w:tcPr>
          <w:p w14:paraId="75DE19F2"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10.68</w:t>
            </w:r>
          </w:p>
        </w:tc>
        <w:tc>
          <w:tcPr>
            <w:tcW w:w="2211" w:type="dxa"/>
            <w:tcBorders>
              <w:top w:val="nil"/>
              <w:left w:val="nil"/>
              <w:bottom w:val="single" w:sz="4" w:space="0" w:color="auto"/>
              <w:right w:val="nil"/>
            </w:tcBorders>
            <w:shd w:val="clear" w:color="000000" w:fill="FFFFFF"/>
            <w:noWrap/>
            <w:hideMark/>
          </w:tcPr>
          <w:p w14:paraId="6496403D" w14:textId="77777777" w:rsidR="008456B7" w:rsidRPr="00823543" w:rsidRDefault="008456B7" w:rsidP="00753A8B">
            <w:pPr>
              <w:spacing w:after="0" w:line="240" w:lineRule="auto"/>
              <w:rPr>
                <w:rFonts w:ascii="Calibri" w:eastAsia="Times New Roman" w:hAnsi="Calibri" w:cs="Times New Roman"/>
                <w:color w:val="000000"/>
                <w:sz w:val="20"/>
                <w:szCs w:val="24"/>
                <w:lang w:val="en-US" w:eastAsia="es-CR"/>
              </w:rPr>
            </w:pPr>
            <w:r w:rsidRPr="00823543">
              <w:rPr>
                <w:rFonts w:ascii="Calibri" w:eastAsia="Times New Roman" w:hAnsi="Calibri" w:cs="Times New Roman"/>
                <w:color w:val="000000"/>
                <w:sz w:val="20"/>
                <w:szCs w:val="24"/>
                <w:lang w:val="en-US" w:eastAsia="es-CR"/>
              </w:rPr>
              <w:t>0.38</w:t>
            </w:r>
          </w:p>
        </w:tc>
      </w:tr>
      <w:tr w:rsidR="008456B7" w:rsidRPr="00224118" w14:paraId="45C4CFE8" w14:textId="77777777" w:rsidTr="00AB2AD9">
        <w:trPr>
          <w:trHeight w:val="879"/>
          <w:jc w:val="center"/>
        </w:trPr>
        <w:tc>
          <w:tcPr>
            <w:tcW w:w="9659" w:type="dxa"/>
            <w:gridSpan w:val="7"/>
            <w:tcBorders>
              <w:top w:val="single" w:sz="4" w:space="0" w:color="auto"/>
              <w:left w:val="nil"/>
              <w:bottom w:val="nil"/>
              <w:right w:val="nil"/>
            </w:tcBorders>
            <w:shd w:val="clear" w:color="000000" w:fill="FFFFFF"/>
          </w:tcPr>
          <w:p w14:paraId="09F0AE85" w14:textId="77777777" w:rsidR="00AB2AD9" w:rsidRDefault="008456B7" w:rsidP="008456B7">
            <w:pPr>
              <w:spacing w:after="0" w:line="240" w:lineRule="auto"/>
              <w:rPr>
                <w:rFonts w:ascii="Times New Roman" w:hAnsi="Times New Roman"/>
                <w:sz w:val="24"/>
                <w:szCs w:val="24"/>
                <w:lang w:val="en-US"/>
              </w:rPr>
            </w:pPr>
            <w:r w:rsidRPr="00823543">
              <w:rPr>
                <w:rFonts w:ascii="Calibri" w:eastAsia="Times New Roman" w:hAnsi="Calibri" w:cs="Times New Roman"/>
                <w:color w:val="000000"/>
                <w:sz w:val="20"/>
                <w:szCs w:val="16"/>
                <w:vertAlign w:val="superscript"/>
                <w:lang w:val="en-US" w:eastAsia="es-CR"/>
              </w:rPr>
              <w:t>1</w:t>
            </w:r>
            <w:r w:rsidRPr="00823543">
              <w:rPr>
                <w:rFonts w:ascii="Times New Roman" w:hAnsi="Times New Roman"/>
                <w:sz w:val="24"/>
                <w:szCs w:val="24"/>
                <w:lang w:val="en-US"/>
              </w:rPr>
              <w:t xml:space="preserve"> The scale of the admission exam is 200 to 800, but the standardized score ranges from 200 to 900. The other scales have ranges of 0 to 100. </w:t>
            </w:r>
          </w:p>
          <w:p w14:paraId="5FBF3799" w14:textId="7163DFF5" w:rsidR="008456B7" w:rsidRPr="00AB2AD9" w:rsidRDefault="008456B7" w:rsidP="008456B7">
            <w:pPr>
              <w:spacing w:after="0" w:line="240" w:lineRule="auto"/>
              <w:rPr>
                <w:rFonts w:ascii="Calibri" w:eastAsia="Times New Roman" w:hAnsi="Calibri" w:cs="Times New Roman"/>
                <w:i/>
                <w:iCs/>
                <w:color w:val="000000"/>
                <w:sz w:val="20"/>
                <w:szCs w:val="16"/>
                <w:lang w:val="en-US" w:eastAsia="es-CR"/>
              </w:rPr>
            </w:pPr>
            <w:r w:rsidRPr="00AB2AD9">
              <w:rPr>
                <w:rFonts w:ascii="Times New Roman" w:hAnsi="Times New Roman"/>
                <w:i/>
                <w:sz w:val="24"/>
                <w:szCs w:val="24"/>
                <w:lang w:val="en-US"/>
              </w:rPr>
              <w:t xml:space="preserve">Source: Prepared by the authors based on data from the </w:t>
            </w:r>
            <w:r w:rsidR="00C01E61" w:rsidRPr="00AB2AD9">
              <w:rPr>
                <w:rFonts w:ascii="Times New Roman" w:hAnsi="Times New Roman"/>
                <w:i/>
                <w:sz w:val="24"/>
                <w:szCs w:val="24"/>
                <w:lang w:val="en-US"/>
              </w:rPr>
              <w:t>UNA Registry Department</w:t>
            </w:r>
            <w:r w:rsidRPr="00AB2AD9">
              <w:rPr>
                <w:rFonts w:ascii="Times New Roman" w:hAnsi="Times New Roman"/>
                <w:i/>
                <w:sz w:val="24"/>
                <w:szCs w:val="24"/>
                <w:lang w:val="en-US"/>
              </w:rPr>
              <w:t>.</w:t>
            </w:r>
          </w:p>
        </w:tc>
      </w:tr>
    </w:tbl>
    <w:p w14:paraId="2A68E3A1" w14:textId="44676809" w:rsidR="00211E93" w:rsidRPr="00823543" w:rsidRDefault="007F7A43"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In the case of</w:t>
      </w:r>
      <w:r w:rsidR="00753A8B" w:rsidRPr="00823543">
        <w:rPr>
          <w:rFonts w:ascii="Times New Roman" w:hAnsi="Times New Roman"/>
          <w:sz w:val="24"/>
          <w:szCs w:val="24"/>
          <w:lang w:val="en-US"/>
        </w:rPr>
        <w:t xml:space="preserve"> academic variables, the largest differences between dropouts and non-dropouts </w:t>
      </w:r>
      <w:r w:rsidRPr="00823543">
        <w:rPr>
          <w:rFonts w:ascii="Times New Roman" w:hAnsi="Times New Roman"/>
          <w:sz w:val="24"/>
          <w:szCs w:val="24"/>
          <w:lang w:val="en-US"/>
        </w:rPr>
        <w:t>were</w:t>
      </w:r>
      <w:r w:rsidR="00753A8B" w:rsidRPr="00823543">
        <w:rPr>
          <w:rFonts w:ascii="Times New Roman" w:hAnsi="Times New Roman"/>
          <w:sz w:val="24"/>
          <w:szCs w:val="24"/>
          <w:lang w:val="en-US"/>
        </w:rPr>
        <w:t xml:space="preserve"> </w:t>
      </w:r>
      <w:r w:rsidR="00576FA9" w:rsidRPr="00823543">
        <w:rPr>
          <w:rFonts w:ascii="Times New Roman" w:hAnsi="Times New Roman"/>
          <w:sz w:val="24"/>
          <w:szCs w:val="24"/>
          <w:lang w:val="en-US"/>
        </w:rPr>
        <w:t>observed</w:t>
      </w:r>
      <w:r w:rsidR="00753A8B" w:rsidRPr="00823543">
        <w:rPr>
          <w:rFonts w:ascii="Times New Roman" w:hAnsi="Times New Roman"/>
          <w:sz w:val="24"/>
          <w:szCs w:val="24"/>
          <w:lang w:val="en-US"/>
        </w:rPr>
        <w:t xml:space="preserve"> in </w:t>
      </w:r>
      <w:r w:rsidRPr="00823543">
        <w:rPr>
          <w:rFonts w:ascii="Times New Roman" w:hAnsi="Times New Roman"/>
          <w:sz w:val="24"/>
          <w:szCs w:val="24"/>
          <w:lang w:val="en-US"/>
        </w:rPr>
        <w:t>the number of</w:t>
      </w:r>
      <w:r w:rsidR="00753A8B" w:rsidRPr="00823543">
        <w:rPr>
          <w:rFonts w:ascii="Times New Roman" w:hAnsi="Times New Roman"/>
          <w:sz w:val="24"/>
          <w:szCs w:val="24"/>
          <w:lang w:val="en-US"/>
        </w:rPr>
        <w:t xml:space="preserve"> credits</w:t>
      </w:r>
      <w:r w:rsidRPr="00823543">
        <w:rPr>
          <w:rFonts w:ascii="Times New Roman" w:hAnsi="Times New Roman"/>
          <w:sz w:val="24"/>
          <w:szCs w:val="24"/>
          <w:lang w:val="en-US"/>
        </w:rPr>
        <w:t xml:space="preserve"> for courses students</w:t>
      </w:r>
      <w:r w:rsidR="00753A8B" w:rsidRPr="00823543">
        <w:rPr>
          <w:rFonts w:ascii="Times New Roman" w:hAnsi="Times New Roman"/>
          <w:sz w:val="24"/>
          <w:szCs w:val="24"/>
          <w:lang w:val="en-US"/>
        </w:rPr>
        <w:t xml:space="preserve"> enrolled</w:t>
      </w:r>
      <w:r w:rsidRPr="00823543">
        <w:rPr>
          <w:rFonts w:ascii="Times New Roman" w:hAnsi="Times New Roman"/>
          <w:sz w:val="24"/>
          <w:szCs w:val="24"/>
          <w:lang w:val="en-US"/>
        </w:rPr>
        <w:t xml:space="preserve"> for</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the </w:t>
      </w:r>
      <w:r w:rsidRPr="00823543">
        <w:rPr>
          <w:rFonts w:ascii="Times New Roman" w:hAnsi="Times New Roman"/>
          <w:sz w:val="24"/>
          <w:szCs w:val="24"/>
          <w:lang w:val="en-US"/>
        </w:rPr>
        <w:lastRenderedPageBreak/>
        <w:t xml:space="preserve">number of </w:t>
      </w:r>
      <w:r w:rsidR="00753A8B" w:rsidRPr="00823543">
        <w:rPr>
          <w:rFonts w:ascii="Times New Roman" w:hAnsi="Times New Roman"/>
          <w:sz w:val="24"/>
          <w:szCs w:val="24"/>
          <w:lang w:val="en-US"/>
        </w:rPr>
        <w:t xml:space="preserve">credits </w:t>
      </w:r>
      <w:r w:rsidRPr="00823543">
        <w:rPr>
          <w:rFonts w:ascii="Times New Roman" w:hAnsi="Times New Roman"/>
          <w:sz w:val="24"/>
          <w:szCs w:val="24"/>
          <w:lang w:val="en-US"/>
        </w:rPr>
        <w:t>they received,</w:t>
      </w:r>
      <w:r w:rsidR="00753A8B" w:rsidRPr="00823543">
        <w:rPr>
          <w:rFonts w:ascii="Times New Roman" w:hAnsi="Times New Roman"/>
          <w:sz w:val="24"/>
          <w:szCs w:val="24"/>
          <w:lang w:val="en-US"/>
        </w:rPr>
        <w:t xml:space="preserve"> and the admission exam </w:t>
      </w:r>
      <w:r w:rsidR="00576FA9" w:rsidRPr="00823543">
        <w:rPr>
          <w:rFonts w:ascii="Times New Roman" w:hAnsi="Times New Roman"/>
          <w:sz w:val="24"/>
          <w:szCs w:val="24"/>
          <w:lang w:val="en-US"/>
        </w:rPr>
        <w:t>score</w:t>
      </w:r>
      <w:r w:rsidR="00753A8B" w:rsidRPr="00823543">
        <w:rPr>
          <w:rFonts w:ascii="Times New Roman" w:hAnsi="Times New Roman"/>
          <w:sz w:val="24"/>
          <w:szCs w:val="24"/>
          <w:lang w:val="en-US"/>
        </w:rPr>
        <w:t xml:space="preserve">, as can be seen in Table 2. </w:t>
      </w:r>
      <w:r w:rsidRPr="00823543">
        <w:rPr>
          <w:rFonts w:ascii="Times New Roman" w:hAnsi="Times New Roman"/>
          <w:sz w:val="24"/>
          <w:szCs w:val="24"/>
          <w:lang w:val="en-US"/>
        </w:rPr>
        <w:t>D</w:t>
      </w:r>
      <w:r w:rsidR="00753A8B" w:rsidRPr="00823543">
        <w:rPr>
          <w:rFonts w:ascii="Times New Roman" w:hAnsi="Times New Roman"/>
          <w:sz w:val="24"/>
          <w:szCs w:val="24"/>
          <w:lang w:val="en-US"/>
        </w:rPr>
        <w:t xml:space="preserve">ropouts enroll </w:t>
      </w:r>
      <w:r w:rsidRPr="00823543">
        <w:rPr>
          <w:rFonts w:ascii="Times New Roman" w:hAnsi="Times New Roman"/>
          <w:sz w:val="24"/>
          <w:szCs w:val="24"/>
          <w:lang w:val="en-US"/>
        </w:rPr>
        <w:t xml:space="preserve">for </w:t>
      </w:r>
      <w:r w:rsidR="00753A8B" w:rsidRPr="00823543">
        <w:rPr>
          <w:rFonts w:ascii="Times New Roman" w:hAnsi="Times New Roman"/>
          <w:sz w:val="24"/>
          <w:szCs w:val="24"/>
          <w:lang w:val="en-US"/>
        </w:rPr>
        <w:t xml:space="preserve">and </w:t>
      </w:r>
      <w:r w:rsidRPr="00823543">
        <w:rPr>
          <w:rFonts w:ascii="Times New Roman" w:hAnsi="Times New Roman"/>
          <w:sz w:val="24"/>
          <w:szCs w:val="24"/>
          <w:lang w:val="en-US"/>
        </w:rPr>
        <w:t>receive</w:t>
      </w:r>
      <w:r w:rsidR="00753A8B" w:rsidRPr="00823543">
        <w:rPr>
          <w:rFonts w:ascii="Times New Roman" w:hAnsi="Times New Roman"/>
          <w:sz w:val="24"/>
          <w:szCs w:val="24"/>
          <w:lang w:val="en-US"/>
        </w:rPr>
        <w:t xml:space="preserve"> less credits and obtain lower scores in the </w:t>
      </w:r>
      <w:r w:rsidR="00255FFD" w:rsidRPr="00823543">
        <w:rPr>
          <w:rFonts w:ascii="Times New Roman" w:hAnsi="Times New Roman"/>
          <w:sz w:val="24"/>
          <w:szCs w:val="24"/>
          <w:lang w:val="en-US"/>
        </w:rPr>
        <w:t>AAT</w:t>
      </w:r>
      <w:r w:rsidR="00753A8B" w:rsidRPr="00823543">
        <w:rPr>
          <w:rFonts w:ascii="Times New Roman" w:hAnsi="Times New Roman"/>
          <w:sz w:val="24"/>
          <w:szCs w:val="24"/>
          <w:lang w:val="en-US"/>
        </w:rPr>
        <w:t xml:space="preserve">, although </w:t>
      </w:r>
      <w:r w:rsidRPr="00823543">
        <w:rPr>
          <w:rFonts w:ascii="Times New Roman" w:hAnsi="Times New Roman"/>
          <w:sz w:val="24"/>
          <w:szCs w:val="24"/>
          <w:lang w:val="en-US"/>
        </w:rPr>
        <w:t xml:space="preserve">no important differences were observed between dropouts and non-dropouts </w:t>
      </w:r>
      <w:r w:rsidR="00255FFD" w:rsidRPr="00823543">
        <w:rPr>
          <w:rFonts w:ascii="Times New Roman" w:hAnsi="Times New Roman"/>
          <w:sz w:val="24"/>
          <w:szCs w:val="24"/>
          <w:lang w:val="en-US"/>
        </w:rPr>
        <w:t xml:space="preserve">in </w:t>
      </w:r>
      <w:r w:rsidRPr="00823543">
        <w:rPr>
          <w:rFonts w:ascii="Times New Roman" w:hAnsi="Times New Roman"/>
          <w:sz w:val="24"/>
          <w:szCs w:val="24"/>
          <w:lang w:val="en-US"/>
        </w:rPr>
        <w:t>their</w:t>
      </w:r>
      <w:r w:rsidR="00753A8B" w:rsidRPr="00823543">
        <w:rPr>
          <w:rFonts w:ascii="Times New Roman" w:hAnsi="Times New Roman"/>
          <w:sz w:val="24"/>
          <w:szCs w:val="24"/>
          <w:lang w:val="en-US"/>
        </w:rPr>
        <w:t xml:space="preserve"> </w:t>
      </w:r>
      <w:r w:rsidR="00576FA9" w:rsidRPr="00823543">
        <w:rPr>
          <w:rFonts w:ascii="Times New Roman" w:hAnsi="Times New Roman"/>
          <w:sz w:val="24"/>
          <w:szCs w:val="24"/>
          <w:lang w:val="en-US"/>
        </w:rPr>
        <w:t>standardized score</w:t>
      </w:r>
      <w:r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 which ultimately determines </w:t>
      </w:r>
      <w:r w:rsidRPr="00823543">
        <w:rPr>
          <w:rFonts w:ascii="Times New Roman" w:hAnsi="Times New Roman"/>
          <w:sz w:val="24"/>
          <w:szCs w:val="24"/>
          <w:lang w:val="en-US"/>
        </w:rPr>
        <w:t>whether students enter the program of study</w:t>
      </w:r>
      <w:r w:rsidR="00886FF2"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w:t>
      </w:r>
    </w:p>
    <w:p w14:paraId="14F163FE" w14:textId="77777777" w:rsidR="00211E93" w:rsidRPr="00823543" w:rsidRDefault="00576FA9"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T</w:t>
      </w:r>
      <w:r w:rsidR="00753A8B" w:rsidRPr="00823543">
        <w:rPr>
          <w:rFonts w:ascii="Times New Roman" w:hAnsi="Times New Roman"/>
          <w:sz w:val="24"/>
          <w:szCs w:val="24"/>
          <w:lang w:val="en-US"/>
        </w:rPr>
        <w:t xml:space="preserve">he </w:t>
      </w:r>
      <w:r w:rsidR="006B77B5" w:rsidRPr="00823543">
        <w:rPr>
          <w:rFonts w:ascii="Times New Roman" w:hAnsi="Times New Roman"/>
          <w:sz w:val="24"/>
          <w:szCs w:val="24"/>
          <w:lang w:val="en-US"/>
        </w:rPr>
        <w:t>valu</w:t>
      </w:r>
      <w:r w:rsidR="00255FFD" w:rsidRPr="00823543">
        <w:rPr>
          <w:rFonts w:ascii="Times New Roman" w:hAnsi="Times New Roman"/>
          <w:sz w:val="24"/>
          <w:szCs w:val="24"/>
          <w:lang w:val="en-US"/>
        </w:rPr>
        <w:t>e</w:t>
      </w:r>
      <w:r w:rsidR="006B77B5" w:rsidRPr="00823543">
        <w:rPr>
          <w:rFonts w:ascii="Times New Roman" w:hAnsi="Times New Roman"/>
          <w:sz w:val="24"/>
          <w:szCs w:val="24"/>
          <w:lang w:val="en-US"/>
        </w:rPr>
        <w:t xml:space="preserve">s of </w:t>
      </w:r>
      <w:r w:rsidR="00753A8B" w:rsidRPr="00823543">
        <w:rPr>
          <w:rFonts w:ascii="Times New Roman" w:hAnsi="Times New Roman"/>
          <w:sz w:val="24"/>
          <w:szCs w:val="24"/>
          <w:lang w:val="en-US"/>
        </w:rPr>
        <w:t xml:space="preserve">other variables do not </w:t>
      </w:r>
      <w:r w:rsidR="00255FFD" w:rsidRPr="00823543">
        <w:rPr>
          <w:rFonts w:ascii="Times New Roman" w:hAnsi="Times New Roman"/>
          <w:sz w:val="24"/>
          <w:szCs w:val="24"/>
          <w:lang w:val="en-US"/>
        </w:rPr>
        <w:t>show</w:t>
      </w:r>
      <w:r w:rsidR="00753A8B" w:rsidRPr="00823543">
        <w:rPr>
          <w:rFonts w:ascii="Times New Roman" w:hAnsi="Times New Roman"/>
          <w:sz w:val="24"/>
          <w:szCs w:val="24"/>
          <w:lang w:val="en-US"/>
        </w:rPr>
        <w:t xml:space="preserve"> substantial differences</w:t>
      </w:r>
      <w:r w:rsidR="006B77B5" w:rsidRPr="00823543">
        <w:rPr>
          <w:rFonts w:ascii="Times New Roman" w:hAnsi="Times New Roman"/>
          <w:sz w:val="24"/>
          <w:szCs w:val="24"/>
          <w:lang w:val="en-US"/>
        </w:rPr>
        <w:t xml:space="preserve"> between groups;</w:t>
      </w:r>
      <w:r w:rsidR="00753A8B" w:rsidRPr="00823543">
        <w:rPr>
          <w:rFonts w:ascii="Times New Roman" w:hAnsi="Times New Roman"/>
          <w:sz w:val="24"/>
          <w:szCs w:val="24"/>
          <w:lang w:val="en-US"/>
        </w:rPr>
        <w:t xml:space="preserve"> in particular, the similarity in the score of the </w:t>
      </w:r>
      <w:r w:rsidRPr="00823543">
        <w:rPr>
          <w:rFonts w:ascii="Times New Roman" w:hAnsi="Times New Roman"/>
          <w:sz w:val="24"/>
          <w:szCs w:val="24"/>
          <w:lang w:val="en-US"/>
        </w:rPr>
        <w:t xml:space="preserve">high-school </w:t>
      </w:r>
      <w:r w:rsidR="00753A8B" w:rsidRPr="00823543">
        <w:rPr>
          <w:rFonts w:ascii="Times New Roman" w:hAnsi="Times New Roman"/>
          <w:sz w:val="24"/>
          <w:szCs w:val="24"/>
          <w:lang w:val="en-US"/>
        </w:rPr>
        <w:t xml:space="preserve">and </w:t>
      </w:r>
      <w:r w:rsidR="00D01D6E" w:rsidRPr="00823543">
        <w:rPr>
          <w:rFonts w:ascii="Times New Roman" w:hAnsi="Times New Roman"/>
          <w:sz w:val="24"/>
          <w:szCs w:val="24"/>
          <w:lang w:val="en-US"/>
        </w:rPr>
        <w:t>SDI</w:t>
      </w:r>
      <w:r w:rsidR="00753A8B" w:rsidRPr="00823543">
        <w:rPr>
          <w:rFonts w:ascii="Times New Roman" w:hAnsi="Times New Roman"/>
          <w:sz w:val="24"/>
          <w:szCs w:val="24"/>
          <w:lang w:val="en-US"/>
        </w:rPr>
        <w:t xml:space="preserve"> </w:t>
      </w:r>
      <w:r w:rsidR="00F83104" w:rsidRPr="00823543">
        <w:rPr>
          <w:rFonts w:ascii="Times New Roman" w:hAnsi="Times New Roman"/>
          <w:sz w:val="24"/>
          <w:szCs w:val="24"/>
          <w:lang w:val="en-US"/>
        </w:rPr>
        <w:t xml:space="preserve">scores </w:t>
      </w:r>
      <w:r w:rsidR="00753A8B" w:rsidRPr="00823543">
        <w:rPr>
          <w:rFonts w:ascii="Times New Roman" w:hAnsi="Times New Roman"/>
          <w:sz w:val="24"/>
          <w:szCs w:val="24"/>
          <w:lang w:val="en-US"/>
        </w:rPr>
        <w:t xml:space="preserve">is </w:t>
      </w:r>
      <w:r w:rsidR="006B77B5" w:rsidRPr="00823543">
        <w:rPr>
          <w:rFonts w:ascii="Times New Roman" w:hAnsi="Times New Roman"/>
          <w:sz w:val="24"/>
          <w:szCs w:val="24"/>
          <w:lang w:val="en-US"/>
        </w:rPr>
        <w:t>obvious</w:t>
      </w:r>
      <w:r w:rsidR="00753A8B" w:rsidRPr="00823543">
        <w:rPr>
          <w:rFonts w:ascii="Times New Roman" w:hAnsi="Times New Roman"/>
          <w:sz w:val="24"/>
          <w:szCs w:val="24"/>
          <w:lang w:val="en-US"/>
        </w:rPr>
        <w:t xml:space="preserve">, </w:t>
      </w:r>
      <w:r w:rsidR="006B77B5" w:rsidRPr="00823543">
        <w:rPr>
          <w:rFonts w:ascii="Times New Roman" w:hAnsi="Times New Roman"/>
          <w:sz w:val="24"/>
          <w:szCs w:val="24"/>
          <w:lang w:val="en-US"/>
        </w:rPr>
        <w:t>although they</w:t>
      </w:r>
      <w:r w:rsidR="00753A8B" w:rsidRPr="00823543">
        <w:rPr>
          <w:rFonts w:ascii="Times New Roman" w:hAnsi="Times New Roman"/>
          <w:sz w:val="24"/>
          <w:szCs w:val="24"/>
          <w:lang w:val="en-US"/>
        </w:rPr>
        <w:t xml:space="preserve"> </w:t>
      </w:r>
      <w:r w:rsidR="006B77B5" w:rsidRPr="00823543">
        <w:rPr>
          <w:rFonts w:ascii="Times New Roman" w:hAnsi="Times New Roman"/>
          <w:sz w:val="24"/>
          <w:szCs w:val="24"/>
          <w:lang w:val="en-US"/>
        </w:rPr>
        <w:t xml:space="preserve">might be </w:t>
      </w:r>
      <w:r w:rsidR="00255FFD" w:rsidRPr="00823543">
        <w:rPr>
          <w:rFonts w:ascii="Times New Roman" w:hAnsi="Times New Roman"/>
          <w:sz w:val="24"/>
          <w:szCs w:val="24"/>
          <w:lang w:val="en-US"/>
        </w:rPr>
        <w:t>considered</w:t>
      </w:r>
      <w:r w:rsidR="006B77B5" w:rsidRPr="00823543">
        <w:rPr>
          <w:rFonts w:ascii="Times New Roman" w:hAnsi="Times New Roman"/>
          <w:sz w:val="24"/>
          <w:szCs w:val="24"/>
          <w:lang w:val="en-US"/>
        </w:rPr>
        <w:t xml:space="preserve"> </w:t>
      </w:r>
      <w:r w:rsidR="00753A8B" w:rsidRPr="00823543">
        <w:rPr>
          <w:rFonts w:ascii="Times New Roman" w:hAnsi="Times New Roman"/>
          <w:sz w:val="24"/>
          <w:szCs w:val="24"/>
          <w:lang w:val="en-US"/>
        </w:rPr>
        <w:t xml:space="preserve">differentiating characteristics between dropouts and non-dropouts. </w:t>
      </w:r>
    </w:p>
    <w:p w14:paraId="0B95CC36" w14:textId="77777777" w:rsidR="00F83104" w:rsidRPr="00AB2AD9" w:rsidRDefault="00753A8B" w:rsidP="00211E93">
      <w:pPr>
        <w:spacing w:before="120" w:after="120" w:line="240" w:lineRule="auto"/>
        <w:ind w:firstLine="709"/>
        <w:jc w:val="both"/>
        <w:rPr>
          <w:rFonts w:ascii="Times New Roman" w:hAnsi="Times New Roman"/>
          <w:b/>
          <w:szCs w:val="24"/>
          <w:lang w:val="en-US"/>
        </w:rPr>
      </w:pPr>
      <w:r w:rsidRPr="00AB2AD9">
        <w:rPr>
          <w:rFonts w:ascii="Times New Roman" w:hAnsi="Times New Roman"/>
          <w:b/>
          <w:szCs w:val="24"/>
          <w:lang w:val="en-US"/>
        </w:rPr>
        <w:t>Description of the cases</w:t>
      </w:r>
    </w:p>
    <w:p w14:paraId="0CC7EB4B"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Below are three case studies </w:t>
      </w:r>
      <w:r w:rsidR="00F83104" w:rsidRPr="00823543">
        <w:rPr>
          <w:rFonts w:ascii="Times New Roman" w:hAnsi="Times New Roman"/>
          <w:sz w:val="24"/>
          <w:szCs w:val="24"/>
          <w:lang w:val="en-US"/>
        </w:rPr>
        <w:t>based on</w:t>
      </w:r>
      <w:r w:rsidRPr="00823543">
        <w:rPr>
          <w:rFonts w:ascii="Times New Roman" w:hAnsi="Times New Roman"/>
          <w:sz w:val="24"/>
          <w:szCs w:val="24"/>
          <w:lang w:val="en-US"/>
        </w:rPr>
        <w:t xml:space="preserve"> the interviews conducted during the second </w:t>
      </w:r>
      <w:r w:rsidR="00F83104" w:rsidRPr="00823543">
        <w:rPr>
          <w:rFonts w:ascii="Times New Roman" w:hAnsi="Times New Roman"/>
          <w:sz w:val="24"/>
          <w:szCs w:val="24"/>
          <w:lang w:val="en-US"/>
        </w:rPr>
        <w:t>semester of</w:t>
      </w:r>
      <w:r w:rsidRPr="00823543">
        <w:rPr>
          <w:rFonts w:ascii="Times New Roman" w:hAnsi="Times New Roman"/>
          <w:sz w:val="24"/>
          <w:szCs w:val="24"/>
          <w:lang w:val="en-US"/>
        </w:rPr>
        <w:t xml:space="preserve"> 2016 </w:t>
      </w:r>
      <w:r w:rsidR="00F83104" w:rsidRPr="00823543">
        <w:rPr>
          <w:rFonts w:ascii="Times New Roman" w:hAnsi="Times New Roman"/>
          <w:sz w:val="24"/>
          <w:szCs w:val="24"/>
          <w:lang w:val="en-US"/>
        </w:rPr>
        <w:t>with</w:t>
      </w:r>
      <w:r w:rsidRPr="00823543">
        <w:rPr>
          <w:rFonts w:ascii="Times New Roman" w:hAnsi="Times New Roman"/>
          <w:sz w:val="24"/>
          <w:szCs w:val="24"/>
          <w:lang w:val="en-US"/>
        </w:rPr>
        <w:t xml:space="preserve"> </w:t>
      </w:r>
      <w:r w:rsidR="006B77B5" w:rsidRPr="00823543">
        <w:rPr>
          <w:rFonts w:ascii="Times New Roman" w:hAnsi="Times New Roman"/>
          <w:sz w:val="24"/>
          <w:szCs w:val="24"/>
          <w:lang w:val="en-US"/>
        </w:rPr>
        <w:t xml:space="preserve">students </w:t>
      </w:r>
      <w:r w:rsidR="00C01E61" w:rsidRPr="00823543">
        <w:rPr>
          <w:rFonts w:ascii="Times New Roman" w:hAnsi="Times New Roman"/>
          <w:sz w:val="24"/>
          <w:szCs w:val="24"/>
          <w:lang w:val="en-US"/>
        </w:rPr>
        <w:t>of the cohort who</w:t>
      </w:r>
      <w:r w:rsidR="006B77B5" w:rsidRPr="00823543">
        <w:rPr>
          <w:rFonts w:ascii="Times New Roman" w:hAnsi="Times New Roman"/>
          <w:sz w:val="24"/>
          <w:szCs w:val="24"/>
          <w:lang w:val="en-US"/>
        </w:rPr>
        <w:t xml:space="preserve"> dropped </w:t>
      </w:r>
      <w:proofErr w:type="gramStart"/>
      <w:r w:rsidR="006B77B5" w:rsidRPr="00823543">
        <w:rPr>
          <w:rFonts w:ascii="Times New Roman" w:hAnsi="Times New Roman"/>
          <w:sz w:val="24"/>
          <w:szCs w:val="24"/>
          <w:lang w:val="en-US"/>
        </w:rPr>
        <w:t>out</w:t>
      </w:r>
      <w:r w:rsidRPr="00823543">
        <w:rPr>
          <w:rFonts w:ascii="Times New Roman" w:hAnsi="Times New Roman"/>
          <w:sz w:val="24"/>
          <w:szCs w:val="24"/>
          <w:lang w:val="en-US"/>
        </w:rPr>
        <w:t>.</w:t>
      </w:r>
      <w:proofErr w:type="gramEnd"/>
      <w:r w:rsidRPr="00823543">
        <w:rPr>
          <w:rFonts w:ascii="Times New Roman" w:hAnsi="Times New Roman"/>
          <w:sz w:val="24"/>
          <w:szCs w:val="24"/>
          <w:lang w:val="en-US"/>
        </w:rPr>
        <w:t xml:space="preserve"> </w:t>
      </w:r>
    </w:p>
    <w:p w14:paraId="6C9A4E25"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AB2AD9">
        <w:rPr>
          <w:rFonts w:ascii="Times New Roman" w:hAnsi="Times New Roman"/>
          <w:b/>
          <w:szCs w:val="24"/>
          <w:lang w:val="en-US"/>
        </w:rPr>
        <w:t>Case 1:</w:t>
      </w:r>
      <w:r w:rsidRPr="00AB2AD9">
        <w:rPr>
          <w:rFonts w:ascii="Times New Roman" w:hAnsi="Times New Roman"/>
          <w:szCs w:val="24"/>
          <w:lang w:val="en-US"/>
        </w:rPr>
        <w:t xml:space="preserve"> </w:t>
      </w:r>
      <w:r w:rsidR="00F83104" w:rsidRPr="00823543">
        <w:rPr>
          <w:rFonts w:ascii="Times New Roman" w:hAnsi="Times New Roman"/>
          <w:sz w:val="24"/>
          <w:szCs w:val="24"/>
          <w:lang w:val="en-US"/>
        </w:rPr>
        <w:t>This is</w:t>
      </w:r>
      <w:r w:rsidRPr="00823543">
        <w:rPr>
          <w:rFonts w:ascii="Times New Roman" w:hAnsi="Times New Roman"/>
          <w:sz w:val="24"/>
          <w:szCs w:val="24"/>
          <w:lang w:val="en-US"/>
        </w:rPr>
        <w:t xml:space="preserve"> an 18-year-old </w:t>
      </w:r>
      <w:r w:rsidR="00F83104" w:rsidRPr="00823543">
        <w:rPr>
          <w:rFonts w:ascii="Times New Roman" w:hAnsi="Times New Roman"/>
          <w:sz w:val="24"/>
          <w:szCs w:val="24"/>
          <w:lang w:val="en-US"/>
        </w:rPr>
        <w:t>female</w:t>
      </w:r>
      <w:r w:rsidRPr="00823543">
        <w:rPr>
          <w:rFonts w:ascii="Times New Roman" w:hAnsi="Times New Roman"/>
          <w:sz w:val="24"/>
          <w:szCs w:val="24"/>
          <w:lang w:val="en-US"/>
        </w:rPr>
        <w:t xml:space="preserve">, who came from a rural area, had a scholarship to pay for her studies, </w:t>
      </w:r>
      <w:r w:rsidR="00F83104" w:rsidRPr="00823543">
        <w:rPr>
          <w:rFonts w:ascii="Times New Roman" w:hAnsi="Times New Roman"/>
          <w:sz w:val="24"/>
          <w:szCs w:val="24"/>
          <w:lang w:val="en-US"/>
        </w:rPr>
        <w:t xml:space="preserve">was </w:t>
      </w:r>
      <w:r w:rsidRPr="00823543">
        <w:rPr>
          <w:rFonts w:ascii="Times New Roman" w:hAnsi="Times New Roman"/>
          <w:sz w:val="24"/>
          <w:szCs w:val="24"/>
          <w:lang w:val="en-US"/>
        </w:rPr>
        <w:t xml:space="preserve">a resident of an area with a medium level of development and belonged to stratum two. In addition, she </w:t>
      </w:r>
      <w:r w:rsidR="00F83104" w:rsidRPr="00823543">
        <w:rPr>
          <w:rFonts w:ascii="Times New Roman" w:hAnsi="Times New Roman"/>
          <w:sz w:val="24"/>
          <w:szCs w:val="24"/>
          <w:lang w:val="en-US"/>
        </w:rPr>
        <w:t xml:space="preserve">had graduated from a </w:t>
      </w:r>
      <w:r w:rsidRPr="00823543">
        <w:rPr>
          <w:rFonts w:ascii="Times New Roman" w:hAnsi="Times New Roman"/>
          <w:sz w:val="24"/>
          <w:szCs w:val="24"/>
          <w:lang w:val="en-US"/>
        </w:rPr>
        <w:t xml:space="preserve">public </w:t>
      </w:r>
      <w:r w:rsidR="00F83104" w:rsidRPr="00823543">
        <w:rPr>
          <w:rFonts w:ascii="Times New Roman" w:hAnsi="Times New Roman"/>
          <w:sz w:val="24"/>
          <w:szCs w:val="24"/>
          <w:lang w:val="en-US"/>
        </w:rPr>
        <w:t>high</w:t>
      </w:r>
      <w:r w:rsidR="006B77B5" w:rsidRPr="00823543">
        <w:rPr>
          <w:rFonts w:ascii="Times New Roman" w:hAnsi="Times New Roman"/>
          <w:sz w:val="24"/>
          <w:szCs w:val="24"/>
          <w:lang w:val="en-US"/>
        </w:rPr>
        <w:t xml:space="preserve"> </w:t>
      </w:r>
      <w:r w:rsidRPr="00823543">
        <w:rPr>
          <w:rFonts w:ascii="Times New Roman" w:hAnsi="Times New Roman"/>
          <w:sz w:val="24"/>
          <w:szCs w:val="24"/>
          <w:lang w:val="en-US"/>
        </w:rPr>
        <w:t>school with a</w:t>
      </w:r>
      <w:r w:rsidR="006B77B5" w:rsidRPr="00823543">
        <w:rPr>
          <w:rFonts w:ascii="Times New Roman" w:hAnsi="Times New Roman"/>
          <w:sz w:val="24"/>
          <w:szCs w:val="24"/>
          <w:lang w:val="en-US"/>
        </w:rPr>
        <w:t xml:space="preserve"> grade</w:t>
      </w:r>
      <w:r w:rsidRPr="00823543">
        <w:rPr>
          <w:rFonts w:ascii="Times New Roman" w:hAnsi="Times New Roman"/>
          <w:sz w:val="24"/>
          <w:szCs w:val="24"/>
          <w:lang w:val="en-US"/>
        </w:rPr>
        <w:t xml:space="preserve"> average of more than 90 points (on a scale of 0 to 100), had one of the best admission averages (standardized </w:t>
      </w:r>
      <w:r w:rsidR="00F83104" w:rsidRPr="00823543">
        <w:rPr>
          <w:rFonts w:ascii="Times New Roman" w:hAnsi="Times New Roman"/>
          <w:sz w:val="24"/>
          <w:szCs w:val="24"/>
          <w:lang w:val="en-US"/>
        </w:rPr>
        <w:t>score</w:t>
      </w:r>
      <w:r w:rsidRPr="00823543">
        <w:rPr>
          <w:rFonts w:ascii="Times New Roman" w:hAnsi="Times New Roman"/>
          <w:sz w:val="24"/>
          <w:szCs w:val="24"/>
          <w:lang w:val="en-US"/>
        </w:rPr>
        <w:t xml:space="preserve">) </w:t>
      </w:r>
      <w:r w:rsidR="006B77B5" w:rsidRPr="00823543">
        <w:rPr>
          <w:rFonts w:ascii="Times New Roman" w:hAnsi="Times New Roman"/>
          <w:sz w:val="24"/>
          <w:szCs w:val="24"/>
          <w:lang w:val="en-US"/>
        </w:rPr>
        <w:t>for</w:t>
      </w:r>
      <w:r w:rsidRPr="00823543">
        <w:rPr>
          <w:rFonts w:ascii="Times New Roman" w:hAnsi="Times New Roman"/>
          <w:sz w:val="24"/>
          <w:szCs w:val="24"/>
          <w:lang w:val="en-US"/>
        </w:rPr>
        <w:t xml:space="preserve"> </w:t>
      </w:r>
      <w:r w:rsidR="00F83104" w:rsidRPr="00823543">
        <w:rPr>
          <w:rFonts w:ascii="Times New Roman" w:hAnsi="Times New Roman"/>
          <w:sz w:val="24"/>
          <w:szCs w:val="24"/>
          <w:lang w:val="en-US"/>
        </w:rPr>
        <w:t xml:space="preserve">the </w:t>
      </w:r>
      <w:r w:rsidRPr="00823543">
        <w:rPr>
          <w:rFonts w:ascii="Times New Roman" w:hAnsi="Times New Roman"/>
          <w:sz w:val="24"/>
          <w:szCs w:val="24"/>
          <w:lang w:val="en-US"/>
        </w:rPr>
        <w:t>UNA in 2016</w:t>
      </w:r>
      <w:r w:rsidR="00F83104" w:rsidRPr="00823543">
        <w:rPr>
          <w:rFonts w:ascii="Times New Roman" w:hAnsi="Times New Roman"/>
          <w:sz w:val="24"/>
          <w:szCs w:val="24"/>
          <w:lang w:val="en-US"/>
        </w:rPr>
        <w:t>,</w:t>
      </w:r>
      <w:r w:rsidRPr="00823543">
        <w:rPr>
          <w:rFonts w:ascii="Times New Roman" w:hAnsi="Times New Roman"/>
          <w:sz w:val="24"/>
          <w:szCs w:val="24"/>
          <w:lang w:val="en-US"/>
        </w:rPr>
        <w:t xml:space="preserve"> and her first </w:t>
      </w:r>
      <w:r w:rsidR="00F6301D" w:rsidRPr="00823543">
        <w:rPr>
          <w:rFonts w:ascii="Times New Roman" w:hAnsi="Times New Roman"/>
          <w:sz w:val="24"/>
          <w:szCs w:val="24"/>
          <w:lang w:val="en-US"/>
        </w:rPr>
        <w:t>program</w:t>
      </w:r>
      <w:r w:rsidRPr="00823543">
        <w:rPr>
          <w:rFonts w:ascii="Times New Roman" w:hAnsi="Times New Roman"/>
          <w:sz w:val="24"/>
          <w:szCs w:val="24"/>
          <w:lang w:val="en-US"/>
        </w:rPr>
        <w:t xml:space="preserve"> </w:t>
      </w:r>
      <w:r w:rsidR="00F6301D" w:rsidRPr="00823543">
        <w:rPr>
          <w:rFonts w:ascii="Times New Roman" w:hAnsi="Times New Roman"/>
          <w:sz w:val="24"/>
          <w:szCs w:val="24"/>
          <w:lang w:val="en-US"/>
        </w:rPr>
        <w:t>choice</w:t>
      </w:r>
      <w:r w:rsidRPr="00823543">
        <w:rPr>
          <w:rFonts w:ascii="Times New Roman" w:hAnsi="Times New Roman"/>
          <w:sz w:val="24"/>
          <w:szCs w:val="24"/>
          <w:lang w:val="en-US"/>
        </w:rPr>
        <w:t xml:space="preserve"> was the </w:t>
      </w:r>
      <w:r w:rsidR="00F83104"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F83104" w:rsidRPr="00823543">
        <w:rPr>
          <w:rFonts w:ascii="Times New Roman" w:hAnsi="Times New Roman"/>
          <w:sz w:val="24"/>
          <w:szCs w:val="24"/>
          <w:lang w:val="en-US"/>
        </w:rPr>
        <w:t>Degrees in</w:t>
      </w:r>
      <w:r w:rsidRPr="00823543">
        <w:rPr>
          <w:rFonts w:ascii="Times New Roman" w:hAnsi="Times New Roman"/>
          <w:sz w:val="24"/>
          <w:szCs w:val="24"/>
          <w:lang w:val="en-US"/>
        </w:rPr>
        <w:t xml:space="preserve"> Mathematics </w:t>
      </w:r>
      <w:r w:rsidR="00C618C1" w:rsidRPr="00823543">
        <w:rPr>
          <w:rFonts w:ascii="Times New Roman" w:hAnsi="Times New Roman"/>
          <w:sz w:val="24"/>
          <w:szCs w:val="24"/>
          <w:lang w:val="en-US"/>
        </w:rPr>
        <w:t>Teaching</w:t>
      </w:r>
      <w:r w:rsidR="00F6301D" w:rsidRPr="00823543">
        <w:rPr>
          <w:rFonts w:ascii="Times New Roman" w:hAnsi="Times New Roman"/>
          <w:sz w:val="24"/>
          <w:szCs w:val="24"/>
          <w:lang w:val="en-US"/>
        </w:rPr>
        <w:t xml:space="preserve"> program</w:t>
      </w:r>
      <w:r w:rsidR="00C618C1"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at </w:t>
      </w:r>
      <w:r w:rsidR="006B77B5" w:rsidRPr="00823543">
        <w:rPr>
          <w:rFonts w:ascii="Times New Roman" w:hAnsi="Times New Roman"/>
          <w:sz w:val="24"/>
          <w:szCs w:val="24"/>
          <w:lang w:val="en-US"/>
        </w:rPr>
        <w:t xml:space="preserve">the </w:t>
      </w:r>
      <w:r w:rsidRPr="00823543">
        <w:rPr>
          <w:rFonts w:ascii="Times New Roman" w:hAnsi="Times New Roman"/>
          <w:sz w:val="24"/>
          <w:szCs w:val="24"/>
          <w:lang w:val="en-US"/>
        </w:rPr>
        <w:t xml:space="preserve">UNA. </w:t>
      </w:r>
    </w:p>
    <w:p w14:paraId="76B4E097"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Despite </w:t>
      </w:r>
      <w:r w:rsidR="00F83104" w:rsidRPr="00823543">
        <w:rPr>
          <w:rFonts w:ascii="Times New Roman" w:hAnsi="Times New Roman"/>
          <w:sz w:val="24"/>
          <w:szCs w:val="24"/>
          <w:lang w:val="en-US"/>
        </w:rPr>
        <w:t>her</w:t>
      </w:r>
      <w:r w:rsidRPr="00823543">
        <w:rPr>
          <w:rFonts w:ascii="Times New Roman" w:hAnsi="Times New Roman"/>
          <w:sz w:val="24"/>
          <w:szCs w:val="24"/>
          <w:lang w:val="en-US"/>
        </w:rPr>
        <w:t xml:space="preserve"> good academic </w:t>
      </w:r>
      <w:r w:rsidR="006B77B5" w:rsidRPr="00823543">
        <w:rPr>
          <w:rFonts w:ascii="Times New Roman" w:hAnsi="Times New Roman"/>
          <w:sz w:val="24"/>
          <w:szCs w:val="24"/>
          <w:lang w:val="en-US"/>
        </w:rPr>
        <w:t>performance</w:t>
      </w:r>
      <w:r w:rsidRPr="00823543">
        <w:rPr>
          <w:rFonts w:ascii="Times New Roman" w:hAnsi="Times New Roman"/>
          <w:sz w:val="24"/>
          <w:szCs w:val="24"/>
          <w:lang w:val="en-US"/>
        </w:rPr>
        <w:t xml:space="preserve"> in secondary education, during the first </w:t>
      </w:r>
      <w:r w:rsidR="00F83104" w:rsidRPr="00823543">
        <w:rPr>
          <w:rFonts w:ascii="Times New Roman" w:hAnsi="Times New Roman"/>
          <w:sz w:val="24"/>
          <w:szCs w:val="24"/>
          <w:lang w:val="en-US"/>
        </w:rPr>
        <w:t>semester</w:t>
      </w:r>
      <w:r w:rsidRPr="00823543">
        <w:rPr>
          <w:rFonts w:ascii="Times New Roman" w:hAnsi="Times New Roman"/>
          <w:sz w:val="24"/>
          <w:szCs w:val="24"/>
          <w:lang w:val="en-US"/>
        </w:rPr>
        <w:t xml:space="preserve"> of 2016 </w:t>
      </w:r>
      <w:r w:rsidR="00F83104" w:rsidRPr="00823543">
        <w:rPr>
          <w:rFonts w:ascii="Times New Roman" w:hAnsi="Times New Roman"/>
          <w:sz w:val="24"/>
          <w:szCs w:val="24"/>
          <w:lang w:val="en-US"/>
        </w:rPr>
        <w:t xml:space="preserve">her </w:t>
      </w:r>
      <w:r w:rsidRPr="00823543">
        <w:rPr>
          <w:rFonts w:ascii="Times New Roman" w:hAnsi="Times New Roman"/>
          <w:sz w:val="24"/>
          <w:szCs w:val="24"/>
          <w:lang w:val="en-US"/>
        </w:rPr>
        <w:t>weighted</w:t>
      </w:r>
      <w:r w:rsidR="00F83104" w:rsidRPr="00823543">
        <w:rPr>
          <w:rFonts w:ascii="Times New Roman" w:hAnsi="Times New Roman"/>
          <w:sz w:val="24"/>
          <w:szCs w:val="24"/>
          <w:lang w:val="en-US"/>
        </w:rPr>
        <w:t xml:space="preserve"> average</w:t>
      </w:r>
      <w:r w:rsidRPr="00823543">
        <w:rPr>
          <w:rFonts w:ascii="Times New Roman" w:hAnsi="Times New Roman"/>
          <w:sz w:val="24"/>
          <w:szCs w:val="24"/>
          <w:lang w:val="en-US"/>
        </w:rPr>
        <w:t xml:space="preserve"> in the UNA was lower than 3.70 (</w:t>
      </w:r>
      <w:r w:rsidR="00AF5D3B" w:rsidRPr="00823543">
        <w:rPr>
          <w:rFonts w:ascii="Times New Roman" w:hAnsi="Times New Roman"/>
          <w:sz w:val="24"/>
          <w:szCs w:val="24"/>
          <w:lang w:val="en-US"/>
        </w:rPr>
        <w:t>on</w:t>
      </w:r>
      <w:r w:rsidR="00F83104" w:rsidRPr="00823543">
        <w:rPr>
          <w:rFonts w:ascii="Times New Roman" w:hAnsi="Times New Roman"/>
          <w:sz w:val="24"/>
          <w:szCs w:val="24"/>
          <w:lang w:val="en-US"/>
        </w:rPr>
        <w:t xml:space="preserve"> a </w:t>
      </w:r>
      <w:r w:rsidRPr="00823543">
        <w:rPr>
          <w:rFonts w:ascii="Times New Roman" w:hAnsi="Times New Roman"/>
          <w:sz w:val="24"/>
          <w:szCs w:val="24"/>
          <w:lang w:val="en-US"/>
        </w:rPr>
        <w:t xml:space="preserve">scale from 0 to 10). However, when carefully </w:t>
      </w:r>
      <w:r w:rsidR="00AF5D3B" w:rsidRPr="00823543">
        <w:rPr>
          <w:rFonts w:ascii="Times New Roman" w:hAnsi="Times New Roman"/>
          <w:sz w:val="24"/>
          <w:szCs w:val="24"/>
          <w:lang w:val="en-US"/>
        </w:rPr>
        <w:t>considering</w:t>
      </w:r>
      <w:r w:rsidRPr="00823543">
        <w:rPr>
          <w:rFonts w:ascii="Times New Roman" w:hAnsi="Times New Roman"/>
          <w:sz w:val="24"/>
          <w:szCs w:val="24"/>
          <w:lang w:val="en-US"/>
        </w:rPr>
        <w:t xml:space="preserve"> the grades </w:t>
      </w:r>
      <w:r w:rsidR="00F83104" w:rsidRPr="00823543">
        <w:rPr>
          <w:rFonts w:ascii="Times New Roman" w:hAnsi="Times New Roman"/>
          <w:sz w:val="24"/>
          <w:szCs w:val="24"/>
          <w:lang w:val="en-US"/>
        </w:rPr>
        <w:t xml:space="preserve">she obtained in </w:t>
      </w:r>
      <w:r w:rsidRPr="00823543">
        <w:rPr>
          <w:rFonts w:ascii="Times New Roman" w:hAnsi="Times New Roman"/>
          <w:sz w:val="24"/>
          <w:szCs w:val="24"/>
          <w:lang w:val="en-US"/>
        </w:rPr>
        <w:t xml:space="preserve">the courses enrolled, in particular Logic and Theory of Sets (considered for many years as one of the most difficult </w:t>
      </w:r>
      <w:r w:rsidR="00AF5D3B" w:rsidRPr="00823543">
        <w:rPr>
          <w:rFonts w:ascii="Times New Roman" w:hAnsi="Times New Roman"/>
          <w:sz w:val="24"/>
          <w:szCs w:val="24"/>
          <w:lang w:val="en-US"/>
        </w:rPr>
        <w:t>in</w:t>
      </w:r>
      <w:r w:rsidRPr="00823543">
        <w:rPr>
          <w:rFonts w:ascii="Times New Roman" w:hAnsi="Times New Roman"/>
          <w:sz w:val="24"/>
          <w:szCs w:val="24"/>
          <w:lang w:val="en-US"/>
        </w:rPr>
        <w:t xml:space="preserve"> the </w:t>
      </w:r>
      <w:r w:rsidR="00AF5D3B" w:rsidRPr="00823543">
        <w:rPr>
          <w:rFonts w:ascii="Times New Roman" w:hAnsi="Times New Roman"/>
          <w:sz w:val="24"/>
          <w:szCs w:val="24"/>
          <w:lang w:val="en-US"/>
        </w:rPr>
        <w:t>program</w:t>
      </w:r>
      <w:r w:rsidRPr="00823543">
        <w:rPr>
          <w:rFonts w:ascii="Times New Roman" w:hAnsi="Times New Roman"/>
          <w:sz w:val="24"/>
          <w:szCs w:val="24"/>
          <w:lang w:val="en-US"/>
        </w:rPr>
        <w:t xml:space="preserve">), </w:t>
      </w:r>
      <w:r w:rsidR="00AF5D3B" w:rsidRPr="00823543">
        <w:rPr>
          <w:rFonts w:ascii="Times New Roman" w:hAnsi="Times New Roman"/>
          <w:sz w:val="24"/>
          <w:szCs w:val="24"/>
          <w:lang w:val="en-US"/>
        </w:rPr>
        <w:t>it was found that she</w:t>
      </w:r>
      <w:r w:rsidRPr="00823543">
        <w:rPr>
          <w:rFonts w:ascii="Times New Roman" w:hAnsi="Times New Roman"/>
          <w:sz w:val="24"/>
          <w:szCs w:val="24"/>
          <w:lang w:val="en-US"/>
        </w:rPr>
        <w:t xml:space="preserve"> obtained good grades both in the first partial exam and in the first short test, but strangely </w:t>
      </w:r>
      <w:r w:rsidR="00F83104" w:rsidRPr="00823543">
        <w:rPr>
          <w:rFonts w:ascii="Times New Roman" w:hAnsi="Times New Roman"/>
          <w:sz w:val="24"/>
          <w:szCs w:val="24"/>
          <w:lang w:val="en-US"/>
        </w:rPr>
        <w:t>s</w:t>
      </w:r>
      <w:r w:rsidRPr="00823543">
        <w:rPr>
          <w:rFonts w:ascii="Times New Roman" w:hAnsi="Times New Roman"/>
          <w:sz w:val="24"/>
          <w:szCs w:val="24"/>
          <w:lang w:val="en-US"/>
        </w:rPr>
        <w:t xml:space="preserve">he did not show up to </w:t>
      </w:r>
      <w:r w:rsidR="00F83104" w:rsidRPr="00823543">
        <w:rPr>
          <w:rFonts w:ascii="Times New Roman" w:hAnsi="Times New Roman"/>
          <w:sz w:val="24"/>
          <w:szCs w:val="24"/>
          <w:lang w:val="en-US"/>
        </w:rPr>
        <w:t>take</w:t>
      </w:r>
      <w:r w:rsidRPr="00823543">
        <w:rPr>
          <w:rFonts w:ascii="Times New Roman" w:hAnsi="Times New Roman"/>
          <w:sz w:val="24"/>
          <w:szCs w:val="24"/>
          <w:lang w:val="en-US"/>
        </w:rPr>
        <w:t xml:space="preserve"> the other course </w:t>
      </w:r>
      <w:r w:rsidR="00F83104" w:rsidRPr="00823543">
        <w:rPr>
          <w:rFonts w:ascii="Times New Roman" w:hAnsi="Times New Roman"/>
          <w:sz w:val="24"/>
          <w:szCs w:val="24"/>
          <w:lang w:val="en-US"/>
        </w:rPr>
        <w:t>exams</w:t>
      </w:r>
      <w:r w:rsidRPr="00823543">
        <w:rPr>
          <w:rFonts w:ascii="Times New Roman" w:hAnsi="Times New Roman"/>
          <w:sz w:val="24"/>
          <w:szCs w:val="24"/>
          <w:lang w:val="en-US"/>
        </w:rPr>
        <w:t xml:space="preserve">. In addition, of the 18 credits </w:t>
      </w:r>
      <w:r w:rsidR="00AF5D3B" w:rsidRPr="00823543">
        <w:rPr>
          <w:rFonts w:ascii="Times New Roman" w:hAnsi="Times New Roman"/>
          <w:sz w:val="24"/>
          <w:szCs w:val="24"/>
          <w:lang w:val="en-US"/>
        </w:rPr>
        <w:t xml:space="preserve">she </w:t>
      </w:r>
      <w:r w:rsidRPr="00823543">
        <w:rPr>
          <w:rFonts w:ascii="Times New Roman" w:hAnsi="Times New Roman"/>
          <w:sz w:val="24"/>
          <w:szCs w:val="24"/>
          <w:lang w:val="en-US"/>
        </w:rPr>
        <w:t>enrolled</w:t>
      </w:r>
      <w:r w:rsidR="00AF5D3B" w:rsidRPr="00823543">
        <w:rPr>
          <w:rFonts w:ascii="Times New Roman" w:hAnsi="Times New Roman"/>
          <w:sz w:val="24"/>
          <w:szCs w:val="24"/>
          <w:lang w:val="en-US"/>
        </w:rPr>
        <w:t xml:space="preserve"> for</w:t>
      </w:r>
      <w:r w:rsidRPr="00823543">
        <w:rPr>
          <w:rFonts w:ascii="Times New Roman" w:hAnsi="Times New Roman"/>
          <w:sz w:val="24"/>
          <w:szCs w:val="24"/>
          <w:lang w:val="en-US"/>
        </w:rPr>
        <w:t xml:space="preserve">, </w:t>
      </w:r>
      <w:r w:rsidR="00AF5D3B" w:rsidRPr="00823543">
        <w:rPr>
          <w:rFonts w:ascii="Times New Roman" w:hAnsi="Times New Roman"/>
          <w:sz w:val="24"/>
          <w:szCs w:val="24"/>
          <w:lang w:val="en-US"/>
        </w:rPr>
        <w:t>she</w:t>
      </w:r>
      <w:r w:rsidRPr="00823543">
        <w:rPr>
          <w:rFonts w:ascii="Times New Roman" w:hAnsi="Times New Roman"/>
          <w:sz w:val="24"/>
          <w:szCs w:val="24"/>
          <w:lang w:val="en-US"/>
        </w:rPr>
        <w:t xml:space="preserve"> only </w:t>
      </w:r>
      <w:r w:rsidR="00C01E61" w:rsidRPr="00823543">
        <w:rPr>
          <w:rFonts w:ascii="Times New Roman" w:hAnsi="Times New Roman"/>
          <w:sz w:val="24"/>
          <w:szCs w:val="24"/>
          <w:lang w:val="en-US"/>
        </w:rPr>
        <w:t>earned</w:t>
      </w:r>
      <w:r w:rsidRPr="00823543">
        <w:rPr>
          <w:rFonts w:ascii="Times New Roman" w:hAnsi="Times New Roman"/>
          <w:sz w:val="24"/>
          <w:szCs w:val="24"/>
          <w:lang w:val="en-US"/>
        </w:rPr>
        <w:t xml:space="preserve"> three. This atypical behavior was one of the reasons </w:t>
      </w:r>
      <w:r w:rsidR="00AF5D3B" w:rsidRPr="00823543">
        <w:rPr>
          <w:rFonts w:ascii="Times New Roman" w:hAnsi="Times New Roman"/>
          <w:sz w:val="24"/>
          <w:szCs w:val="24"/>
          <w:lang w:val="en-US"/>
        </w:rPr>
        <w:t>for</w:t>
      </w:r>
      <w:r w:rsidRPr="00823543">
        <w:rPr>
          <w:rFonts w:ascii="Times New Roman" w:hAnsi="Times New Roman"/>
          <w:sz w:val="24"/>
          <w:szCs w:val="24"/>
          <w:lang w:val="en-US"/>
        </w:rPr>
        <w:t xml:space="preserve"> includ</w:t>
      </w:r>
      <w:r w:rsidR="00AF5D3B" w:rsidRPr="00823543">
        <w:rPr>
          <w:rFonts w:ascii="Times New Roman" w:hAnsi="Times New Roman"/>
          <w:sz w:val="24"/>
          <w:szCs w:val="24"/>
          <w:lang w:val="en-US"/>
        </w:rPr>
        <w:t>ing</w:t>
      </w:r>
      <w:r w:rsidRPr="00823543">
        <w:rPr>
          <w:rFonts w:ascii="Times New Roman" w:hAnsi="Times New Roman"/>
          <w:sz w:val="24"/>
          <w:szCs w:val="24"/>
          <w:lang w:val="en-US"/>
        </w:rPr>
        <w:t xml:space="preserve"> </w:t>
      </w:r>
      <w:r w:rsidR="00F83104" w:rsidRPr="00823543">
        <w:rPr>
          <w:rFonts w:ascii="Times New Roman" w:hAnsi="Times New Roman"/>
          <w:sz w:val="24"/>
          <w:szCs w:val="24"/>
          <w:lang w:val="en-US"/>
        </w:rPr>
        <w:t>her</w:t>
      </w:r>
      <w:r w:rsidRPr="00823543">
        <w:rPr>
          <w:rFonts w:ascii="Times New Roman" w:hAnsi="Times New Roman"/>
          <w:sz w:val="24"/>
          <w:szCs w:val="24"/>
          <w:lang w:val="en-US"/>
        </w:rPr>
        <w:t xml:space="preserve"> as a case </w:t>
      </w:r>
      <w:r w:rsidR="00F83104" w:rsidRPr="00823543">
        <w:rPr>
          <w:rFonts w:ascii="Times New Roman" w:hAnsi="Times New Roman"/>
          <w:sz w:val="24"/>
          <w:szCs w:val="24"/>
          <w:lang w:val="en-US"/>
        </w:rPr>
        <w:t>for</w:t>
      </w:r>
      <w:r w:rsidRPr="00823543">
        <w:rPr>
          <w:rFonts w:ascii="Times New Roman" w:hAnsi="Times New Roman"/>
          <w:sz w:val="24"/>
          <w:szCs w:val="24"/>
          <w:lang w:val="en-US"/>
        </w:rPr>
        <w:t xml:space="preserve"> analysis </w:t>
      </w:r>
      <w:r w:rsidR="00AF5D3B" w:rsidRPr="00823543">
        <w:rPr>
          <w:rFonts w:ascii="Times New Roman" w:hAnsi="Times New Roman"/>
          <w:sz w:val="24"/>
          <w:szCs w:val="24"/>
          <w:lang w:val="en-US"/>
        </w:rPr>
        <w:t>to</w:t>
      </w:r>
      <w:r w:rsidRPr="00823543">
        <w:rPr>
          <w:rFonts w:ascii="Times New Roman" w:hAnsi="Times New Roman"/>
          <w:sz w:val="24"/>
          <w:szCs w:val="24"/>
          <w:lang w:val="en-US"/>
        </w:rPr>
        <w:t xml:space="preserve"> </w:t>
      </w:r>
      <w:r w:rsidR="00F83104" w:rsidRPr="00823543">
        <w:rPr>
          <w:rFonts w:ascii="Times New Roman" w:hAnsi="Times New Roman"/>
          <w:sz w:val="24"/>
          <w:szCs w:val="24"/>
          <w:lang w:val="en-US"/>
        </w:rPr>
        <w:t>obtain in-</w:t>
      </w:r>
      <w:r w:rsidRPr="00823543">
        <w:rPr>
          <w:rFonts w:ascii="Times New Roman" w:hAnsi="Times New Roman"/>
          <w:sz w:val="24"/>
          <w:szCs w:val="24"/>
          <w:lang w:val="en-US"/>
        </w:rPr>
        <w:t>depth</w:t>
      </w:r>
      <w:r w:rsidR="00F83104" w:rsidRPr="00823543">
        <w:rPr>
          <w:rFonts w:ascii="Times New Roman" w:hAnsi="Times New Roman"/>
          <w:sz w:val="24"/>
          <w:szCs w:val="24"/>
          <w:lang w:val="en-US"/>
        </w:rPr>
        <w:t xml:space="preserve"> information about</w:t>
      </w:r>
      <w:r w:rsidRPr="00823543">
        <w:rPr>
          <w:rFonts w:ascii="Times New Roman" w:hAnsi="Times New Roman"/>
          <w:sz w:val="24"/>
          <w:szCs w:val="24"/>
          <w:lang w:val="en-US"/>
        </w:rPr>
        <w:t xml:space="preserve"> the circumstances that led </w:t>
      </w:r>
      <w:r w:rsidR="00F83104" w:rsidRPr="00823543">
        <w:rPr>
          <w:rFonts w:ascii="Times New Roman" w:hAnsi="Times New Roman"/>
          <w:sz w:val="24"/>
          <w:szCs w:val="24"/>
          <w:lang w:val="en-US"/>
        </w:rPr>
        <w:t>her to drop ou</w:t>
      </w:r>
      <w:r w:rsidR="00F83104" w:rsidRPr="00A54C97">
        <w:rPr>
          <w:rFonts w:ascii="Times New Roman" w:hAnsi="Times New Roman"/>
          <w:sz w:val="24"/>
          <w:szCs w:val="24"/>
          <w:lang w:val="en-US"/>
        </w:rPr>
        <w:t xml:space="preserve">t </w:t>
      </w:r>
      <w:r w:rsidR="00AF5D3B" w:rsidRPr="00A54C97">
        <w:rPr>
          <w:rFonts w:ascii="Times New Roman" w:hAnsi="Times New Roman"/>
          <w:sz w:val="24"/>
          <w:szCs w:val="24"/>
          <w:lang w:val="en-US"/>
        </w:rPr>
        <w:t>of the p</w:t>
      </w:r>
      <w:r w:rsidR="00AF5D3B" w:rsidRPr="00823543">
        <w:rPr>
          <w:rFonts w:ascii="Times New Roman" w:hAnsi="Times New Roman"/>
          <w:sz w:val="24"/>
          <w:szCs w:val="24"/>
          <w:lang w:val="en-US"/>
        </w:rPr>
        <w:t>rogram</w:t>
      </w:r>
      <w:r w:rsidRPr="00823543">
        <w:rPr>
          <w:rFonts w:ascii="Times New Roman" w:hAnsi="Times New Roman"/>
          <w:sz w:val="24"/>
          <w:szCs w:val="24"/>
          <w:lang w:val="en-US"/>
        </w:rPr>
        <w:t xml:space="preserve">. </w:t>
      </w:r>
    </w:p>
    <w:p w14:paraId="14190A80"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When asked about her decision, the student </w:t>
      </w:r>
      <w:r w:rsidR="00F83104" w:rsidRPr="00823543">
        <w:rPr>
          <w:rFonts w:ascii="Times New Roman" w:hAnsi="Times New Roman"/>
          <w:sz w:val="24"/>
          <w:szCs w:val="24"/>
          <w:lang w:val="en-US"/>
        </w:rPr>
        <w:t>said</w:t>
      </w:r>
      <w:r w:rsidRPr="00823543">
        <w:rPr>
          <w:rFonts w:ascii="Times New Roman" w:hAnsi="Times New Roman"/>
          <w:sz w:val="24"/>
          <w:szCs w:val="24"/>
          <w:lang w:val="en-US"/>
        </w:rPr>
        <w:t>: "... I did</w:t>
      </w:r>
      <w:r w:rsidR="00AF5D3B" w:rsidRPr="00823543">
        <w:rPr>
          <w:rFonts w:ascii="Times New Roman" w:hAnsi="Times New Roman"/>
          <w:sz w:val="24"/>
          <w:szCs w:val="24"/>
          <w:lang w:val="en-US"/>
        </w:rPr>
        <w:t>n’t</w:t>
      </w:r>
      <w:r w:rsidRPr="00823543">
        <w:rPr>
          <w:rFonts w:ascii="Times New Roman" w:hAnsi="Times New Roman"/>
          <w:sz w:val="24"/>
          <w:szCs w:val="24"/>
          <w:lang w:val="en-US"/>
        </w:rPr>
        <w:t xml:space="preserve"> like it, I think the </w:t>
      </w:r>
      <w:r w:rsidR="00F6301D" w:rsidRPr="00823543">
        <w:rPr>
          <w:rFonts w:ascii="Times New Roman" w:hAnsi="Times New Roman"/>
          <w:sz w:val="24"/>
          <w:szCs w:val="24"/>
          <w:lang w:val="en-US"/>
        </w:rPr>
        <w:t>program</w:t>
      </w:r>
      <w:r w:rsidRPr="00823543">
        <w:rPr>
          <w:rFonts w:ascii="Times New Roman" w:hAnsi="Times New Roman"/>
          <w:sz w:val="24"/>
          <w:szCs w:val="24"/>
          <w:lang w:val="en-US"/>
        </w:rPr>
        <w:t xml:space="preserve"> is very</w:t>
      </w:r>
      <w:r w:rsidR="00AF5D3B" w:rsidRPr="00823543">
        <w:rPr>
          <w:rFonts w:ascii="Times New Roman" w:hAnsi="Times New Roman"/>
          <w:sz w:val="24"/>
          <w:szCs w:val="24"/>
          <w:lang w:val="en-US"/>
        </w:rPr>
        <w:t xml:space="preserve"> stressful, it was not my thing; </w:t>
      </w:r>
      <w:r w:rsidRPr="00823543">
        <w:rPr>
          <w:rFonts w:ascii="Times New Roman" w:hAnsi="Times New Roman"/>
          <w:sz w:val="24"/>
          <w:szCs w:val="24"/>
          <w:lang w:val="en-US"/>
        </w:rPr>
        <w:t>I want</w:t>
      </w:r>
      <w:r w:rsidR="00AF5D3B" w:rsidRPr="00823543">
        <w:rPr>
          <w:rFonts w:ascii="Times New Roman" w:hAnsi="Times New Roman"/>
          <w:sz w:val="24"/>
          <w:szCs w:val="24"/>
          <w:lang w:val="en-US"/>
        </w:rPr>
        <w:t>ed</w:t>
      </w:r>
      <w:r w:rsidRPr="00823543">
        <w:rPr>
          <w:rFonts w:ascii="Times New Roman" w:hAnsi="Times New Roman"/>
          <w:sz w:val="24"/>
          <w:szCs w:val="24"/>
          <w:lang w:val="en-US"/>
        </w:rPr>
        <w:t xml:space="preserve"> to change </w:t>
      </w:r>
      <w:r w:rsidR="00F6301D" w:rsidRPr="00823543">
        <w:rPr>
          <w:rFonts w:ascii="Times New Roman" w:hAnsi="Times New Roman"/>
          <w:sz w:val="24"/>
          <w:szCs w:val="24"/>
          <w:lang w:val="en-US"/>
        </w:rPr>
        <w:t>programs</w:t>
      </w:r>
      <w:r w:rsidRPr="00823543">
        <w:rPr>
          <w:rFonts w:ascii="Times New Roman" w:hAnsi="Times New Roman"/>
          <w:sz w:val="24"/>
          <w:szCs w:val="24"/>
          <w:lang w:val="en-US"/>
        </w:rPr>
        <w:t xml:space="preserve">". </w:t>
      </w:r>
    </w:p>
    <w:p w14:paraId="1FB49DE7"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However, </w:t>
      </w:r>
      <w:r w:rsidR="00AF5D3B" w:rsidRPr="00823543">
        <w:rPr>
          <w:rFonts w:ascii="Times New Roman" w:hAnsi="Times New Roman"/>
          <w:sz w:val="24"/>
          <w:szCs w:val="24"/>
          <w:lang w:val="en-US"/>
        </w:rPr>
        <w:t>in</w:t>
      </w:r>
      <w:r w:rsidRPr="00823543">
        <w:rPr>
          <w:rFonts w:ascii="Times New Roman" w:hAnsi="Times New Roman"/>
          <w:sz w:val="24"/>
          <w:szCs w:val="24"/>
          <w:lang w:val="en-US"/>
        </w:rPr>
        <w:t xml:space="preserve"> the second </w:t>
      </w:r>
      <w:r w:rsidR="00F83104" w:rsidRPr="00823543">
        <w:rPr>
          <w:rFonts w:ascii="Times New Roman" w:hAnsi="Times New Roman"/>
          <w:sz w:val="24"/>
          <w:szCs w:val="24"/>
          <w:lang w:val="en-US"/>
        </w:rPr>
        <w:t>semester</w:t>
      </w:r>
      <w:r w:rsidRPr="00823543">
        <w:rPr>
          <w:rFonts w:ascii="Times New Roman" w:hAnsi="Times New Roman"/>
          <w:sz w:val="24"/>
          <w:szCs w:val="24"/>
          <w:lang w:val="en-US"/>
        </w:rPr>
        <w:t xml:space="preserve"> of 2016, </w:t>
      </w:r>
      <w:r w:rsidR="00F83104" w:rsidRPr="00823543">
        <w:rPr>
          <w:rFonts w:ascii="Times New Roman" w:hAnsi="Times New Roman"/>
          <w:sz w:val="24"/>
          <w:szCs w:val="24"/>
          <w:lang w:val="en-US"/>
        </w:rPr>
        <w:t>s</w:t>
      </w:r>
      <w:r w:rsidRPr="00823543">
        <w:rPr>
          <w:rFonts w:ascii="Times New Roman" w:hAnsi="Times New Roman"/>
          <w:sz w:val="24"/>
          <w:szCs w:val="24"/>
          <w:lang w:val="en-US"/>
        </w:rPr>
        <w:t xml:space="preserve">he continued to attend the UNA and enrolled </w:t>
      </w:r>
      <w:r w:rsidR="00AF5D3B" w:rsidRPr="00823543">
        <w:rPr>
          <w:rFonts w:ascii="Times New Roman" w:hAnsi="Times New Roman"/>
          <w:sz w:val="24"/>
          <w:szCs w:val="24"/>
          <w:lang w:val="en-US"/>
        </w:rPr>
        <w:t xml:space="preserve">in </w:t>
      </w:r>
      <w:r w:rsidRPr="00823543">
        <w:rPr>
          <w:rFonts w:ascii="Times New Roman" w:hAnsi="Times New Roman"/>
          <w:sz w:val="24"/>
          <w:szCs w:val="24"/>
          <w:lang w:val="en-US"/>
        </w:rPr>
        <w:t>four courses of the Gen</w:t>
      </w:r>
      <w:r w:rsidR="00AF5D3B" w:rsidRPr="00823543">
        <w:rPr>
          <w:rFonts w:ascii="Times New Roman" w:hAnsi="Times New Roman"/>
          <w:sz w:val="24"/>
          <w:szCs w:val="24"/>
          <w:lang w:val="en-US"/>
        </w:rPr>
        <w:t>eral Studies Center, which showed</w:t>
      </w:r>
      <w:r w:rsidRPr="00823543">
        <w:rPr>
          <w:rFonts w:ascii="Times New Roman" w:hAnsi="Times New Roman"/>
          <w:sz w:val="24"/>
          <w:szCs w:val="24"/>
          <w:lang w:val="en-US"/>
        </w:rPr>
        <w:t xml:space="preserve"> </w:t>
      </w:r>
      <w:r w:rsidR="00F83104" w:rsidRPr="00823543">
        <w:rPr>
          <w:rFonts w:ascii="Times New Roman" w:hAnsi="Times New Roman"/>
          <w:sz w:val="24"/>
          <w:szCs w:val="24"/>
          <w:lang w:val="en-US"/>
        </w:rPr>
        <w:t>her</w:t>
      </w:r>
      <w:r w:rsidRPr="00823543">
        <w:rPr>
          <w:rFonts w:ascii="Times New Roman" w:hAnsi="Times New Roman"/>
          <w:sz w:val="24"/>
          <w:szCs w:val="24"/>
          <w:lang w:val="en-US"/>
        </w:rPr>
        <w:t xml:space="preserve"> desire to continue studying</w:t>
      </w:r>
      <w:r w:rsidR="00AF5D3B" w:rsidRPr="00823543">
        <w:rPr>
          <w:rFonts w:ascii="Times New Roman" w:hAnsi="Times New Roman"/>
          <w:sz w:val="24"/>
          <w:szCs w:val="24"/>
          <w:lang w:val="en-US"/>
        </w:rPr>
        <w:t xml:space="preserve"> – </w:t>
      </w:r>
      <w:r w:rsidRPr="00823543">
        <w:rPr>
          <w:rFonts w:ascii="Times New Roman" w:hAnsi="Times New Roman"/>
          <w:sz w:val="24"/>
          <w:szCs w:val="24"/>
          <w:lang w:val="en-US"/>
        </w:rPr>
        <w:t xml:space="preserve">that is, </w:t>
      </w:r>
      <w:r w:rsidR="00F83104" w:rsidRPr="00823543">
        <w:rPr>
          <w:rFonts w:ascii="Times New Roman" w:hAnsi="Times New Roman"/>
          <w:sz w:val="24"/>
          <w:szCs w:val="24"/>
          <w:lang w:val="en-US"/>
        </w:rPr>
        <w:t>s</w:t>
      </w:r>
      <w:r w:rsidRPr="00823543">
        <w:rPr>
          <w:rFonts w:ascii="Times New Roman" w:hAnsi="Times New Roman"/>
          <w:sz w:val="24"/>
          <w:szCs w:val="24"/>
          <w:lang w:val="en-US"/>
        </w:rPr>
        <w:t xml:space="preserve">he </w:t>
      </w:r>
      <w:r w:rsidR="00823543" w:rsidRPr="00565738">
        <w:rPr>
          <w:rFonts w:ascii="Times New Roman" w:hAnsi="Times New Roman"/>
          <w:sz w:val="24"/>
          <w:szCs w:val="24"/>
          <w:lang w:val="en-US"/>
        </w:rPr>
        <w:t>dropped</w:t>
      </w:r>
      <w:r w:rsidR="00F83104" w:rsidRPr="00565738">
        <w:rPr>
          <w:rFonts w:ascii="Times New Roman" w:hAnsi="Times New Roman"/>
          <w:sz w:val="24"/>
          <w:szCs w:val="24"/>
          <w:lang w:val="en-US"/>
        </w:rPr>
        <w:t xml:space="preserve"> out </w:t>
      </w:r>
      <w:r w:rsidR="00AF5D3B" w:rsidRPr="00565738">
        <w:rPr>
          <w:rFonts w:ascii="Times New Roman" w:hAnsi="Times New Roman"/>
          <w:sz w:val="24"/>
          <w:szCs w:val="24"/>
          <w:lang w:val="en-US"/>
        </w:rPr>
        <w:t>of the program</w:t>
      </w:r>
      <w:r w:rsidRPr="00565738">
        <w:rPr>
          <w:rFonts w:ascii="Times New Roman" w:hAnsi="Times New Roman"/>
          <w:sz w:val="24"/>
          <w:szCs w:val="24"/>
          <w:lang w:val="en-US"/>
        </w:rPr>
        <w:t xml:space="preserve"> but not </w:t>
      </w:r>
      <w:r w:rsidR="00F83104" w:rsidRPr="00565738">
        <w:rPr>
          <w:rFonts w:ascii="Times New Roman" w:hAnsi="Times New Roman"/>
          <w:sz w:val="24"/>
          <w:szCs w:val="24"/>
          <w:lang w:val="en-US"/>
        </w:rPr>
        <w:t xml:space="preserve">from </w:t>
      </w:r>
      <w:r w:rsidRPr="00565738">
        <w:rPr>
          <w:rFonts w:ascii="Times New Roman" w:hAnsi="Times New Roman"/>
          <w:sz w:val="24"/>
          <w:szCs w:val="24"/>
          <w:lang w:val="en-US"/>
        </w:rPr>
        <w:t>the institution.</w:t>
      </w:r>
      <w:r w:rsidRPr="00823543">
        <w:rPr>
          <w:rFonts w:ascii="Times New Roman" w:hAnsi="Times New Roman"/>
          <w:sz w:val="24"/>
          <w:szCs w:val="24"/>
          <w:lang w:val="en-US"/>
        </w:rPr>
        <w:t xml:space="preserve"> </w:t>
      </w:r>
    </w:p>
    <w:p w14:paraId="6F1A72BE" w14:textId="30C9C714" w:rsidR="00211E93" w:rsidRPr="00823543" w:rsidRDefault="00753A8B" w:rsidP="00AB2AD9">
      <w:pPr>
        <w:spacing w:after="120" w:line="240" w:lineRule="auto"/>
        <w:ind w:firstLine="709"/>
        <w:jc w:val="both"/>
        <w:rPr>
          <w:rFonts w:ascii="Times New Roman" w:hAnsi="Times New Roman"/>
          <w:sz w:val="24"/>
          <w:szCs w:val="24"/>
          <w:lang w:val="en-US"/>
        </w:rPr>
      </w:pPr>
      <w:r w:rsidRPr="00AB2AD9">
        <w:rPr>
          <w:rFonts w:ascii="Times New Roman" w:hAnsi="Times New Roman"/>
          <w:b/>
          <w:szCs w:val="24"/>
          <w:lang w:val="en-US"/>
        </w:rPr>
        <w:t>Case 2:</w:t>
      </w:r>
      <w:r w:rsidRPr="00AB2AD9">
        <w:rPr>
          <w:rFonts w:ascii="Times New Roman" w:hAnsi="Times New Roman"/>
          <w:szCs w:val="24"/>
          <w:lang w:val="en-US"/>
        </w:rPr>
        <w:t xml:space="preserve"> </w:t>
      </w:r>
      <w:r w:rsidR="00F83104" w:rsidRPr="00823543">
        <w:rPr>
          <w:rFonts w:ascii="Times New Roman" w:hAnsi="Times New Roman"/>
          <w:sz w:val="24"/>
          <w:szCs w:val="24"/>
          <w:lang w:val="en-US"/>
        </w:rPr>
        <w:t>A</w:t>
      </w:r>
      <w:r w:rsidRPr="00823543">
        <w:rPr>
          <w:rFonts w:ascii="Times New Roman" w:hAnsi="Times New Roman"/>
          <w:sz w:val="24"/>
          <w:szCs w:val="24"/>
          <w:lang w:val="en-US"/>
        </w:rPr>
        <w:t xml:space="preserve"> 17-year-old </w:t>
      </w:r>
      <w:r w:rsidR="00F83104" w:rsidRPr="00823543">
        <w:rPr>
          <w:rFonts w:ascii="Times New Roman" w:hAnsi="Times New Roman"/>
          <w:sz w:val="24"/>
          <w:szCs w:val="24"/>
          <w:lang w:val="en-US"/>
        </w:rPr>
        <w:t>male</w:t>
      </w:r>
      <w:r w:rsidRPr="00823543">
        <w:rPr>
          <w:rFonts w:ascii="Times New Roman" w:hAnsi="Times New Roman"/>
          <w:sz w:val="24"/>
          <w:szCs w:val="24"/>
          <w:lang w:val="en-US"/>
        </w:rPr>
        <w:t>, from a private school in an urban area, without a sch</w:t>
      </w:r>
      <w:r w:rsidR="00F83104" w:rsidRPr="00823543">
        <w:rPr>
          <w:rFonts w:ascii="Times New Roman" w:hAnsi="Times New Roman"/>
          <w:sz w:val="24"/>
          <w:szCs w:val="24"/>
          <w:lang w:val="en-US"/>
        </w:rPr>
        <w:t>olarship, belonging to stratum one</w:t>
      </w:r>
      <w:r w:rsidRPr="00823543">
        <w:rPr>
          <w:rFonts w:ascii="Times New Roman" w:hAnsi="Times New Roman"/>
          <w:sz w:val="24"/>
          <w:szCs w:val="24"/>
          <w:lang w:val="en-US"/>
        </w:rPr>
        <w:t xml:space="preserve">, with a good average </w:t>
      </w:r>
      <w:r w:rsidR="00AF5D3B" w:rsidRPr="00823543">
        <w:rPr>
          <w:rFonts w:ascii="Times New Roman" w:hAnsi="Times New Roman"/>
          <w:sz w:val="24"/>
          <w:szCs w:val="24"/>
          <w:lang w:val="en-US"/>
        </w:rPr>
        <w:t xml:space="preserve">grade </w:t>
      </w:r>
      <w:r w:rsidRPr="00823543">
        <w:rPr>
          <w:rFonts w:ascii="Times New Roman" w:hAnsi="Times New Roman"/>
          <w:sz w:val="24"/>
          <w:szCs w:val="24"/>
          <w:lang w:val="en-US"/>
        </w:rPr>
        <w:t>in secondary education (higher than 88)</w:t>
      </w:r>
      <w:r w:rsidR="00886FF2">
        <w:rPr>
          <w:rFonts w:ascii="Times New Roman" w:hAnsi="Times New Roman"/>
          <w:sz w:val="24"/>
          <w:szCs w:val="24"/>
          <w:lang w:val="en-US"/>
        </w:rPr>
        <w:t>,</w:t>
      </w:r>
      <w:r w:rsidRPr="00823543">
        <w:rPr>
          <w:rFonts w:ascii="Times New Roman" w:hAnsi="Times New Roman"/>
          <w:sz w:val="24"/>
          <w:szCs w:val="24"/>
          <w:lang w:val="en-US"/>
        </w:rPr>
        <w:t xml:space="preserve"> and an admission </w:t>
      </w:r>
      <w:r w:rsidR="00F83104" w:rsidRPr="00823543">
        <w:rPr>
          <w:rFonts w:ascii="Times New Roman" w:hAnsi="Times New Roman"/>
          <w:sz w:val="24"/>
          <w:szCs w:val="24"/>
          <w:lang w:val="en-US"/>
        </w:rPr>
        <w:t>score</w:t>
      </w:r>
      <w:r w:rsidRPr="00823543">
        <w:rPr>
          <w:rFonts w:ascii="Times New Roman" w:hAnsi="Times New Roman"/>
          <w:sz w:val="24"/>
          <w:szCs w:val="24"/>
          <w:lang w:val="en-US"/>
        </w:rPr>
        <w:t xml:space="preserve"> lower than the average </w:t>
      </w:r>
      <w:r w:rsidR="00AF5D3B" w:rsidRPr="00823543">
        <w:rPr>
          <w:rFonts w:ascii="Times New Roman" w:hAnsi="Times New Roman"/>
          <w:sz w:val="24"/>
          <w:szCs w:val="24"/>
          <w:lang w:val="en-US"/>
        </w:rPr>
        <w:t>for</w:t>
      </w:r>
      <w:r w:rsidRPr="00823543">
        <w:rPr>
          <w:rFonts w:ascii="Times New Roman" w:hAnsi="Times New Roman"/>
          <w:sz w:val="24"/>
          <w:szCs w:val="24"/>
          <w:lang w:val="en-US"/>
        </w:rPr>
        <w:t xml:space="preserve"> </w:t>
      </w:r>
      <w:r w:rsidR="00F83104" w:rsidRPr="00823543">
        <w:rPr>
          <w:rFonts w:ascii="Times New Roman" w:hAnsi="Times New Roman"/>
          <w:sz w:val="24"/>
          <w:szCs w:val="24"/>
          <w:lang w:val="en-US"/>
        </w:rPr>
        <w:t>his</w:t>
      </w:r>
      <w:r w:rsidRPr="00823543">
        <w:rPr>
          <w:rFonts w:ascii="Times New Roman" w:hAnsi="Times New Roman"/>
          <w:sz w:val="24"/>
          <w:szCs w:val="24"/>
          <w:lang w:val="en-US"/>
        </w:rPr>
        <w:t xml:space="preserve"> </w:t>
      </w:r>
      <w:r w:rsidR="00F83104" w:rsidRPr="00823543">
        <w:rPr>
          <w:rFonts w:ascii="Times New Roman" w:hAnsi="Times New Roman"/>
          <w:sz w:val="24"/>
          <w:szCs w:val="24"/>
          <w:lang w:val="en-US"/>
        </w:rPr>
        <w:t>entry</w:t>
      </w:r>
      <w:r w:rsidRPr="00823543">
        <w:rPr>
          <w:rFonts w:ascii="Times New Roman" w:hAnsi="Times New Roman"/>
          <w:sz w:val="24"/>
          <w:szCs w:val="24"/>
          <w:lang w:val="en-US"/>
        </w:rPr>
        <w:t xml:space="preserve"> cohort. In addition, his average in the courses of the mathematical component </w:t>
      </w:r>
      <w:r w:rsidR="00AF5D3B" w:rsidRPr="00823543">
        <w:rPr>
          <w:rFonts w:ascii="Times New Roman" w:hAnsi="Times New Roman"/>
          <w:sz w:val="24"/>
          <w:szCs w:val="24"/>
          <w:lang w:val="en-US"/>
        </w:rPr>
        <w:t xml:space="preserve">of the program </w:t>
      </w:r>
      <w:r w:rsidRPr="00823543">
        <w:rPr>
          <w:rFonts w:ascii="Times New Roman" w:hAnsi="Times New Roman"/>
          <w:sz w:val="24"/>
          <w:szCs w:val="24"/>
          <w:lang w:val="en-US"/>
        </w:rPr>
        <w:t xml:space="preserve">during the first </w:t>
      </w:r>
      <w:r w:rsidR="00F83104" w:rsidRPr="00823543">
        <w:rPr>
          <w:rFonts w:ascii="Times New Roman" w:hAnsi="Times New Roman"/>
          <w:sz w:val="24"/>
          <w:szCs w:val="24"/>
          <w:lang w:val="en-US"/>
        </w:rPr>
        <w:t>semester</w:t>
      </w:r>
      <w:r w:rsidRPr="00823543">
        <w:rPr>
          <w:rFonts w:ascii="Times New Roman" w:hAnsi="Times New Roman"/>
          <w:sz w:val="24"/>
          <w:szCs w:val="24"/>
          <w:lang w:val="en-US"/>
        </w:rPr>
        <w:t xml:space="preserve"> was </w:t>
      </w:r>
      <w:r w:rsidR="00AF5D3B" w:rsidRPr="00823543">
        <w:rPr>
          <w:rFonts w:ascii="Times New Roman" w:hAnsi="Times New Roman"/>
          <w:sz w:val="24"/>
          <w:szCs w:val="24"/>
          <w:lang w:val="en-US"/>
        </w:rPr>
        <w:t>poor;</w:t>
      </w:r>
      <w:r w:rsidRPr="00823543">
        <w:rPr>
          <w:rFonts w:ascii="Times New Roman" w:hAnsi="Times New Roman"/>
          <w:sz w:val="24"/>
          <w:szCs w:val="24"/>
          <w:lang w:val="en-US"/>
        </w:rPr>
        <w:t xml:space="preserve"> his </w:t>
      </w:r>
      <w:r w:rsidR="00AF5D3B" w:rsidRPr="00823543">
        <w:rPr>
          <w:rFonts w:ascii="Times New Roman" w:hAnsi="Times New Roman"/>
          <w:sz w:val="24"/>
          <w:szCs w:val="24"/>
          <w:lang w:val="en-US"/>
        </w:rPr>
        <w:t xml:space="preserve">average </w:t>
      </w:r>
      <w:r w:rsidRPr="00823543">
        <w:rPr>
          <w:rFonts w:ascii="Times New Roman" w:hAnsi="Times New Roman"/>
          <w:sz w:val="24"/>
          <w:szCs w:val="24"/>
          <w:lang w:val="en-US"/>
        </w:rPr>
        <w:t>grade in these</w:t>
      </w:r>
      <w:r w:rsidR="00F83104" w:rsidRPr="00823543">
        <w:rPr>
          <w:rFonts w:ascii="Times New Roman" w:hAnsi="Times New Roman"/>
          <w:sz w:val="24"/>
          <w:szCs w:val="24"/>
          <w:lang w:val="en-US"/>
        </w:rPr>
        <w:t xml:space="preserve"> courses</w:t>
      </w:r>
      <w:r w:rsidRPr="00823543">
        <w:rPr>
          <w:rFonts w:ascii="Times New Roman" w:hAnsi="Times New Roman"/>
          <w:sz w:val="24"/>
          <w:szCs w:val="24"/>
          <w:lang w:val="en-US"/>
        </w:rPr>
        <w:t xml:space="preserve">, on a scale of 0 to 10, </w:t>
      </w:r>
      <w:r w:rsidR="00AF5D3B" w:rsidRPr="00823543">
        <w:rPr>
          <w:rFonts w:ascii="Times New Roman" w:hAnsi="Times New Roman"/>
          <w:sz w:val="24"/>
          <w:szCs w:val="24"/>
          <w:lang w:val="en-US"/>
        </w:rPr>
        <w:t>was</w:t>
      </w:r>
      <w:r w:rsidRPr="00823543">
        <w:rPr>
          <w:rFonts w:ascii="Times New Roman" w:hAnsi="Times New Roman"/>
          <w:sz w:val="24"/>
          <w:szCs w:val="24"/>
          <w:lang w:val="en-US"/>
        </w:rPr>
        <w:t xml:space="preserve"> less than 1. He only </w:t>
      </w:r>
      <w:r w:rsidR="00C01E61" w:rsidRPr="00823543">
        <w:rPr>
          <w:rFonts w:ascii="Times New Roman" w:hAnsi="Times New Roman"/>
          <w:sz w:val="24"/>
          <w:szCs w:val="24"/>
          <w:lang w:val="en-US"/>
        </w:rPr>
        <w:t>earned</w:t>
      </w:r>
      <w:r w:rsidRPr="00823543">
        <w:rPr>
          <w:rFonts w:ascii="Times New Roman" w:hAnsi="Times New Roman"/>
          <w:sz w:val="24"/>
          <w:szCs w:val="24"/>
          <w:lang w:val="en-US"/>
        </w:rPr>
        <w:t xml:space="preserve"> six of the 17 credits </w:t>
      </w:r>
      <w:r w:rsidR="00AF5D3B" w:rsidRPr="00823543">
        <w:rPr>
          <w:rFonts w:ascii="Times New Roman" w:hAnsi="Times New Roman"/>
          <w:sz w:val="24"/>
          <w:szCs w:val="24"/>
          <w:lang w:val="en-US"/>
        </w:rPr>
        <w:t>he enrolled for</w:t>
      </w:r>
      <w:r w:rsidRPr="00823543">
        <w:rPr>
          <w:rFonts w:ascii="Times New Roman" w:hAnsi="Times New Roman"/>
          <w:sz w:val="24"/>
          <w:szCs w:val="24"/>
          <w:lang w:val="en-US"/>
        </w:rPr>
        <w:t xml:space="preserve"> and his weighted</w:t>
      </w:r>
      <w:r w:rsidR="00DC6256" w:rsidRPr="00823543">
        <w:rPr>
          <w:rFonts w:ascii="Times New Roman" w:hAnsi="Times New Roman"/>
          <w:sz w:val="24"/>
          <w:szCs w:val="24"/>
          <w:lang w:val="en-US"/>
        </w:rPr>
        <w:t xml:space="preserve"> average</w:t>
      </w:r>
      <w:r w:rsidRPr="00823543">
        <w:rPr>
          <w:rFonts w:ascii="Times New Roman" w:hAnsi="Times New Roman"/>
          <w:sz w:val="24"/>
          <w:szCs w:val="24"/>
          <w:lang w:val="en-US"/>
        </w:rPr>
        <w:t xml:space="preserve"> during the </w:t>
      </w:r>
      <w:r w:rsidR="00DC6256" w:rsidRPr="00823543">
        <w:rPr>
          <w:rFonts w:ascii="Times New Roman" w:hAnsi="Times New Roman"/>
          <w:sz w:val="24"/>
          <w:szCs w:val="24"/>
          <w:lang w:val="en-US"/>
        </w:rPr>
        <w:t xml:space="preserve">semester was less than 4. In spite of </w:t>
      </w:r>
      <w:r w:rsidRPr="00823543">
        <w:rPr>
          <w:rFonts w:ascii="Times New Roman" w:hAnsi="Times New Roman"/>
          <w:sz w:val="24"/>
          <w:szCs w:val="24"/>
          <w:lang w:val="en-US"/>
        </w:rPr>
        <w:t xml:space="preserve">this, </w:t>
      </w:r>
      <w:r w:rsidR="00DC6256" w:rsidRPr="00823543">
        <w:rPr>
          <w:rFonts w:ascii="Times New Roman" w:hAnsi="Times New Roman"/>
          <w:sz w:val="24"/>
          <w:szCs w:val="24"/>
          <w:lang w:val="en-US"/>
        </w:rPr>
        <w:t>he completed the</w:t>
      </w:r>
      <w:r w:rsidRPr="00823543">
        <w:rPr>
          <w:rFonts w:ascii="Times New Roman" w:hAnsi="Times New Roman"/>
          <w:sz w:val="24"/>
          <w:szCs w:val="24"/>
          <w:lang w:val="en-US"/>
        </w:rPr>
        <w:t xml:space="preserve"> </w:t>
      </w:r>
      <w:r w:rsidR="00DC6256" w:rsidRPr="00823543">
        <w:rPr>
          <w:rFonts w:ascii="Times New Roman" w:hAnsi="Times New Roman"/>
          <w:sz w:val="24"/>
          <w:szCs w:val="24"/>
          <w:lang w:val="en-US"/>
        </w:rPr>
        <w:t>first semester</w:t>
      </w:r>
      <w:r w:rsidRPr="00823543">
        <w:rPr>
          <w:rFonts w:ascii="Times New Roman" w:hAnsi="Times New Roman"/>
          <w:sz w:val="24"/>
          <w:szCs w:val="24"/>
          <w:lang w:val="en-US"/>
        </w:rPr>
        <w:t xml:space="preserve"> of 2016. His case is of interest due to the </w:t>
      </w:r>
      <w:r w:rsidR="00AF5D3B" w:rsidRPr="00823543">
        <w:rPr>
          <w:rFonts w:ascii="Times New Roman" w:hAnsi="Times New Roman"/>
          <w:sz w:val="24"/>
          <w:szCs w:val="24"/>
          <w:lang w:val="en-US"/>
        </w:rPr>
        <w:t>reasons</w:t>
      </w:r>
      <w:r w:rsidRPr="00823543">
        <w:rPr>
          <w:rFonts w:ascii="Times New Roman" w:hAnsi="Times New Roman"/>
          <w:sz w:val="24"/>
          <w:szCs w:val="24"/>
          <w:lang w:val="en-US"/>
        </w:rPr>
        <w:t xml:space="preserve"> </w:t>
      </w:r>
      <w:r w:rsidR="00DC6256" w:rsidRPr="00823543">
        <w:rPr>
          <w:rFonts w:ascii="Times New Roman" w:hAnsi="Times New Roman"/>
          <w:sz w:val="24"/>
          <w:szCs w:val="24"/>
          <w:lang w:val="en-US"/>
        </w:rPr>
        <w:t>he gave</w:t>
      </w:r>
      <w:r w:rsidRPr="00823543">
        <w:rPr>
          <w:rFonts w:ascii="Times New Roman" w:hAnsi="Times New Roman"/>
          <w:sz w:val="24"/>
          <w:szCs w:val="24"/>
          <w:lang w:val="en-US"/>
        </w:rPr>
        <w:t xml:space="preserve"> for his decision to </w:t>
      </w:r>
      <w:r w:rsidR="00DC6256" w:rsidRPr="00823543">
        <w:rPr>
          <w:rFonts w:ascii="Times New Roman" w:hAnsi="Times New Roman"/>
          <w:sz w:val="24"/>
          <w:szCs w:val="24"/>
          <w:lang w:val="en-US"/>
        </w:rPr>
        <w:t>drop out</w:t>
      </w:r>
      <w:r w:rsidRPr="00823543">
        <w:rPr>
          <w:rFonts w:ascii="Times New Roman" w:hAnsi="Times New Roman"/>
          <w:sz w:val="24"/>
          <w:szCs w:val="24"/>
          <w:lang w:val="en-US"/>
        </w:rPr>
        <w:t xml:space="preserve">, among </w:t>
      </w:r>
      <w:r w:rsidRPr="00823543">
        <w:rPr>
          <w:rFonts w:ascii="Times New Roman" w:hAnsi="Times New Roman"/>
          <w:sz w:val="24"/>
          <w:szCs w:val="24"/>
          <w:lang w:val="en-US"/>
        </w:rPr>
        <w:lastRenderedPageBreak/>
        <w:t xml:space="preserve">which </w:t>
      </w:r>
      <w:r w:rsidR="00AF5D3B" w:rsidRPr="00823543">
        <w:rPr>
          <w:rFonts w:ascii="Times New Roman" w:hAnsi="Times New Roman"/>
          <w:sz w:val="24"/>
          <w:szCs w:val="24"/>
          <w:lang w:val="en-US"/>
        </w:rPr>
        <w:t>was</w:t>
      </w:r>
      <w:r w:rsidRPr="00823543">
        <w:rPr>
          <w:rFonts w:ascii="Times New Roman" w:hAnsi="Times New Roman"/>
          <w:sz w:val="24"/>
          <w:szCs w:val="24"/>
          <w:lang w:val="en-US"/>
        </w:rPr>
        <w:t xml:space="preserve"> that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w:t>
      </w:r>
      <w:r w:rsidR="00C618C1" w:rsidRPr="00823543">
        <w:rPr>
          <w:rFonts w:ascii="Times New Roman" w:hAnsi="Times New Roman"/>
          <w:sz w:val="24"/>
          <w:szCs w:val="24"/>
          <w:lang w:val="en-US"/>
        </w:rPr>
        <w:t xml:space="preserve">Mathematics </w:t>
      </w:r>
      <w:r w:rsidRPr="00823543">
        <w:rPr>
          <w:rFonts w:ascii="Times New Roman" w:hAnsi="Times New Roman"/>
          <w:sz w:val="24"/>
          <w:szCs w:val="24"/>
          <w:lang w:val="en-US"/>
        </w:rPr>
        <w:t xml:space="preserve">Teaching </w:t>
      </w:r>
      <w:r w:rsidR="00AF308F" w:rsidRPr="00823543">
        <w:rPr>
          <w:rFonts w:ascii="Times New Roman" w:hAnsi="Times New Roman"/>
          <w:sz w:val="24"/>
          <w:szCs w:val="24"/>
          <w:lang w:val="en-US"/>
        </w:rPr>
        <w:t xml:space="preserve">program </w:t>
      </w:r>
      <w:r w:rsidRPr="00823543">
        <w:rPr>
          <w:rFonts w:ascii="Times New Roman" w:hAnsi="Times New Roman"/>
          <w:sz w:val="24"/>
          <w:szCs w:val="24"/>
          <w:lang w:val="en-US"/>
        </w:rPr>
        <w:t xml:space="preserve">was not his first choice of study, and </w:t>
      </w:r>
      <w:r w:rsidR="00AF308F" w:rsidRPr="00823543">
        <w:rPr>
          <w:rFonts w:ascii="Times New Roman" w:hAnsi="Times New Roman"/>
          <w:sz w:val="24"/>
          <w:szCs w:val="24"/>
          <w:lang w:val="en-US"/>
        </w:rPr>
        <w:t>that</w:t>
      </w:r>
      <w:r w:rsidRPr="00823543">
        <w:rPr>
          <w:rFonts w:ascii="Times New Roman" w:hAnsi="Times New Roman"/>
          <w:sz w:val="24"/>
          <w:szCs w:val="24"/>
          <w:lang w:val="en-US"/>
        </w:rPr>
        <w:t xml:space="preserve"> it</w:t>
      </w:r>
      <w:r w:rsidR="00AF5D3B" w:rsidRPr="00823543">
        <w:rPr>
          <w:rFonts w:ascii="Times New Roman" w:hAnsi="Times New Roman"/>
          <w:sz w:val="24"/>
          <w:szCs w:val="24"/>
          <w:lang w:val="en-US"/>
        </w:rPr>
        <w:t>s enrollees</w:t>
      </w:r>
      <w:r w:rsidRPr="00823543">
        <w:rPr>
          <w:rFonts w:ascii="Times New Roman" w:hAnsi="Times New Roman"/>
          <w:sz w:val="24"/>
          <w:szCs w:val="24"/>
          <w:lang w:val="en-US"/>
        </w:rPr>
        <w:t xml:space="preserve"> </w:t>
      </w:r>
      <w:r w:rsidR="00AF5D3B" w:rsidRPr="00823543">
        <w:rPr>
          <w:rFonts w:ascii="Times New Roman" w:hAnsi="Times New Roman"/>
          <w:sz w:val="24"/>
          <w:szCs w:val="24"/>
          <w:lang w:val="en-US"/>
        </w:rPr>
        <w:t>came from</w:t>
      </w:r>
      <w:r w:rsidRPr="00823543">
        <w:rPr>
          <w:rFonts w:ascii="Times New Roman" w:hAnsi="Times New Roman"/>
          <w:sz w:val="24"/>
          <w:szCs w:val="24"/>
          <w:lang w:val="en-US"/>
        </w:rPr>
        <w:t xml:space="preserve"> a </w:t>
      </w:r>
      <w:r w:rsidR="00AF5D3B" w:rsidRPr="00823543">
        <w:rPr>
          <w:rFonts w:ascii="Times New Roman" w:hAnsi="Times New Roman"/>
          <w:sz w:val="24"/>
          <w:szCs w:val="24"/>
          <w:lang w:val="en-US"/>
        </w:rPr>
        <w:t>segment</w:t>
      </w:r>
      <w:r w:rsidRPr="00823543">
        <w:rPr>
          <w:rFonts w:ascii="Times New Roman" w:hAnsi="Times New Roman"/>
          <w:sz w:val="24"/>
          <w:szCs w:val="24"/>
          <w:lang w:val="en-US"/>
        </w:rPr>
        <w:t xml:space="preserve"> of the student body with a high socioeconomic level and educational opportunities. </w:t>
      </w:r>
    </w:p>
    <w:p w14:paraId="64B0DC55"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When asked </w:t>
      </w:r>
      <w:r w:rsidR="00AF5D3B" w:rsidRPr="00823543">
        <w:rPr>
          <w:rFonts w:ascii="Times New Roman" w:hAnsi="Times New Roman"/>
          <w:sz w:val="24"/>
          <w:szCs w:val="24"/>
          <w:lang w:val="en-US"/>
        </w:rPr>
        <w:t>about</w:t>
      </w:r>
      <w:r w:rsidRPr="00823543">
        <w:rPr>
          <w:rFonts w:ascii="Times New Roman" w:hAnsi="Times New Roman"/>
          <w:sz w:val="24"/>
          <w:szCs w:val="24"/>
          <w:lang w:val="en-US"/>
        </w:rPr>
        <w:t xml:space="preserve"> the reasons that led him to </w:t>
      </w:r>
      <w:r w:rsidR="00DC6256" w:rsidRPr="00823543">
        <w:rPr>
          <w:rFonts w:ascii="Times New Roman" w:hAnsi="Times New Roman"/>
          <w:sz w:val="24"/>
          <w:szCs w:val="24"/>
          <w:lang w:val="en-US"/>
        </w:rPr>
        <w:t>drop out</w:t>
      </w:r>
      <w:r w:rsidRPr="00823543">
        <w:rPr>
          <w:rFonts w:ascii="Times New Roman" w:hAnsi="Times New Roman"/>
          <w:sz w:val="24"/>
          <w:szCs w:val="24"/>
          <w:lang w:val="en-US"/>
        </w:rPr>
        <w:t xml:space="preserve">, </w:t>
      </w:r>
      <w:r w:rsidR="00DC6256" w:rsidRPr="00823543">
        <w:rPr>
          <w:rFonts w:ascii="Times New Roman" w:hAnsi="Times New Roman"/>
          <w:sz w:val="24"/>
          <w:szCs w:val="24"/>
          <w:lang w:val="en-US"/>
        </w:rPr>
        <w:t>he stated</w:t>
      </w:r>
      <w:r w:rsidR="007C20AA" w:rsidRPr="00823543">
        <w:rPr>
          <w:rFonts w:ascii="Times New Roman" w:hAnsi="Times New Roman"/>
          <w:sz w:val="24"/>
          <w:szCs w:val="24"/>
          <w:lang w:val="en-US"/>
        </w:rPr>
        <w:t xml:space="preserve"> that the main reason was:</w:t>
      </w:r>
      <w:r w:rsidRPr="00823543">
        <w:rPr>
          <w:rFonts w:ascii="Times New Roman" w:hAnsi="Times New Roman"/>
          <w:sz w:val="24"/>
          <w:szCs w:val="24"/>
          <w:lang w:val="en-US"/>
        </w:rPr>
        <w:t> "I did not feel comfortable with some teachers</w:t>
      </w:r>
      <w:r w:rsidR="00AF5D3B" w:rsidRPr="00823543">
        <w:rPr>
          <w:rFonts w:ascii="Times New Roman" w:hAnsi="Times New Roman"/>
          <w:sz w:val="24"/>
          <w:szCs w:val="24"/>
          <w:lang w:val="en-US"/>
        </w:rPr>
        <w:t>,</w:t>
      </w:r>
      <w:r w:rsidRPr="00823543">
        <w:rPr>
          <w:rFonts w:ascii="Times New Roman" w:hAnsi="Times New Roman"/>
          <w:sz w:val="24"/>
          <w:szCs w:val="24"/>
          <w:lang w:val="en-US"/>
        </w:rPr>
        <w:t xml:space="preserve"> and I did not feel it was my vocation. Actually, I want</w:t>
      </w:r>
      <w:r w:rsidR="00AF5D3B" w:rsidRPr="00823543">
        <w:rPr>
          <w:rFonts w:ascii="Times New Roman" w:hAnsi="Times New Roman"/>
          <w:sz w:val="24"/>
          <w:szCs w:val="24"/>
          <w:lang w:val="en-US"/>
        </w:rPr>
        <w:t>ed to study</w:t>
      </w:r>
      <w:r w:rsidRPr="00823543">
        <w:rPr>
          <w:rFonts w:ascii="Times New Roman" w:hAnsi="Times New Roman"/>
          <w:sz w:val="24"/>
          <w:szCs w:val="24"/>
          <w:lang w:val="en-US"/>
        </w:rPr>
        <w:t xml:space="preserve"> medicine at the </w:t>
      </w:r>
      <w:r w:rsidR="00AF5D3B" w:rsidRPr="00823543">
        <w:rPr>
          <w:rFonts w:ascii="Times New Roman" w:hAnsi="Times New Roman"/>
          <w:sz w:val="24"/>
          <w:szCs w:val="24"/>
          <w:lang w:val="en-US"/>
        </w:rPr>
        <w:t xml:space="preserve">University </w:t>
      </w:r>
      <w:proofErr w:type="gramStart"/>
      <w:r w:rsidR="00AF5D3B" w:rsidRPr="00823543">
        <w:rPr>
          <w:rFonts w:ascii="Times New Roman" w:hAnsi="Times New Roman"/>
          <w:sz w:val="24"/>
          <w:szCs w:val="24"/>
          <w:lang w:val="en-US"/>
        </w:rPr>
        <w:t>of</w:t>
      </w:r>
      <w:proofErr w:type="gramEnd"/>
      <w:r w:rsidR="00AF5D3B" w:rsidRPr="00823543">
        <w:rPr>
          <w:rFonts w:ascii="Times New Roman" w:hAnsi="Times New Roman"/>
          <w:sz w:val="24"/>
          <w:szCs w:val="24"/>
          <w:lang w:val="en-US"/>
        </w:rPr>
        <w:t xml:space="preserve"> Costa Rica (UCR),</w:t>
      </w:r>
      <w:r w:rsidRPr="00823543">
        <w:rPr>
          <w:rFonts w:ascii="Times New Roman" w:hAnsi="Times New Roman"/>
          <w:sz w:val="24"/>
          <w:szCs w:val="24"/>
          <w:lang w:val="en-US"/>
        </w:rPr>
        <w:t xml:space="preserve"> and I wanted to practice for the admission exam </w:t>
      </w:r>
      <w:r w:rsidR="00AF5D3B" w:rsidRPr="00823543">
        <w:rPr>
          <w:rFonts w:ascii="Times New Roman" w:hAnsi="Times New Roman"/>
          <w:sz w:val="24"/>
          <w:szCs w:val="24"/>
          <w:lang w:val="en-US"/>
        </w:rPr>
        <w:t>for</w:t>
      </w:r>
      <w:r w:rsidRPr="00823543">
        <w:rPr>
          <w:rFonts w:ascii="Times New Roman" w:hAnsi="Times New Roman"/>
          <w:sz w:val="24"/>
          <w:szCs w:val="24"/>
          <w:lang w:val="en-US"/>
        </w:rPr>
        <w:t xml:space="preserve"> the UCR</w:t>
      </w:r>
      <w:r w:rsidR="00AF5D3B" w:rsidRPr="00823543">
        <w:rPr>
          <w:rFonts w:ascii="Times New Roman" w:hAnsi="Times New Roman"/>
          <w:sz w:val="24"/>
          <w:szCs w:val="24"/>
          <w:lang w:val="en-US"/>
        </w:rPr>
        <w:t xml:space="preserve">; </w:t>
      </w:r>
      <w:r w:rsidR="00DC6256" w:rsidRPr="00823543">
        <w:rPr>
          <w:rFonts w:ascii="Times New Roman" w:hAnsi="Times New Roman"/>
          <w:sz w:val="24"/>
          <w:szCs w:val="24"/>
          <w:lang w:val="en-US"/>
        </w:rPr>
        <w:t xml:space="preserve">I basically </w:t>
      </w:r>
      <w:r w:rsidR="00AF5D3B" w:rsidRPr="00823543">
        <w:rPr>
          <w:rFonts w:ascii="Times New Roman" w:hAnsi="Times New Roman"/>
          <w:sz w:val="24"/>
          <w:szCs w:val="24"/>
          <w:lang w:val="en-US"/>
        </w:rPr>
        <w:t>enrolled</w:t>
      </w:r>
      <w:r w:rsidR="00DC6256" w:rsidRPr="00823543">
        <w:rPr>
          <w:rFonts w:ascii="Times New Roman" w:hAnsi="Times New Roman"/>
          <w:sz w:val="24"/>
          <w:szCs w:val="24"/>
          <w:lang w:val="en-US"/>
        </w:rPr>
        <w:t xml:space="preserve"> to practice.</w:t>
      </w:r>
      <w:r w:rsidRPr="00823543">
        <w:rPr>
          <w:rFonts w:ascii="Times New Roman" w:hAnsi="Times New Roman"/>
          <w:sz w:val="24"/>
          <w:szCs w:val="24"/>
          <w:lang w:val="en-US"/>
        </w:rPr>
        <w:t xml:space="preserve">" Other </w:t>
      </w:r>
      <w:r w:rsidR="00AF5D3B" w:rsidRPr="00823543">
        <w:rPr>
          <w:rFonts w:ascii="Times New Roman" w:hAnsi="Times New Roman"/>
          <w:sz w:val="24"/>
          <w:szCs w:val="24"/>
          <w:lang w:val="en-US"/>
        </w:rPr>
        <w:t>factors</w:t>
      </w:r>
      <w:r w:rsidRPr="00823543">
        <w:rPr>
          <w:rFonts w:ascii="Times New Roman" w:hAnsi="Times New Roman"/>
          <w:sz w:val="24"/>
          <w:szCs w:val="24"/>
          <w:lang w:val="en-US"/>
        </w:rPr>
        <w:t xml:space="preserve"> pointed out by the student </w:t>
      </w:r>
      <w:r w:rsidR="00AF5D3B" w:rsidRPr="00823543">
        <w:rPr>
          <w:rFonts w:ascii="Times New Roman" w:hAnsi="Times New Roman"/>
          <w:sz w:val="24"/>
          <w:szCs w:val="24"/>
          <w:lang w:val="en-US"/>
        </w:rPr>
        <w:t>were</w:t>
      </w:r>
      <w:r w:rsidRPr="00823543">
        <w:rPr>
          <w:rFonts w:ascii="Times New Roman" w:hAnsi="Times New Roman"/>
          <w:sz w:val="24"/>
          <w:szCs w:val="24"/>
          <w:lang w:val="en-US"/>
        </w:rPr>
        <w:t xml:space="preserve">: lack of motivation, difficulties </w:t>
      </w:r>
      <w:r w:rsidR="00AF5D3B" w:rsidRPr="00823543">
        <w:rPr>
          <w:rFonts w:ascii="Times New Roman" w:hAnsi="Times New Roman"/>
          <w:sz w:val="24"/>
          <w:szCs w:val="24"/>
          <w:lang w:val="en-US"/>
        </w:rPr>
        <w:t>in</w:t>
      </w:r>
      <w:r w:rsidRPr="00823543">
        <w:rPr>
          <w:rFonts w:ascii="Times New Roman" w:hAnsi="Times New Roman"/>
          <w:sz w:val="24"/>
          <w:szCs w:val="24"/>
          <w:lang w:val="en-US"/>
        </w:rPr>
        <w:t xml:space="preserve"> learning, teaching methods, </w:t>
      </w:r>
      <w:r w:rsidR="00AF5D3B" w:rsidRPr="00823543">
        <w:rPr>
          <w:rFonts w:ascii="Times New Roman" w:hAnsi="Times New Roman"/>
          <w:sz w:val="24"/>
          <w:szCs w:val="24"/>
          <w:lang w:val="en-US"/>
        </w:rPr>
        <w:t xml:space="preserve">beginning </w:t>
      </w:r>
      <w:r w:rsidRPr="00823543">
        <w:rPr>
          <w:rFonts w:ascii="Times New Roman" w:hAnsi="Times New Roman"/>
          <w:sz w:val="24"/>
          <w:szCs w:val="24"/>
          <w:lang w:val="en-US"/>
        </w:rPr>
        <w:t xml:space="preserve">to fail or </w:t>
      </w:r>
      <w:r w:rsidR="00DC6256" w:rsidRPr="00823543">
        <w:rPr>
          <w:rFonts w:ascii="Times New Roman" w:hAnsi="Times New Roman"/>
          <w:sz w:val="24"/>
          <w:szCs w:val="24"/>
          <w:lang w:val="en-US"/>
        </w:rPr>
        <w:t>getting</w:t>
      </w:r>
      <w:r w:rsidRPr="00823543">
        <w:rPr>
          <w:rFonts w:ascii="Times New Roman" w:hAnsi="Times New Roman"/>
          <w:sz w:val="24"/>
          <w:szCs w:val="24"/>
          <w:lang w:val="en-US"/>
        </w:rPr>
        <w:t xml:space="preserve"> bad grades, as well as </w:t>
      </w:r>
      <w:r w:rsidR="00AF5D3B" w:rsidRPr="00823543">
        <w:rPr>
          <w:rFonts w:ascii="Times New Roman" w:hAnsi="Times New Roman"/>
          <w:sz w:val="24"/>
          <w:szCs w:val="24"/>
          <w:lang w:val="en-US"/>
        </w:rPr>
        <w:t>his</w:t>
      </w:r>
      <w:r w:rsidRPr="00823543">
        <w:rPr>
          <w:rFonts w:ascii="Times New Roman" w:hAnsi="Times New Roman"/>
          <w:sz w:val="24"/>
          <w:szCs w:val="24"/>
          <w:lang w:val="en-US"/>
        </w:rPr>
        <w:t xml:space="preserve"> relations</w:t>
      </w:r>
      <w:r w:rsidR="00DC6256" w:rsidRPr="00823543">
        <w:rPr>
          <w:rFonts w:ascii="Times New Roman" w:hAnsi="Times New Roman"/>
          <w:sz w:val="24"/>
          <w:szCs w:val="24"/>
          <w:lang w:val="en-US"/>
        </w:rPr>
        <w:t>hip with teachers</w:t>
      </w:r>
      <w:r w:rsidRPr="00823543">
        <w:rPr>
          <w:rFonts w:ascii="Times New Roman" w:hAnsi="Times New Roman"/>
          <w:sz w:val="24"/>
          <w:szCs w:val="24"/>
          <w:lang w:val="en-US"/>
        </w:rPr>
        <w:t xml:space="preserve">. </w:t>
      </w:r>
    </w:p>
    <w:p w14:paraId="700185B6" w14:textId="77777777" w:rsidR="00211E93" w:rsidRPr="00823543" w:rsidRDefault="00AF5D3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In</w:t>
      </w:r>
      <w:r w:rsidR="00753A8B" w:rsidRPr="00823543">
        <w:rPr>
          <w:rFonts w:ascii="Times New Roman" w:hAnsi="Times New Roman"/>
          <w:sz w:val="24"/>
          <w:szCs w:val="24"/>
          <w:lang w:val="en-US"/>
        </w:rPr>
        <w:t xml:space="preserve"> the interview, it was </w:t>
      </w:r>
      <w:r w:rsidRPr="00823543">
        <w:rPr>
          <w:rFonts w:ascii="Times New Roman" w:hAnsi="Times New Roman"/>
          <w:sz w:val="24"/>
          <w:szCs w:val="24"/>
          <w:lang w:val="en-US"/>
        </w:rPr>
        <w:t xml:space="preserve">also found </w:t>
      </w:r>
      <w:r w:rsidR="00753A8B" w:rsidRPr="00823543">
        <w:rPr>
          <w:rFonts w:ascii="Times New Roman" w:hAnsi="Times New Roman"/>
          <w:sz w:val="24"/>
          <w:szCs w:val="24"/>
          <w:lang w:val="en-US"/>
        </w:rPr>
        <w:t xml:space="preserve">that during his </w:t>
      </w:r>
      <w:r w:rsidRPr="00823543">
        <w:rPr>
          <w:rFonts w:ascii="Times New Roman" w:hAnsi="Times New Roman"/>
          <w:sz w:val="24"/>
          <w:szCs w:val="24"/>
          <w:lang w:val="en-US"/>
        </w:rPr>
        <w:t xml:space="preserve">time in school, he </w:t>
      </w:r>
      <w:r w:rsidR="00753A8B" w:rsidRPr="00823543">
        <w:rPr>
          <w:rFonts w:ascii="Times New Roman" w:hAnsi="Times New Roman"/>
          <w:sz w:val="24"/>
          <w:szCs w:val="24"/>
          <w:lang w:val="en-US"/>
        </w:rPr>
        <w:t xml:space="preserve">considered himself </w:t>
      </w:r>
      <w:r w:rsidRPr="00823543">
        <w:rPr>
          <w:rFonts w:ascii="Times New Roman" w:hAnsi="Times New Roman"/>
          <w:sz w:val="24"/>
          <w:szCs w:val="24"/>
          <w:lang w:val="en-US"/>
        </w:rPr>
        <w:t>to be a</w:t>
      </w:r>
      <w:r w:rsidR="00753A8B" w:rsidRPr="00823543">
        <w:rPr>
          <w:rFonts w:ascii="Times New Roman" w:hAnsi="Times New Roman"/>
          <w:sz w:val="24"/>
          <w:szCs w:val="24"/>
          <w:lang w:val="en-US"/>
        </w:rPr>
        <w:t xml:space="preserve"> good student in mathematics</w:t>
      </w:r>
      <w:r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and his parents had complete</w:t>
      </w:r>
      <w:r w:rsidR="00DC6256" w:rsidRPr="00823543">
        <w:rPr>
          <w:rFonts w:ascii="Times New Roman" w:hAnsi="Times New Roman"/>
          <w:sz w:val="24"/>
          <w:szCs w:val="24"/>
          <w:lang w:val="en-US"/>
        </w:rPr>
        <w:t>d</w:t>
      </w:r>
      <w:r w:rsidR="00753A8B" w:rsidRPr="00823543">
        <w:rPr>
          <w:rFonts w:ascii="Times New Roman" w:hAnsi="Times New Roman"/>
          <w:sz w:val="24"/>
          <w:szCs w:val="24"/>
          <w:lang w:val="en-US"/>
        </w:rPr>
        <w:t xml:space="preserve"> university studies. </w:t>
      </w:r>
    </w:p>
    <w:p w14:paraId="05739959"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Notwithstanding his </w:t>
      </w:r>
      <w:r w:rsidR="00DC6256" w:rsidRPr="00823543">
        <w:rPr>
          <w:rFonts w:ascii="Times New Roman" w:hAnsi="Times New Roman"/>
          <w:sz w:val="24"/>
          <w:szCs w:val="24"/>
          <w:lang w:val="en-US"/>
        </w:rPr>
        <w:t>dropout status, he mentioned</w:t>
      </w:r>
      <w:r w:rsidRPr="00823543">
        <w:rPr>
          <w:rFonts w:ascii="Times New Roman" w:hAnsi="Times New Roman"/>
          <w:sz w:val="24"/>
          <w:szCs w:val="24"/>
          <w:lang w:val="en-US"/>
        </w:rPr>
        <w:t xml:space="preserve"> that he </w:t>
      </w:r>
      <w:r w:rsidR="00E941A0" w:rsidRPr="00823543">
        <w:rPr>
          <w:rFonts w:ascii="Times New Roman" w:hAnsi="Times New Roman"/>
          <w:sz w:val="24"/>
          <w:szCs w:val="24"/>
          <w:lang w:val="en-US"/>
        </w:rPr>
        <w:t>might</w:t>
      </w:r>
      <w:r w:rsidRPr="00823543">
        <w:rPr>
          <w:rFonts w:ascii="Times New Roman" w:hAnsi="Times New Roman"/>
          <w:sz w:val="24"/>
          <w:szCs w:val="24"/>
          <w:lang w:val="en-US"/>
        </w:rPr>
        <w:t xml:space="preserve"> return to the </w:t>
      </w:r>
      <w:r w:rsidR="00E941A0" w:rsidRPr="00823543">
        <w:rPr>
          <w:rFonts w:ascii="Times New Roman" w:hAnsi="Times New Roman"/>
          <w:sz w:val="24"/>
          <w:szCs w:val="24"/>
          <w:lang w:val="en-US"/>
        </w:rPr>
        <w:t>program</w:t>
      </w:r>
      <w:r w:rsidRPr="00823543">
        <w:rPr>
          <w:rFonts w:ascii="Times New Roman" w:hAnsi="Times New Roman"/>
          <w:sz w:val="24"/>
          <w:szCs w:val="24"/>
          <w:lang w:val="en-US"/>
        </w:rPr>
        <w:t xml:space="preserve">, depending on </w:t>
      </w:r>
      <w:r w:rsidR="00E941A0" w:rsidRPr="00823543">
        <w:rPr>
          <w:rFonts w:ascii="Times New Roman" w:hAnsi="Times New Roman"/>
          <w:sz w:val="24"/>
          <w:szCs w:val="24"/>
          <w:lang w:val="en-US"/>
        </w:rPr>
        <w:t>his</w:t>
      </w:r>
      <w:r w:rsidRPr="00823543">
        <w:rPr>
          <w:rFonts w:ascii="Times New Roman" w:hAnsi="Times New Roman"/>
          <w:sz w:val="24"/>
          <w:szCs w:val="24"/>
          <w:lang w:val="en-US"/>
        </w:rPr>
        <w:t xml:space="preserve"> result</w:t>
      </w:r>
      <w:r w:rsidR="00E941A0" w:rsidRPr="00823543">
        <w:rPr>
          <w:rFonts w:ascii="Times New Roman" w:hAnsi="Times New Roman"/>
          <w:sz w:val="24"/>
          <w:szCs w:val="24"/>
          <w:lang w:val="en-US"/>
        </w:rPr>
        <w:t>s</w:t>
      </w:r>
      <w:r w:rsidRPr="00823543">
        <w:rPr>
          <w:rFonts w:ascii="Times New Roman" w:hAnsi="Times New Roman"/>
          <w:sz w:val="24"/>
          <w:szCs w:val="24"/>
          <w:lang w:val="en-US"/>
        </w:rPr>
        <w:t xml:space="preserve"> in </w:t>
      </w:r>
      <w:r w:rsidR="00E941A0" w:rsidRPr="00823543">
        <w:rPr>
          <w:rFonts w:ascii="Times New Roman" w:hAnsi="Times New Roman"/>
          <w:sz w:val="24"/>
          <w:szCs w:val="24"/>
          <w:lang w:val="en-US"/>
        </w:rPr>
        <w:t xml:space="preserve">the </w:t>
      </w:r>
      <w:r w:rsidRPr="00823543">
        <w:rPr>
          <w:rFonts w:ascii="Times New Roman" w:hAnsi="Times New Roman"/>
          <w:sz w:val="24"/>
          <w:szCs w:val="24"/>
          <w:lang w:val="en-US"/>
        </w:rPr>
        <w:t xml:space="preserve">next year's </w:t>
      </w:r>
      <w:r w:rsidR="00255FFD" w:rsidRPr="00823543">
        <w:rPr>
          <w:rFonts w:ascii="Times New Roman" w:hAnsi="Times New Roman"/>
          <w:sz w:val="24"/>
          <w:szCs w:val="24"/>
          <w:lang w:val="en-US"/>
        </w:rPr>
        <w:t>AAT</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and</w:t>
      </w:r>
      <w:r w:rsidRPr="00823543">
        <w:rPr>
          <w:rFonts w:ascii="Times New Roman" w:hAnsi="Times New Roman"/>
          <w:sz w:val="24"/>
          <w:szCs w:val="24"/>
          <w:lang w:val="en-US"/>
        </w:rPr>
        <w:t xml:space="preserve"> he continues to enroll in courses at the UNA, although not related to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w:t>
      </w:r>
      <w:r w:rsidR="00C618C1" w:rsidRPr="00823543">
        <w:rPr>
          <w:rFonts w:ascii="Times New Roman" w:hAnsi="Times New Roman"/>
          <w:sz w:val="24"/>
          <w:szCs w:val="24"/>
          <w:lang w:val="en-US"/>
        </w:rPr>
        <w:t xml:space="preserve">Mathematics </w:t>
      </w:r>
      <w:r w:rsidRPr="00823543">
        <w:rPr>
          <w:rFonts w:ascii="Times New Roman" w:hAnsi="Times New Roman"/>
          <w:sz w:val="24"/>
          <w:szCs w:val="24"/>
          <w:lang w:val="en-US"/>
        </w:rPr>
        <w:t>Teaching</w:t>
      </w:r>
      <w:r w:rsidR="00E941A0" w:rsidRPr="00823543">
        <w:rPr>
          <w:rFonts w:ascii="Times New Roman" w:hAnsi="Times New Roman"/>
          <w:sz w:val="24"/>
          <w:szCs w:val="24"/>
          <w:lang w:val="en-US"/>
        </w:rPr>
        <w:t xml:space="preserve"> program</w:t>
      </w:r>
      <w:r w:rsidRPr="00823543">
        <w:rPr>
          <w:rFonts w:ascii="Times New Roman" w:hAnsi="Times New Roman"/>
          <w:sz w:val="24"/>
          <w:szCs w:val="24"/>
          <w:lang w:val="en-US"/>
        </w:rPr>
        <w:t xml:space="preserve">. </w:t>
      </w:r>
    </w:p>
    <w:p w14:paraId="3ECE931F"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AB2AD9">
        <w:rPr>
          <w:rFonts w:ascii="Times New Roman" w:hAnsi="Times New Roman"/>
          <w:b/>
          <w:szCs w:val="24"/>
          <w:lang w:val="en-US"/>
        </w:rPr>
        <w:t>Case 3:</w:t>
      </w:r>
      <w:r w:rsidRPr="00AB2AD9">
        <w:rPr>
          <w:rFonts w:ascii="Times New Roman" w:hAnsi="Times New Roman"/>
          <w:szCs w:val="24"/>
          <w:lang w:val="en-US"/>
        </w:rPr>
        <w:t xml:space="preserve"> </w:t>
      </w:r>
      <w:r w:rsidR="00DC6256" w:rsidRPr="00823543">
        <w:rPr>
          <w:rFonts w:ascii="Times New Roman" w:hAnsi="Times New Roman"/>
          <w:sz w:val="24"/>
          <w:szCs w:val="24"/>
          <w:lang w:val="en-US"/>
        </w:rPr>
        <w:t>An 18 year-old male</w:t>
      </w:r>
      <w:r w:rsidR="00E941A0" w:rsidRPr="00823543">
        <w:rPr>
          <w:rFonts w:ascii="Times New Roman" w:hAnsi="Times New Roman"/>
          <w:sz w:val="24"/>
          <w:szCs w:val="24"/>
          <w:lang w:val="en-US"/>
        </w:rPr>
        <w:t xml:space="preserve"> who</w:t>
      </w:r>
      <w:r w:rsidRPr="00823543">
        <w:rPr>
          <w:rFonts w:ascii="Times New Roman" w:hAnsi="Times New Roman"/>
          <w:sz w:val="24"/>
          <w:szCs w:val="24"/>
          <w:lang w:val="en-US"/>
        </w:rPr>
        <w:t xml:space="preserve"> graduated from a public school in an urban area (stratum 2), whose mother has a high school</w:t>
      </w:r>
      <w:r w:rsidR="00DC6256" w:rsidRPr="00823543">
        <w:rPr>
          <w:rFonts w:ascii="Times New Roman" w:hAnsi="Times New Roman"/>
          <w:sz w:val="24"/>
          <w:szCs w:val="24"/>
          <w:lang w:val="en-US"/>
        </w:rPr>
        <w:t xml:space="preserve"> diploma,</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although his</w:t>
      </w:r>
      <w:r w:rsidRPr="00823543">
        <w:rPr>
          <w:rFonts w:ascii="Times New Roman" w:hAnsi="Times New Roman"/>
          <w:sz w:val="24"/>
          <w:szCs w:val="24"/>
          <w:lang w:val="en-US"/>
        </w:rPr>
        <w:t xml:space="preserve"> father </w:t>
      </w:r>
      <w:r w:rsidR="00DC6256" w:rsidRPr="00823543">
        <w:rPr>
          <w:rFonts w:ascii="Times New Roman" w:hAnsi="Times New Roman"/>
          <w:sz w:val="24"/>
          <w:szCs w:val="24"/>
          <w:lang w:val="en-US"/>
        </w:rPr>
        <w:t>did not complete</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 xml:space="preserve">his </w:t>
      </w:r>
      <w:r w:rsidRPr="00823543">
        <w:rPr>
          <w:rFonts w:ascii="Times New Roman" w:hAnsi="Times New Roman"/>
          <w:sz w:val="24"/>
          <w:szCs w:val="24"/>
          <w:lang w:val="en-US"/>
        </w:rPr>
        <w:t xml:space="preserve">secondary </w:t>
      </w:r>
      <w:r w:rsidR="00E941A0" w:rsidRPr="00823543">
        <w:rPr>
          <w:rFonts w:ascii="Times New Roman" w:hAnsi="Times New Roman"/>
          <w:sz w:val="24"/>
          <w:szCs w:val="24"/>
          <w:lang w:val="en-US"/>
        </w:rPr>
        <w:t>education</w:t>
      </w:r>
      <w:r w:rsidR="00DC6256" w:rsidRPr="00823543">
        <w:rPr>
          <w:rFonts w:ascii="Times New Roman" w:hAnsi="Times New Roman"/>
          <w:sz w:val="24"/>
          <w:szCs w:val="24"/>
          <w:lang w:val="en-US"/>
        </w:rPr>
        <w:t>,</w:t>
      </w:r>
      <w:r w:rsidRPr="00823543">
        <w:rPr>
          <w:rFonts w:ascii="Times New Roman" w:hAnsi="Times New Roman"/>
          <w:sz w:val="24"/>
          <w:szCs w:val="24"/>
          <w:lang w:val="en-US"/>
        </w:rPr>
        <w:t xml:space="preserve"> and comes from an area with a low level of relative development. </w:t>
      </w:r>
      <w:r w:rsidR="00E941A0" w:rsidRPr="00823543">
        <w:rPr>
          <w:rFonts w:ascii="Times New Roman" w:hAnsi="Times New Roman"/>
          <w:sz w:val="24"/>
          <w:szCs w:val="24"/>
          <w:lang w:val="en-US"/>
        </w:rPr>
        <w:t>With respect to</w:t>
      </w:r>
      <w:r w:rsidRPr="00823543">
        <w:rPr>
          <w:rFonts w:ascii="Times New Roman" w:hAnsi="Times New Roman"/>
          <w:sz w:val="24"/>
          <w:szCs w:val="24"/>
          <w:lang w:val="en-US"/>
        </w:rPr>
        <w:t xml:space="preserve"> academic </w:t>
      </w:r>
      <w:r w:rsidR="00E941A0" w:rsidRPr="00823543">
        <w:rPr>
          <w:rFonts w:ascii="Times New Roman" w:hAnsi="Times New Roman"/>
          <w:sz w:val="24"/>
          <w:szCs w:val="24"/>
          <w:lang w:val="en-US"/>
        </w:rPr>
        <w:t>factors</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 xml:space="preserve">his high </w:t>
      </w:r>
      <w:r w:rsidR="00DC6256" w:rsidRPr="00823543">
        <w:rPr>
          <w:rFonts w:ascii="Times New Roman" w:hAnsi="Times New Roman"/>
          <w:sz w:val="24"/>
          <w:szCs w:val="24"/>
          <w:lang w:val="en-US"/>
        </w:rPr>
        <w:t>school score</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was slightly more than</w:t>
      </w:r>
      <w:r w:rsidRPr="00823543">
        <w:rPr>
          <w:rFonts w:ascii="Times New Roman" w:hAnsi="Times New Roman"/>
          <w:sz w:val="24"/>
          <w:szCs w:val="24"/>
          <w:lang w:val="en-US"/>
        </w:rPr>
        <w:t xml:space="preserve"> 75 on a scale of 0 to 100</w:t>
      </w:r>
      <w:r w:rsidR="00DC6256"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DC6256" w:rsidRPr="00823543">
        <w:rPr>
          <w:rFonts w:ascii="Times New Roman" w:hAnsi="Times New Roman"/>
          <w:sz w:val="24"/>
          <w:szCs w:val="24"/>
          <w:lang w:val="en-US"/>
        </w:rPr>
        <w:t>his</w:t>
      </w:r>
      <w:r w:rsidRPr="00823543">
        <w:rPr>
          <w:rFonts w:ascii="Times New Roman" w:hAnsi="Times New Roman"/>
          <w:sz w:val="24"/>
          <w:szCs w:val="24"/>
          <w:lang w:val="en-US"/>
        </w:rPr>
        <w:t xml:space="preserve"> admission </w:t>
      </w:r>
      <w:r w:rsidR="00E941A0" w:rsidRPr="00823543">
        <w:rPr>
          <w:rFonts w:ascii="Times New Roman" w:hAnsi="Times New Roman"/>
          <w:sz w:val="24"/>
          <w:szCs w:val="24"/>
          <w:lang w:val="en-US"/>
        </w:rPr>
        <w:t xml:space="preserve">exam </w:t>
      </w:r>
      <w:r w:rsidR="00DC6256" w:rsidRPr="00823543">
        <w:rPr>
          <w:rFonts w:ascii="Times New Roman" w:hAnsi="Times New Roman"/>
          <w:sz w:val="24"/>
          <w:szCs w:val="24"/>
          <w:lang w:val="en-US"/>
        </w:rPr>
        <w:t>score</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was</w:t>
      </w:r>
      <w:r w:rsidR="00DC6256"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slightly lower than the average </w:t>
      </w:r>
      <w:r w:rsidR="00E941A0" w:rsidRPr="00823543">
        <w:rPr>
          <w:rFonts w:ascii="Times New Roman" w:hAnsi="Times New Roman"/>
          <w:sz w:val="24"/>
          <w:szCs w:val="24"/>
          <w:lang w:val="en-US"/>
        </w:rPr>
        <w:t>for</w:t>
      </w:r>
      <w:r w:rsidRPr="00823543">
        <w:rPr>
          <w:rFonts w:ascii="Times New Roman" w:hAnsi="Times New Roman"/>
          <w:sz w:val="24"/>
          <w:szCs w:val="24"/>
          <w:lang w:val="en-US"/>
        </w:rPr>
        <w:t xml:space="preserve"> the cohort</w:t>
      </w:r>
      <w:r w:rsidR="00E941A0" w:rsidRPr="00823543">
        <w:rPr>
          <w:rFonts w:ascii="Times New Roman" w:hAnsi="Times New Roman"/>
          <w:sz w:val="24"/>
          <w:szCs w:val="24"/>
          <w:lang w:val="en-US"/>
        </w:rPr>
        <w:t xml:space="preserve"> analyzed</w:t>
      </w:r>
      <w:r w:rsidRPr="00823543">
        <w:rPr>
          <w:rFonts w:ascii="Times New Roman" w:hAnsi="Times New Roman"/>
          <w:sz w:val="24"/>
          <w:szCs w:val="24"/>
          <w:lang w:val="en-US"/>
        </w:rPr>
        <w:t xml:space="preserve">. However, he </w:t>
      </w:r>
      <w:r w:rsidR="00E941A0" w:rsidRPr="00823543">
        <w:rPr>
          <w:rFonts w:ascii="Times New Roman" w:hAnsi="Times New Roman"/>
          <w:sz w:val="24"/>
          <w:szCs w:val="24"/>
          <w:lang w:val="en-US"/>
        </w:rPr>
        <w:t>did not receive</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 xml:space="preserve">any </w:t>
      </w:r>
      <w:r w:rsidR="00DC6256" w:rsidRPr="00823543">
        <w:rPr>
          <w:rFonts w:ascii="Times New Roman" w:hAnsi="Times New Roman"/>
          <w:sz w:val="24"/>
          <w:szCs w:val="24"/>
          <w:lang w:val="en-US"/>
        </w:rPr>
        <w:t>grades</w:t>
      </w:r>
      <w:r w:rsidRPr="00823543">
        <w:rPr>
          <w:rFonts w:ascii="Times New Roman" w:hAnsi="Times New Roman"/>
          <w:sz w:val="24"/>
          <w:szCs w:val="24"/>
          <w:lang w:val="en-US"/>
        </w:rPr>
        <w:t xml:space="preserve"> </w:t>
      </w:r>
      <w:r w:rsidR="00E941A0" w:rsidRPr="00823543">
        <w:rPr>
          <w:rFonts w:ascii="Times New Roman" w:hAnsi="Times New Roman"/>
          <w:sz w:val="24"/>
          <w:szCs w:val="24"/>
          <w:lang w:val="en-US"/>
        </w:rPr>
        <w:t>for</w:t>
      </w:r>
      <w:r w:rsidRPr="00823543">
        <w:rPr>
          <w:rFonts w:ascii="Times New Roman" w:hAnsi="Times New Roman"/>
          <w:sz w:val="24"/>
          <w:szCs w:val="24"/>
          <w:lang w:val="en-US"/>
        </w:rPr>
        <w:t xml:space="preserve"> the </w:t>
      </w:r>
      <w:r w:rsidR="00DC6256" w:rsidRPr="00823543">
        <w:rPr>
          <w:rFonts w:ascii="Times New Roman" w:hAnsi="Times New Roman"/>
          <w:sz w:val="24"/>
          <w:szCs w:val="24"/>
          <w:lang w:val="en-US"/>
        </w:rPr>
        <w:t>firs</w:t>
      </w:r>
      <w:r w:rsidR="00E941A0" w:rsidRPr="00823543">
        <w:rPr>
          <w:rFonts w:ascii="Times New Roman" w:hAnsi="Times New Roman"/>
          <w:sz w:val="24"/>
          <w:szCs w:val="24"/>
          <w:lang w:val="en-US"/>
        </w:rPr>
        <w:t>t</w:t>
      </w:r>
      <w:r w:rsidR="00DC6256" w:rsidRPr="00823543">
        <w:rPr>
          <w:rFonts w:ascii="Times New Roman" w:hAnsi="Times New Roman"/>
          <w:sz w:val="24"/>
          <w:szCs w:val="24"/>
          <w:lang w:val="en-US"/>
        </w:rPr>
        <w:t xml:space="preserve"> semester</w:t>
      </w:r>
      <w:r w:rsidRPr="00823543">
        <w:rPr>
          <w:rFonts w:ascii="Times New Roman" w:hAnsi="Times New Roman"/>
          <w:sz w:val="24"/>
          <w:szCs w:val="24"/>
          <w:lang w:val="en-US"/>
        </w:rPr>
        <w:t xml:space="preserve"> of 2016, </w:t>
      </w:r>
      <w:r w:rsidR="00DC6256" w:rsidRPr="00823543">
        <w:rPr>
          <w:rFonts w:ascii="Times New Roman" w:hAnsi="Times New Roman"/>
          <w:sz w:val="24"/>
          <w:szCs w:val="24"/>
          <w:lang w:val="en-US"/>
        </w:rPr>
        <w:t>because</w:t>
      </w:r>
      <w:r w:rsidRPr="00823543">
        <w:rPr>
          <w:rFonts w:ascii="Times New Roman" w:hAnsi="Times New Roman"/>
          <w:sz w:val="24"/>
          <w:szCs w:val="24"/>
          <w:lang w:val="en-US"/>
        </w:rPr>
        <w:t xml:space="preserve"> before the first evaluations </w:t>
      </w:r>
      <w:r w:rsidR="00E941A0" w:rsidRPr="00823543">
        <w:rPr>
          <w:rFonts w:ascii="Times New Roman" w:hAnsi="Times New Roman"/>
          <w:sz w:val="24"/>
          <w:szCs w:val="24"/>
          <w:lang w:val="en-US"/>
        </w:rPr>
        <w:t>for</w:t>
      </w:r>
      <w:r w:rsidRPr="00823543">
        <w:rPr>
          <w:rFonts w:ascii="Times New Roman" w:hAnsi="Times New Roman"/>
          <w:sz w:val="24"/>
          <w:szCs w:val="24"/>
          <w:lang w:val="en-US"/>
        </w:rPr>
        <w:t xml:space="preserve"> the mathematics courses</w:t>
      </w:r>
      <w:r w:rsidR="00DC6256" w:rsidRPr="00823543">
        <w:rPr>
          <w:rFonts w:ascii="Times New Roman" w:hAnsi="Times New Roman"/>
          <w:sz w:val="24"/>
          <w:szCs w:val="24"/>
          <w:lang w:val="en-US"/>
        </w:rPr>
        <w:t xml:space="preserve"> started</w:t>
      </w:r>
      <w:r w:rsidRPr="00823543">
        <w:rPr>
          <w:rFonts w:ascii="Times New Roman" w:hAnsi="Times New Roman"/>
          <w:sz w:val="24"/>
          <w:szCs w:val="24"/>
          <w:lang w:val="en-US"/>
        </w:rPr>
        <w:t xml:space="preserve">, he </w:t>
      </w:r>
      <w:r w:rsidR="00E941A0" w:rsidRPr="00823543">
        <w:rPr>
          <w:rFonts w:ascii="Times New Roman" w:hAnsi="Times New Roman"/>
          <w:sz w:val="24"/>
          <w:szCs w:val="24"/>
          <w:lang w:val="en-US"/>
        </w:rPr>
        <w:t>obtained permission for</w:t>
      </w:r>
      <w:r w:rsidRPr="00823543">
        <w:rPr>
          <w:rFonts w:ascii="Times New Roman" w:hAnsi="Times New Roman"/>
          <w:sz w:val="24"/>
          <w:szCs w:val="24"/>
          <w:lang w:val="en-US"/>
        </w:rPr>
        <w:t xml:space="preserve"> a justified </w:t>
      </w:r>
      <w:r w:rsidR="00DC6256" w:rsidRPr="00823543">
        <w:rPr>
          <w:rFonts w:ascii="Times New Roman" w:hAnsi="Times New Roman"/>
          <w:sz w:val="24"/>
          <w:szCs w:val="24"/>
          <w:lang w:val="en-US"/>
        </w:rPr>
        <w:t>withdrawal from</w:t>
      </w:r>
      <w:r w:rsidRPr="00823543">
        <w:rPr>
          <w:rFonts w:ascii="Times New Roman" w:hAnsi="Times New Roman"/>
          <w:sz w:val="24"/>
          <w:szCs w:val="24"/>
          <w:lang w:val="en-US"/>
        </w:rPr>
        <w:t xml:space="preserve"> the five courses he </w:t>
      </w:r>
      <w:r w:rsidR="00E941A0" w:rsidRPr="00823543">
        <w:rPr>
          <w:rFonts w:ascii="Times New Roman" w:hAnsi="Times New Roman"/>
          <w:sz w:val="24"/>
          <w:szCs w:val="24"/>
          <w:lang w:val="en-US"/>
        </w:rPr>
        <w:t xml:space="preserve">had </w:t>
      </w:r>
      <w:r w:rsidRPr="00823543">
        <w:rPr>
          <w:rFonts w:ascii="Times New Roman" w:hAnsi="Times New Roman"/>
          <w:sz w:val="24"/>
          <w:szCs w:val="24"/>
          <w:lang w:val="en-US"/>
        </w:rPr>
        <w:t>enrolled</w:t>
      </w:r>
      <w:r w:rsidR="00E941A0" w:rsidRPr="00823543">
        <w:rPr>
          <w:rFonts w:ascii="Times New Roman" w:hAnsi="Times New Roman"/>
          <w:sz w:val="24"/>
          <w:szCs w:val="24"/>
          <w:lang w:val="en-US"/>
        </w:rPr>
        <w:t xml:space="preserve"> in</w:t>
      </w:r>
      <w:r w:rsidRPr="00823543">
        <w:rPr>
          <w:rFonts w:ascii="Times New Roman" w:hAnsi="Times New Roman"/>
          <w:sz w:val="24"/>
          <w:szCs w:val="24"/>
          <w:lang w:val="en-US"/>
        </w:rPr>
        <w:t xml:space="preserve">. </w:t>
      </w:r>
    </w:p>
    <w:p w14:paraId="15EED10C" w14:textId="04DA859A"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On the other hand, he considered himself </w:t>
      </w:r>
      <w:r w:rsidR="00E941A0" w:rsidRPr="00823543">
        <w:rPr>
          <w:rFonts w:ascii="Times New Roman" w:hAnsi="Times New Roman"/>
          <w:sz w:val="24"/>
          <w:szCs w:val="24"/>
          <w:lang w:val="en-US"/>
        </w:rPr>
        <w:t xml:space="preserve">to be </w:t>
      </w:r>
      <w:r w:rsidRPr="00823543">
        <w:rPr>
          <w:rFonts w:ascii="Times New Roman" w:hAnsi="Times New Roman"/>
          <w:sz w:val="24"/>
          <w:szCs w:val="24"/>
          <w:lang w:val="en-US"/>
        </w:rPr>
        <w:t xml:space="preserve">a good student of mathematics during his time at school, which is why he chose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w:t>
      </w:r>
      <w:r w:rsidR="00C618C1" w:rsidRPr="00823543">
        <w:rPr>
          <w:rFonts w:ascii="Times New Roman" w:hAnsi="Times New Roman"/>
          <w:sz w:val="24"/>
          <w:szCs w:val="24"/>
          <w:lang w:val="en-US"/>
        </w:rPr>
        <w:t xml:space="preserve">Mathematics </w:t>
      </w:r>
      <w:r w:rsidRPr="00823543">
        <w:rPr>
          <w:rFonts w:ascii="Times New Roman" w:hAnsi="Times New Roman"/>
          <w:sz w:val="24"/>
          <w:szCs w:val="24"/>
          <w:lang w:val="en-US"/>
        </w:rPr>
        <w:t>Teaching</w:t>
      </w:r>
      <w:r w:rsidR="00E941A0" w:rsidRPr="00823543">
        <w:rPr>
          <w:rFonts w:ascii="Times New Roman" w:hAnsi="Times New Roman"/>
          <w:sz w:val="24"/>
          <w:szCs w:val="24"/>
          <w:lang w:val="en-US"/>
        </w:rPr>
        <w:t xml:space="preserve"> program</w:t>
      </w:r>
      <w:r w:rsidR="00646DD3"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as his first </w:t>
      </w:r>
      <w:r w:rsidR="00E941A0" w:rsidRPr="00823543">
        <w:rPr>
          <w:rFonts w:ascii="Times New Roman" w:hAnsi="Times New Roman"/>
          <w:sz w:val="24"/>
          <w:szCs w:val="24"/>
          <w:lang w:val="en-US"/>
        </w:rPr>
        <w:t>academic</w:t>
      </w:r>
      <w:r w:rsidRPr="00823543">
        <w:rPr>
          <w:rFonts w:ascii="Times New Roman" w:hAnsi="Times New Roman"/>
          <w:sz w:val="24"/>
          <w:szCs w:val="24"/>
          <w:lang w:val="en-US"/>
        </w:rPr>
        <w:t xml:space="preserve"> option</w:t>
      </w:r>
      <w:r w:rsidR="00E941A0" w:rsidRPr="00823543">
        <w:rPr>
          <w:rFonts w:ascii="Times New Roman" w:hAnsi="Times New Roman"/>
          <w:sz w:val="24"/>
          <w:szCs w:val="24"/>
          <w:lang w:val="en-US"/>
        </w:rPr>
        <w:t xml:space="preserve">. He stated </w:t>
      </w:r>
      <w:proofErr w:type="gramStart"/>
      <w:r w:rsidR="00E941A0" w:rsidRPr="00823543">
        <w:rPr>
          <w:rFonts w:ascii="Times New Roman" w:hAnsi="Times New Roman"/>
          <w:sz w:val="24"/>
          <w:szCs w:val="24"/>
          <w:lang w:val="en-US"/>
        </w:rPr>
        <w:t>that</w:t>
      </w:r>
      <w:r w:rsidR="00646DD3" w:rsidRPr="00823543">
        <w:rPr>
          <w:rFonts w:ascii="Times New Roman" w:hAnsi="Times New Roman"/>
          <w:sz w:val="24"/>
          <w:szCs w:val="24"/>
          <w:lang w:val="en-US"/>
        </w:rPr>
        <w:t xml:space="preserve">  "</w:t>
      </w:r>
      <w:proofErr w:type="gramEnd"/>
      <w:r w:rsidR="00646DD3" w:rsidRPr="00823543">
        <w:rPr>
          <w:rFonts w:ascii="Times New Roman" w:hAnsi="Times New Roman"/>
          <w:sz w:val="24"/>
          <w:szCs w:val="24"/>
          <w:lang w:val="en-US"/>
        </w:rPr>
        <w:t xml:space="preserve">I had good </w:t>
      </w:r>
      <w:r w:rsidR="00E941A0" w:rsidRPr="00823543">
        <w:rPr>
          <w:rFonts w:ascii="Times New Roman" w:hAnsi="Times New Roman"/>
          <w:sz w:val="24"/>
          <w:szCs w:val="24"/>
          <w:lang w:val="en-US"/>
        </w:rPr>
        <w:t xml:space="preserve">mathematics </w:t>
      </w:r>
      <w:r w:rsidR="00646DD3" w:rsidRPr="00823543">
        <w:rPr>
          <w:rFonts w:ascii="Times New Roman" w:hAnsi="Times New Roman"/>
          <w:sz w:val="24"/>
          <w:szCs w:val="24"/>
          <w:lang w:val="en-US"/>
        </w:rPr>
        <w:t xml:space="preserve">teachers </w:t>
      </w:r>
      <w:r w:rsidR="007C20AA" w:rsidRPr="00823543">
        <w:rPr>
          <w:rFonts w:ascii="Times New Roman" w:hAnsi="Times New Roman"/>
          <w:sz w:val="24"/>
          <w:szCs w:val="24"/>
          <w:lang w:val="en-US"/>
        </w:rPr>
        <w:t>in the</w:t>
      </w:r>
      <w:r w:rsidR="00646DD3" w:rsidRPr="00823543">
        <w:rPr>
          <w:rFonts w:ascii="Times New Roman" w:hAnsi="Times New Roman"/>
          <w:sz w:val="24"/>
          <w:szCs w:val="24"/>
          <w:lang w:val="en-US"/>
        </w:rPr>
        <w:t xml:space="preserve"> </w:t>
      </w:r>
      <w:r w:rsidRPr="00823543">
        <w:rPr>
          <w:rFonts w:ascii="Times New Roman" w:hAnsi="Times New Roman"/>
          <w:sz w:val="24"/>
          <w:szCs w:val="24"/>
          <w:lang w:val="en-US"/>
        </w:rPr>
        <w:t>school</w:t>
      </w:r>
      <w:r w:rsidR="00E941A0"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I identified with the </w:t>
      </w:r>
      <w:r w:rsidR="00646DD3" w:rsidRPr="00823543">
        <w:rPr>
          <w:rFonts w:ascii="Times New Roman" w:hAnsi="Times New Roman"/>
          <w:sz w:val="24"/>
          <w:szCs w:val="24"/>
          <w:lang w:val="en-US"/>
        </w:rPr>
        <w:t>university</w:t>
      </w:r>
      <w:r w:rsidR="00E941A0" w:rsidRPr="00823543">
        <w:rPr>
          <w:rFonts w:ascii="Times New Roman" w:hAnsi="Times New Roman"/>
          <w:sz w:val="24"/>
          <w:szCs w:val="24"/>
          <w:lang w:val="en-US"/>
        </w:rPr>
        <w:t>,</w:t>
      </w:r>
      <w:r w:rsidRPr="00823543">
        <w:rPr>
          <w:rFonts w:ascii="Times New Roman" w:hAnsi="Times New Roman"/>
          <w:sz w:val="24"/>
          <w:szCs w:val="24"/>
          <w:lang w:val="en-US"/>
        </w:rPr>
        <w:t xml:space="preserve"> and I liked the </w:t>
      </w:r>
      <w:r w:rsidR="00F6301D" w:rsidRPr="00823543">
        <w:rPr>
          <w:rFonts w:ascii="Times New Roman" w:hAnsi="Times New Roman"/>
          <w:sz w:val="24"/>
          <w:szCs w:val="24"/>
          <w:lang w:val="en-US"/>
        </w:rPr>
        <w:t>program</w:t>
      </w:r>
      <w:r w:rsidRPr="00823543">
        <w:rPr>
          <w:rFonts w:ascii="Times New Roman" w:hAnsi="Times New Roman"/>
          <w:sz w:val="24"/>
          <w:szCs w:val="24"/>
          <w:lang w:val="en-US"/>
        </w:rPr>
        <w:t xml:space="preserve">." When asked </w:t>
      </w:r>
      <w:r w:rsidR="00E941A0" w:rsidRPr="00823543">
        <w:rPr>
          <w:rFonts w:ascii="Times New Roman" w:hAnsi="Times New Roman"/>
          <w:sz w:val="24"/>
          <w:szCs w:val="24"/>
          <w:lang w:val="en-US"/>
        </w:rPr>
        <w:t>why he dropped out</w:t>
      </w:r>
      <w:r w:rsidRPr="00823543">
        <w:rPr>
          <w:rFonts w:ascii="Times New Roman" w:hAnsi="Times New Roman"/>
          <w:sz w:val="24"/>
          <w:szCs w:val="24"/>
          <w:lang w:val="en-US"/>
        </w:rPr>
        <w:t xml:space="preserve">, he commented: "I </w:t>
      </w:r>
      <w:r w:rsidR="00646DD3" w:rsidRPr="00823543">
        <w:rPr>
          <w:rFonts w:ascii="Times New Roman" w:hAnsi="Times New Roman"/>
          <w:sz w:val="24"/>
          <w:szCs w:val="24"/>
          <w:lang w:val="en-US"/>
        </w:rPr>
        <w:t>drop</w:t>
      </w:r>
      <w:r w:rsidR="00306D09" w:rsidRPr="00823543">
        <w:rPr>
          <w:rFonts w:ascii="Times New Roman" w:hAnsi="Times New Roman"/>
          <w:sz w:val="24"/>
          <w:szCs w:val="24"/>
          <w:lang w:val="en-US"/>
        </w:rPr>
        <w:t>p</w:t>
      </w:r>
      <w:r w:rsidR="00646DD3" w:rsidRPr="00823543">
        <w:rPr>
          <w:rFonts w:ascii="Times New Roman" w:hAnsi="Times New Roman"/>
          <w:sz w:val="24"/>
          <w:szCs w:val="24"/>
          <w:lang w:val="en-US"/>
        </w:rPr>
        <w:t xml:space="preserve">ed out </w:t>
      </w:r>
      <w:r w:rsidR="00E941A0" w:rsidRPr="00A54C97">
        <w:rPr>
          <w:rFonts w:ascii="Times New Roman" w:hAnsi="Times New Roman"/>
          <w:sz w:val="24"/>
          <w:szCs w:val="24"/>
          <w:lang w:val="en-US"/>
        </w:rPr>
        <w:t>of</w:t>
      </w:r>
      <w:r w:rsidRPr="00A54C97">
        <w:rPr>
          <w:rFonts w:ascii="Times New Roman" w:hAnsi="Times New Roman"/>
          <w:sz w:val="24"/>
          <w:szCs w:val="24"/>
          <w:lang w:val="en-US"/>
        </w:rPr>
        <w:t xml:space="preserve"> the university </w:t>
      </w:r>
      <w:r w:rsidR="00E941A0" w:rsidRPr="00A54C97">
        <w:rPr>
          <w:rFonts w:ascii="Times New Roman" w:hAnsi="Times New Roman"/>
          <w:sz w:val="24"/>
          <w:szCs w:val="24"/>
          <w:lang w:val="en-US"/>
        </w:rPr>
        <w:t>for</w:t>
      </w:r>
      <w:r w:rsidRPr="00A54C97">
        <w:rPr>
          <w:rFonts w:ascii="Times New Roman" w:hAnsi="Times New Roman"/>
          <w:sz w:val="24"/>
          <w:szCs w:val="24"/>
          <w:lang w:val="en-US"/>
        </w:rPr>
        <w:t xml:space="preserve"> economic </w:t>
      </w:r>
      <w:r w:rsidR="00E941A0" w:rsidRPr="00A54C97">
        <w:rPr>
          <w:rFonts w:ascii="Times New Roman" w:hAnsi="Times New Roman"/>
          <w:sz w:val="24"/>
          <w:szCs w:val="24"/>
          <w:lang w:val="en-US"/>
        </w:rPr>
        <w:t>reasons;</w:t>
      </w:r>
      <w:r w:rsidRPr="00A54C97">
        <w:rPr>
          <w:rFonts w:ascii="Times New Roman" w:hAnsi="Times New Roman"/>
          <w:sz w:val="24"/>
          <w:szCs w:val="24"/>
          <w:lang w:val="en-US"/>
        </w:rPr>
        <w:t xml:space="preserve"> they </w:t>
      </w:r>
      <w:r w:rsidR="00E941A0" w:rsidRPr="00A54C97">
        <w:rPr>
          <w:rFonts w:ascii="Times New Roman" w:hAnsi="Times New Roman"/>
          <w:sz w:val="24"/>
          <w:szCs w:val="24"/>
          <w:lang w:val="en-US"/>
        </w:rPr>
        <w:t>didn’t give</w:t>
      </w:r>
      <w:r w:rsidRPr="00A54C97">
        <w:rPr>
          <w:rFonts w:ascii="Times New Roman" w:hAnsi="Times New Roman"/>
          <w:sz w:val="24"/>
          <w:szCs w:val="24"/>
          <w:lang w:val="en-US"/>
        </w:rPr>
        <w:t xml:space="preserve"> me a scholarship and in my </w:t>
      </w:r>
      <w:r w:rsidR="00E941A0" w:rsidRPr="00A54C97">
        <w:rPr>
          <w:rFonts w:ascii="Times New Roman" w:hAnsi="Times New Roman"/>
          <w:sz w:val="24"/>
          <w:szCs w:val="24"/>
          <w:lang w:val="en-US"/>
        </w:rPr>
        <w:t>home</w:t>
      </w:r>
      <w:r w:rsidRPr="00A54C97">
        <w:rPr>
          <w:rFonts w:ascii="Times New Roman" w:hAnsi="Times New Roman"/>
          <w:sz w:val="24"/>
          <w:szCs w:val="24"/>
          <w:lang w:val="en-US"/>
        </w:rPr>
        <w:t xml:space="preserve"> </w:t>
      </w:r>
      <w:r w:rsidR="00646DD3" w:rsidRPr="00A54C97">
        <w:rPr>
          <w:rFonts w:ascii="Times New Roman" w:hAnsi="Times New Roman"/>
          <w:sz w:val="24"/>
          <w:szCs w:val="24"/>
          <w:lang w:val="en-US"/>
        </w:rPr>
        <w:t>there</w:t>
      </w:r>
      <w:r w:rsidRPr="00A54C97">
        <w:rPr>
          <w:rFonts w:ascii="Times New Roman" w:hAnsi="Times New Roman"/>
          <w:sz w:val="24"/>
          <w:szCs w:val="24"/>
          <w:lang w:val="en-US"/>
        </w:rPr>
        <w:t xml:space="preserve"> was barely enough </w:t>
      </w:r>
      <w:r w:rsidR="00646DD3" w:rsidRPr="00A54C97">
        <w:rPr>
          <w:rFonts w:ascii="Times New Roman" w:hAnsi="Times New Roman"/>
          <w:sz w:val="24"/>
          <w:szCs w:val="24"/>
          <w:lang w:val="en-US"/>
        </w:rPr>
        <w:t>money</w:t>
      </w:r>
      <w:r w:rsidR="00E941A0" w:rsidRPr="00A54C97">
        <w:rPr>
          <w:rFonts w:ascii="Times New Roman" w:hAnsi="Times New Roman"/>
          <w:sz w:val="24"/>
          <w:szCs w:val="24"/>
          <w:lang w:val="en-US"/>
        </w:rPr>
        <w:t>. I couldn’t</w:t>
      </w:r>
      <w:r w:rsidRPr="00A54C97">
        <w:rPr>
          <w:rFonts w:ascii="Times New Roman" w:hAnsi="Times New Roman"/>
          <w:sz w:val="24"/>
          <w:szCs w:val="24"/>
          <w:lang w:val="en-US"/>
        </w:rPr>
        <w:t xml:space="preserve"> ask for </w:t>
      </w:r>
      <w:r w:rsidR="00646DD3" w:rsidRPr="00A54C97">
        <w:rPr>
          <w:rFonts w:ascii="Times New Roman" w:hAnsi="Times New Roman"/>
          <w:sz w:val="24"/>
          <w:szCs w:val="24"/>
          <w:lang w:val="en-US"/>
        </w:rPr>
        <w:t>money</w:t>
      </w:r>
      <w:r w:rsidRPr="00A54C97">
        <w:rPr>
          <w:rFonts w:ascii="Times New Roman" w:hAnsi="Times New Roman"/>
          <w:sz w:val="24"/>
          <w:szCs w:val="24"/>
          <w:lang w:val="en-US"/>
        </w:rPr>
        <w:t xml:space="preserve"> every week</w:t>
      </w:r>
      <w:r w:rsidR="00E941A0" w:rsidRPr="00A54C97">
        <w:rPr>
          <w:rFonts w:ascii="Times New Roman" w:hAnsi="Times New Roman"/>
          <w:sz w:val="24"/>
          <w:szCs w:val="24"/>
          <w:lang w:val="en-US"/>
        </w:rPr>
        <w:t>,</w:t>
      </w:r>
      <w:r w:rsidRPr="00A54C97">
        <w:rPr>
          <w:rFonts w:ascii="Times New Roman" w:hAnsi="Times New Roman"/>
          <w:sz w:val="24"/>
          <w:szCs w:val="24"/>
          <w:lang w:val="en-US"/>
        </w:rPr>
        <w:t xml:space="preserve"> and a lot of money was spent</w:t>
      </w:r>
      <w:r w:rsidR="00646DD3" w:rsidRPr="00A54C97">
        <w:rPr>
          <w:rFonts w:ascii="Times New Roman" w:hAnsi="Times New Roman"/>
          <w:sz w:val="24"/>
          <w:szCs w:val="24"/>
          <w:lang w:val="en-US"/>
        </w:rPr>
        <w:t xml:space="preserve"> at the university.</w:t>
      </w:r>
      <w:r w:rsidRPr="00A54C97">
        <w:rPr>
          <w:rFonts w:ascii="Times New Roman" w:hAnsi="Times New Roman"/>
          <w:sz w:val="24"/>
          <w:szCs w:val="24"/>
          <w:lang w:val="en-US"/>
        </w:rPr>
        <w:t xml:space="preserve">" Other factors </w:t>
      </w:r>
      <w:r w:rsidR="00E941A0" w:rsidRPr="00A54C97">
        <w:rPr>
          <w:rFonts w:ascii="Times New Roman" w:hAnsi="Times New Roman"/>
          <w:sz w:val="24"/>
          <w:szCs w:val="24"/>
          <w:lang w:val="en-US"/>
        </w:rPr>
        <w:t>that he mentioned</w:t>
      </w:r>
      <w:r w:rsidR="00646DD3" w:rsidRPr="00A54C97">
        <w:rPr>
          <w:rFonts w:ascii="Times New Roman" w:hAnsi="Times New Roman"/>
          <w:sz w:val="24"/>
          <w:szCs w:val="24"/>
          <w:lang w:val="en-US"/>
        </w:rPr>
        <w:t xml:space="preserve"> were</w:t>
      </w:r>
      <w:r w:rsidRPr="00A54C97">
        <w:rPr>
          <w:rFonts w:ascii="Times New Roman" w:hAnsi="Times New Roman"/>
          <w:sz w:val="24"/>
          <w:szCs w:val="24"/>
          <w:lang w:val="en-US"/>
        </w:rPr>
        <w:t xml:space="preserve">: </w:t>
      </w:r>
      <w:r w:rsidR="00646DD3" w:rsidRPr="00A54C97">
        <w:rPr>
          <w:rFonts w:ascii="Times New Roman" w:hAnsi="Times New Roman"/>
          <w:sz w:val="24"/>
          <w:szCs w:val="24"/>
          <w:lang w:val="en-US"/>
        </w:rPr>
        <w:t xml:space="preserve">his </w:t>
      </w:r>
      <w:r w:rsidRPr="00A54C97">
        <w:rPr>
          <w:rFonts w:ascii="Times New Roman" w:hAnsi="Times New Roman"/>
          <w:sz w:val="24"/>
          <w:szCs w:val="24"/>
          <w:lang w:val="en-US"/>
        </w:rPr>
        <w:t xml:space="preserve">lack of vocation, </w:t>
      </w:r>
      <w:r w:rsidR="00646DD3" w:rsidRPr="00A54C97">
        <w:rPr>
          <w:rFonts w:ascii="Times New Roman" w:hAnsi="Times New Roman"/>
          <w:sz w:val="24"/>
          <w:szCs w:val="24"/>
          <w:lang w:val="en-US"/>
        </w:rPr>
        <w:t xml:space="preserve">the </w:t>
      </w:r>
      <w:r w:rsidRPr="00A54C97">
        <w:rPr>
          <w:rFonts w:ascii="Times New Roman" w:hAnsi="Times New Roman"/>
          <w:sz w:val="24"/>
          <w:szCs w:val="24"/>
          <w:lang w:val="en-US"/>
        </w:rPr>
        <w:t>teaching methods</w:t>
      </w:r>
      <w:r w:rsidR="00E941A0" w:rsidRPr="00A54C97">
        <w:rPr>
          <w:rFonts w:ascii="Times New Roman" w:hAnsi="Times New Roman"/>
          <w:sz w:val="24"/>
          <w:szCs w:val="24"/>
          <w:lang w:val="en-US"/>
        </w:rPr>
        <w:t xml:space="preserve"> used</w:t>
      </w:r>
      <w:r w:rsidRPr="00A54C97">
        <w:rPr>
          <w:rFonts w:ascii="Times New Roman" w:hAnsi="Times New Roman"/>
          <w:sz w:val="24"/>
          <w:szCs w:val="24"/>
          <w:lang w:val="en-US"/>
        </w:rPr>
        <w:t xml:space="preserve">, </w:t>
      </w:r>
      <w:r w:rsidR="00080979" w:rsidRPr="00A54C97">
        <w:rPr>
          <w:rFonts w:ascii="Times New Roman" w:hAnsi="Times New Roman"/>
          <w:sz w:val="24"/>
          <w:szCs w:val="24"/>
          <w:lang w:val="en-US"/>
        </w:rPr>
        <w:t>that he had</w:t>
      </w:r>
      <w:r w:rsidR="00E941A0" w:rsidRPr="00A54C97">
        <w:rPr>
          <w:rFonts w:ascii="Times New Roman" w:hAnsi="Times New Roman"/>
          <w:sz w:val="24"/>
          <w:szCs w:val="24"/>
          <w:lang w:val="en-US"/>
        </w:rPr>
        <w:t xml:space="preserve"> started to</w:t>
      </w:r>
      <w:r w:rsidRPr="00A54C97">
        <w:rPr>
          <w:rFonts w:ascii="Times New Roman" w:hAnsi="Times New Roman"/>
          <w:sz w:val="24"/>
          <w:szCs w:val="24"/>
          <w:lang w:val="en-US"/>
        </w:rPr>
        <w:t xml:space="preserve"> work, </w:t>
      </w:r>
      <w:r w:rsidR="00646DD3" w:rsidRPr="00A54C97">
        <w:rPr>
          <w:rFonts w:ascii="Times New Roman" w:hAnsi="Times New Roman"/>
          <w:sz w:val="24"/>
          <w:szCs w:val="24"/>
          <w:lang w:val="en-US"/>
        </w:rPr>
        <w:t xml:space="preserve">lack of </w:t>
      </w:r>
      <w:r w:rsidRPr="00A54C97">
        <w:rPr>
          <w:rFonts w:ascii="Times New Roman" w:hAnsi="Times New Roman"/>
          <w:sz w:val="24"/>
          <w:szCs w:val="24"/>
          <w:lang w:val="en-US"/>
        </w:rPr>
        <w:t>motivation</w:t>
      </w:r>
      <w:r w:rsidR="00080979" w:rsidRPr="00A54C97">
        <w:rPr>
          <w:rFonts w:ascii="Times New Roman" w:hAnsi="Times New Roman"/>
          <w:sz w:val="24"/>
          <w:szCs w:val="24"/>
          <w:lang w:val="en-US"/>
        </w:rPr>
        <w:t>,</w:t>
      </w:r>
      <w:r w:rsidRPr="00A54C97">
        <w:rPr>
          <w:rFonts w:ascii="Times New Roman" w:hAnsi="Times New Roman"/>
          <w:sz w:val="24"/>
          <w:szCs w:val="24"/>
          <w:lang w:val="en-US"/>
        </w:rPr>
        <w:t xml:space="preserve"> and lack of previous knowledge about the </w:t>
      </w:r>
      <w:r w:rsidR="00F6301D" w:rsidRPr="00A54C97">
        <w:rPr>
          <w:rFonts w:ascii="Times New Roman" w:hAnsi="Times New Roman"/>
          <w:sz w:val="24"/>
          <w:szCs w:val="24"/>
          <w:lang w:val="en-US"/>
        </w:rPr>
        <w:t>program</w:t>
      </w:r>
      <w:r w:rsidRPr="00A54C97">
        <w:rPr>
          <w:rFonts w:ascii="Times New Roman" w:hAnsi="Times New Roman"/>
          <w:sz w:val="24"/>
          <w:szCs w:val="24"/>
          <w:lang w:val="en-US"/>
        </w:rPr>
        <w:t xml:space="preserve">. </w:t>
      </w:r>
      <w:r w:rsidR="00E941A0" w:rsidRPr="00A54C97">
        <w:rPr>
          <w:rFonts w:ascii="Times New Roman" w:hAnsi="Times New Roman"/>
          <w:sz w:val="24"/>
          <w:szCs w:val="24"/>
          <w:lang w:val="en-US"/>
        </w:rPr>
        <w:t>Although he had</w:t>
      </w:r>
      <w:r w:rsidRPr="00A54C97">
        <w:rPr>
          <w:rFonts w:ascii="Times New Roman" w:hAnsi="Times New Roman"/>
          <w:sz w:val="24"/>
          <w:szCs w:val="24"/>
          <w:lang w:val="en-US"/>
        </w:rPr>
        <w:t xml:space="preserve"> </w:t>
      </w:r>
      <w:r w:rsidR="00646DD3" w:rsidRPr="00A54C97">
        <w:rPr>
          <w:rFonts w:ascii="Times New Roman" w:hAnsi="Times New Roman"/>
          <w:sz w:val="24"/>
          <w:szCs w:val="24"/>
          <w:lang w:val="en-US"/>
        </w:rPr>
        <w:t>dropped out</w:t>
      </w:r>
      <w:r w:rsidRPr="00A54C97">
        <w:rPr>
          <w:rFonts w:ascii="Times New Roman" w:hAnsi="Times New Roman"/>
          <w:sz w:val="24"/>
          <w:szCs w:val="24"/>
          <w:lang w:val="en-US"/>
        </w:rPr>
        <w:t xml:space="preserve"> </w:t>
      </w:r>
      <w:r w:rsidR="00E941A0" w:rsidRPr="00A54C97">
        <w:rPr>
          <w:rFonts w:ascii="Times New Roman" w:hAnsi="Times New Roman"/>
          <w:sz w:val="24"/>
          <w:szCs w:val="24"/>
          <w:lang w:val="en-US"/>
        </w:rPr>
        <w:t>of</w:t>
      </w:r>
      <w:r w:rsidR="00646DD3" w:rsidRPr="00A54C97">
        <w:rPr>
          <w:rFonts w:ascii="Times New Roman" w:hAnsi="Times New Roman"/>
          <w:sz w:val="24"/>
          <w:szCs w:val="24"/>
          <w:lang w:val="en-US"/>
        </w:rPr>
        <w:t xml:space="preserve"> the</w:t>
      </w:r>
      <w:r w:rsidRPr="00A54C97">
        <w:rPr>
          <w:rFonts w:ascii="Times New Roman" w:hAnsi="Times New Roman"/>
          <w:sz w:val="24"/>
          <w:szCs w:val="24"/>
          <w:lang w:val="en-US"/>
        </w:rPr>
        <w:t xml:space="preserve"> UNA</w:t>
      </w:r>
      <w:r w:rsidR="00886FF2" w:rsidRPr="00A54C97">
        <w:rPr>
          <w:rFonts w:ascii="Times New Roman" w:hAnsi="Times New Roman"/>
          <w:sz w:val="24"/>
          <w:szCs w:val="24"/>
          <w:lang w:val="en-US"/>
        </w:rPr>
        <w:t>, at</w:t>
      </w:r>
      <w:r w:rsidRPr="00A54C97">
        <w:rPr>
          <w:rFonts w:ascii="Times New Roman" w:hAnsi="Times New Roman"/>
          <w:sz w:val="24"/>
          <w:szCs w:val="24"/>
          <w:lang w:val="en-US"/>
        </w:rPr>
        <w:t xml:space="preserve"> the time of the interview he was </w:t>
      </w:r>
      <w:r w:rsidR="00646DD3" w:rsidRPr="00A54C97">
        <w:rPr>
          <w:rFonts w:ascii="Times New Roman" w:hAnsi="Times New Roman"/>
          <w:sz w:val="24"/>
          <w:szCs w:val="24"/>
          <w:lang w:val="en-US"/>
        </w:rPr>
        <w:t>getting ready</w:t>
      </w:r>
      <w:r w:rsidRPr="00A54C97">
        <w:rPr>
          <w:rFonts w:ascii="Times New Roman" w:hAnsi="Times New Roman"/>
          <w:sz w:val="24"/>
          <w:szCs w:val="24"/>
          <w:lang w:val="en-US"/>
        </w:rPr>
        <w:t xml:space="preserve"> to take the admission exam again and said </w:t>
      </w:r>
      <w:r w:rsidR="00080979" w:rsidRPr="00A54C97">
        <w:rPr>
          <w:rFonts w:ascii="Times New Roman" w:hAnsi="Times New Roman"/>
          <w:sz w:val="24"/>
          <w:szCs w:val="24"/>
          <w:lang w:val="en-US"/>
        </w:rPr>
        <w:t>that he</w:t>
      </w:r>
      <w:r w:rsidRPr="00A54C97">
        <w:rPr>
          <w:rFonts w:ascii="Times New Roman" w:hAnsi="Times New Roman"/>
          <w:sz w:val="24"/>
          <w:szCs w:val="24"/>
          <w:lang w:val="en-US"/>
        </w:rPr>
        <w:t xml:space="preserve"> want</w:t>
      </w:r>
      <w:r w:rsidR="00080979" w:rsidRPr="00A54C97">
        <w:rPr>
          <w:rFonts w:ascii="Times New Roman" w:hAnsi="Times New Roman"/>
          <w:sz w:val="24"/>
          <w:szCs w:val="24"/>
          <w:lang w:val="en-US"/>
        </w:rPr>
        <w:t>ed</w:t>
      </w:r>
      <w:r w:rsidRPr="00A54C97">
        <w:rPr>
          <w:rFonts w:ascii="Times New Roman" w:hAnsi="Times New Roman"/>
          <w:sz w:val="24"/>
          <w:szCs w:val="24"/>
          <w:lang w:val="en-US"/>
        </w:rPr>
        <w:t xml:space="preserve"> to return to </w:t>
      </w:r>
      <w:r w:rsidR="00646DD3" w:rsidRPr="00A54C97">
        <w:rPr>
          <w:rFonts w:ascii="Times New Roman" w:hAnsi="Times New Roman"/>
          <w:sz w:val="24"/>
          <w:szCs w:val="24"/>
          <w:lang w:val="en-US"/>
        </w:rPr>
        <w:t xml:space="preserve">the </w:t>
      </w:r>
      <w:r w:rsidRPr="00A54C97">
        <w:rPr>
          <w:rFonts w:ascii="Times New Roman" w:hAnsi="Times New Roman"/>
          <w:sz w:val="24"/>
          <w:szCs w:val="24"/>
          <w:lang w:val="en-US"/>
        </w:rPr>
        <w:t xml:space="preserve">UNA, but to study </w:t>
      </w:r>
      <w:r w:rsidR="00080979" w:rsidRPr="00A54C97">
        <w:rPr>
          <w:rFonts w:ascii="Times New Roman" w:hAnsi="Times New Roman"/>
          <w:sz w:val="24"/>
          <w:szCs w:val="24"/>
          <w:lang w:val="en-US"/>
        </w:rPr>
        <w:t>in a</w:t>
      </w:r>
      <w:r w:rsidRPr="00A54C97">
        <w:rPr>
          <w:rFonts w:ascii="Times New Roman" w:hAnsi="Times New Roman"/>
          <w:sz w:val="24"/>
          <w:szCs w:val="24"/>
          <w:lang w:val="en-US"/>
        </w:rPr>
        <w:t xml:space="preserve"> different </w:t>
      </w:r>
      <w:r w:rsidR="00080979" w:rsidRPr="00A54C97">
        <w:rPr>
          <w:rFonts w:ascii="Times New Roman" w:hAnsi="Times New Roman"/>
          <w:sz w:val="24"/>
          <w:szCs w:val="24"/>
          <w:lang w:val="en-US"/>
        </w:rPr>
        <w:t>area</w:t>
      </w:r>
      <w:r w:rsidRPr="00A54C97">
        <w:rPr>
          <w:rFonts w:ascii="Times New Roman" w:hAnsi="Times New Roman"/>
          <w:sz w:val="24"/>
          <w:szCs w:val="24"/>
          <w:lang w:val="en-US"/>
        </w:rPr>
        <w:t>.</w:t>
      </w:r>
      <w:r w:rsidRPr="00823543">
        <w:rPr>
          <w:rFonts w:ascii="Times New Roman" w:hAnsi="Times New Roman"/>
          <w:sz w:val="24"/>
          <w:szCs w:val="24"/>
          <w:lang w:val="en-US"/>
        </w:rPr>
        <w:t xml:space="preserve"> </w:t>
      </w:r>
    </w:p>
    <w:p w14:paraId="05D68976" w14:textId="77777777" w:rsidR="00646DD3" w:rsidRPr="00AB2AD9" w:rsidRDefault="00753A8B" w:rsidP="00211E93">
      <w:pPr>
        <w:spacing w:before="120" w:after="120" w:line="240" w:lineRule="auto"/>
        <w:ind w:firstLine="709"/>
        <w:jc w:val="both"/>
        <w:rPr>
          <w:rFonts w:ascii="Times New Roman" w:hAnsi="Times New Roman"/>
          <w:b/>
          <w:szCs w:val="24"/>
          <w:lang w:val="en-US"/>
        </w:rPr>
      </w:pPr>
      <w:r w:rsidRPr="00AB2AD9">
        <w:rPr>
          <w:rFonts w:ascii="Times New Roman" w:hAnsi="Times New Roman"/>
          <w:b/>
          <w:szCs w:val="24"/>
          <w:lang w:val="en-US"/>
        </w:rPr>
        <w:t xml:space="preserve">Analysis of </w:t>
      </w:r>
      <w:r w:rsidR="00646DD3" w:rsidRPr="00AB2AD9">
        <w:rPr>
          <w:rFonts w:ascii="Times New Roman" w:hAnsi="Times New Roman"/>
          <w:b/>
          <w:szCs w:val="24"/>
          <w:lang w:val="en-US"/>
        </w:rPr>
        <w:t xml:space="preserve">the </w:t>
      </w:r>
      <w:r w:rsidRPr="00AB2AD9">
        <w:rPr>
          <w:rFonts w:ascii="Times New Roman" w:hAnsi="Times New Roman"/>
          <w:b/>
          <w:szCs w:val="24"/>
          <w:lang w:val="en-US"/>
        </w:rPr>
        <w:t>cases</w:t>
      </w:r>
    </w:p>
    <w:p w14:paraId="12642E04"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lastRenderedPageBreak/>
        <w:t xml:space="preserve"> As can be seen, </w:t>
      </w:r>
      <w:r w:rsidR="00080979" w:rsidRPr="00823543">
        <w:rPr>
          <w:rFonts w:ascii="Times New Roman" w:hAnsi="Times New Roman"/>
          <w:sz w:val="24"/>
          <w:szCs w:val="24"/>
          <w:lang w:val="en-US"/>
        </w:rPr>
        <w:t xml:space="preserve">while </w:t>
      </w:r>
      <w:r w:rsidRPr="00823543">
        <w:rPr>
          <w:rFonts w:ascii="Times New Roman" w:hAnsi="Times New Roman"/>
          <w:sz w:val="24"/>
          <w:szCs w:val="24"/>
          <w:lang w:val="en-US"/>
        </w:rPr>
        <w:t xml:space="preserve">each of the cases </w:t>
      </w:r>
      <w:r w:rsidR="00080979" w:rsidRPr="00823543">
        <w:rPr>
          <w:rFonts w:ascii="Times New Roman" w:hAnsi="Times New Roman"/>
          <w:sz w:val="24"/>
          <w:szCs w:val="24"/>
          <w:lang w:val="en-US"/>
        </w:rPr>
        <w:t>discussed had</w:t>
      </w:r>
      <w:r w:rsidRPr="00823543">
        <w:rPr>
          <w:rFonts w:ascii="Times New Roman" w:hAnsi="Times New Roman"/>
          <w:sz w:val="24"/>
          <w:szCs w:val="24"/>
          <w:lang w:val="en-US"/>
        </w:rPr>
        <w:t xml:space="preserve"> particularities that clearly </w:t>
      </w:r>
      <w:r w:rsidR="00080979" w:rsidRPr="00823543">
        <w:rPr>
          <w:rFonts w:ascii="Times New Roman" w:hAnsi="Times New Roman"/>
          <w:sz w:val="24"/>
          <w:szCs w:val="24"/>
          <w:lang w:val="en-US"/>
        </w:rPr>
        <w:t xml:space="preserve">differentiated them in terms of </w:t>
      </w:r>
      <w:r w:rsidRPr="00823543">
        <w:rPr>
          <w:rFonts w:ascii="Times New Roman" w:hAnsi="Times New Roman"/>
          <w:sz w:val="24"/>
          <w:szCs w:val="24"/>
          <w:lang w:val="en-US"/>
        </w:rPr>
        <w:t xml:space="preserve">the reasons </w:t>
      </w:r>
      <w:r w:rsidR="00646DD3" w:rsidRPr="00823543">
        <w:rPr>
          <w:rFonts w:ascii="Times New Roman" w:hAnsi="Times New Roman"/>
          <w:sz w:val="24"/>
          <w:szCs w:val="24"/>
          <w:lang w:val="en-US"/>
        </w:rPr>
        <w:t xml:space="preserve">leading </w:t>
      </w:r>
      <w:r w:rsidR="00080979" w:rsidRPr="00823543">
        <w:rPr>
          <w:rFonts w:ascii="Times New Roman" w:hAnsi="Times New Roman"/>
          <w:sz w:val="24"/>
          <w:szCs w:val="24"/>
          <w:lang w:val="en-US"/>
        </w:rPr>
        <w:t xml:space="preserve">these </w:t>
      </w:r>
      <w:r w:rsidR="00646DD3" w:rsidRPr="00823543">
        <w:rPr>
          <w:rFonts w:ascii="Times New Roman" w:hAnsi="Times New Roman"/>
          <w:sz w:val="24"/>
          <w:szCs w:val="24"/>
          <w:lang w:val="en-US"/>
        </w:rPr>
        <w:t>students to drop out</w:t>
      </w:r>
      <w:r w:rsidRPr="00823543">
        <w:rPr>
          <w:rFonts w:ascii="Times New Roman" w:hAnsi="Times New Roman"/>
          <w:sz w:val="24"/>
          <w:szCs w:val="24"/>
          <w:lang w:val="en-US"/>
        </w:rPr>
        <w:t xml:space="preserve">, </w:t>
      </w:r>
      <w:r w:rsidR="00080979" w:rsidRPr="00823543">
        <w:rPr>
          <w:rFonts w:ascii="Times New Roman" w:hAnsi="Times New Roman"/>
          <w:sz w:val="24"/>
          <w:szCs w:val="24"/>
          <w:lang w:val="en-US"/>
        </w:rPr>
        <w:t xml:space="preserve">there were also </w:t>
      </w:r>
      <w:r w:rsidRPr="00823543">
        <w:rPr>
          <w:rFonts w:ascii="Times New Roman" w:hAnsi="Times New Roman"/>
          <w:sz w:val="24"/>
          <w:szCs w:val="24"/>
          <w:lang w:val="en-US"/>
        </w:rPr>
        <w:t>similarities</w:t>
      </w:r>
      <w:r w:rsidR="00080979" w:rsidRPr="00823543">
        <w:rPr>
          <w:rFonts w:ascii="Times New Roman" w:hAnsi="Times New Roman"/>
          <w:sz w:val="24"/>
          <w:szCs w:val="24"/>
          <w:lang w:val="en-US"/>
        </w:rPr>
        <w:t xml:space="preserve"> among the cases</w:t>
      </w:r>
      <w:r w:rsidRPr="00823543">
        <w:rPr>
          <w:rFonts w:ascii="Times New Roman" w:hAnsi="Times New Roman"/>
          <w:sz w:val="24"/>
          <w:szCs w:val="24"/>
          <w:lang w:val="en-US"/>
        </w:rPr>
        <w:t xml:space="preserve">. </w:t>
      </w:r>
    </w:p>
    <w:p w14:paraId="28460122" w14:textId="77777777" w:rsidR="00211E93" w:rsidRPr="00823543" w:rsidRDefault="00080979"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More specifically, the</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principal</w:t>
      </w:r>
      <w:r w:rsidR="00753A8B" w:rsidRPr="00823543">
        <w:rPr>
          <w:rFonts w:ascii="Times New Roman" w:hAnsi="Times New Roman"/>
          <w:sz w:val="24"/>
          <w:szCs w:val="24"/>
          <w:lang w:val="en-US"/>
        </w:rPr>
        <w:t xml:space="preserve"> factors </w:t>
      </w:r>
      <w:r w:rsidRPr="00823543">
        <w:rPr>
          <w:rFonts w:ascii="Times New Roman" w:hAnsi="Times New Roman"/>
          <w:sz w:val="24"/>
          <w:szCs w:val="24"/>
          <w:lang w:val="en-US"/>
        </w:rPr>
        <w:t>for dropping out included</w:t>
      </w:r>
      <w:r w:rsidR="00753A8B" w:rsidRPr="00823543">
        <w:rPr>
          <w:rFonts w:ascii="Times New Roman" w:hAnsi="Times New Roman"/>
          <w:sz w:val="24"/>
          <w:szCs w:val="24"/>
          <w:lang w:val="en-US"/>
        </w:rPr>
        <w:t xml:space="preserve">: </w:t>
      </w:r>
      <w:r w:rsidR="00646DD3" w:rsidRPr="00823543">
        <w:rPr>
          <w:rFonts w:ascii="Times New Roman" w:hAnsi="Times New Roman"/>
          <w:sz w:val="24"/>
          <w:szCs w:val="24"/>
          <w:lang w:val="en-US"/>
        </w:rPr>
        <w:t xml:space="preserve">unmet career </w:t>
      </w:r>
      <w:r w:rsidRPr="00823543">
        <w:rPr>
          <w:rFonts w:ascii="Times New Roman" w:hAnsi="Times New Roman"/>
          <w:sz w:val="24"/>
          <w:szCs w:val="24"/>
          <w:lang w:val="en-US"/>
        </w:rPr>
        <w:t>expectations (case 1), pursuing</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an</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unattractive</w:t>
      </w:r>
      <w:r w:rsidR="00753A8B" w:rsidRPr="00823543">
        <w:rPr>
          <w:rFonts w:ascii="Times New Roman" w:hAnsi="Times New Roman"/>
          <w:sz w:val="24"/>
          <w:szCs w:val="24"/>
          <w:lang w:val="en-US"/>
        </w:rPr>
        <w:t xml:space="preserve"> career (case 2)</w:t>
      </w:r>
      <w:r w:rsidR="00646DD3"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and economic problems (case 3). </w:t>
      </w:r>
      <w:r w:rsidR="00646DD3" w:rsidRPr="00823543">
        <w:rPr>
          <w:rFonts w:ascii="Times New Roman" w:hAnsi="Times New Roman"/>
          <w:sz w:val="24"/>
          <w:szCs w:val="24"/>
          <w:lang w:val="en-US"/>
        </w:rPr>
        <w:t>C</w:t>
      </w:r>
      <w:r w:rsidR="00753A8B" w:rsidRPr="00823543">
        <w:rPr>
          <w:rFonts w:ascii="Times New Roman" w:hAnsi="Times New Roman"/>
          <w:sz w:val="24"/>
          <w:szCs w:val="24"/>
          <w:lang w:val="en-US"/>
        </w:rPr>
        <w:t xml:space="preserve">ommon factors </w:t>
      </w:r>
      <w:r w:rsidRPr="00823543">
        <w:rPr>
          <w:rFonts w:ascii="Times New Roman" w:hAnsi="Times New Roman"/>
          <w:sz w:val="24"/>
          <w:szCs w:val="24"/>
          <w:lang w:val="en-US"/>
        </w:rPr>
        <w:t>in</w:t>
      </w:r>
      <w:r w:rsidR="00646DD3" w:rsidRPr="00823543">
        <w:rPr>
          <w:rFonts w:ascii="Times New Roman" w:hAnsi="Times New Roman"/>
          <w:sz w:val="24"/>
          <w:szCs w:val="24"/>
          <w:lang w:val="en-US"/>
        </w:rPr>
        <w:t xml:space="preserve"> the</w:t>
      </w:r>
      <w:r w:rsidRPr="00823543">
        <w:rPr>
          <w:rFonts w:ascii="Times New Roman" w:hAnsi="Times New Roman"/>
          <w:sz w:val="24"/>
          <w:szCs w:val="24"/>
          <w:lang w:val="en-US"/>
        </w:rPr>
        <w:t>se</w:t>
      </w:r>
      <w:r w:rsidR="00753A8B" w:rsidRPr="00823543">
        <w:rPr>
          <w:rFonts w:ascii="Times New Roman" w:hAnsi="Times New Roman"/>
          <w:sz w:val="24"/>
          <w:szCs w:val="24"/>
          <w:lang w:val="en-US"/>
        </w:rPr>
        <w:t xml:space="preserve"> cases </w:t>
      </w:r>
      <w:r w:rsidRPr="00823543">
        <w:rPr>
          <w:rFonts w:ascii="Times New Roman" w:hAnsi="Times New Roman"/>
          <w:sz w:val="24"/>
          <w:szCs w:val="24"/>
          <w:lang w:val="en-US"/>
        </w:rPr>
        <w:t>were</w:t>
      </w:r>
      <w:r w:rsidR="00646DD3" w:rsidRPr="00823543">
        <w:rPr>
          <w:rFonts w:ascii="Times New Roman" w:hAnsi="Times New Roman"/>
          <w:sz w:val="24"/>
          <w:szCs w:val="24"/>
          <w:lang w:val="en-US"/>
        </w:rPr>
        <w:t xml:space="preserve"> </w:t>
      </w:r>
      <w:r w:rsidR="00753A8B" w:rsidRPr="00823543">
        <w:rPr>
          <w:rFonts w:ascii="Times New Roman" w:hAnsi="Times New Roman"/>
          <w:sz w:val="24"/>
          <w:szCs w:val="24"/>
          <w:lang w:val="en-US"/>
        </w:rPr>
        <w:t>teaching methods, lack of motivation</w:t>
      </w:r>
      <w:r w:rsidR="00646DD3"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and poor academic performance at the end of the </w:t>
      </w:r>
      <w:r w:rsidR="00646DD3" w:rsidRPr="00823543">
        <w:rPr>
          <w:rFonts w:ascii="Times New Roman" w:hAnsi="Times New Roman"/>
          <w:sz w:val="24"/>
          <w:szCs w:val="24"/>
          <w:lang w:val="en-US"/>
        </w:rPr>
        <w:t>semester</w:t>
      </w:r>
      <w:r w:rsidR="00753A8B" w:rsidRPr="00823543">
        <w:rPr>
          <w:rFonts w:ascii="Times New Roman" w:hAnsi="Times New Roman"/>
          <w:sz w:val="24"/>
          <w:szCs w:val="24"/>
          <w:lang w:val="en-US"/>
        </w:rPr>
        <w:t xml:space="preserve">. </w:t>
      </w:r>
    </w:p>
    <w:p w14:paraId="4150E8E7" w14:textId="77777777" w:rsidR="00B00583" w:rsidRDefault="00B00583" w:rsidP="00AB2AD9">
      <w:pPr>
        <w:spacing w:after="120" w:line="240" w:lineRule="auto"/>
        <w:ind w:firstLine="709"/>
        <w:jc w:val="both"/>
        <w:rPr>
          <w:rFonts w:ascii="Times New Roman" w:hAnsi="Times New Roman"/>
          <w:sz w:val="24"/>
          <w:szCs w:val="24"/>
          <w:lang w:val="en-US"/>
        </w:rPr>
      </w:pPr>
    </w:p>
    <w:p w14:paraId="20A6393D" w14:textId="77777777" w:rsidR="00211E93" w:rsidRPr="00823543" w:rsidRDefault="00646DD3"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Analyzing </w:t>
      </w:r>
      <w:r w:rsidR="00753A8B" w:rsidRPr="00823543">
        <w:rPr>
          <w:rFonts w:ascii="Times New Roman" w:hAnsi="Times New Roman"/>
          <w:sz w:val="24"/>
          <w:szCs w:val="24"/>
          <w:lang w:val="en-US"/>
        </w:rPr>
        <w:t xml:space="preserve">case 1, </w:t>
      </w:r>
      <w:r w:rsidRPr="00823543">
        <w:rPr>
          <w:rFonts w:ascii="Times New Roman" w:hAnsi="Times New Roman"/>
          <w:sz w:val="24"/>
          <w:szCs w:val="24"/>
          <w:lang w:val="en-US"/>
        </w:rPr>
        <w:t xml:space="preserve">the </w:t>
      </w:r>
      <w:r w:rsidR="000E55EF" w:rsidRPr="00823543">
        <w:rPr>
          <w:rFonts w:ascii="Times New Roman" w:hAnsi="Times New Roman"/>
          <w:sz w:val="24"/>
          <w:szCs w:val="24"/>
          <w:lang w:val="en-US"/>
        </w:rPr>
        <w:t>student</w:t>
      </w:r>
      <w:r w:rsidRPr="00823543">
        <w:rPr>
          <w:rFonts w:ascii="Times New Roman" w:hAnsi="Times New Roman"/>
          <w:sz w:val="24"/>
          <w:szCs w:val="24"/>
          <w:lang w:val="en-US"/>
        </w:rPr>
        <w:t xml:space="preserve"> was initially motivated to pursue the career, and in spite of</w:t>
      </w:r>
      <w:r w:rsidR="00753A8B" w:rsidRPr="00823543">
        <w:rPr>
          <w:rFonts w:ascii="Times New Roman" w:hAnsi="Times New Roman"/>
          <w:sz w:val="24"/>
          <w:szCs w:val="24"/>
          <w:lang w:val="en-US"/>
        </w:rPr>
        <w:t xml:space="preserve"> </w:t>
      </w:r>
      <w:r w:rsidR="000E55EF" w:rsidRPr="00823543">
        <w:rPr>
          <w:rFonts w:ascii="Times New Roman" w:hAnsi="Times New Roman"/>
          <w:sz w:val="24"/>
          <w:szCs w:val="24"/>
          <w:lang w:val="en-US"/>
        </w:rPr>
        <w:t xml:space="preserve">performing well in the </w:t>
      </w:r>
      <w:r w:rsidR="00753A8B" w:rsidRPr="00823543">
        <w:rPr>
          <w:rFonts w:ascii="Times New Roman" w:hAnsi="Times New Roman"/>
          <w:sz w:val="24"/>
          <w:szCs w:val="24"/>
          <w:lang w:val="en-US"/>
        </w:rPr>
        <w:t xml:space="preserve">courses, experience </w:t>
      </w:r>
      <w:r w:rsidR="000E55EF" w:rsidRPr="00823543">
        <w:rPr>
          <w:rFonts w:ascii="Times New Roman" w:hAnsi="Times New Roman"/>
          <w:sz w:val="24"/>
          <w:szCs w:val="24"/>
          <w:lang w:val="en-US"/>
        </w:rPr>
        <w:t>with</w:t>
      </w:r>
      <w:r w:rsidR="00753A8B" w:rsidRPr="00823543">
        <w:rPr>
          <w:rFonts w:ascii="Times New Roman" w:hAnsi="Times New Roman"/>
          <w:sz w:val="24"/>
          <w:szCs w:val="24"/>
          <w:lang w:val="en-US"/>
        </w:rPr>
        <w:t xml:space="preserve"> what it takes to devote</w:t>
      </w:r>
      <w:r w:rsidR="00022A1C" w:rsidRPr="00823543">
        <w:rPr>
          <w:rFonts w:ascii="Times New Roman" w:hAnsi="Times New Roman"/>
          <w:sz w:val="24"/>
          <w:szCs w:val="24"/>
          <w:lang w:val="en-US"/>
        </w:rPr>
        <w:t xml:space="preserve"> oneself</w:t>
      </w:r>
      <w:r w:rsidR="00753A8B" w:rsidRPr="00823543">
        <w:rPr>
          <w:rFonts w:ascii="Times New Roman" w:hAnsi="Times New Roman"/>
          <w:sz w:val="24"/>
          <w:szCs w:val="24"/>
          <w:lang w:val="en-US"/>
        </w:rPr>
        <w:t xml:space="preserve"> to the teaching of mathematics, </w:t>
      </w:r>
      <w:r w:rsidR="00022A1C" w:rsidRPr="00823543">
        <w:rPr>
          <w:rFonts w:ascii="Times New Roman" w:hAnsi="Times New Roman"/>
          <w:sz w:val="24"/>
          <w:szCs w:val="24"/>
          <w:lang w:val="en-US"/>
        </w:rPr>
        <w:t>the work necessary,</w:t>
      </w:r>
      <w:r w:rsidR="00753A8B" w:rsidRPr="00823543">
        <w:rPr>
          <w:rFonts w:ascii="Times New Roman" w:hAnsi="Times New Roman"/>
          <w:sz w:val="24"/>
          <w:szCs w:val="24"/>
          <w:lang w:val="en-US"/>
        </w:rPr>
        <w:t xml:space="preserve"> and </w:t>
      </w:r>
      <w:r w:rsidR="00022A1C" w:rsidRPr="00823543">
        <w:rPr>
          <w:rFonts w:ascii="Times New Roman" w:hAnsi="Times New Roman"/>
          <w:sz w:val="24"/>
          <w:szCs w:val="24"/>
          <w:lang w:val="en-US"/>
        </w:rPr>
        <w:t xml:space="preserve">the </w:t>
      </w:r>
      <w:r w:rsidR="00753A8B" w:rsidRPr="00823543">
        <w:rPr>
          <w:rFonts w:ascii="Times New Roman" w:hAnsi="Times New Roman"/>
          <w:sz w:val="24"/>
          <w:szCs w:val="24"/>
          <w:lang w:val="en-US"/>
        </w:rPr>
        <w:t>demands</w:t>
      </w:r>
      <w:r w:rsidR="000E55EF" w:rsidRPr="00823543">
        <w:rPr>
          <w:rFonts w:ascii="Times New Roman" w:hAnsi="Times New Roman"/>
          <w:sz w:val="24"/>
          <w:szCs w:val="24"/>
          <w:lang w:val="en-US"/>
        </w:rPr>
        <w:t xml:space="preserve"> of the courses</w:t>
      </w:r>
      <w:r w:rsidR="00753A8B" w:rsidRPr="00823543">
        <w:rPr>
          <w:rFonts w:ascii="Times New Roman" w:hAnsi="Times New Roman"/>
          <w:sz w:val="24"/>
          <w:szCs w:val="24"/>
          <w:lang w:val="en-US"/>
        </w:rPr>
        <w:t xml:space="preserve"> ended up discouraging </w:t>
      </w:r>
      <w:r w:rsidR="000E55EF" w:rsidRPr="00823543">
        <w:rPr>
          <w:rFonts w:ascii="Times New Roman" w:hAnsi="Times New Roman"/>
          <w:sz w:val="24"/>
          <w:szCs w:val="24"/>
          <w:lang w:val="en-US"/>
        </w:rPr>
        <w:t>her</w:t>
      </w:r>
      <w:r w:rsidR="00753A8B" w:rsidRPr="00823543">
        <w:rPr>
          <w:rFonts w:ascii="Times New Roman" w:hAnsi="Times New Roman"/>
          <w:sz w:val="24"/>
          <w:szCs w:val="24"/>
          <w:lang w:val="en-US"/>
        </w:rPr>
        <w:t xml:space="preserve">, hindering </w:t>
      </w:r>
      <w:r w:rsidR="00022A1C" w:rsidRPr="00823543">
        <w:rPr>
          <w:rFonts w:ascii="Times New Roman" w:hAnsi="Times New Roman"/>
          <w:sz w:val="24"/>
          <w:szCs w:val="24"/>
          <w:lang w:val="en-US"/>
        </w:rPr>
        <w:t>her</w:t>
      </w:r>
      <w:r w:rsidR="00753A8B" w:rsidRPr="00823543">
        <w:rPr>
          <w:rFonts w:ascii="Times New Roman" w:hAnsi="Times New Roman"/>
          <w:sz w:val="24"/>
          <w:szCs w:val="24"/>
          <w:lang w:val="en-US"/>
        </w:rPr>
        <w:t xml:space="preserve"> social and academic integration. Therefore, </w:t>
      </w:r>
      <w:r w:rsidR="00022A1C"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he chose to </w:t>
      </w:r>
      <w:r w:rsidR="00022A1C" w:rsidRPr="00823543">
        <w:rPr>
          <w:rFonts w:ascii="Times New Roman" w:hAnsi="Times New Roman"/>
          <w:sz w:val="24"/>
          <w:szCs w:val="24"/>
          <w:lang w:val="en-US"/>
        </w:rPr>
        <w:t>pursue</w:t>
      </w:r>
      <w:r w:rsidR="00753A8B" w:rsidRPr="00823543">
        <w:rPr>
          <w:rFonts w:ascii="Times New Roman" w:hAnsi="Times New Roman"/>
          <w:sz w:val="24"/>
          <w:szCs w:val="24"/>
          <w:lang w:val="en-US"/>
        </w:rPr>
        <w:t xml:space="preserve"> another career. </w:t>
      </w:r>
    </w:p>
    <w:p w14:paraId="23EEA25E"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On the other hand, this </w:t>
      </w:r>
      <w:r w:rsidR="000E55EF" w:rsidRPr="00823543">
        <w:rPr>
          <w:rFonts w:ascii="Times New Roman" w:hAnsi="Times New Roman"/>
          <w:sz w:val="24"/>
          <w:szCs w:val="24"/>
          <w:lang w:val="en-US"/>
        </w:rPr>
        <w:t>student did</w:t>
      </w:r>
      <w:r w:rsidRPr="00823543">
        <w:rPr>
          <w:rFonts w:ascii="Times New Roman" w:hAnsi="Times New Roman"/>
          <w:sz w:val="24"/>
          <w:szCs w:val="24"/>
          <w:lang w:val="en-US"/>
        </w:rPr>
        <w:t xml:space="preserve"> not fit most of the characteristics of </w:t>
      </w:r>
      <w:r w:rsidR="00022A1C" w:rsidRPr="00823543">
        <w:rPr>
          <w:rFonts w:ascii="Times New Roman" w:hAnsi="Times New Roman"/>
          <w:sz w:val="24"/>
          <w:szCs w:val="24"/>
          <w:lang w:val="en-US"/>
        </w:rPr>
        <w:t>drop</w:t>
      </w:r>
      <w:r w:rsidRPr="00823543">
        <w:rPr>
          <w:rFonts w:ascii="Times New Roman" w:hAnsi="Times New Roman"/>
          <w:sz w:val="24"/>
          <w:szCs w:val="24"/>
          <w:lang w:val="en-US"/>
        </w:rPr>
        <w:t xml:space="preserve">outs described in Tables 1 and 2, except for being a </w:t>
      </w:r>
      <w:r w:rsidR="00022A1C" w:rsidRPr="00823543">
        <w:rPr>
          <w:rFonts w:ascii="Times New Roman" w:hAnsi="Times New Roman"/>
          <w:sz w:val="24"/>
          <w:szCs w:val="24"/>
          <w:lang w:val="en-US"/>
        </w:rPr>
        <w:t>female</w:t>
      </w:r>
      <w:r w:rsidRPr="00823543">
        <w:rPr>
          <w:rFonts w:ascii="Times New Roman" w:hAnsi="Times New Roman"/>
          <w:sz w:val="24"/>
          <w:szCs w:val="24"/>
          <w:lang w:val="en-US"/>
        </w:rPr>
        <w:t xml:space="preserve"> </w:t>
      </w:r>
      <w:r w:rsidR="000E55EF" w:rsidRPr="00823543">
        <w:rPr>
          <w:rFonts w:ascii="Times New Roman" w:hAnsi="Times New Roman"/>
          <w:sz w:val="24"/>
          <w:szCs w:val="24"/>
          <w:lang w:val="en-US"/>
        </w:rPr>
        <w:t>with</w:t>
      </w:r>
      <w:r w:rsidRPr="00823543">
        <w:rPr>
          <w:rFonts w:ascii="Times New Roman" w:hAnsi="Times New Roman"/>
          <w:sz w:val="24"/>
          <w:szCs w:val="24"/>
          <w:lang w:val="en-US"/>
        </w:rPr>
        <w:t xml:space="preserve"> </w:t>
      </w:r>
      <w:r w:rsidR="00022A1C" w:rsidRPr="00823543">
        <w:rPr>
          <w:rFonts w:ascii="Times New Roman" w:hAnsi="Times New Roman"/>
          <w:sz w:val="24"/>
          <w:szCs w:val="24"/>
          <w:lang w:val="en-US"/>
        </w:rPr>
        <w:t xml:space="preserve">an </w:t>
      </w:r>
      <w:r w:rsidRPr="00823543">
        <w:rPr>
          <w:rFonts w:ascii="Times New Roman" w:hAnsi="Times New Roman"/>
          <w:sz w:val="24"/>
          <w:szCs w:val="24"/>
          <w:lang w:val="en-US"/>
        </w:rPr>
        <w:t xml:space="preserve">average relative level of development and having </w:t>
      </w:r>
      <w:r w:rsidR="000E55EF" w:rsidRPr="00823543">
        <w:rPr>
          <w:rFonts w:ascii="Times New Roman" w:hAnsi="Times New Roman"/>
          <w:sz w:val="24"/>
          <w:szCs w:val="24"/>
          <w:lang w:val="en-US"/>
        </w:rPr>
        <w:t xml:space="preserve">earned only </w:t>
      </w:r>
      <w:r w:rsidR="00022A1C" w:rsidRPr="00823543">
        <w:rPr>
          <w:rFonts w:ascii="Times New Roman" w:hAnsi="Times New Roman"/>
          <w:sz w:val="24"/>
          <w:szCs w:val="24"/>
          <w:lang w:val="en-US"/>
        </w:rPr>
        <w:t>a few credits</w:t>
      </w:r>
      <w:r w:rsidRPr="00823543">
        <w:rPr>
          <w:rFonts w:ascii="Times New Roman" w:hAnsi="Times New Roman"/>
          <w:sz w:val="24"/>
          <w:szCs w:val="24"/>
          <w:lang w:val="en-US"/>
        </w:rPr>
        <w:t xml:space="preserve">. The other variables, such as residing in a rural area, </w:t>
      </w:r>
      <w:r w:rsidR="00022A1C" w:rsidRPr="00823543">
        <w:rPr>
          <w:rFonts w:ascii="Times New Roman" w:hAnsi="Times New Roman"/>
          <w:sz w:val="24"/>
          <w:szCs w:val="24"/>
          <w:lang w:val="en-US"/>
        </w:rPr>
        <w:t>having</w:t>
      </w:r>
      <w:r w:rsidRPr="00823543">
        <w:rPr>
          <w:rFonts w:ascii="Times New Roman" w:hAnsi="Times New Roman"/>
          <w:sz w:val="24"/>
          <w:szCs w:val="24"/>
          <w:lang w:val="en-US"/>
        </w:rPr>
        <w:t xml:space="preserve"> a scholarship, having a</w:t>
      </w:r>
      <w:r w:rsidR="00022A1C" w:rsidRPr="00823543">
        <w:rPr>
          <w:rFonts w:ascii="Times New Roman" w:hAnsi="Times New Roman"/>
          <w:sz w:val="24"/>
          <w:szCs w:val="24"/>
          <w:lang w:val="en-US"/>
        </w:rPr>
        <w:t>n above-average</w:t>
      </w:r>
      <w:r w:rsidRPr="00823543">
        <w:rPr>
          <w:rFonts w:ascii="Times New Roman" w:hAnsi="Times New Roman"/>
          <w:sz w:val="24"/>
          <w:szCs w:val="24"/>
          <w:lang w:val="en-US"/>
        </w:rPr>
        <w:t xml:space="preserve"> </w:t>
      </w:r>
      <w:r w:rsidR="00255FFD" w:rsidRPr="00823543">
        <w:rPr>
          <w:rFonts w:ascii="Times New Roman" w:hAnsi="Times New Roman"/>
          <w:sz w:val="24"/>
          <w:szCs w:val="24"/>
          <w:lang w:val="en-US"/>
        </w:rPr>
        <w:t>AAT</w:t>
      </w:r>
      <w:r w:rsidR="00022A1C" w:rsidRPr="00823543">
        <w:rPr>
          <w:rFonts w:ascii="Times New Roman" w:hAnsi="Times New Roman"/>
          <w:sz w:val="24"/>
          <w:szCs w:val="24"/>
          <w:lang w:val="en-US"/>
        </w:rPr>
        <w:t xml:space="preserve"> </w:t>
      </w:r>
      <w:r w:rsidR="000E55EF" w:rsidRPr="00823543">
        <w:rPr>
          <w:rFonts w:ascii="Times New Roman" w:hAnsi="Times New Roman"/>
          <w:sz w:val="24"/>
          <w:szCs w:val="24"/>
          <w:lang w:val="en-US"/>
        </w:rPr>
        <w:t>score,</w:t>
      </w:r>
      <w:r w:rsidRPr="00823543">
        <w:rPr>
          <w:rFonts w:ascii="Times New Roman" w:hAnsi="Times New Roman"/>
          <w:sz w:val="24"/>
          <w:szCs w:val="24"/>
          <w:lang w:val="en-US"/>
        </w:rPr>
        <w:t xml:space="preserve"> and </w:t>
      </w:r>
      <w:r w:rsidR="000E55EF" w:rsidRPr="00823543">
        <w:rPr>
          <w:rFonts w:ascii="Times New Roman" w:hAnsi="Times New Roman"/>
          <w:sz w:val="24"/>
          <w:szCs w:val="24"/>
          <w:lang w:val="en-US"/>
        </w:rPr>
        <w:t>being enrolled for many</w:t>
      </w:r>
      <w:r w:rsidRPr="00823543">
        <w:rPr>
          <w:rFonts w:ascii="Times New Roman" w:hAnsi="Times New Roman"/>
          <w:sz w:val="24"/>
          <w:szCs w:val="24"/>
          <w:lang w:val="en-US"/>
        </w:rPr>
        <w:t xml:space="preserve"> credits</w:t>
      </w:r>
      <w:r w:rsidR="00022A1C" w:rsidRPr="00823543">
        <w:rPr>
          <w:rFonts w:ascii="Times New Roman" w:hAnsi="Times New Roman"/>
          <w:sz w:val="24"/>
          <w:szCs w:val="24"/>
          <w:lang w:val="en-US"/>
        </w:rPr>
        <w:t>,</w:t>
      </w:r>
      <w:r w:rsidRPr="00823543">
        <w:rPr>
          <w:rFonts w:ascii="Times New Roman" w:hAnsi="Times New Roman"/>
          <w:sz w:val="24"/>
          <w:szCs w:val="24"/>
          <w:lang w:val="en-US"/>
        </w:rPr>
        <w:t xml:space="preserve"> are more in line with the characteristics of a non-</w:t>
      </w:r>
      <w:r w:rsidR="00022A1C" w:rsidRPr="00823543">
        <w:rPr>
          <w:rFonts w:ascii="Times New Roman" w:hAnsi="Times New Roman"/>
          <w:sz w:val="24"/>
          <w:szCs w:val="24"/>
          <w:lang w:val="en-US"/>
        </w:rPr>
        <w:t>dropout</w:t>
      </w:r>
      <w:r w:rsidRPr="00823543">
        <w:rPr>
          <w:rFonts w:ascii="Times New Roman" w:hAnsi="Times New Roman"/>
          <w:sz w:val="24"/>
          <w:szCs w:val="24"/>
          <w:lang w:val="en-US"/>
        </w:rPr>
        <w:t xml:space="preserve">. </w:t>
      </w:r>
    </w:p>
    <w:p w14:paraId="14D7B563"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This shows that not all students </w:t>
      </w:r>
      <w:r w:rsidR="00022A1C" w:rsidRPr="00823543">
        <w:rPr>
          <w:rFonts w:ascii="Times New Roman" w:hAnsi="Times New Roman"/>
          <w:sz w:val="24"/>
          <w:szCs w:val="24"/>
          <w:lang w:val="en-US"/>
        </w:rPr>
        <w:t xml:space="preserve">of the 2016 cohort </w:t>
      </w:r>
      <w:r w:rsidRPr="00823543">
        <w:rPr>
          <w:rFonts w:ascii="Times New Roman" w:hAnsi="Times New Roman"/>
          <w:sz w:val="24"/>
          <w:szCs w:val="24"/>
          <w:lang w:val="en-US"/>
        </w:rPr>
        <w:t xml:space="preserve">who dropped out </w:t>
      </w:r>
      <w:r w:rsidR="00022A1C" w:rsidRPr="00823543">
        <w:rPr>
          <w:rFonts w:ascii="Times New Roman" w:hAnsi="Times New Roman"/>
          <w:sz w:val="24"/>
          <w:szCs w:val="24"/>
          <w:lang w:val="en-US"/>
        </w:rPr>
        <w:t>fit</w:t>
      </w:r>
      <w:r w:rsidRPr="00823543">
        <w:rPr>
          <w:rFonts w:ascii="Times New Roman" w:hAnsi="Times New Roman"/>
          <w:sz w:val="24"/>
          <w:szCs w:val="24"/>
          <w:lang w:val="en-US"/>
        </w:rPr>
        <w:t xml:space="preserve"> a single profile</w:t>
      </w:r>
      <w:r w:rsidR="00022A1C"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022A1C" w:rsidRPr="00823543">
        <w:rPr>
          <w:rFonts w:ascii="Times New Roman" w:hAnsi="Times New Roman"/>
          <w:sz w:val="24"/>
          <w:szCs w:val="24"/>
          <w:lang w:val="en-US"/>
        </w:rPr>
        <w:t xml:space="preserve">that </w:t>
      </w:r>
      <w:r w:rsidRPr="00823543">
        <w:rPr>
          <w:rFonts w:ascii="Times New Roman" w:hAnsi="Times New Roman"/>
          <w:sz w:val="24"/>
          <w:szCs w:val="24"/>
          <w:lang w:val="en-US"/>
        </w:rPr>
        <w:t xml:space="preserve">having good academic performance in </w:t>
      </w:r>
      <w:r w:rsidR="00022A1C" w:rsidRPr="00823543">
        <w:rPr>
          <w:rFonts w:ascii="Times New Roman" w:hAnsi="Times New Roman"/>
          <w:sz w:val="24"/>
          <w:szCs w:val="24"/>
          <w:lang w:val="en-US"/>
        </w:rPr>
        <w:t>exams</w:t>
      </w:r>
      <w:r w:rsidR="00DD5ED2" w:rsidRPr="00823543">
        <w:rPr>
          <w:rFonts w:ascii="Times New Roman" w:hAnsi="Times New Roman"/>
          <w:sz w:val="24"/>
          <w:szCs w:val="24"/>
          <w:lang w:val="en-US"/>
        </w:rPr>
        <w:t xml:space="preserve"> does</w:t>
      </w:r>
      <w:r w:rsidR="00022A1C" w:rsidRPr="00823543">
        <w:rPr>
          <w:rFonts w:ascii="Times New Roman" w:hAnsi="Times New Roman"/>
          <w:sz w:val="24"/>
          <w:szCs w:val="24"/>
          <w:lang w:val="en-US"/>
        </w:rPr>
        <w:t xml:space="preserve"> not always</w:t>
      </w:r>
      <w:r w:rsidRPr="00823543">
        <w:rPr>
          <w:rFonts w:ascii="Times New Roman" w:hAnsi="Times New Roman"/>
          <w:sz w:val="24"/>
          <w:szCs w:val="24"/>
          <w:lang w:val="en-US"/>
        </w:rPr>
        <w:t xml:space="preserve"> </w:t>
      </w:r>
      <w:r w:rsidR="00DD5ED2" w:rsidRPr="00823543">
        <w:rPr>
          <w:rFonts w:ascii="Times New Roman" w:hAnsi="Times New Roman"/>
          <w:sz w:val="24"/>
          <w:szCs w:val="24"/>
          <w:lang w:val="en-US"/>
        </w:rPr>
        <w:t xml:space="preserve">“protect” a student from </w:t>
      </w:r>
      <w:r w:rsidR="00022A1C" w:rsidRPr="00823543">
        <w:rPr>
          <w:rFonts w:ascii="Times New Roman" w:hAnsi="Times New Roman"/>
          <w:sz w:val="24"/>
          <w:szCs w:val="24"/>
          <w:lang w:val="en-US"/>
        </w:rPr>
        <w:t>dropping out</w:t>
      </w:r>
      <w:r w:rsidR="00DD5ED2" w:rsidRPr="00823543">
        <w:rPr>
          <w:rFonts w:ascii="Times New Roman" w:hAnsi="Times New Roman"/>
          <w:sz w:val="24"/>
          <w:szCs w:val="24"/>
          <w:lang w:val="en-US"/>
        </w:rPr>
        <w:t xml:space="preserve">; </w:t>
      </w:r>
      <w:r w:rsidR="00022A1C" w:rsidRPr="00823543">
        <w:rPr>
          <w:rFonts w:ascii="Times New Roman" w:hAnsi="Times New Roman"/>
          <w:sz w:val="24"/>
          <w:szCs w:val="24"/>
          <w:lang w:val="en-US"/>
        </w:rPr>
        <w:t xml:space="preserve">other </w:t>
      </w:r>
      <w:r w:rsidR="00DD5ED2" w:rsidRPr="00823543">
        <w:rPr>
          <w:rFonts w:ascii="Times New Roman" w:hAnsi="Times New Roman"/>
          <w:sz w:val="24"/>
          <w:szCs w:val="24"/>
          <w:lang w:val="en-US"/>
        </w:rPr>
        <w:t>factors</w:t>
      </w:r>
      <w:r w:rsidR="00022A1C" w:rsidRPr="00823543">
        <w:rPr>
          <w:rFonts w:ascii="Times New Roman" w:hAnsi="Times New Roman"/>
          <w:sz w:val="24"/>
          <w:szCs w:val="24"/>
          <w:lang w:val="en-US"/>
        </w:rPr>
        <w:t xml:space="preserve"> </w:t>
      </w:r>
      <w:r w:rsidR="00DD5ED2" w:rsidRPr="00823543">
        <w:rPr>
          <w:rFonts w:ascii="Times New Roman" w:hAnsi="Times New Roman"/>
          <w:sz w:val="24"/>
          <w:szCs w:val="24"/>
          <w:lang w:val="en-US"/>
        </w:rPr>
        <w:t>are also</w:t>
      </w:r>
      <w:r w:rsidRPr="00823543">
        <w:rPr>
          <w:rFonts w:ascii="Times New Roman" w:hAnsi="Times New Roman"/>
          <w:sz w:val="24"/>
          <w:szCs w:val="24"/>
          <w:lang w:val="en-US"/>
        </w:rPr>
        <w:t xml:space="preserve"> important. Among these </w:t>
      </w:r>
      <w:r w:rsidR="00DD5ED2" w:rsidRPr="00823543">
        <w:rPr>
          <w:rFonts w:ascii="Times New Roman" w:hAnsi="Times New Roman"/>
          <w:sz w:val="24"/>
          <w:szCs w:val="24"/>
          <w:lang w:val="en-US"/>
        </w:rPr>
        <w:t xml:space="preserve">factors </w:t>
      </w:r>
      <w:r w:rsidRPr="00823543">
        <w:rPr>
          <w:rFonts w:ascii="Times New Roman" w:hAnsi="Times New Roman"/>
          <w:sz w:val="24"/>
          <w:szCs w:val="24"/>
          <w:lang w:val="en-US"/>
        </w:rPr>
        <w:t xml:space="preserve">is </w:t>
      </w:r>
      <w:r w:rsidR="00022A1C" w:rsidRPr="00823543">
        <w:rPr>
          <w:rFonts w:ascii="Times New Roman" w:hAnsi="Times New Roman"/>
          <w:sz w:val="24"/>
          <w:szCs w:val="24"/>
          <w:lang w:val="en-US"/>
        </w:rPr>
        <w:t xml:space="preserve">that of </w:t>
      </w:r>
      <w:r w:rsidRPr="00823543">
        <w:rPr>
          <w:rFonts w:ascii="Times New Roman" w:hAnsi="Times New Roman"/>
          <w:sz w:val="24"/>
          <w:szCs w:val="24"/>
          <w:lang w:val="en-US"/>
        </w:rPr>
        <w:t xml:space="preserve">feeling comfortable with </w:t>
      </w:r>
      <w:r w:rsidR="00DD5ED2" w:rsidRPr="00823543">
        <w:rPr>
          <w:rFonts w:ascii="Times New Roman" w:hAnsi="Times New Roman"/>
          <w:sz w:val="24"/>
          <w:szCs w:val="24"/>
          <w:lang w:val="en-US"/>
        </w:rPr>
        <w:t>a</w:t>
      </w:r>
      <w:r w:rsidRPr="00823543">
        <w:rPr>
          <w:rFonts w:ascii="Times New Roman" w:hAnsi="Times New Roman"/>
          <w:sz w:val="24"/>
          <w:szCs w:val="24"/>
          <w:lang w:val="en-US"/>
        </w:rPr>
        <w:t xml:space="preserve"> </w:t>
      </w:r>
      <w:r w:rsidR="00022A1C" w:rsidRPr="00823543">
        <w:rPr>
          <w:rFonts w:ascii="Times New Roman" w:hAnsi="Times New Roman"/>
          <w:sz w:val="24"/>
          <w:szCs w:val="24"/>
          <w:lang w:val="en-US"/>
        </w:rPr>
        <w:t>career</w:t>
      </w:r>
      <w:r w:rsidRPr="00823543">
        <w:rPr>
          <w:rFonts w:ascii="Times New Roman" w:hAnsi="Times New Roman"/>
          <w:sz w:val="24"/>
          <w:szCs w:val="24"/>
          <w:lang w:val="en-US"/>
        </w:rPr>
        <w:t xml:space="preserve"> and </w:t>
      </w:r>
      <w:r w:rsidR="00022A1C" w:rsidRPr="00823543">
        <w:rPr>
          <w:rFonts w:ascii="Times New Roman" w:hAnsi="Times New Roman"/>
          <w:sz w:val="24"/>
          <w:szCs w:val="24"/>
          <w:lang w:val="en-US"/>
        </w:rPr>
        <w:t xml:space="preserve">with </w:t>
      </w:r>
      <w:r w:rsidRPr="00823543">
        <w:rPr>
          <w:rFonts w:ascii="Times New Roman" w:hAnsi="Times New Roman"/>
          <w:sz w:val="24"/>
          <w:szCs w:val="24"/>
          <w:lang w:val="en-US"/>
        </w:rPr>
        <w:t xml:space="preserve">classmates, which in turn </w:t>
      </w:r>
      <w:r w:rsidR="00DD5ED2" w:rsidRPr="00823543">
        <w:rPr>
          <w:rFonts w:ascii="Times New Roman" w:hAnsi="Times New Roman"/>
          <w:sz w:val="24"/>
          <w:szCs w:val="24"/>
          <w:lang w:val="en-US"/>
        </w:rPr>
        <w:t>promotes</w:t>
      </w:r>
      <w:r w:rsidRPr="00823543">
        <w:rPr>
          <w:rFonts w:ascii="Times New Roman" w:hAnsi="Times New Roman"/>
          <w:sz w:val="24"/>
          <w:szCs w:val="24"/>
          <w:lang w:val="en-US"/>
        </w:rPr>
        <w:t xml:space="preserve"> good social interaction, according to </w:t>
      </w:r>
      <w:r w:rsidRPr="00575E15">
        <w:rPr>
          <w:rFonts w:ascii="Times New Roman" w:hAnsi="Times New Roman"/>
          <w:color w:val="31849B" w:themeColor="accent5" w:themeShade="BF"/>
          <w:sz w:val="24"/>
          <w:szCs w:val="24"/>
          <w:lang w:val="en-US"/>
        </w:rPr>
        <w:t>Tinto (1997)</w:t>
      </w:r>
      <w:r w:rsidRPr="00823543">
        <w:rPr>
          <w:rFonts w:ascii="Times New Roman" w:hAnsi="Times New Roman"/>
          <w:sz w:val="24"/>
          <w:szCs w:val="24"/>
          <w:lang w:val="en-US"/>
        </w:rPr>
        <w:t xml:space="preserve">, and makes a </w:t>
      </w:r>
      <w:r w:rsidR="00DD5ED2" w:rsidRPr="00823543">
        <w:rPr>
          <w:rFonts w:ascii="Times New Roman" w:hAnsi="Times New Roman"/>
          <w:sz w:val="24"/>
          <w:szCs w:val="24"/>
          <w:lang w:val="en-US"/>
        </w:rPr>
        <w:t>significant</w:t>
      </w:r>
      <w:r w:rsidRPr="00823543">
        <w:rPr>
          <w:rFonts w:ascii="Times New Roman" w:hAnsi="Times New Roman"/>
          <w:sz w:val="24"/>
          <w:szCs w:val="24"/>
          <w:lang w:val="en-US"/>
        </w:rPr>
        <w:t xml:space="preserve"> difference when deciding whether </w:t>
      </w:r>
      <w:r w:rsidR="00DD5ED2" w:rsidRPr="00823543">
        <w:rPr>
          <w:rFonts w:ascii="Times New Roman" w:hAnsi="Times New Roman"/>
          <w:sz w:val="24"/>
          <w:szCs w:val="24"/>
          <w:lang w:val="en-US"/>
        </w:rPr>
        <w:t xml:space="preserve">or not </w:t>
      </w:r>
      <w:r w:rsidRPr="00823543">
        <w:rPr>
          <w:rFonts w:ascii="Times New Roman" w:hAnsi="Times New Roman"/>
          <w:sz w:val="24"/>
          <w:szCs w:val="24"/>
          <w:lang w:val="en-US"/>
        </w:rPr>
        <w:t xml:space="preserve">to continue </w:t>
      </w:r>
      <w:r w:rsidR="00DD5ED2" w:rsidRPr="00823543">
        <w:rPr>
          <w:rFonts w:ascii="Times New Roman" w:hAnsi="Times New Roman"/>
          <w:sz w:val="24"/>
          <w:szCs w:val="24"/>
          <w:lang w:val="en-US"/>
        </w:rPr>
        <w:t>studying and</w:t>
      </w:r>
      <w:r w:rsidRPr="00823543">
        <w:rPr>
          <w:rFonts w:ascii="Times New Roman" w:hAnsi="Times New Roman"/>
          <w:sz w:val="24"/>
          <w:szCs w:val="24"/>
          <w:lang w:val="en-US"/>
        </w:rPr>
        <w:t xml:space="preserve"> </w:t>
      </w:r>
      <w:r w:rsidR="00022A1C" w:rsidRPr="00823543">
        <w:rPr>
          <w:rFonts w:ascii="Times New Roman" w:hAnsi="Times New Roman"/>
          <w:sz w:val="24"/>
          <w:szCs w:val="24"/>
          <w:lang w:val="en-US"/>
        </w:rPr>
        <w:t xml:space="preserve">complete the </w:t>
      </w:r>
      <w:r w:rsidR="00DD5ED2" w:rsidRPr="00823543">
        <w:rPr>
          <w:rFonts w:ascii="Times New Roman" w:hAnsi="Times New Roman"/>
          <w:sz w:val="24"/>
          <w:szCs w:val="24"/>
          <w:lang w:val="en-US"/>
        </w:rPr>
        <w:t>program of studies</w:t>
      </w:r>
      <w:r w:rsidRPr="00823543">
        <w:rPr>
          <w:rFonts w:ascii="Times New Roman" w:hAnsi="Times New Roman"/>
          <w:sz w:val="24"/>
          <w:szCs w:val="24"/>
          <w:lang w:val="en-US"/>
        </w:rPr>
        <w:t xml:space="preserve">. </w:t>
      </w:r>
    </w:p>
    <w:p w14:paraId="32564426" w14:textId="77777777" w:rsidR="00211E93" w:rsidRPr="00823543" w:rsidRDefault="00022A1C"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In </w:t>
      </w:r>
      <w:r w:rsidR="00753A8B" w:rsidRPr="00823543">
        <w:rPr>
          <w:rFonts w:ascii="Times New Roman" w:hAnsi="Times New Roman"/>
          <w:sz w:val="24"/>
          <w:szCs w:val="24"/>
          <w:lang w:val="en-US"/>
        </w:rPr>
        <w:t xml:space="preserve">case 2, initially the student </w:t>
      </w:r>
      <w:r w:rsidR="00DD5ED2" w:rsidRPr="00823543">
        <w:rPr>
          <w:rFonts w:ascii="Times New Roman" w:hAnsi="Times New Roman"/>
          <w:sz w:val="24"/>
          <w:szCs w:val="24"/>
          <w:lang w:val="en-US"/>
        </w:rPr>
        <w:t>wanted to pursue a career in m</w:t>
      </w:r>
      <w:r w:rsidR="00753A8B" w:rsidRPr="00823543">
        <w:rPr>
          <w:rFonts w:ascii="Times New Roman" w:hAnsi="Times New Roman"/>
          <w:sz w:val="24"/>
          <w:szCs w:val="24"/>
          <w:lang w:val="en-US"/>
        </w:rPr>
        <w:t xml:space="preserve">edicine, </w:t>
      </w:r>
      <w:r w:rsidR="00DD5ED2" w:rsidRPr="00823543">
        <w:rPr>
          <w:rFonts w:ascii="Times New Roman" w:hAnsi="Times New Roman"/>
          <w:sz w:val="24"/>
          <w:szCs w:val="24"/>
          <w:lang w:val="en-US"/>
        </w:rPr>
        <w:t>enrolling in a program offered</w:t>
      </w:r>
      <w:r w:rsidR="00753A8B" w:rsidRPr="00823543">
        <w:rPr>
          <w:rFonts w:ascii="Times New Roman" w:hAnsi="Times New Roman"/>
          <w:sz w:val="24"/>
          <w:szCs w:val="24"/>
          <w:lang w:val="en-US"/>
        </w:rPr>
        <w:t xml:space="preserve"> by another university, but </w:t>
      </w:r>
      <w:r w:rsidRPr="00823543">
        <w:rPr>
          <w:rFonts w:ascii="Times New Roman" w:hAnsi="Times New Roman"/>
          <w:sz w:val="24"/>
          <w:szCs w:val="24"/>
          <w:lang w:val="en-US"/>
        </w:rPr>
        <w:t>when he was not</w:t>
      </w:r>
      <w:r w:rsidR="00753A8B" w:rsidRPr="00823543">
        <w:rPr>
          <w:rFonts w:ascii="Times New Roman" w:hAnsi="Times New Roman"/>
          <w:sz w:val="24"/>
          <w:szCs w:val="24"/>
          <w:lang w:val="en-US"/>
        </w:rPr>
        <w:t xml:space="preserve"> admitted</w:t>
      </w:r>
      <w:r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he decided to enter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00753A8B" w:rsidRPr="00823543">
        <w:rPr>
          <w:rFonts w:ascii="Times New Roman" w:hAnsi="Times New Roman"/>
          <w:sz w:val="24"/>
          <w:szCs w:val="24"/>
          <w:lang w:val="en-US"/>
        </w:rPr>
        <w:t xml:space="preserve"> in Mathematics </w:t>
      </w:r>
      <w:r w:rsidR="00C618C1" w:rsidRPr="00823543">
        <w:rPr>
          <w:rFonts w:ascii="Times New Roman" w:hAnsi="Times New Roman"/>
          <w:sz w:val="24"/>
          <w:szCs w:val="24"/>
          <w:lang w:val="en-US"/>
        </w:rPr>
        <w:t xml:space="preserve">Teaching </w:t>
      </w:r>
      <w:r w:rsidR="00DD5ED2" w:rsidRPr="00823543">
        <w:rPr>
          <w:rFonts w:ascii="Times New Roman" w:hAnsi="Times New Roman"/>
          <w:sz w:val="24"/>
          <w:szCs w:val="24"/>
          <w:lang w:val="en-US"/>
        </w:rPr>
        <w:t xml:space="preserve">program </w:t>
      </w:r>
      <w:r w:rsidR="00753A8B" w:rsidRPr="00823543">
        <w:rPr>
          <w:rFonts w:ascii="Times New Roman" w:hAnsi="Times New Roman"/>
          <w:sz w:val="24"/>
          <w:szCs w:val="24"/>
          <w:lang w:val="en-US"/>
        </w:rPr>
        <w:t xml:space="preserve">of the UNA, </w:t>
      </w:r>
      <w:r w:rsidR="001C0F3C" w:rsidRPr="00823543">
        <w:rPr>
          <w:rFonts w:ascii="Times New Roman" w:hAnsi="Times New Roman"/>
          <w:sz w:val="24"/>
          <w:szCs w:val="24"/>
          <w:lang w:val="en-US"/>
        </w:rPr>
        <w:t xml:space="preserve">hoping that he could </w:t>
      </w:r>
      <w:r w:rsidR="00DD5ED2" w:rsidRPr="00823543">
        <w:rPr>
          <w:rFonts w:ascii="Times New Roman" w:hAnsi="Times New Roman"/>
          <w:sz w:val="24"/>
          <w:szCs w:val="24"/>
          <w:lang w:val="en-US"/>
        </w:rPr>
        <w:t>better prepare himself to</w:t>
      </w:r>
      <w:r w:rsidR="00753A8B" w:rsidRPr="00823543">
        <w:rPr>
          <w:rFonts w:ascii="Times New Roman" w:hAnsi="Times New Roman"/>
          <w:sz w:val="24"/>
          <w:szCs w:val="24"/>
          <w:lang w:val="en-US"/>
        </w:rPr>
        <w:t xml:space="preserve"> take the entrance exam </w:t>
      </w:r>
      <w:r w:rsidR="00DD5ED2" w:rsidRPr="00823543">
        <w:rPr>
          <w:rFonts w:ascii="Times New Roman" w:hAnsi="Times New Roman"/>
          <w:sz w:val="24"/>
          <w:szCs w:val="24"/>
          <w:lang w:val="en-US"/>
        </w:rPr>
        <w:t xml:space="preserve">for the program in Medicine </w:t>
      </w:r>
      <w:r w:rsidR="00753A8B" w:rsidRPr="00823543">
        <w:rPr>
          <w:rFonts w:ascii="Times New Roman" w:hAnsi="Times New Roman"/>
          <w:sz w:val="24"/>
          <w:szCs w:val="24"/>
          <w:lang w:val="en-US"/>
        </w:rPr>
        <w:t xml:space="preserve">and request admission to </w:t>
      </w:r>
      <w:r w:rsidR="00DD5ED2" w:rsidRPr="00823543">
        <w:rPr>
          <w:rFonts w:ascii="Times New Roman" w:hAnsi="Times New Roman"/>
          <w:sz w:val="24"/>
          <w:szCs w:val="24"/>
          <w:lang w:val="en-US"/>
        </w:rPr>
        <w:t>that program</w:t>
      </w:r>
      <w:r w:rsidR="00753A8B" w:rsidRPr="00823543">
        <w:rPr>
          <w:rFonts w:ascii="Times New Roman" w:hAnsi="Times New Roman"/>
          <w:sz w:val="24"/>
          <w:szCs w:val="24"/>
          <w:lang w:val="en-US"/>
        </w:rPr>
        <w:t xml:space="preserve"> the following year. Since Mathematics </w:t>
      </w:r>
      <w:r w:rsidR="00DD5ED2" w:rsidRPr="00823543">
        <w:rPr>
          <w:rFonts w:ascii="Times New Roman" w:hAnsi="Times New Roman"/>
          <w:sz w:val="24"/>
          <w:szCs w:val="24"/>
          <w:lang w:val="en-US"/>
        </w:rPr>
        <w:t>was</w:t>
      </w:r>
      <w:r w:rsidR="00753A8B" w:rsidRPr="00823543">
        <w:rPr>
          <w:rFonts w:ascii="Times New Roman" w:hAnsi="Times New Roman"/>
          <w:sz w:val="24"/>
          <w:szCs w:val="24"/>
          <w:lang w:val="en-US"/>
        </w:rPr>
        <w:t xml:space="preserve"> not his first option and he </w:t>
      </w:r>
      <w:r w:rsidR="00DD5ED2" w:rsidRPr="00823543">
        <w:rPr>
          <w:rFonts w:ascii="Times New Roman" w:hAnsi="Times New Roman"/>
          <w:sz w:val="24"/>
          <w:szCs w:val="24"/>
          <w:lang w:val="en-US"/>
        </w:rPr>
        <w:t>did</w:t>
      </w:r>
      <w:r w:rsidR="00753A8B" w:rsidRPr="00823543">
        <w:rPr>
          <w:rFonts w:ascii="Times New Roman" w:hAnsi="Times New Roman"/>
          <w:sz w:val="24"/>
          <w:szCs w:val="24"/>
          <w:lang w:val="en-US"/>
        </w:rPr>
        <w:t xml:space="preserve"> not have good relations</w:t>
      </w:r>
      <w:r w:rsidR="001C0F3C" w:rsidRPr="00823543">
        <w:rPr>
          <w:rFonts w:ascii="Times New Roman" w:hAnsi="Times New Roman"/>
          <w:sz w:val="24"/>
          <w:szCs w:val="24"/>
          <w:lang w:val="en-US"/>
        </w:rPr>
        <w:t>hips</w:t>
      </w:r>
      <w:r w:rsidR="00753A8B" w:rsidRPr="00823543">
        <w:rPr>
          <w:rFonts w:ascii="Times New Roman" w:hAnsi="Times New Roman"/>
          <w:sz w:val="24"/>
          <w:szCs w:val="24"/>
          <w:lang w:val="en-US"/>
        </w:rPr>
        <w:t xml:space="preserve"> with the teaching staff, his lack of motivation is understandable. In addition, coming from a </w:t>
      </w:r>
      <w:r w:rsidR="001C0F3C" w:rsidRPr="00823543">
        <w:rPr>
          <w:rFonts w:ascii="Times New Roman" w:hAnsi="Times New Roman"/>
          <w:sz w:val="24"/>
          <w:szCs w:val="24"/>
          <w:lang w:val="en-US"/>
        </w:rPr>
        <w:t>wealthy household</w:t>
      </w:r>
      <w:r w:rsidR="00753A8B" w:rsidRPr="00823543">
        <w:rPr>
          <w:rFonts w:ascii="Times New Roman" w:hAnsi="Times New Roman"/>
          <w:sz w:val="24"/>
          <w:szCs w:val="24"/>
          <w:lang w:val="en-US"/>
        </w:rPr>
        <w:t xml:space="preserve">, </w:t>
      </w:r>
      <w:r w:rsidR="001C0F3C" w:rsidRPr="00823543">
        <w:rPr>
          <w:rFonts w:ascii="Times New Roman" w:hAnsi="Times New Roman"/>
          <w:sz w:val="24"/>
          <w:szCs w:val="24"/>
          <w:lang w:val="en-US"/>
        </w:rPr>
        <w:t xml:space="preserve">he </w:t>
      </w:r>
      <w:r w:rsidR="00DD5ED2" w:rsidRPr="00823543">
        <w:rPr>
          <w:rFonts w:ascii="Times New Roman" w:hAnsi="Times New Roman"/>
          <w:sz w:val="24"/>
          <w:szCs w:val="24"/>
          <w:lang w:val="en-US"/>
        </w:rPr>
        <w:t>did</w:t>
      </w:r>
      <w:r w:rsidR="001C0F3C" w:rsidRPr="00823543">
        <w:rPr>
          <w:rFonts w:ascii="Times New Roman" w:hAnsi="Times New Roman"/>
          <w:sz w:val="24"/>
          <w:szCs w:val="24"/>
          <w:lang w:val="en-US"/>
        </w:rPr>
        <w:t xml:space="preserve"> not need to work</w:t>
      </w:r>
      <w:r w:rsidR="00DD5ED2" w:rsidRPr="00823543">
        <w:rPr>
          <w:rFonts w:ascii="Times New Roman" w:hAnsi="Times New Roman"/>
          <w:sz w:val="24"/>
          <w:szCs w:val="24"/>
          <w:lang w:val="en-US"/>
        </w:rPr>
        <w:t>,</w:t>
      </w:r>
      <w:r w:rsidR="001C0F3C" w:rsidRPr="00823543">
        <w:rPr>
          <w:rFonts w:ascii="Times New Roman" w:hAnsi="Times New Roman"/>
          <w:sz w:val="24"/>
          <w:szCs w:val="24"/>
          <w:lang w:val="en-US"/>
        </w:rPr>
        <w:t xml:space="preserve"> and dropping ou</w:t>
      </w:r>
      <w:r w:rsidR="001C0F3C" w:rsidRPr="00A54C97">
        <w:rPr>
          <w:rFonts w:ascii="Times New Roman" w:hAnsi="Times New Roman"/>
          <w:sz w:val="24"/>
          <w:szCs w:val="24"/>
          <w:lang w:val="en-US"/>
        </w:rPr>
        <w:t xml:space="preserve">t </w:t>
      </w:r>
      <w:r w:rsidR="00DD5ED2" w:rsidRPr="00A54C97">
        <w:rPr>
          <w:rFonts w:ascii="Times New Roman" w:hAnsi="Times New Roman"/>
          <w:sz w:val="24"/>
          <w:szCs w:val="24"/>
          <w:lang w:val="en-US"/>
        </w:rPr>
        <w:t>of the UNA</w:t>
      </w:r>
      <w:r w:rsidR="00DD5ED2" w:rsidRPr="00823543">
        <w:rPr>
          <w:rFonts w:ascii="Times New Roman" w:hAnsi="Times New Roman"/>
          <w:sz w:val="24"/>
          <w:szCs w:val="24"/>
          <w:lang w:val="en-US"/>
        </w:rPr>
        <w:t xml:space="preserve"> program had</w:t>
      </w:r>
      <w:r w:rsidR="00753A8B" w:rsidRPr="00823543">
        <w:rPr>
          <w:rFonts w:ascii="Times New Roman" w:hAnsi="Times New Roman"/>
          <w:sz w:val="24"/>
          <w:szCs w:val="24"/>
          <w:lang w:val="en-US"/>
        </w:rPr>
        <w:t xml:space="preserve"> no immediate impact</w:t>
      </w:r>
      <w:r w:rsidR="001C0F3C" w:rsidRPr="00823543">
        <w:rPr>
          <w:rFonts w:ascii="Times New Roman" w:hAnsi="Times New Roman"/>
          <w:sz w:val="24"/>
          <w:szCs w:val="24"/>
          <w:lang w:val="en-US"/>
        </w:rPr>
        <w:t xml:space="preserve"> for him, </w:t>
      </w:r>
      <w:r w:rsidR="00DD5ED2" w:rsidRPr="00823543">
        <w:rPr>
          <w:rFonts w:ascii="Times New Roman" w:hAnsi="Times New Roman"/>
          <w:sz w:val="24"/>
          <w:szCs w:val="24"/>
          <w:lang w:val="en-US"/>
        </w:rPr>
        <w:t>since</w:t>
      </w:r>
      <w:r w:rsidR="001C0F3C" w:rsidRPr="00823543">
        <w:rPr>
          <w:rFonts w:ascii="Times New Roman" w:hAnsi="Times New Roman"/>
          <w:sz w:val="24"/>
          <w:szCs w:val="24"/>
          <w:lang w:val="en-US"/>
        </w:rPr>
        <w:t xml:space="preserve"> he could </w:t>
      </w:r>
      <w:r w:rsidR="00DD5ED2" w:rsidRPr="00823543">
        <w:rPr>
          <w:rFonts w:ascii="Times New Roman" w:hAnsi="Times New Roman"/>
          <w:sz w:val="24"/>
          <w:szCs w:val="24"/>
          <w:lang w:val="en-US"/>
        </w:rPr>
        <w:t>decide</w:t>
      </w:r>
      <w:r w:rsidR="001C0F3C" w:rsidRPr="00823543">
        <w:rPr>
          <w:rFonts w:ascii="Times New Roman" w:hAnsi="Times New Roman"/>
          <w:sz w:val="24"/>
          <w:szCs w:val="24"/>
          <w:lang w:val="en-US"/>
        </w:rPr>
        <w:t xml:space="preserve"> to enroll in a private university</w:t>
      </w:r>
      <w:r w:rsidR="00753A8B" w:rsidRPr="00823543">
        <w:rPr>
          <w:rFonts w:ascii="Times New Roman" w:hAnsi="Times New Roman"/>
          <w:sz w:val="24"/>
          <w:szCs w:val="24"/>
          <w:lang w:val="en-US"/>
        </w:rPr>
        <w:t xml:space="preserve">, if necessary. </w:t>
      </w:r>
      <w:r w:rsidR="00DD5ED2" w:rsidRPr="00823543">
        <w:rPr>
          <w:rFonts w:ascii="Times New Roman" w:hAnsi="Times New Roman"/>
          <w:sz w:val="24"/>
          <w:szCs w:val="24"/>
          <w:lang w:val="en-US"/>
        </w:rPr>
        <w:t>Based on this finding,</w:t>
      </w:r>
      <w:r w:rsidR="00753A8B" w:rsidRPr="00823543">
        <w:rPr>
          <w:rFonts w:ascii="Times New Roman" w:hAnsi="Times New Roman"/>
          <w:sz w:val="24"/>
          <w:szCs w:val="24"/>
          <w:lang w:val="en-US"/>
        </w:rPr>
        <w:t xml:space="preserve"> the School of Mathematics should consider the possibility of conducting interviews with applicants entering </w:t>
      </w:r>
      <w:r w:rsidR="00DD5ED2" w:rsidRPr="00823543">
        <w:rPr>
          <w:rFonts w:ascii="Times New Roman" w:hAnsi="Times New Roman"/>
          <w:sz w:val="24"/>
          <w:szCs w:val="24"/>
          <w:lang w:val="en-US"/>
        </w:rPr>
        <w:t xml:space="preserve">the Mathematics Teaching program </w:t>
      </w:r>
      <w:r w:rsidR="00753A8B" w:rsidRPr="00823543">
        <w:rPr>
          <w:rFonts w:ascii="Times New Roman" w:hAnsi="Times New Roman"/>
          <w:sz w:val="24"/>
          <w:szCs w:val="24"/>
          <w:lang w:val="en-US"/>
        </w:rPr>
        <w:t xml:space="preserve">to prevent </w:t>
      </w:r>
      <w:r w:rsidR="001C0F3C" w:rsidRPr="00823543">
        <w:rPr>
          <w:rFonts w:ascii="Times New Roman" w:hAnsi="Times New Roman"/>
          <w:sz w:val="24"/>
          <w:szCs w:val="24"/>
          <w:lang w:val="en-US"/>
        </w:rPr>
        <w:t xml:space="preserve">this type of </w:t>
      </w:r>
      <w:r w:rsidR="00DD5ED2" w:rsidRPr="00823543">
        <w:rPr>
          <w:rFonts w:ascii="Times New Roman" w:hAnsi="Times New Roman"/>
          <w:sz w:val="24"/>
          <w:szCs w:val="24"/>
          <w:lang w:val="en-US"/>
        </w:rPr>
        <w:t>situation</w:t>
      </w:r>
      <w:r w:rsidR="00753A8B" w:rsidRPr="00823543">
        <w:rPr>
          <w:rFonts w:ascii="Times New Roman" w:hAnsi="Times New Roman"/>
          <w:sz w:val="24"/>
          <w:szCs w:val="24"/>
          <w:lang w:val="en-US"/>
        </w:rPr>
        <w:t xml:space="preserve"> </w:t>
      </w:r>
      <w:r w:rsidR="001C0F3C" w:rsidRPr="00823543">
        <w:rPr>
          <w:rFonts w:ascii="Times New Roman" w:hAnsi="Times New Roman"/>
          <w:sz w:val="24"/>
          <w:szCs w:val="24"/>
          <w:lang w:val="en-US"/>
        </w:rPr>
        <w:t>from happening</w:t>
      </w:r>
      <w:r w:rsidR="00DD5ED2" w:rsidRPr="00823543">
        <w:rPr>
          <w:rFonts w:ascii="Times New Roman" w:hAnsi="Times New Roman"/>
          <w:sz w:val="24"/>
          <w:szCs w:val="24"/>
          <w:lang w:val="en-US"/>
        </w:rPr>
        <w:t xml:space="preserve"> in the future</w:t>
      </w:r>
      <w:r w:rsidR="00753A8B" w:rsidRPr="00823543">
        <w:rPr>
          <w:rFonts w:ascii="Times New Roman" w:hAnsi="Times New Roman"/>
          <w:sz w:val="24"/>
          <w:szCs w:val="24"/>
          <w:lang w:val="en-US"/>
        </w:rPr>
        <w:t xml:space="preserve">. </w:t>
      </w:r>
    </w:p>
    <w:p w14:paraId="32812D96"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On the other hand, this </w:t>
      </w:r>
      <w:r w:rsidR="00DD5ED2" w:rsidRPr="00823543">
        <w:rPr>
          <w:rFonts w:ascii="Times New Roman" w:hAnsi="Times New Roman"/>
          <w:sz w:val="24"/>
          <w:szCs w:val="24"/>
          <w:lang w:val="en-US"/>
        </w:rPr>
        <w:t>student</w:t>
      </w:r>
      <w:r w:rsidRPr="00823543">
        <w:rPr>
          <w:rFonts w:ascii="Times New Roman" w:hAnsi="Times New Roman"/>
          <w:sz w:val="24"/>
          <w:szCs w:val="24"/>
          <w:lang w:val="en-US"/>
        </w:rPr>
        <w:t xml:space="preserve"> (</w:t>
      </w:r>
      <w:r w:rsidR="00CF5C9E" w:rsidRPr="00823543">
        <w:rPr>
          <w:rFonts w:ascii="Times New Roman" w:hAnsi="Times New Roman"/>
          <w:sz w:val="24"/>
          <w:szCs w:val="24"/>
          <w:lang w:val="en-US"/>
        </w:rPr>
        <w:t>as well</w:t>
      </w:r>
      <w:r w:rsidR="001C0F3C" w:rsidRPr="00823543">
        <w:rPr>
          <w:rFonts w:ascii="Times New Roman" w:hAnsi="Times New Roman"/>
          <w:sz w:val="24"/>
          <w:szCs w:val="24"/>
          <w:lang w:val="en-US"/>
        </w:rPr>
        <w:t xml:space="preserve"> as the </w:t>
      </w:r>
      <w:r w:rsidR="00DD5ED2" w:rsidRPr="00823543">
        <w:rPr>
          <w:rFonts w:ascii="Times New Roman" w:hAnsi="Times New Roman"/>
          <w:sz w:val="24"/>
          <w:szCs w:val="24"/>
          <w:lang w:val="en-US"/>
        </w:rPr>
        <w:t>student</w:t>
      </w:r>
      <w:r w:rsidRPr="00823543">
        <w:rPr>
          <w:rFonts w:ascii="Times New Roman" w:hAnsi="Times New Roman"/>
          <w:sz w:val="24"/>
          <w:szCs w:val="24"/>
          <w:lang w:val="en-US"/>
        </w:rPr>
        <w:t xml:space="preserve"> of case 3) has many </w:t>
      </w:r>
      <w:r w:rsidR="00DD5ED2" w:rsidRPr="00823543">
        <w:rPr>
          <w:rFonts w:ascii="Times New Roman" w:hAnsi="Times New Roman"/>
          <w:sz w:val="24"/>
          <w:szCs w:val="24"/>
          <w:lang w:val="en-US"/>
        </w:rPr>
        <w:t xml:space="preserve">of the </w:t>
      </w:r>
      <w:r w:rsidRPr="00823543">
        <w:rPr>
          <w:rFonts w:ascii="Times New Roman" w:hAnsi="Times New Roman"/>
          <w:sz w:val="24"/>
          <w:szCs w:val="24"/>
          <w:lang w:val="en-US"/>
        </w:rPr>
        <w:t xml:space="preserve">characteristics </w:t>
      </w:r>
      <w:r w:rsidR="001C0F3C" w:rsidRPr="00823543">
        <w:rPr>
          <w:rFonts w:ascii="Times New Roman" w:hAnsi="Times New Roman"/>
          <w:sz w:val="24"/>
          <w:szCs w:val="24"/>
          <w:lang w:val="en-US"/>
        </w:rPr>
        <w:t>of</w:t>
      </w:r>
      <w:r w:rsidRPr="00823543">
        <w:rPr>
          <w:rFonts w:ascii="Times New Roman" w:hAnsi="Times New Roman"/>
          <w:sz w:val="24"/>
          <w:szCs w:val="24"/>
          <w:lang w:val="en-US"/>
        </w:rPr>
        <w:t xml:space="preserve"> the students </w:t>
      </w:r>
      <w:r w:rsidR="007C20AA" w:rsidRPr="00823543">
        <w:rPr>
          <w:rFonts w:ascii="Times New Roman" w:hAnsi="Times New Roman"/>
          <w:sz w:val="24"/>
          <w:szCs w:val="24"/>
          <w:lang w:val="en-US"/>
        </w:rPr>
        <w:t xml:space="preserve">of the 2016 cohort </w:t>
      </w:r>
      <w:r w:rsidRPr="00823543">
        <w:rPr>
          <w:rFonts w:ascii="Times New Roman" w:hAnsi="Times New Roman"/>
          <w:sz w:val="24"/>
          <w:szCs w:val="24"/>
          <w:lang w:val="en-US"/>
        </w:rPr>
        <w:t>who</w:t>
      </w:r>
      <w:r w:rsidRPr="00823543">
        <w:rPr>
          <w:rFonts w:ascii="Calibri" w:eastAsia="Calibri" w:hAnsi="Calibri" w:cs="Times New Roman"/>
          <w:color w:val="000000"/>
          <w:sz w:val="20"/>
          <w:lang w:val="en-US"/>
        </w:rPr>
        <w:t xml:space="preserve"> </w:t>
      </w:r>
      <w:r w:rsidR="001C0F3C" w:rsidRPr="00823543">
        <w:rPr>
          <w:rFonts w:ascii="Times New Roman" w:hAnsi="Times New Roman"/>
          <w:sz w:val="24"/>
          <w:szCs w:val="24"/>
          <w:lang w:val="en-US"/>
        </w:rPr>
        <w:t>dropped out – he does not have</w:t>
      </w:r>
      <w:r w:rsidRPr="00823543">
        <w:rPr>
          <w:rFonts w:ascii="Times New Roman" w:hAnsi="Times New Roman"/>
          <w:sz w:val="24"/>
          <w:szCs w:val="24"/>
          <w:lang w:val="en-US"/>
        </w:rPr>
        <w:t xml:space="preserve"> a scholarship, </w:t>
      </w:r>
      <w:r w:rsidR="001C0F3C" w:rsidRPr="00823543">
        <w:rPr>
          <w:rFonts w:ascii="Times New Roman" w:hAnsi="Times New Roman"/>
          <w:sz w:val="24"/>
          <w:szCs w:val="24"/>
          <w:lang w:val="en-US"/>
        </w:rPr>
        <w:t>he</w:t>
      </w:r>
      <w:r w:rsidRPr="00823543">
        <w:rPr>
          <w:rFonts w:ascii="Times New Roman" w:hAnsi="Times New Roman"/>
          <w:sz w:val="24"/>
          <w:szCs w:val="24"/>
          <w:lang w:val="en-US"/>
        </w:rPr>
        <w:t xml:space="preserve"> comes from an urban area, </w:t>
      </w:r>
      <w:r w:rsidR="001C0F3C" w:rsidRPr="00823543">
        <w:rPr>
          <w:rFonts w:ascii="Times New Roman" w:hAnsi="Times New Roman"/>
          <w:sz w:val="24"/>
          <w:szCs w:val="24"/>
          <w:lang w:val="en-US"/>
        </w:rPr>
        <w:t>he</w:t>
      </w:r>
      <w:r w:rsidRPr="00823543">
        <w:rPr>
          <w:rFonts w:ascii="Times New Roman" w:hAnsi="Times New Roman"/>
          <w:sz w:val="24"/>
          <w:szCs w:val="24"/>
          <w:lang w:val="en-US"/>
        </w:rPr>
        <w:t xml:space="preserve"> has </w:t>
      </w:r>
      <w:r w:rsidR="001C0F3C" w:rsidRPr="00823543">
        <w:rPr>
          <w:rFonts w:ascii="Times New Roman" w:hAnsi="Times New Roman"/>
          <w:sz w:val="24"/>
          <w:szCs w:val="24"/>
          <w:lang w:val="en-US"/>
        </w:rPr>
        <w:t xml:space="preserve">a below-average </w:t>
      </w:r>
      <w:r w:rsidR="00255FFD" w:rsidRPr="00823543">
        <w:rPr>
          <w:rFonts w:ascii="Times New Roman" w:hAnsi="Times New Roman"/>
          <w:sz w:val="24"/>
          <w:szCs w:val="24"/>
          <w:lang w:val="en-US"/>
        </w:rPr>
        <w:t>AAT</w:t>
      </w:r>
      <w:r w:rsidR="001C0F3C" w:rsidRPr="00823543">
        <w:rPr>
          <w:rFonts w:ascii="Times New Roman" w:hAnsi="Times New Roman"/>
          <w:sz w:val="24"/>
          <w:szCs w:val="24"/>
          <w:lang w:val="en-US"/>
        </w:rPr>
        <w:t xml:space="preserve"> score, </w:t>
      </w:r>
      <w:r w:rsidRPr="00823543">
        <w:rPr>
          <w:rFonts w:ascii="Times New Roman" w:hAnsi="Times New Roman"/>
          <w:sz w:val="24"/>
          <w:szCs w:val="24"/>
          <w:lang w:val="en-US"/>
        </w:rPr>
        <w:t xml:space="preserve">and </w:t>
      </w:r>
      <w:r w:rsidR="00DD5ED2" w:rsidRPr="00A54C97">
        <w:rPr>
          <w:rFonts w:ascii="Times New Roman" w:hAnsi="Times New Roman"/>
          <w:sz w:val="24"/>
          <w:szCs w:val="24"/>
          <w:lang w:val="en-US"/>
        </w:rPr>
        <w:t>earned</w:t>
      </w:r>
      <w:r w:rsidR="00DD5ED2" w:rsidRPr="00823543">
        <w:rPr>
          <w:rFonts w:ascii="Times New Roman" w:hAnsi="Times New Roman"/>
          <w:sz w:val="24"/>
          <w:szCs w:val="24"/>
          <w:lang w:val="en-US"/>
        </w:rPr>
        <w:t xml:space="preserve"> </w:t>
      </w:r>
      <w:r w:rsidR="00DD5ED2" w:rsidRPr="00823543">
        <w:rPr>
          <w:rFonts w:ascii="Times New Roman" w:hAnsi="Times New Roman"/>
          <w:sz w:val="24"/>
          <w:szCs w:val="24"/>
          <w:lang w:val="en-US"/>
        </w:rPr>
        <w:lastRenderedPageBreak/>
        <w:t>only a few credits</w:t>
      </w:r>
      <w:r w:rsidR="00CF5C9E" w:rsidRPr="00823543">
        <w:rPr>
          <w:rFonts w:ascii="Times New Roman" w:hAnsi="Times New Roman"/>
          <w:sz w:val="24"/>
          <w:szCs w:val="24"/>
          <w:lang w:val="en-US"/>
        </w:rPr>
        <w:t xml:space="preserve"> in the courses he enrolled in</w:t>
      </w:r>
      <w:r w:rsidRPr="00823543">
        <w:rPr>
          <w:rFonts w:ascii="Times New Roman" w:hAnsi="Times New Roman"/>
          <w:sz w:val="24"/>
          <w:szCs w:val="24"/>
          <w:lang w:val="en-US"/>
        </w:rPr>
        <w:t>. The</w:t>
      </w:r>
      <w:r w:rsidR="001C0F3C" w:rsidRPr="00823543">
        <w:rPr>
          <w:rFonts w:ascii="Times New Roman" w:hAnsi="Times New Roman"/>
          <w:sz w:val="24"/>
          <w:szCs w:val="24"/>
          <w:lang w:val="en-US"/>
        </w:rPr>
        <w:t xml:space="preserve">refore, </w:t>
      </w:r>
      <w:r w:rsidR="001C0F3C" w:rsidRPr="00F23ED1">
        <w:rPr>
          <w:rFonts w:ascii="Times New Roman" w:hAnsi="Times New Roman"/>
          <w:sz w:val="24"/>
          <w:szCs w:val="24"/>
          <w:lang w:val="en-US"/>
        </w:rPr>
        <w:t xml:space="preserve">cases </w:t>
      </w:r>
      <w:r w:rsidR="00F23ED1" w:rsidRPr="00F23ED1">
        <w:rPr>
          <w:rFonts w:ascii="Times New Roman" w:hAnsi="Times New Roman"/>
          <w:sz w:val="24"/>
          <w:szCs w:val="24"/>
          <w:lang w:val="en-US"/>
        </w:rPr>
        <w:t>2</w:t>
      </w:r>
      <w:r w:rsidR="001C0F3C" w:rsidRPr="00F23ED1">
        <w:rPr>
          <w:rFonts w:ascii="Times New Roman" w:hAnsi="Times New Roman"/>
          <w:sz w:val="24"/>
          <w:szCs w:val="24"/>
          <w:lang w:val="en-US"/>
        </w:rPr>
        <w:t xml:space="preserve"> and 3</w:t>
      </w:r>
      <w:r w:rsidRPr="00F23ED1">
        <w:rPr>
          <w:rFonts w:ascii="Times New Roman" w:hAnsi="Times New Roman"/>
          <w:sz w:val="24"/>
          <w:szCs w:val="24"/>
          <w:lang w:val="en-US"/>
        </w:rPr>
        <w:t xml:space="preserve"> su</w:t>
      </w:r>
      <w:r w:rsidRPr="00823543">
        <w:rPr>
          <w:rFonts w:ascii="Times New Roman" w:hAnsi="Times New Roman"/>
          <w:sz w:val="24"/>
          <w:szCs w:val="24"/>
          <w:lang w:val="en-US"/>
        </w:rPr>
        <w:t xml:space="preserve">ggest that these factors </w:t>
      </w:r>
      <w:r w:rsidR="00CF5C9E" w:rsidRPr="00823543">
        <w:rPr>
          <w:rFonts w:ascii="Times New Roman" w:hAnsi="Times New Roman"/>
          <w:sz w:val="24"/>
          <w:szCs w:val="24"/>
          <w:lang w:val="en-US"/>
        </w:rPr>
        <w:t>should be taken into account when considering how to reduce dropout rates</w:t>
      </w:r>
      <w:r w:rsidRPr="00823543">
        <w:rPr>
          <w:rFonts w:ascii="Times New Roman" w:hAnsi="Times New Roman"/>
          <w:sz w:val="24"/>
          <w:szCs w:val="24"/>
          <w:lang w:val="en-US"/>
        </w:rPr>
        <w:t xml:space="preserve">. </w:t>
      </w:r>
    </w:p>
    <w:p w14:paraId="20BEADC8"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Unli</w:t>
      </w:r>
      <w:r w:rsidR="001C0F3C" w:rsidRPr="00823543">
        <w:rPr>
          <w:rFonts w:ascii="Times New Roman" w:hAnsi="Times New Roman"/>
          <w:sz w:val="24"/>
          <w:szCs w:val="24"/>
          <w:lang w:val="en-US"/>
        </w:rPr>
        <w:t>ke the previous case, in case 3</w:t>
      </w:r>
      <w:r w:rsidRPr="00823543">
        <w:rPr>
          <w:rFonts w:ascii="Times New Roman" w:hAnsi="Times New Roman"/>
          <w:sz w:val="24"/>
          <w:szCs w:val="24"/>
          <w:lang w:val="en-US"/>
        </w:rPr>
        <w:t xml:space="preserve"> the economic factor is the main reason for dropping out of the </w:t>
      </w:r>
      <w:r w:rsidR="00826A05" w:rsidRPr="00823543">
        <w:rPr>
          <w:rFonts w:ascii="Times New Roman" w:hAnsi="Times New Roman"/>
          <w:sz w:val="24"/>
          <w:szCs w:val="24"/>
          <w:lang w:val="en-US"/>
        </w:rPr>
        <w:t>program</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since</w:t>
      </w:r>
      <w:r w:rsidR="001C0F3C"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due to </w:t>
      </w:r>
      <w:r w:rsidR="001C0F3C" w:rsidRPr="00823543">
        <w:rPr>
          <w:rFonts w:ascii="Times New Roman" w:hAnsi="Times New Roman"/>
          <w:sz w:val="24"/>
          <w:szCs w:val="24"/>
          <w:lang w:val="en-US"/>
        </w:rPr>
        <w:t xml:space="preserve">the fact that the student did not have </w:t>
      </w:r>
      <w:r w:rsidRPr="00823543">
        <w:rPr>
          <w:rFonts w:ascii="Times New Roman" w:hAnsi="Times New Roman"/>
          <w:sz w:val="24"/>
          <w:szCs w:val="24"/>
          <w:lang w:val="en-US"/>
        </w:rPr>
        <w:t xml:space="preserve">a scholarship, </w:t>
      </w:r>
      <w:r w:rsidR="001C0F3C" w:rsidRPr="00823543">
        <w:rPr>
          <w:rFonts w:ascii="Times New Roman" w:hAnsi="Times New Roman"/>
          <w:sz w:val="24"/>
          <w:szCs w:val="24"/>
          <w:lang w:val="en-US"/>
        </w:rPr>
        <w:t>he</w:t>
      </w:r>
      <w:r w:rsidRPr="00823543">
        <w:rPr>
          <w:rFonts w:ascii="Times New Roman" w:hAnsi="Times New Roman"/>
          <w:sz w:val="24"/>
          <w:szCs w:val="24"/>
          <w:lang w:val="en-US"/>
        </w:rPr>
        <w:t xml:space="preserve"> had to start working. The </w:t>
      </w:r>
      <w:r w:rsidR="001C0F3C" w:rsidRPr="00823543">
        <w:rPr>
          <w:rFonts w:ascii="Times New Roman" w:hAnsi="Times New Roman"/>
          <w:sz w:val="24"/>
          <w:szCs w:val="24"/>
          <w:lang w:val="en-US"/>
        </w:rPr>
        <w:t>difference</w:t>
      </w:r>
      <w:r w:rsidRPr="00823543">
        <w:rPr>
          <w:rFonts w:ascii="Times New Roman" w:hAnsi="Times New Roman"/>
          <w:sz w:val="24"/>
          <w:szCs w:val="24"/>
          <w:lang w:val="en-US"/>
        </w:rPr>
        <w:t xml:space="preserve"> in economic level</w:t>
      </w:r>
      <w:r w:rsidR="00826A05" w:rsidRPr="00823543">
        <w:rPr>
          <w:rFonts w:ascii="Times New Roman" w:hAnsi="Times New Roman"/>
          <w:sz w:val="24"/>
          <w:szCs w:val="24"/>
          <w:lang w:val="en-US"/>
        </w:rPr>
        <w:t>s</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is reflected in family data</w:t>
      </w:r>
      <w:r w:rsidRPr="00823543">
        <w:rPr>
          <w:rFonts w:ascii="Times New Roman" w:hAnsi="Times New Roman"/>
          <w:sz w:val="24"/>
          <w:szCs w:val="24"/>
          <w:lang w:val="en-US"/>
        </w:rPr>
        <w:t xml:space="preserve">, since in one case the parents only have </w:t>
      </w:r>
      <w:r w:rsidR="00C618C1" w:rsidRPr="00823543">
        <w:rPr>
          <w:rFonts w:ascii="Times New Roman" w:hAnsi="Times New Roman"/>
          <w:sz w:val="24"/>
          <w:szCs w:val="24"/>
          <w:lang w:val="en-US"/>
        </w:rPr>
        <w:t xml:space="preserve">secondary or </w:t>
      </w:r>
      <w:r w:rsidRPr="00823543">
        <w:rPr>
          <w:rFonts w:ascii="Times New Roman" w:hAnsi="Times New Roman"/>
          <w:sz w:val="24"/>
          <w:szCs w:val="24"/>
          <w:lang w:val="en-US"/>
        </w:rPr>
        <w:t xml:space="preserve">incomplete secondary </w:t>
      </w:r>
      <w:r w:rsidR="00C618C1" w:rsidRPr="00823543">
        <w:rPr>
          <w:rFonts w:ascii="Times New Roman" w:hAnsi="Times New Roman"/>
          <w:sz w:val="24"/>
          <w:szCs w:val="24"/>
          <w:lang w:val="en-US"/>
        </w:rPr>
        <w:t>education</w:t>
      </w:r>
      <w:r w:rsidRPr="00823543">
        <w:rPr>
          <w:rFonts w:ascii="Times New Roman" w:hAnsi="Times New Roman"/>
          <w:sz w:val="24"/>
          <w:szCs w:val="24"/>
          <w:lang w:val="en-US"/>
        </w:rPr>
        <w:t xml:space="preserve"> and, in the other, </w:t>
      </w:r>
      <w:r w:rsidR="00C618C1" w:rsidRPr="00823543">
        <w:rPr>
          <w:rFonts w:ascii="Times New Roman" w:hAnsi="Times New Roman"/>
          <w:sz w:val="24"/>
          <w:szCs w:val="24"/>
          <w:lang w:val="en-US"/>
        </w:rPr>
        <w:t>the parents have</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an education at the</w:t>
      </w:r>
      <w:r w:rsidRPr="00823543">
        <w:rPr>
          <w:rFonts w:ascii="Times New Roman" w:hAnsi="Times New Roman"/>
          <w:sz w:val="24"/>
          <w:szCs w:val="24"/>
          <w:lang w:val="en-US"/>
        </w:rPr>
        <w:t xml:space="preserve"> university level. This, together with </w:t>
      </w:r>
      <w:r w:rsidR="00826A05" w:rsidRPr="00823543">
        <w:rPr>
          <w:rFonts w:ascii="Times New Roman" w:hAnsi="Times New Roman"/>
          <w:sz w:val="24"/>
          <w:szCs w:val="24"/>
          <w:lang w:val="en-US"/>
        </w:rPr>
        <w:t>dissatisfaction with</w:t>
      </w:r>
      <w:r w:rsidRPr="00823543">
        <w:rPr>
          <w:rFonts w:ascii="Times New Roman" w:hAnsi="Times New Roman"/>
          <w:sz w:val="24"/>
          <w:szCs w:val="24"/>
          <w:lang w:val="en-US"/>
        </w:rPr>
        <w:t xml:space="preserve"> teaching methods and </w:t>
      </w:r>
      <w:r w:rsidR="00C618C1" w:rsidRPr="00823543">
        <w:rPr>
          <w:rFonts w:ascii="Times New Roman" w:hAnsi="Times New Roman"/>
          <w:sz w:val="24"/>
          <w:szCs w:val="24"/>
          <w:lang w:val="en-US"/>
        </w:rPr>
        <w:t>lack of information</w:t>
      </w:r>
      <w:r w:rsidRPr="00823543">
        <w:rPr>
          <w:rFonts w:ascii="Times New Roman" w:hAnsi="Times New Roman"/>
          <w:sz w:val="24"/>
          <w:szCs w:val="24"/>
          <w:lang w:val="en-US"/>
        </w:rPr>
        <w:t xml:space="preserve"> about the career, led </w:t>
      </w:r>
      <w:r w:rsidR="00C618C1" w:rsidRPr="00823543">
        <w:rPr>
          <w:rFonts w:ascii="Times New Roman" w:hAnsi="Times New Roman"/>
          <w:sz w:val="24"/>
          <w:szCs w:val="24"/>
          <w:lang w:val="en-US"/>
        </w:rPr>
        <w:t xml:space="preserve">the student to drop out </w:t>
      </w:r>
      <w:r w:rsidR="00826A05" w:rsidRPr="00823543">
        <w:rPr>
          <w:rFonts w:ascii="Times New Roman" w:hAnsi="Times New Roman"/>
          <w:sz w:val="24"/>
          <w:szCs w:val="24"/>
          <w:lang w:val="en-US"/>
        </w:rPr>
        <w:t>of the program</w:t>
      </w:r>
      <w:r w:rsidRPr="00823543">
        <w:rPr>
          <w:rFonts w:ascii="Times New Roman" w:hAnsi="Times New Roman"/>
          <w:sz w:val="24"/>
          <w:szCs w:val="24"/>
          <w:lang w:val="en-US"/>
        </w:rPr>
        <w:t xml:space="preserve">. </w:t>
      </w:r>
    </w:p>
    <w:p w14:paraId="4E1DA6C6" w14:textId="77777777" w:rsidR="00211E93" w:rsidRPr="00823543" w:rsidRDefault="00826A05"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It is not known why</w:t>
      </w:r>
      <w:r w:rsidR="00753A8B" w:rsidRPr="00823543">
        <w:rPr>
          <w:rFonts w:ascii="Times New Roman" w:hAnsi="Times New Roman"/>
          <w:sz w:val="24"/>
          <w:szCs w:val="24"/>
          <w:lang w:val="en-US"/>
        </w:rPr>
        <w:t xml:space="preserve"> the UNA did not </w:t>
      </w:r>
      <w:r w:rsidR="00C618C1" w:rsidRPr="00823543">
        <w:rPr>
          <w:rFonts w:ascii="Times New Roman" w:hAnsi="Times New Roman"/>
          <w:sz w:val="24"/>
          <w:szCs w:val="24"/>
          <w:lang w:val="en-US"/>
        </w:rPr>
        <w:t>give</w:t>
      </w:r>
      <w:r w:rsidR="00753A8B" w:rsidRPr="00823543">
        <w:rPr>
          <w:rFonts w:ascii="Times New Roman" w:hAnsi="Times New Roman"/>
          <w:sz w:val="24"/>
          <w:szCs w:val="24"/>
          <w:lang w:val="en-US"/>
        </w:rPr>
        <w:t xml:space="preserve"> </w:t>
      </w:r>
      <w:r w:rsidR="00F6301D" w:rsidRPr="00823543">
        <w:rPr>
          <w:rFonts w:ascii="Times New Roman" w:hAnsi="Times New Roman"/>
          <w:sz w:val="24"/>
          <w:szCs w:val="24"/>
          <w:lang w:val="en-US"/>
        </w:rPr>
        <w:t>the student a</w:t>
      </w:r>
      <w:r w:rsidR="00753A8B" w:rsidRPr="00823543">
        <w:rPr>
          <w:rFonts w:ascii="Times New Roman" w:hAnsi="Times New Roman"/>
          <w:sz w:val="24"/>
          <w:szCs w:val="24"/>
          <w:lang w:val="en-US"/>
        </w:rPr>
        <w:t xml:space="preserve"> scholarship, but perhaps better management or guidance on the procedures and options </w:t>
      </w:r>
      <w:r w:rsidR="00C618C1" w:rsidRPr="00823543">
        <w:rPr>
          <w:rFonts w:ascii="Times New Roman" w:hAnsi="Times New Roman"/>
          <w:sz w:val="24"/>
          <w:szCs w:val="24"/>
          <w:lang w:val="en-US"/>
        </w:rPr>
        <w:t>for a</w:t>
      </w:r>
      <w:r w:rsidR="00753A8B" w:rsidRPr="00823543">
        <w:rPr>
          <w:rFonts w:ascii="Times New Roman" w:hAnsi="Times New Roman"/>
          <w:sz w:val="24"/>
          <w:szCs w:val="24"/>
          <w:lang w:val="en-US"/>
        </w:rPr>
        <w:t xml:space="preserve"> scholarship could have made </w:t>
      </w:r>
      <w:r w:rsidRPr="00823543">
        <w:rPr>
          <w:rFonts w:ascii="Times New Roman" w:hAnsi="Times New Roman"/>
          <w:sz w:val="24"/>
          <w:szCs w:val="24"/>
          <w:lang w:val="en-US"/>
        </w:rPr>
        <w:t>a</w:t>
      </w:r>
      <w:r w:rsidR="00753A8B" w:rsidRPr="00823543">
        <w:rPr>
          <w:rFonts w:ascii="Times New Roman" w:hAnsi="Times New Roman"/>
          <w:sz w:val="24"/>
          <w:szCs w:val="24"/>
          <w:lang w:val="en-US"/>
        </w:rPr>
        <w:t xml:space="preserve"> difference in this case. As in case 2, the student considered himself a good mathematics </w:t>
      </w:r>
      <w:r w:rsidRPr="00823543">
        <w:rPr>
          <w:rFonts w:ascii="Times New Roman" w:hAnsi="Times New Roman"/>
          <w:sz w:val="24"/>
          <w:szCs w:val="24"/>
          <w:lang w:val="en-US"/>
        </w:rPr>
        <w:t xml:space="preserve">student </w:t>
      </w:r>
      <w:r w:rsidR="00753A8B" w:rsidRPr="00823543">
        <w:rPr>
          <w:rFonts w:ascii="Times New Roman" w:hAnsi="Times New Roman"/>
          <w:sz w:val="24"/>
          <w:szCs w:val="24"/>
          <w:lang w:val="en-US"/>
        </w:rPr>
        <w:t xml:space="preserve">in high school and was motivated to enter the </w:t>
      </w:r>
      <w:r w:rsidRPr="00823543">
        <w:rPr>
          <w:rFonts w:ascii="Times New Roman" w:hAnsi="Times New Roman"/>
          <w:sz w:val="24"/>
          <w:szCs w:val="24"/>
          <w:lang w:val="en-US"/>
        </w:rPr>
        <w:t>program</w:t>
      </w:r>
      <w:r w:rsidR="00753A8B" w:rsidRPr="00823543">
        <w:rPr>
          <w:rFonts w:ascii="Times New Roman" w:hAnsi="Times New Roman"/>
          <w:sz w:val="24"/>
          <w:szCs w:val="24"/>
          <w:lang w:val="en-US"/>
        </w:rPr>
        <w:t>, however, as in case 1, the discovery of what</w:t>
      </w:r>
      <w:r w:rsidR="00C618C1" w:rsidRPr="00823543">
        <w:rPr>
          <w:rFonts w:ascii="Times New Roman" w:hAnsi="Times New Roman"/>
          <w:sz w:val="24"/>
          <w:szCs w:val="24"/>
          <w:lang w:val="en-US"/>
        </w:rPr>
        <w:t xml:space="preserve"> it takes to be a student </w:t>
      </w:r>
      <w:r w:rsidRPr="00823543">
        <w:rPr>
          <w:rFonts w:ascii="Times New Roman" w:hAnsi="Times New Roman"/>
          <w:sz w:val="24"/>
          <w:szCs w:val="24"/>
          <w:lang w:val="en-US"/>
        </w:rPr>
        <w:t>in</w:t>
      </w:r>
      <w:r w:rsidR="00C618C1" w:rsidRPr="00823543">
        <w:rPr>
          <w:rFonts w:ascii="Times New Roman" w:hAnsi="Times New Roman"/>
          <w:sz w:val="24"/>
          <w:szCs w:val="24"/>
          <w:lang w:val="en-US"/>
        </w:rPr>
        <w:t xml:space="preserve"> a m</w:t>
      </w:r>
      <w:r w:rsidR="00753A8B" w:rsidRPr="00823543">
        <w:rPr>
          <w:rFonts w:ascii="Times New Roman" w:hAnsi="Times New Roman"/>
          <w:sz w:val="24"/>
          <w:szCs w:val="24"/>
          <w:lang w:val="en-US"/>
        </w:rPr>
        <w:t xml:space="preserve">athematics teaching </w:t>
      </w:r>
      <w:r w:rsidRPr="00823543">
        <w:rPr>
          <w:rFonts w:ascii="Times New Roman" w:hAnsi="Times New Roman"/>
          <w:sz w:val="24"/>
          <w:szCs w:val="24"/>
          <w:lang w:val="en-US"/>
        </w:rPr>
        <w:t>program</w:t>
      </w:r>
      <w:r w:rsidR="00753A8B" w:rsidRPr="00823543">
        <w:rPr>
          <w:rFonts w:ascii="Times New Roman" w:hAnsi="Times New Roman"/>
          <w:sz w:val="24"/>
          <w:szCs w:val="24"/>
          <w:lang w:val="en-US"/>
        </w:rPr>
        <w:t xml:space="preserve"> and the commitment that this implies</w:t>
      </w:r>
      <w:r w:rsidRPr="00823543">
        <w:rPr>
          <w:rFonts w:ascii="Times New Roman" w:hAnsi="Times New Roman"/>
          <w:sz w:val="24"/>
          <w:szCs w:val="24"/>
          <w:lang w:val="en-US"/>
        </w:rPr>
        <w:t xml:space="preserve"> discouraged</w:t>
      </w:r>
      <w:r w:rsidR="00753A8B" w:rsidRPr="00823543">
        <w:rPr>
          <w:rFonts w:ascii="Times New Roman" w:hAnsi="Times New Roman"/>
          <w:sz w:val="24"/>
          <w:szCs w:val="24"/>
          <w:lang w:val="en-US"/>
        </w:rPr>
        <w:t xml:space="preserve"> </w:t>
      </w:r>
      <w:r w:rsidR="00C618C1" w:rsidRPr="00823543">
        <w:rPr>
          <w:rFonts w:ascii="Times New Roman" w:hAnsi="Times New Roman"/>
          <w:sz w:val="24"/>
          <w:szCs w:val="24"/>
          <w:lang w:val="en-US"/>
        </w:rPr>
        <w:t xml:space="preserve">him. This makes it evident </w:t>
      </w:r>
      <w:r w:rsidR="00753A8B" w:rsidRPr="00823543">
        <w:rPr>
          <w:rFonts w:ascii="Times New Roman" w:hAnsi="Times New Roman"/>
          <w:sz w:val="24"/>
          <w:szCs w:val="24"/>
          <w:lang w:val="en-US"/>
        </w:rPr>
        <w:t xml:space="preserve">that it is not enough to consider oneself good in mathematics to be successful in the </w:t>
      </w:r>
      <w:r w:rsidRPr="00823543">
        <w:rPr>
          <w:rFonts w:ascii="Times New Roman" w:hAnsi="Times New Roman"/>
          <w:sz w:val="24"/>
          <w:szCs w:val="24"/>
          <w:lang w:val="en-US"/>
        </w:rPr>
        <w:t>program</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since it requires </w:t>
      </w:r>
      <w:r w:rsidR="00823543" w:rsidRPr="00823543">
        <w:rPr>
          <w:rFonts w:ascii="Times New Roman" w:hAnsi="Times New Roman"/>
          <w:sz w:val="24"/>
          <w:szCs w:val="24"/>
          <w:lang w:val="en-US"/>
        </w:rPr>
        <w:t>commitment</w:t>
      </w:r>
      <w:r w:rsidRPr="00823543">
        <w:rPr>
          <w:rFonts w:ascii="Times New Roman" w:hAnsi="Times New Roman"/>
          <w:sz w:val="24"/>
          <w:szCs w:val="24"/>
          <w:lang w:val="en-US"/>
        </w:rPr>
        <w:t xml:space="preserve"> and </w:t>
      </w:r>
      <w:r w:rsidR="00C618C1" w:rsidRPr="00823543">
        <w:rPr>
          <w:rFonts w:ascii="Times New Roman" w:hAnsi="Times New Roman"/>
          <w:sz w:val="24"/>
          <w:szCs w:val="24"/>
          <w:lang w:val="en-US"/>
        </w:rPr>
        <w:t>other</w:t>
      </w:r>
      <w:r w:rsidR="00753A8B" w:rsidRPr="00823543">
        <w:rPr>
          <w:rFonts w:ascii="Times New Roman" w:hAnsi="Times New Roman"/>
          <w:sz w:val="24"/>
          <w:szCs w:val="24"/>
          <w:lang w:val="en-US"/>
        </w:rPr>
        <w:t xml:space="preserve"> characteristics</w:t>
      </w:r>
      <w:r w:rsidRPr="00823543">
        <w:rPr>
          <w:rFonts w:ascii="Times New Roman" w:hAnsi="Times New Roman"/>
          <w:sz w:val="24"/>
          <w:szCs w:val="24"/>
          <w:lang w:val="en-US"/>
        </w:rPr>
        <w:t xml:space="preserve"> </w:t>
      </w:r>
      <w:r w:rsidR="00753A8B" w:rsidRPr="00823543">
        <w:rPr>
          <w:rFonts w:ascii="Times New Roman" w:hAnsi="Times New Roman"/>
          <w:sz w:val="24"/>
          <w:szCs w:val="24"/>
          <w:lang w:val="en-US"/>
        </w:rPr>
        <w:t xml:space="preserve">beyond mathematical knowledge. </w:t>
      </w:r>
    </w:p>
    <w:p w14:paraId="5075EFD6" w14:textId="77777777" w:rsidR="00B00583" w:rsidRDefault="00753A8B" w:rsidP="00211E93">
      <w:pPr>
        <w:spacing w:before="120"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w:t>
      </w:r>
    </w:p>
    <w:p w14:paraId="6293E0F4" w14:textId="577ECF5D" w:rsidR="00C618C1" w:rsidRPr="00823543" w:rsidRDefault="00753A8B" w:rsidP="00211E93">
      <w:pPr>
        <w:spacing w:before="120" w:after="120" w:line="240" w:lineRule="auto"/>
        <w:ind w:firstLine="709"/>
        <w:jc w:val="both"/>
        <w:rPr>
          <w:rFonts w:ascii="Times New Roman" w:hAnsi="Times New Roman"/>
          <w:b/>
          <w:sz w:val="24"/>
          <w:szCs w:val="24"/>
          <w:lang w:val="en-US"/>
        </w:rPr>
      </w:pPr>
      <w:r w:rsidRPr="00AB2AD9">
        <w:rPr>
          <w:rFonts w:ascii="Times New Roman" w:hAnsi="Times New Roman"/>
          <w:b/>
          <w:szCs w:val="24"/>
          <w:lang w:val="en-US"/>
        </w:rPr>
        <w:t>Discussion</w:t>
      </w:r>
    </w:p>
    <w:p w14:paraId="5E29E77A"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The phenomenon of </w:t>
      </w:r>
      <w:r w:rsidR="00C618C1"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w:t>
      </w:r>
      <w:r w:rsidR="00823543" w:rsidRPr="00823543">
        <w:rPr>
          <w:rFonts w:ascii="Times New Roman" w:hAnsi="Times New Roman"/>
          <w:sz w:val="24"/>
          <w:szCs w:val="24"/>
          <w:lang w:val="en-US"/>
        </w:rPr>
        <w:t>of</w:t>
      </w:r>
      <w:r w:rsidRPr="00823543">
        <w:rPr>
          <w:rFonts w:ascii="Times New Roman" w:hAnsi="Times New Roman"/>
          <w:sz w:val="24"/>
          <w:szCs w:val="24"/>
          <w:lang w:val="en-US"/>
        </w:rPr>
        <w:t xml:space="preserve">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Mathematics Teaching</w:t>
      </w:r>
      <w:r w:rsidR="00826A05" w:rsidRPr="00823543">
        <w:rPr>
          <w:rFonts w:ascii="Times New Roman" w:hAnsi="Times New Roman"/>
          <w:sz w:val="24"/>
          <w:szCs w:val="24"/>
          <w:lang w:val="en-US"/>
        </w:rPr>
        <w:t xml:space="preserve"> program is not new</w:t>
      </w:r>
      <w:r w:rsidRPr="00823543">
        <w:rPr>
          <w:rFonts w:ascii="Times New Roman" w:hAnsi="Times New Roman"/>
          <w:sz w:val="24"/>
          <w:szCs w:val="24"/>
          <w:lang w:val="en-US"/>
        </w:rPr>
        <w:t xml:space="preserve">, but in </w:t>
      </w:r>
      <w:r w:rsidR="00826A05" w:rsidRPr="00823543">
        <w:rPr>
          <w:rFonts w:ascii="Times New Roman" w:hAnsi="Times New Roman"/>
          <w:sz w:val="24"/>
          <w:szCs w:val="24"/>
          <w:lang w:val="en-US"/>
        </w:rPr>
        <w:t xml:space="preserve">the </w:t>
      </w:r>
      <w:r w:rsidRPr="00823543">
        <w:rPr>
          <w:rFonts w:ascii="Times New Roman" w:hAnsi="Times New Roman"/>
          <w:sz w:val="24"/>
          <w:szCs w:val="24"/>
          <w:lang w:val="en-US"/>
        </w:rPr>
        <w:t xml:space="preserve">literature there are </w:t>
      </w:r>
      <w:r w:rsidR="00826A05" w:rsidRPr="00823543">
        <w:rPr>
          <w:rFonts w:ascii="Times New Roman" w:hAnsi="Times New Roman"/>
          <w:sz w:val="24"/>
          <w:szCs w:val="24"/>
          <w:lang w:val="en-US"/>
        </w:rPr>
        <w:t>only</w:t>
      </w:r>
      <w:r w:rsidRPr="00823543">
        <w:rPr>
          <w:rFonts w:ascii="Times New Roman" w:hAnsi="Times New Roman"/>
          <w:sz w:val="24"/>
          <w:szCs w:val="24"/>
          <w:lang w:val="en-US"/>
        </w:rPr>
        <w:t xml:space="preserve"> two studies </w:t>
      </w:r>
      <w:r w:rsidR="00826A05" w:rsidRPr="00823543">
        <w:rPr>
          <w:rFonts w:ascii="Times New Roman" w:hAnsi="Times New Roman"/>
          <w:sz w:val="24"/>
          <w:szCs w:val="24"/>
          <w:lang w:val="en-US"/>
        </w:rPr>
        <w:t>that have addressed the subject in detail</w:t>
      </w:r>
      <w:r w:rsidRPr="00823543">
        <w:rPr>
          <w:rFonts w:ascii="Times New Roman" w:hAnsi="Times New Roman"/>
          <w:sz w:val="24"/>
          <w:szCs w:val="24"/>
          <w:lang w:val="en-US"/>
        </w:rPr>
        <w:t xml:space="preserve">. </w:t>
      </w:r>
      <w:r w:rsidRPr="007A4739">
        <w:rPr>
          <w:rFonts w:ascii="Times New Roman" w:hAnsi="Times New Roman"/>
          <w:color w:val="31849B" w:themeColor="accent5" w:themeShade="BF"/>
          <w:sz w:val="24"/>
          <w:szCs w:val="24"/>
          <w:lang w:val="en-US"/>
        </w:rPr>
        <w:t>Chaves (2003)</w:t>
      </w:r>
      <w:r w:rsidRPr="00823543">
        <w:rPr>
          <w:rFonts w:ascii="Times New Roman" w:hAnsi="Times New Roman"/>
          <w:sz w:val="24"/>
          <w:szCs w:val="24"/>
          <w:lang w:val="en-US"/>
        </w:rPr>
        <w:t xml:space="preserve"> carries out a descriptive investigation of the cohorts </w:t>
      </w:r>
      <w:r w:rsidR="00826A05" w:rsidRPr="00823543">
        <w:rPr>
          <w:rFonts w:ascii="Times New Roman" w:hAnsi="Times New Roman"/>
          <w:sz w:val="24"/>
          <w:szCs w:val="24"/>
          <w:lang w:val="en-US"/>
        </w:rPr>
        <w:t>for</w:t>
      </w:r>
      <w:r w:rsidRPr="00823543">
        <w:rPr>
          <w:rFonts w:ascii="Times New Roman" w:hAnsi="Times New Roman"/>
          <w:sz w:val="24"/>
          <w:szCs w:val="24"/>
          <w:lang w:val="en-US"/>
        </w:rPr>
        <w:t xml:space="preserve"> the period between 1995 and 1998, </w:t>
      </w:r>
      <w:r w:rsidR="00826A05" w:rsidRPr="00823543">
        <w:rPr>
          <w:rFonts w:ascii="Times New Roman" w:hAnsi="Times New Roman"/>
          <w:sz w:val="24"/>
          <w:szCs w:val="24"/>
          <w:lang w:val="en-US"/>
        </w:rPr>
        <w:t>and found</w:t>
      </w:r>
      <w:r w:rsidRPr="00823543">
        <w:rPr>
          <w:rFonts w:ascii="Times New Roman" w:hAnsi="Times New Roman"/>
          <w:sz w:val="24"/>
          <w:szCs w:val="24"/>
          <w:lang w:val="en-US"/>
        </w:rPr>
        <w:t xml:space="preserve"> that </w:t>
      </w:r>
      <w:r w:rsidR="00826A05" w:rsidRPr="00823543">
        <w:rPr>
          <w:rFonts w:ascii="Times New Roman" w:hAnsi="Times New Roman"/>
          <w:sz w:val="24"/>
          <w:szCs w:val="24"/>
          <w:lang w:val="en-US"/>
        </w:rPr>
        <w:t xml:space="preserve">the </w:t>
      </w:r>
      <w:r w:rsidR="00630802" w:rsidRPr="00823543">
        <w:rPr>
          <w:rFonts w:ascii="Times New Roman" w:hAnsi="Times New Roman"/>
          <w:sz w:val="24"/>
          <w:szCs w:val="24"/>
          <w:lang w:val="en-US"/>
        </w:rPr>
        <w:t>dropout</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 xml:space="preserve">rate </w:t>
      </w:r>
      <w:r w:rsidRPr="00823543">
        <w:rPr>
          <w:rFonts w:ascii="Times New Roman" w:hAnsi="Times New Roman"/>
          <w:sz w:val="24"/>
          <w:szCs w:val="24"/>
          <w:lang w:val="en-US"/>
        </w:rPr>
        <w:t xml:space="preserve">for the first year </w:t>
      </w:r>
      <w:r w:rsidR="00826A05" w:rsidRPr="00823543">
        <w:rPr>
          <w:rFonts w:ascii="Times New Roman" w:hAnsi="Times New Roman"/>
          <w:sz w:val="24"/>
          <w:szCs w:val="24"/>
          <w:lang w:val="en-US"/>
        </w:rPr>
        <w:t>was</w:t>
      </w:r>
      <w:r w:rsidRPr="00823543">
        <w:rPr>
          <w:rFonts w:ascii="Times New Roman" w:hAnsi="Times New Roman"/>
          <w:sz w:val="24"/>
          <w:szCs w:val="24"/>
          <w:lang w:val="en-US"/>
        </w:rPr>
        <w:t xml:space="preserve"> 39.6%, mostly </w:t>
      </w:r>
      <w:r w:rsidR="00630802" w:rsidRPr="00823543">
        <w:rPr>
          <w:rFonts w:ascii="Times New Roman" w:hAnsi="Times New Roman"/>
          <w:sz w:val="24"/>
          <w:szCs w:val="24"/>
          <w:lang w:val="en-US"/>
        </w:rPr>
        <w:t xml:space="preserve">males, </w:t>
      </w:r>
      <w:r w:rsidRPr="00823543">
        <w:rPr>
          <w:rFonts w:ascii="Times New Roman" w:hAnsi="Times New Roman"/>
          <w:sz w:val="24"/>
          <w:szCs w:val="24"/>
          <w:lang w:val="en-US"/>
        </w:rPr>
        <w:t xml:space="preserve">whose main </w:t>
      </w:r>
      <w:r w:rsidR="00826A05" w:rsidRPr="00823543">
        <w:rPr>
          <w:rFonts w:ascii="Times New Roman" w:hAnsi="Times New Roman"/>
          <w:sz w:val="24"/>
          <w:szCs w:val="24"/>
          <w:lang w:val="en-US"/>
        </w:rPr>
        <w:t>reason for dropping out</w:t>
      </w:r>
      <w:r w:rsidRPr="00823543">
        <w:rPr>
          <w:rFonts w:ascii="Times New Roman" w:hAnsi="Times New Roman"/>
          <w:sz w:val="24"/>
          <w:szCs w:val="24"/>
          <w:lang w:val="en-US"/>
        </w:rPr>
        <w:t xml:space="preserve"> is</w:t>
      </w:r>
      <w:r w:rsidR="00630802"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low academic performance. </w:t>
      </w:r>
    </w:p>
    <w:p w14:paraId="08A2104F" w14:textId="61074048"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On the other hand, </w:t>
      </w:r>
      <w:r w:rsidRPr="00DF463D">
        <w:rPr>
          <w:rFonts w:ascii="Times New Roman" w:hAnsi="Times New Roman"/>
          <w:color w:val="31849B" w:themeColor="accent5" w:themeShade="BF"/>
          <w:sz w:val="24"/>
          <w:szCs w:val="24"/>
          <w:lang w:val="en-US"/>
        </w:rPr>
        <w:t>Pascua-</w:t>
      </w:r>
      <w:proofErr w:type="spellStart"/>
      <w:r w:rsidRPr="00DF463D">
        <w:rPr>
          <w:rFonts w:ascii="Times New Roman" w:hAnsi="Times New Roman"/>
          <w:color w:val="31849B" w:themeColor="accent5" w:themeShade="BF"/>
          <w:sz w:val="24"/>
          <w:szCs w:val="24"/>
          <w:lang w:val="en-US"/>
        </w:rPr>
        <w:t>Cantero</w:t>
      </w:r>
      <w:proofErr w:type="spellEnd"/>
      <w:r w:rsidRPr="00DF463D">
        <w:rPr>
          <w:rFonts w:ascii="Times New Roman" w:hAnsi="Times New Roman"/>
          <w:color w:val="31849B" w:themeColor="accent5" w:themeShade="BF"/>
          <w:sz w:val="24"/>
          <w:szCs w:val="24"/>
          <w:lang w:val="en-US"/>
        </w:rPr>
        <w:t xml:space="preserve"> (2016) </w:t>
      </w:r>
      <w:r w:rsidRPr="00823543">
        <w:rPr>
          <w:rFonts w:ascii="Times New Roman" w:hAnsi="Times New Roman"/>
          <w:sz w:val="24"/>
          <w:szCs w:val="24"/>
          <w:lang w:val="en-US"/>
        </w:rPr>
        <w:t xml:space="preserve">carries out a </w:t>
      </w:r>
      <w:r w:rsidR="00630802" w:rsidRPr="00823543">
        <w:rPr>
          <w:rFonts w:ascii="Times New Roman" w:hAnsi="Times New Roman"/>
          <w:sz w:val="24"/>
          <w:szCs w:val="24"/>
          <w:lang w:val="en-US"/>
        </w:rPr>
        <w:t>combined</w:t>
      </w:r>
      <w:r w:rsidRPr="00823543">
        <w:rPr>
          <w:rFonts w:ascii="Times New Roman" w:hAnsi="Times New Roman"/>
          <w:sz w:val="24"/>
          <w:szCs w:val="24"/>
          <w:lang w:val="en-US"/>
        </w:rPr>
        <w:t xml:space="preserve"> investigation for the 2007, 2008 and 2009 cohorts, in which </w:t>
      </w:r>
      <w:r w:rsidR="00826A05" w:rsidRPr="00823543">
        <w:rPr>
          <w:rFonts w:ascii="Times New Roman" w:hAnsi="Times New Roman"/>
          <w:sz w:val="24"/>
          <w:szCs w:val="24"/>
          <w:lang w:val="en-US"/>
        </w:rPr>
        <w:t>she</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finds</w:t>
      </w:r>
      <w:r w:rsidRPr="00823543">
        <w:rPr>
          <w:rFonts w:ascii="Times New Roman" w:hAnsi="Times New Roman"/>
          <w:sz w:val="24"/>
          <w:szCs w:val="24"/>
          <w:lang w:val="en-US"/>
        </w:rPr>
        <w:t xml:space="preserve"> that the percentages of dropouts in the first year do not differ significantly from the study by </w:t>
      </w:r>
      <w:r w:rsidRPr="007A4739">
        <w:rPr>
          <w:rFonts w:ascii="Times New Roman" w:hAnsi="Times New Roman"/>
          <w:color w:val="31849B" w:themeColor="accent5" w:themeShade="BF"/>
          <w:sz w:val="24"/>
          <w:szCs w:val="24"/>
          <w:lang w:val="en-US"/>
        </w:rPr>
        <w:t>Chaves (2003)</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and that</w:t>
      </w:r>
      <w:r w:rsidRPr="00823543">
        <w:rPr>
          <w:rFonts w:ascii="Times New Roman" w:hAnsi="Times New Roman"/>
          <w:sz w:val="24"/>
          <w:szCs w:val="24"/>
          <w:lang w:val="en-US"/>
        </w:rPr>
        <w:t xml:space="preserve"> men continue to </w:t>
      </w:r>
      <w:r w:rsidR="00826A05" w:rsidRPr="00823543">
        <w:rPr>
          <w:rFonts w:ascii="Times New Roman" w:hAnsi="Times New Roman"/>
          <w:sz w:val="24"/>
          <w:szCs w:val="24"/>
          <w:lang w:val="en-US"/>
        </w:rPr>
        <w:t>have</w:t>
      </w:r>
      <w:r w:rsidRPr="00823543">
        <w:rPr>
          <w:rFonts w:ascii="Times New Roman" w:hAnsi="Times New Roman"/>
          <w:sz w:val="24"/>
          <w:szCs w:val="24"/>
          <w:lang w:val="en-US"/>
        </w:rPr>
        <w:t xml:space="preserve"> the highest </w:t>
      </w:r>
      <w:r w:rsidR="00630802" w:rsidRPr="00823543">
        <w:rPr>
          <w:rFonts w:ascii="Times New Roman" w:hAnsi="Times New Roman"/>
          <w:sz w:val="24"/>
          <w:szCs w:val="24"/>
          <w:lang w:val="en-US"/>
        </w:rPr>
        <w:t xml:space="preserve">dropout </w:t>
      </w:r>
      <w:r w:rsidR="00826A05" w:rsidRPr="00823543">
        <w:rPr>
          <w:rFonts w:ascii="Times New Roman" w:hAnsi="Times New Roman"/>
          <w:sz w:val="24"/>
          <w:szCs w:val="24"/>
          <w:lang w:val="en-US"/>
        </w:rPr>
        <w:t>rate</w:t>
      </w:r>
      <w:r w:rsidRPr="00823543">
        <w:rPr>
          <w:rFonts w:ascii="Times New Roman" w:hAnsi="Times New Roman"/>
          <w:sz w:val="24"/>
          <w:szCs w:val="24"/>
          <w:lang w:val="en-US"/>
        </w:rPr>
        <w:t xml:space="preserve">. Likewise, </w:t>
      </w:r>
      <w:r w:rsidR="00630802" w:rsidRPr="00823543">
        <w:rPr>
          <w:rFonts w:ascii="Times New Roman" w:hAnsi="Times New Roman"/>
          <w:sz w:val="24"/>
          <w:szCs w:val="24"/>
          <w:lang w:val="en-US"/>
        </w:rPr>
        <w:t xml:space="preserve">in </w:t>
      </w:r>
      <w:r w:rsidR="00826A05" w:rsidRPr="00823543">
        <w:rPr>
          <w:rFonts w:ascii="Times New Roman" w:hAnsi="Times New Roman"/>
          <w:sz w:val="24"/>
          <w:szCs w:val="24"/>
          <w:lang w:val="en-US"/>
        </w:rPr>
        <w:t>her</w:t>
      </w:r>
      <w:r w:rsidR="00630802" w:rsidRPr="00823543">
        <w:rPr>
          <w:rFonts w:ascii="Times New Roman" w:hAnsi="Times New Roman"/>
          <w:sz w:val="24"/>
          <w:szCs w:val="24"/>
          <w:lang w:val="en-US"/>
        </w:rPr>
        <w:t xml:space="preserve"> analysis, </w:t>
      </w:r>
      <w:r w:rsidRPr="00823543">
        <w:rPr>
          <w:rFonts w:ascii="Times New Roman" w:hAnsi="Times New Roman"/>
          <w:sz w:val="24"/>
          <w:szCs w:val="24"/>
          <w:lang w:val="en-US"/>
        </w:rPr>
        <w:t>Pascua-</w:t>
      </w:r>
      <w:proofErr w:type="spellStart"/>
      <w:r w:rsidRPr="00823543">
        <w:rPr>
          <w:rFonts w:ascii="Times New Roman" w:hAnsi="Times New Roman"/>
          <w:sz w:val="24"/>
          <w:szCs w:val="24"/>
          <w:lang w:val="en-US"/>
        </w:rPr>
        <w:t>Cantero</w:t>
      </w:r>
      <w:proofErr w:type="spellEnd"/>
      <w:r w:rsidRPr="00823543">
        <w:rPr>
          <w:rFonts w:ascii="Times New Roman" w:hAnsi="Times New Roman"/>
          <w:sz w:val="24"/>
          <w:szCs w:val="24"/>
          <w:lang w:val="en-US"/>
        </w:rPr>
        <w:t xml:space="preserve"> (2016) includes interviews with dropouts, which allow</w:t>
      </w:r>
      <w:r w:rsidR="00826A05" w:rsidRPr="00823543">
        <w:rPr>
          <w:rFonts w:ascii="Times New Roman" w:hAnsi="Times New Roman"/>
          <w:sz w:val="24"/>
          <w:szCs w:val="24"/>
          <w:lang w:val="en-US"/>
        </w:rPr>
        <w:t>ed</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her</w:t>
      </w:r>
      <w:r w:rsidRPr="00823543">
        <w:rPr>
          <w:rFonts w:ascii="Times New Roman" w:hAnsi="Times New Roman"/>
          <w:sz w:val="24"/>
          <w:szCs w:val="24"/>
          <w:lang w:val="en-US"/>
        </w:rPr>
        <w:t xml:space="preserve"> to </w:t>
      </w:r>
      <w:r w:rsidR="00826A05" w:rsidRPr="00823543">
        <w:rPr>
          <w:rFonts w:ascii="Times New Roman" w:hAnsi="Times New Roman"/>
          <w:sz w:val="24"/>
          <w:szCs w:val="24"/>
          <w:lang w:val="en-US"/>
        </w:rPr>
        <w:t>identify</w:t>
      </w:r>
      <w:r w:rsidRPr="00823543">
        <w:rPr>
          <w:rFonts w:ascii="Times New Roman" w:hAnsi="Times New Roman"/>
          <w:sz w:val="24"/>
          <w:szCs w:val="24"/>
          <w:lang w:val="en-US"/>
        </w:rPr>
        <w:t xml:space="preserve"> academic, individua</w:t>
      </w:r>
      <w:r w:rsidR="00826A05" w:rsidRPr="00823543">
        <w:rPr>
          <w:rFonts w:ascii="Times New Roman" w:hAnsi="Times New Roman"/>
          <w:sz w:val="24"/>
          <w:szCs w:val="24"/>
          <w:lang w:val="en-US"/>
        </w:rPr>
        <w:t>l and institutional factors, rather than socioeco</w:t>
      </w:r>
      <w:r w:rsidR="00A65ECB">
        <w:rPr>
          <w:rFonts w:ascii="Times New Roman" w:hAnsi="Times New Roman"/>
          <w:sz w:val="24"/>
          <w:szCs w:val="24"/>
          <w:lang w:val="en-US"/>
        </w:rPr>
        <w:t>no</w:t>
      </w:r>
      <w:r w:rsidR="00826A05" w:rsidRPr="00823543">
        <w:rPr>
          <w:rFonts w:ascii="Times New Roman" w:hAnsi="Times New Roman"/>
          <w:sz w:val="24"/>
          <w:szCs w:val="24"/>
          <w:lang w:val="en-US"/>
        </w:rPr>
        <w:t>mic factors, as most important in determining if a student will drop out</w:t>
      </w:r>
      <w:r w:rsidRPr="00823543">
        <w:rPr>
          <w:rFonts w:ascii="Times New Roman" w:hAnsi="Times New Roman"/>
          <w:sz w:val="24"/>
          <w:szCs w:val="24"/>
          <w:lang w:val="en-US"/>
        </w:rPr>
        <w:t xml:space="preserve">. In addition, </w:t>
      </w:r>
      <w:r w:rsidR="00826A05" w:rsidRPr="00823543">
        <w:rPr>
          <w:rFonts w:ascii="Times New Roman" w:hAnsi="Times New Roman"/>
          <w:sz w:val="24"/>
          <w:szCs w:val="24"/>
          <w:lang w:val="en-US"/>
        </w:rPr>
        <w:t>she found</w:t>
      </w:r>
      <w:r w:rsidRPr="00823543">
        <w:rPr>
          <w:rFonts w:ascii="Times New Roman" w:hAnsi="Times New Roman"/>
          <w:sz w:val="24"/>
          <w:szCs w:val="24"/>
          <w:lang w:val="en-US"/>
        </w:rPr>
        <w:t xml:space="preserve"> </w:t>
      </w:r>
      <w:r w:rsidR="00826A05" w:rsidRPr="00823543">
        <w:rPr>
          <w:rFonts w:ascii="Times New Roman" w:hAnsi="Times New Roman"/>
          <w:sz w:val="24"/>
          <w:szCs w:val="24"/>
          <w:lang w:val="en-US"/>
        </w:rPr>
        <w:t>that students were uncomfortable with</w:t>
      </w:r>
      <w:r w:rsidRPr="00823543">
        <w:rPr>
          <w:rFonts w:ascii="Times New Roman" w:hAnsi="Times New Roman"/>
          <w:sz w:val="24"/>
          <w:szCs w:val="24"/>
          <w:lang w:val="en-US"/>
        </w:rPr>
        <w:t xml:space="preserve"> environment </w:t>
      </w:r>
      <w:r w:rsidR="00826A05" w:rsidRPr="00823543">
        <w:rPr>
          <w:rFonts w:ascii="Times New Roman" w:hAnsi="Times New Roman"/>
          <w:sz w:val="24"/>
          <w:szCs w:val="24"/>
          <w:lang w:val="en-US"/>
        </w:rPr>
        <w:t>in which the</w:t>
      </w:r>
      <w:r w:rsidRPr="00823543">
        <w:rPr>
          <w:rFonts w:ascii="Times New Roman" w:hAnsi="Times New Roman"/>
          <w:sz w:val="24"/>
          <w:szCs w:val="24"/>
          <w:lang w:val="en-US"/>
        </w:rPr>
        <w:t xml:space="preserve"> classes are </w:t>
      </w:r>
      <w:r w:rsidR="00630802" w:rsidRPr="00823543">
        <w:rPr>
          <w:rFonts w:ascii="Times New Roman" w:hAnsi="Times New Roman"/>
          <w:sz w:val="24"/>
          <w:szCs w:val="24"/>
          <w:lang w:val="en-US"/>
        </w:rPr>
        <w:t>delivered,</w:t>
      </w:r>
      <w:r w:rsidRPr="00823543">
        <w:rPr>
          <w:rFonts w:ascii="Times New Roman" w:hAnsi="Times New Roman"/>
          <w:sz w:val="24"/>
          <w:szCs w:val="24"/>
          <w:lang w:val="en-US"/>
        </w:rPr>
        <w:t xml:space="preserve"> and the attitude</w:t>
      </w:r>
      <w:r w:rsidR="00630802" w:rsidRPr="00823543">
        <w:rPr>
          <w:rFonts w:ascii="Times New Roman" w:hAnsi="Times New Roman"/>
          <w:sz w:val="24"/>
          <w:szCs w:val="24"/>
          <w:lang w:val="en-US"/>
        </w:rPr>
        <w:t>s</w:t>
      </w:r>
      <w:r w:rsidRPr="00823543">
        <w:rPr>
          <w:rFonts w:ascii="Times New Roman" w:hAnsi="Times New Roman"/>
          <w:sz w:val="24"/>
          <w:szCs w:val="24"/>
          <w:lang w:val="en-US"/>
        </w:rPr>
        <w:t xml:space="preserve"> of teaching staff. </w:t>
      </w:r>
    </w:p>
    <w:p w14:paraId="4C586A22"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The relevance of </w:t>
      </w:r>
      <w:r w:rsidR="00E0366C" w:rsidRPr="00823543">
        <w:rPr>
          <w:rFonts w:ascii="Times New Roman" w:hAnsi="Times New Roman"/>
          <w:sz w:val="24"/>
          <w:szCs w:val="24"/>
          <w:lang w:val="en-US"/>
        </w:rPr>
        <w:t>the</w:t>
      </w:r>
      <w:r w:rsidRPr="00823543">
        <w:rPr>
          <w:rFonts w:ascii="Times New Roman" w:hAnsi="Times New Roman"/>
          <w:sz w:val="24"/>
          <w:szCs w:val="24"/>
          <w:lang w:val="en-US"/>
        </w:rPr>
        <w:t xml:space="preserve"> </w:t>
      </w:r>
      <w:r w:rsidR="00E0366C" w:rsidRPr="00823543">
        <w:rPr>
          <w:rFonts w:ascii="Times New Roman" w:hAnsi="Times New Roman"/>
          <w:sz w:val="24"/>
          <w:szCs w:val="24"/>
          <w:lang w:val="en-US"/>
        </w:rPr>
        <w:t>present study</w:t>
      </w:r>
      <w:r w:rsidRPr="00823543">
        <w:rPr>
          <w:rFonts w:ascii="Times New Roman" w:hAnsi="Times New Roman"/>
          <w:sz w:val="24"/>
          <w:szCs w:val="24"/>
          <w:lang w:val="en-US"/>
        </w:rPr>
        <w:t xml:space="preserve"> is that it provides recent information on the factors </w:t>
      </w:r>
      <w:r w:rsidR="00630802" w:rsidRPr="00823543">
        <w:rPr>
          <w:rFonts w:ascii="Times New Roman" w:hAnsi="Times New Roman"/>
          <w:sz w:val="24"/>
          <w:szCs w:val="24"/>
          <w:lang w:val="en-US"/>
        </w:rPr>
        <w:t xml:space="preserve">that affect dropout </w:t>
      </w:r>
      <w:r w:rsidR="00823543" w:rsidRPr="00823543">
        <w:rPr>
          <w:rFonts w:ascii="Times New Roman" w:hAnsi="Times New Roman"/>
          <w:sz w:val="24"/>
          <w:szCs w:val="24"/>
          <w:lang w:val="en-US"/>
        </w:rPr>
        <w:t>of</w:t>
      </w:r>
      <w:r w:rsidRPr="00823543">
        <w:rPr>
          <w:rFonts w:ascii="Times New Roman" w:hAnsi="Times New Roman"/>
          <w:sz w:val="24"/>
          <w:szCs w:val="24"/>
          <w:lang w:val="en-US"/>
        </w:rPr>
        <w:t xml:space="preserve"> the </w:t>
      </w:r>
      <w:r w:rsidR="00AD009A"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AD009A" w:rsidRPr="00823543">
        <w:rPr>
          <w:rFonts w:ascii="Times New Roman" w:hAnsi="Times New Roman"/>
          <w:sz w:val="24"/>
          <w:szCs w:val="24"/>
          <w:lang w:val="en-US"/>
        </w:rPr>
        <w:t>Degrees</w:t>
      </w:r>
      <w:r w:rsidRPr="00823543">
        <w:rPr>
          <w:rFonts w:ascii="Times New Roman" w:hAnsi="Times New Roman"/>
          <w:sz w:val="24"/>
          <w:szCs w:val="24"/>
          <w:lang w:val="en-US"/>
        </w:rPr>
        <w:t xml:space="preserve"> in the </w:t>
      </w:r>
      <w:r w:rsidR="00C618C1" w:rsidRPr="00823543">
        <w:rPr>
          <w:rFonts w:ascii="Times New Roman" w:hAnsi="Times New Roman"/>
          <w:sz w:val="24"/>
          <w:szCs w:val="24"/>
          <w:lang w:val="en-US"/>
        </w:rPr>
        <w:t xml:space="preserve">Mathematics </w:t>
      </w:r>
      <w:r w:rsidRPr="00823543">
        <w:rPr>
          <w:rFonts w:ascii="Times New Roman" w:hAnsi="Times New Roman"/>
          <w:sz w:val="24"/>
          <w:szCs w:val="24"/>
          <w:lang w:val="en-US"/>
        </w:rPr>
        <w:t xml:space="preserve">Teaching </w:t>
      </w:r>
      <w:r w:rsidR="00E0366C" w:rsidRPr="00823543">
        <w:rPr>
          <w:rFonts w:ascii="Times New Roman" w:hAnsi="Times New Roman"/>
          <w:sz w:val="24"/>
          <w:szCs w:val="24"/>
          <w:lang w:val="en-US"/>
        </w:rPr>
        <w:t xml:space="preserve">program </w:t>
      </w:r>
      <w:r w:rsidRPr="00823543">
        <w:rPr>
          <w:rFonts w:ascii="Times New Roman" w:hAnsi="Times New Roman"/>
          <w:sz w:val="24"/>
          <w:szCs w:val="24"/>
          <w:lang w:val="en-US"/>
        </w:rPr>
        <w:t xml:space="preserve">of the UNA, </w:t>
      </w:r>
      <w:r w:rsidR="00630802" w:rsidRPr="00823543">
        <w:rPr>
          <w:rFonts w:ascii="Times New Roman" w:hAnsi="Times New Roman"/>
          <w:sz w:val="24"/>
          <w:szCs w:val="24"/>
          <w:lang w:val="en-US"/>
        </w:rPr>
        <w:t>based on</w:t>
      </w:r>
      <w:r w:rsidRPr="00823543">
        <w:rPr>
          <w:rFonts w:ascii="Times New Roman" w:hAnsi="Times New Roman"/>
          <w:sz w:val="24"/>
          <w:szCs w:val="24"/>
          <w:lang w:val="en-US"/>
        </w:rPr>
        <w:t xml:space="preserve"> both quantitative and qualitative variables </w:t>
      </w:r>
      <w:r w:rsidR="00E0366C" w:rsidRPr="00823543">
        <w:rPr>
          <w:rFonts w:ascii="Times New Roman" w:hAnsi="Times New Roman"/>
          <w:sz w:val="24"/>
          <w:szCs w:val="24"/>
          <w:lang w:val="en-US"/>
        </w:rPr>
        <w:t xml:space="preserve">which had </w:t>
      </w:r>
      <w:r w:rsidRPr="00823543">
        <w:rPr>
          <w:rFonts w:ascii="Times New Roman" w:hAnsi="Times New Roman"/>
          <w:sz w:val="24"/>
          <w:szCs w:val="24"/>
          <w:lang w:val="en-US"/>
        </w:rPr>
        <w:t xml:space="preserve">not </w:t>
      </w:r>
      <w:r w:rsidR="00E0366C" w:rsidRPr="00823543">
        <w:rPr>
          <w:rFonts w:ascii="Times New Roman" w:hAnsi="Times New Roman"/>
          <w:sz w:val="24"/>
          <w:szCs w:val="24"/>
          <w:lang w:val="en-US"/>
        </w:rPr>
        <w:t>been included in previous studies</w:t>
      </w:r>
      <w:r w:rsidR="00630802" w:rsidRPr="00823543">
        <w:rPr>
          <w:rFonts w:ascii="Times New Roman" w:hAnsi="Times New Roman"/>
          <w:sz w:val="24"/>
          <w:szCs w:val="24"/>
          <w:lang w:val="en-US"/>
        </w:rPr>
        <w:t>,</w:t>
      </w:r>
      <w:r w:rsidRPr="00823543">
        <w:rPr>
          <w:rFonts w:ascii="Times New Roman" w:hAnsi="Times New Roman"/>
          <w:sz w:val="24"/>
          <w:szCs w:val="24"/>
          <w:lang w:val="en-US"/>
        </w:rPr>
        <w:t xml:space="preserve"> and </w:t>
      </w:r>
      <w:r w:rsidR="00E0366C" w:rsidRPr="00823543">
        <w:rPr>
          <w:rFonts w:ascii="Times New Roman" w:hAnsi="Times New Roman"/>
          <w:sz w:val="24"/>
          <w:szCs w:val="24"/>
          <w:lang w:val="en-US"/>
        </w:rPr>
        <w:t>that interviews were conducted</w:t>
      </w:r>
      <w:r w:rsidRPr="00823543">
        <w:rPr>
          <w:rFonts w:ascii="Times New Roman" w:hAnsi="Times New Roman"/>
          <w:sz w:val="24"/>
          <w:szCs w:val="24"/>
          <w:lang w:val="en-US"/>
        </w:rPr>
        <w:t xml:space="preserve"> with </w:t>
      </w:r>
      <w:r w:rsidR="00630802" w:rsidRPr="00823543">
        <w:rPr>
          <w:rFonts w:ascii="Times New Roman" w:hAnsi="Times New Roman"/>
          <w:sz w:val="24"/>
          <w:szCs w:val="24"/>
          <w:lang w:val="en-US"/>
        </w:rPr>
        <w:t>dropouts</w:t>
      </w:r>
      <w:r w:rsidRPr="00823543">
        <w:rPr>
          <w:rFonts w:ascii="Times New Roman" w:hAnsi="Times New Roman"/>
          <w:sz w:val="24"/>
          <w:szCs w:val="24"/>
          <w:lang w:val="en-US"/>
        </w:rPr>
        <w:t xml:space="preserve"> from a single cohort, shortly after the</w:t>
      </w:r>
      <w:r w:rsidR="00E0366C" w:rsidRPr="00823543">
        <w:rPr>
          <w:rFonts w:ascii="Times New Roman" w:hAnsi="Times New Roman"/>
          <w:sz w:val="24"/>
          <w:szCs w:val="24"/>
          <w:lang w:val="en-US"/>
        </w:rPr>
        <w:t>y dropped out</w:t>
      </w:r>
      <w:r w:rsidRPr="00823543">
        <w:rPr>
          <w:rFonts w:ascii="Times New Roman" w:hAnsi="Times New Roman"/>
          <w:sz w:val="24"/>
          <w:szCs w:val="24"/>
          <w:lang w:val="en-US"/>
        </w:rPr>
        <w:t xml:space="preserve">. In addition, </w:t>
      </w:r>
      <w:r w:rsidR="00E0366C" w:rsidRPr="00823543">
        <w:rPr>
          <w:rFonts w:ascii="Times New Roman" w:hAnsi="Times New Roman"/>
          <w:sz w:val="24"/>
          <w:szCs w:val="24"/>
          <w:lang w:val="en-US"/>
        </w:rPr>
        <w:t xml:space="preserve">it compares </w:t>
      </w:r>
      <w:r w:rsidRPr="00823543">
        <w:rPr>
          <w:rFonts w:ascii="Times New Roman" w:hAnsi="Times New Roman"/>
          <w:sz w:val="24"/>
          <w:szCs w:val="24"/>
          <w:lang w:val="en-US"/>
        </w:rPr>
        <w:t xml:space="preserve">the characteristics </w:t>
      </w:r>
      <w:r w:rsidR="00E0366C" w:rsidRPr="00823543">
        <w:rPr>
          <w:rFonts w:ascii="Times New Roman" w:hAnsi="Times New Roman"/>
          <w:sz w:val="24"/>
          <w:szCs w:val="24"/>
          <w:lang w:val="en-US"/>
        </w:rPr>
        <w:t>of</w:t>
      </w:r>
      <w:r w:rsidRPr="00823543">
        <w:rPr>
          <w:rFonts w:ascii="Times New Roman" w:hAnsi="Times New Roman"/>
          <w:sz w:val="24"/>
          <w:szCs w:val="24"/>
          <w:lang w:val="en-US"/>
        </w:rPr>
        <w:t xml:space="preserve"> dropouts and non-dropouts of the cohort</w:t>
      </w:r>
      <w:r w:rsidR="00E0366C" w:rsidRPr="00823543">
        <w:rPr>
          <w:rFonts w:ascii="Times New Roman" w:hAnsi="Times New Roman"/>
          <w:sz w:val="24"/>
          <w:szCs w:val="24"/>
          <w:lang w:val="en-US"/>
        </w:rPr>
        <w:t xml:space="preserve"> studied</w:t>
      </w:r>
      <w:r w:rsidRPr="00823543">
        <w:rPr>
          <w:rFonts w:ascii="Times New Roman" w:hAnsi="Times New Roman"/>
          <w:sz w:val="24"/>
          <w:szCs w:val="24"/>
          <w:lang w:val="en-US"/>
        </w:rPr>
        <w:t xml:space="preserve">. </w:t>
      </w:r>
    </w:p>
    <w:p w14:paraId="23648134" w14:textId="61BD5D2A" w:rsidR="00B00583" w:rsidRDefault="00630802" w:rsidP="00B00583">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lastRenderedPageBreak/>
        <w:t>Based on the</w:t>
      </w:r>
      <w:r w:rsidR="00753A8B" w:rsidRPr="00823543">
        <w:rPr>
          <w:rFonts w:ascii="Times New Roman" w:hAnsi="Times New Roman"/>
          <w:sz w:val="24"/>
          <w:szCs w:val="24"/>
          <w:lang w:val="en-US"/>
        </w:rPr>
        <w:t xml:space="preserve"> results obtained from descriptive data, the </w:t>
      </w:r>
      <w:r w:rsidRPr="00823543">
        <w:rPr>
          <w:rFonts w:ascii="Times New Roman" w:hAnsi="Times New Roman"/>
          <w:sz w:val="24"/>
          <w:szCs w:val="24"/>
          <w:lang w:val="en-US"/>
        </w:rPr>
        <w:t xml:space="preserve">dropout </w:t>
      </w:r>
      <w:r w:rsidR="00753A8B" w:rsidRPr="00823543">
        <w:rPr>
          <w:rFonts w:ascii="Times New Roman" w:hAnsi="Times New Roman"/>
          <w:sz w:val="24"/>
          <w:szCs w:val="24"/>
          <w:lang w:val="en-US"/>
        </w:rPr>
        <w:t xml:space="preserve">percentage during the first </w:t>
      </w:r>
      <w:r w:rsidRPr="00823543">
        <w:rPr>
          <w:rFonts w:ascii="Times New Roman" w:hAnsi="Times New Roman"/>
          <w:sz w:val="24"/>
          <w:szCs w:val="24"/>
          <w:lang w:val="en-US"/>
        </w:rPr>
        <w:t>semester</w:t>
      </w:r>
      <w:r w:rsidR="00753A8B" w:rsidRPr="00823543">
        <w:rPr>
          <w:rFonts w:ascii="Times New Roman" w:hAnsi="Times New Roman"/>
          <w:sz w:val="24"/>
          <w:szCs w:val="24"/>
          <w:lang w:val="en-US"/>
        </w:rPr>
        <w:t xml:space="preserve"> </w:t>
      </w:r>
      <w:r w:rsidR="00E0366C" w:rsidRPr="00823543">
        <w:rPr>
          <w:rFonts w:ascii="Times New Roman" w:hAnsi="Times New Roman"/>
          <w:sz w:val="24"/>
          <w:szCs w:val="24"/>
          <w:lang w:val="en-US"/>
        </w:rPr>
        <w:t>was</w:t>
      </w:r>
      <w:r w:rsidR="00753A8B" w:rsidRPr="00823543">
        <w:rPr>
          <w:rFonts w:ascii="Times New Roman" w:hAnsi="Times New Roman"/>
          <w:sz w:val="24"/>
          <w:szCs w:val="24"/>
          <w:lang w:val="en-US"/>
        </w:rPr>
        <w:t xml:space="preserve"> 31.25% and, </w:t>
      </w:r>
      <w:r w:rsidR="00E0366C" w:rsidRPr="00823543">
        <w:rPr>
          <w:rFonts w:ascii="Times New Roman" w:hAnsi="Times New Roman"/>
          <w:sz w:val="24"/>
          <w:szCs w:val="24"/>
          <w:lang w:val="en-US"/>
        </w:rPr>
        <w:t>in contrast to the results of</w:t>
      </w:r>
      <w:r w:rsidR="00753A8B" w:rsidRPr="00823543">
        <w:rPr>
          <w:rFonts w:ascii="Times New Roman" w:hAnsi="Times New Roman"/>
          <w:sz w:val="24"/>
          <w:szCs w:val="24"/>
          <w:lang w:val="en-US"/>
        </w:rPr>
        <w:t xml:space="preserve"> the studies by </w:t>
      </w:r>
      <w:r w:rsidR="00753A8B" w:rsidRPr="007A4739">
        <w:rPr>
          <w:rFonts w:ascii="Times New Roman" w:hAnsi="Times New Roman"/>
          <w:color w:val="31849B" w:themeColor="accent5" w:themeShade="BF"/>
          <w:sz w:val="24"/>
          <w:szCs w:val="24"/>
          <w:lang w:val="en-US"/>
        </w:rPr>
        <w:t xml:space="preserve">Chaves (2003) </w:t>
      </w:r>
      <w:r w:rsidR="00753A8B" w:rsidRPr="00823543">
        <w:rPr>
          <w:rFonts w:ascii="Times New Roman" w:hAnsi="Times New Roman"/>
          <w:sz w:val="24"/>
          <w:szCs w:val="24"/>
          <w:lang w:val="en-US"/>
        </w:rPr>
        <w:t xml:space="preserve">and </w:t>
      </w:r>
      <w:r w:rsidR="00753A8B" w:rsidRPr="00DF463D">
        <w:rPr>
          <w:rFonts w:ascii="Times New Roman" w:hAnsi="Times New Roman"/>
          <w:color w:val="31849B" w:themeColor="accent5" w:themeShade="BF"/>
          <w:sz w:val="24"/>
          <w:szCs w:val="24"/>
          <w:lang w:val="en-US"/>
        </w:rPr>
        <w:t>Pascua-</w:t>
      </w:r>
      <w:proofErr w:type="spellStart"/>
      <w:r w:rsidR="00753A8B" w:rsidRPr="00DF463D">
        <w:rPr>
          <w:rFonts w:ascii="Times New Roman" w:hAnsi="Times New Roman"/>
          <w:color w:val="31849B" w:themeColor="accent5" w:themeShade="BF"/>
          <w:sz w:val="24"/>
          <w:szCs w:val="24"/>
          <w:lang w:val="en-US"/>
        </w:rPr>
        <w:t>Cantero</w:t>
      </w:r>
      <w:proofErr w:type="spellEnd"/>
      <w:r w:rsidR="00753A8B" w:rsidRPr="00DF463D">
        <w:rPr>
          <w:rFonts w:ascii="Times New Roman" w:hAnsi="Times New Roman"/>
          <w:color w:val="31849B" w:themeColor="accent5" w:themeShade="BF"/>
          <w:sz w:val="24"/>
          <w:szCs w:val="24"/>
          <w:lang w:val="en-US"/>
        </w:rPr>
        <w:t xml:space="preserve"> (2016)</w:t>
      </w:r>
      <w:r w:rsidR="00753A8B" w:rsidRPr="00823543">
        <w:rPr>
          <w:rFonts w:ascii="Times New Roman" w:hAnsi="Times New Roman"/>
          <w:sz w:val="24"/>
          <w:szCs w:val="24"/>
          <w:lang w:val="en-US"/>
        </w:rPr>
        <w:t xml:space="preserve">, </w:t>
      </w:r>
      <w:r w:rsidR="00E0366C" w:rsidRPr="00823543">
        <w:rPr>
          <w:rFonts w:ascii="Times New Roman" w:hAnsi="Times New Roman"/>
          <w:sz w:val="24"/>
          <w:szCs w:val="24"/>
          <w:lang w:val="en-US"/>
        </w:rPr>
        <w:t>it was found that</w:t>
      </w:r>
      <w:r w:rsidRPr="00823543">
        <w:rPr>
          <w:rFonts w:ascii="Times New Roman" w:hAnsi="Times New Roman"/>
          <w:sz w:val="24"/>
          <w:szCs w:val="24"/>
          <w:lang w:val="en-US"/>
        </w:rPr>
        <w:t xml:space="preserve"> that</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females</w:t>
      </w:r>
      <w:r w:rsidR="00753A8B" w:rsidRPr="00823543">
        <w:rPr>
          <w:rFonts w:ascii="Times New Roman" w:hAnsi="Times New Roman"/>
          <w:sz w:val="24"/>
          <w:szCs w:val="24"/>
          <w:lang w:val="en-US"/>
        </w:rPr>
        <w:t xml:space="preserve"> </w:t>
      </w:r>
      <w:r w:rsidR="00E0366C" w:rsidRPr="00823543">
        <w:rPr>
          <w:rFonts w:ascii="Times New Roman" w:hAnsi="Times New Roman"/>
          <w:sz w:val="24"/>
          <w:szCs w:val="24"/>
          <w:lang w:val="en-US"/>
        </w:rPr>
        <w:t>dropped out proportionally more often</w:t>
      </w:r>
      <w:r w:rsidR="00753A8B" w:rsidRPr="00823543">
        <w:rPr>
          <w:rFonts w:ascii="Times New Roman" w:hAnsi="Times New Roman"/>
          <w:sz w:val="24"/>
          <w:szCs w:val="24"/>
          <w:lang w:val="en-US"/>
        </w:rPr>
        <w:t>, as well as students coming from urban areas</w:t>
      </w:r>
      <w:r w:rsidRPr="00823543">
        <w:rPr>
          <w:rFonts w:ascii="Times New Roman" w:hAnsi="Times New Roman"/>
          <w:sz w:val="24"/>
          <w:szCs w:val="24"/>
          <w:lang w:val="en-US"/>
        </w:rPr>
        <w:t xml:space="preserve"> who do not have a scholarship</w:t>
      </w:r>
      <w:r w:rsidR="00753A8B" w:rsidRPr="00823543">
        <w:rPr>
          <w:rFonts w:ascii="Times New Roman" w:hAnsi="Times New Roman"/>
          <w:sz w:val="24"/>
          <w:szCs w:val="24"/>
          <w:lang w:val="en-US"/>
        </w:rPr>
        <w:t xml:space="preserve">. It is necessary to </w:t>
      </w:r>
      <w:r w:rsidRPr="00823543">
        <w:rPr>
          <w:rFonts w:ascii="Times New Roman" w:hAnsi="Times New Roman"/>
          <w:sz w:val="24"/>
          <w:szCs w:val="24"/>
          <w:lang w:val="en-US"/>
        </w:rPr>
        <w:t>carry out further research</w:t>
      </w:r>
      <w:r w:rsidR="00801AE2" w:rsidRPr="00823543">
        <w:rPr>
          <w:rFonts w:ascii="Times New Roman" w:hAnsi="Times New Roman"/>
          <w:sz w:val="24"/>
          <w:szCs w:val="24"/>
          <w:lang w:val="en-US"/>
        </w:rPr>
        <w:t xml:space="preserve"> about these</w:t>
      </w:r>
      <w:r w:rsidR="00753A8B" w:rsidRPr="00823543">
        <w:rPr>
          <w:rFonts w:ascii="Times New Roman" w:hAnsi="Times New Roman"/>
          <w:sz w:val="24"/>
          <w:szCs w:val="24"/>
          <w:lang w:val="en-US"/>
        </w:rPr>
        <w:t xml:space="preserve"> results, especially </w:t>
      </w:r>
      <w:r w:rsidR="00801AE2" w:rsidRPr="00823543">
        <w:rPr>
          <w:rFonts w:ascii="Times New Roman" w:hAnsi="Times New Roman"/>
          <w:sz w:val="24"/>
          <w:szCs w:val="24"/>
          <w:lang w:val="en-US"/>
        </w:rPr>
        <w:t>regarding</w:t>
      </w:r>
      <w:r w:rsidR="00753A8B" w:rsidRPr="00823543">
        <w:rPr>
          <w:rFonts w:ascii="Times New Roman" w:hAnsi="Times New Roman"/>
          <w:sz w:val="24"/>
          <w:szCs w:val="24"/>
          <w:lang w:val="en-US"/>
        </w:rPr>
        <w:t xml:space="preserve"> the gender gap, because although most of the new </w:t>
      </w:r>
      <w:r w:rsidR="00801AE2" w:rsidRPr="00823543">
        <w:rPr>
          <w:rFonts w:ascii="Times New Roman" w:hAnsi="Times New Roman"/>
          <w:sz w:val="24"/>
          <w:szCs w:val="24"/>
          <w:lang w:val="en-US"/>
        </w:rPr>
        <w:t xml:space="preserve">students who enter the </w:t>
      </w:r>
      <w:r w:rsidR="00E0366C" w:rsidRPr="00823543">
        <w:rPr>
          <w:rFonts w:ascii="Times New Roman" w:hAnsi="Times New Roman"/>
          <w:sz w:val="24"/>
          <w:szCs w:val="24"/>
          <w:lang w:val="en-US"/>
        </w:rPr>
        <w:t>program</w:t>
      </w:r>
      <w:r w:rsidR="00753A8B" w:rsidRPr="00823543">
        <w:rPr>
          <w:rFonts w:ascii="Times New Roman" w:hAnsi="Times New Roman"/>
          <w:sz w:val="24"/>
          <w:szCs w:val="24"/>
          <w:lang w:val="en-US"/>
        </w:rPr>
        <w:t xml:space="preserve"> are male, women are </w:t>
      </w:r>
      <w:r w:rsidR="00E0366C" w:rsidRPr="00823543">
        <w:rPr>
          <w:rFonts w:ascii="Times New Roman" w:hAnsi="Times New Roman"/>
          <w:sz w:val="24"/>
          <w:szCs w:val="24"/>
          <w:lang w:val="en-US"/>
        </w:rPr>
        <w:t>those</w:t>
      </w:r>
      <w:r w:rsidR="00753A8B" w:rsidRPr="00823543">
        <w:rPr>
          <w:rFonts w:ascii="Times New Roman" w:hAnsi="Times New Roman"/>
          <w:sz w:val="24"/>
          <w:szCs w:val="24"/>
          <w:lang w:val="en-US"/>
        </w:rPr>
        <w:t xml:space="preserve"> who </w:t>
      </w:r>
      <w:r w:rsidR="00801AE2" w:rsidRPr="00823543">
        <w:rPr>
          <w:rFonts w:ascii="Times New Roman" w:hAnsi="Times New Roman"/>
          <w:sz w:val="24"/>
          <w:szCs w:val="24"/>
          <w:lang w:val="en-US"/>
        </w:rPr>
        <w:t>drop out</w:t>
      </w:r>
      <w:r w:rsidR="00753A8B" w:rsidRPr="00823543">
        <w:rPr>
          <w:rFonts w:ascii="Times New Roman" w:hAnsi="Times New Roman"/>
          <w:sz w:val="24"/>
          <w:szCs w:val="24"/>
          <w:lang w:val="en-US"/>
        </w:rPr>
        <w:t xml:space="preserve"> </w:t>
      </w:r>
      <w:r w:rsidR="00E0366C" w:rsidRPr="00823543">
        <w:rPr>
          <w:rFonts w:ascii="Times New Roman" w:hAnsi="Times New Roman"/>
          <w:sz w:val="24"/>
          <w:szCs w:val="24"/>
          <w:lang w:val="en-US"/>
        </w:rPr>
        <w:t>most often</w:t>
      </w:r>
      <w:r w:rsidR="00753A8B" w:rsidRPr="00823543">
        <w:rPr>
          <w:rFonts w:ascii="Times New Roman" w:hAnsi="Times New Roman"/>
          <w:sz w:val="24"/>
          <w:szCs w:val="24"/>
          <w:lang w:val="en-US"/>
        </w:rPr>
        <w:t xml:space="preserve">. </w:t>
      </w:r>
    </w:p>
    <w:p w14:paraId="6AEFADEA" w14:textId="77777777" w:rsidR="00211E93" w:rsidRPr="00823543" w:rsidRDefault="00E0366C"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The dropout rate for</w:t>
      </w:r>
      <w:r w:rsidR="00753A8B" w:rsidRPr="00823543">
        <w:rPr>
          <w:rFonts w:ascii="Times New Roman" w:hAnsi="Times New Roman"/>
          <w:sz w:val="24"/>
          <w:szCs w:val="24"/>
          <w:lang w:val="en-US"/>
        </w:rPr>
        <w:t xml:space="preserve"> </w:t>
      </w:r>
      <w:r w:rsidR="00801AE2" w:rsidRPr="00823543">
        <w:rPr>
          <w:rFonts w:ascii="Times New Roman" w:hAnsi="Times New Roman"/>
          <w:sz w:val="24"/>
          <w:szCs w:val="24"/>
          <w:lang w:val="en-US"/>
        </w:rPr>
        <w:t>students who reside</w:t>
      </w:r>
      <w:r w:rsidR="00753A8B" w:rsidRPr="00823543">
        <w:rPr>
          <w:rFonts w:ascii="Times New Roman" w:hAnsi="Times New Roman"/>
          <w:sz w:val="24"/>
          <w:szCs w:val="24"/>
          <w:lang w:val="en-US"/>
        </w:rPr>
        <w:t xml:space="preserve"> in urban areas and </w:t>
      </w:r>
      <w:r w:rsidR="00801AE2" w:rsidRPr="00823543">
        <w:rPr>
          <w:rFonts w:ascii="Times New Roman" w:hAnsi="Times New Roman"/>
          <w:sz w:val="24"/>
          <w:szCs w:val="24"/>
          <w:lang w:val="en-US"/>
        </w:rPr>
        <w:t xml:space="preserve">do not have a </w:t>
      </w:r>
      <w:r w:rsidR="00753A8B" w:rsidRPr="00823543">
        <w:rPr>
          <w:rFonts w:ascii="Times New Roman" w:hAnsi="Times New Roman"/>
          <w:sz w:val="24"/>
          <w:szCs w:val="24"/>
          <w:lang w:val="en-US"/>
        </w:rPr>
        <w:t xml:space="preserve">scholarship is another result that should be studied in more detail, since many of the efforts and support of the School of Mathematics and the UNA have been directed </w:t>
      </w:r>
      <w:r w:rsidRPr="00823543">
        <w:rPr>
          <w:rFonts w:ascii="Times New Roman" w:hAnsi="Times New Roman"/>
          <w:sz w:val="24"/>
          <w:szCs w:val="24"/>
          <w:lang w:val="en-US"/>
        </w:rPr>
        <w:t>towards</w:t>
      </w:r>
      <w:r w:rsidR="00801AE2" w:rsidRPr="00823543">
        <w:rPr>
          <w:rFonts w:ascii="Times New Roman" w:hAnsi="Times New Roman"/>
          <w:sz w:val="24"/>
          <w:szCs w:val="24"/>
          <w:lang w:val="en-US"/>
        </w:rPr>
        <w:t xml:space="preserve"> students with a</w:t>
      </w:r>
      <w:r w:rsidR="00753A8B" w:rsidRPr="00823543">
        <w:rPr>
          <w:rFonts w:ascii="Times New Roman" w:hAnsi="Times New Roman"/>
          <w:sz w:val="24"/>
          <w:szCs w:val="24"/>
          <w:lang w:val="en-US"/>
        </w:rPr>
        <w:t xml:space="preserve"> scholarship </w:t>
      </w:r>
      <w:r w:rsidR="00801AE2" w:rsidRPr="00823543">
        <w:rPr>
          <w:rFonts w:ascii="Times New Roman" w:hAnsi="Times New Roman"/>
          <w:sz w:val="24"/>
          <w:szCs w:val="24"/>
          <w:lang w:val="en-US"/>
        </w:rPr>
        <w:t>coming from</w:t>
      </w:r>
      <w:r w:rsidR="00753A8B" w:rsidRPr="00823543">
        <w:rPr>
          <w:rFonts w:ascii="Times New Roman" w:hAnsi="Times New Roman"/>
          <w:sz w:val="24"/>
          <w:szCs w:val="24"/>
          <w:lang w:val="en-US"/>
        </w:rPr>
        <w:t xml:space="preserve"> rural areas. </w:t>
      </w:r>
    </w:p>
    <w:p w14:paraId="07EFE1D2" w14:textId="77777777" w:rsidR="00211E93" w:rsidRPr="00823543" w:rsidRDefault="00E0366C"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With regard to</w:t>
      </w:r>
      <w:r w:rsidR="00753A8B" w:rsidRPr="00823543">
        <w:rPr>
          <w:rFonts w:ascii="Times New Roman" w:hAnsi="Times New Roman"/>
          <w:sz w:val="24"/>
          <w:szCs w:val="24"/>
          <w:lang w:val="en-US"/>
        </w:rPr>
        <w:t xml:space="preserve"> academic </w:t>
      </w:r>
      <w:r w:rsidRPr="00823543">
        <w:rPr>
          <w:rFonts w:ascii="Times New Roman" w:hAnsi="Times New Roman"/>
          <w:sz w:val="24"/>
          <w:szCs w:val="24"/>
          <w:lang w:val="en-US"/>
        </w:rPr>
        <w:t>factors</w:t>
      </w:r>
      <w:r w:rsidR="00753A8B" w:rsidRPr="00823543">
        <w:rPr>
          <w:rFonts w:ascii="Times New Roman" w:hAnsi="Times New Roman"/>
          <w:sz w:val="24"/>
          <w:szCs w:val="24"/>
          <w:lang w:val="en-US"/>
        </w:rPr>
        <w:t xml:space="preserve">, it </w:t>
      </w:r>
      <w:r w:rsidR="00801AE2" w:rsidRPr="00823543">
        <w:rPr>
          <w:rFonts w:ascii="Times New Roman" w:hAnsi="Times New Roman"/>
          <w:sz w:val="24"/>
          <w:szCs w:val="24"/>
          <w:lang w:val="en-US"/>
        </w:rPr>
        <w:t>was</w:t>
      </w:r>
      <w:r w:rsidR="00753A8B" w:rsidRPr="00823543">
        <w:rPr>
          <w:rFonts w:ascii="Times New Roman" w:hAnsi="Times New Roman"/>
          <w:sz w:val="24"/>
          <w:szCs w:val="24"/>
          <w:lang w:val="en-US"/>
        </w:rPr>
        <w:t xml:space="preserve"> found that </w:t>
      </w:r>
      <w:r w:rsidR="00801AE2" w:rsidRPr="00823543">
        <w:rPr>
          <w:rFonts w:ascii="Times New Roman" w:hAnsi="Times New Roman"/>
          <w:sz w:val="24"/>
          <w:szCs w:val="24"/>
          <w:lang w:val="en-US"/>
        </w:rPr>
        <w:t>most of the</w:t>
      </w:r>
      <w:r w:rsidR="00753A8B" w:rsidRPr="00823543">
        <w:rPr>
          <w:rFonts w:ascii="Times New Roman" w:hAnsi="Times New Roman"/>
          <w:sz w:val="24"/>
          <w:szCs w:val="24"/>
          <w:lang w:val="en-US"/>
        </w:rPr>
        <w:t xml:space="preserve"> students enroll </w:t>
      </w:r>
      <w:r w:rsidRPr="00823543">
        <w:rPr>
          <w:rFonts w:ascii="Times New Roman" w:hAnsi="Times New Roman"/>
          <w:sz w:val="24"/>
          <w:szCs w:val="24"/>
          <w:lang w:val="en-US"/>
        </w:rPr>
        <w:t xml:space="preserve">in </w:t>
      </w:r>
      <w:r w:rsidR="00753A8B" w:rsidRPr="00823543">
        <w:rPr>
          <w:rFonts w:ascii="Times New Roman" w:hAnsi="Times New Roman"/>
          <w:sz w:val="24"/>
          <w:szCs w:val="24"/>
          <w:lang w:val="en-US"/>
        </w:rPr>
        <w:t xml:space="preserve">the </w:t>
      </w:r>
      <w:r w:rsidR="00801AE2" w:rsidRPr="00823543">
        <w:rPr>
          <w:rFonts w:ascii="Times New Roman" w:hAnsi="Times New Roman"/>
          <w:sz w:val="24"/>
          <w:szCs w:val="24"/>
          <w:lang w:val="en-US"/>
        </w:rPr>
        <w:t>regular</w:t>
      </w:r>
      <w:r w:rsidR="00753A8B" w:rsidRPr="00823543">
        <w:rPr>
          <w:rFonts w:ascii="Times New Roman" w:hAnsi="Times New Roman"/>
          <w:sz w:val="24"/>
          <w:szCs w:val="24"/>
          <w:lang w:val="en-US"/>
        </w:rPr>
        <w:t xml:space="preserve"> block of </w:t>
      </w:r>
      <w:r w:rsidRPr="00823543">
        <w:rPr>
          <w:rFonts w:ascii="Times New Roman" w:hAnsi="Times New Roman"/>
          <w:sz w:val="24"/>
          <w:szCs w:val="24"/>
          <w:lang w:val="en-US"/>
        </w:rPr>
        <w:t xml:space="preserve">five </w:t>
      </w:r>
      <w:r w:rsidR="00801AE2" w:rsidRPr="00823543">
        <w:rPr>
          <w:rFonts w:ascii="Times New Roman" w:hAnsi="Times New Roman"/>
          <w:sz w:val="24"/>
          <w:szCs w:val="24"/>
          <w:lang w:val="en-US"/>
        </w:rPr>
        <w:t>courses</w:t>
      </w:r>
      <w:r w:rsidR="00753A8B" w:rsidRPr="00823543">
        <w:rPr>
          <w:rFonts w:ascii="Times New Roman" w:hAnsi="Times New Roman"/>
          <w:sz w:val="24"/>
          <w:szCs w:val="24"/>
          <w:lang w:val="en-US"/>
        </w:rPr>
        <w:t xml:space="preserve">. It </w:t>
      </w:r>
      <w:r w:rsidR="00801AE2" w:rsidRPr="00823543">
        <w:rPr>
          <w:rFonts w:ascii="Times New Roman" w:hAnsi="Times New Roman"/>
          <w:sz w:val="24"/>
          <w:szCs w:val="24"/>
          <w:lang w:val="en-US"/>
        </w:rPr>
        <w:t>was</w:t>
      </w:r>
      <w:r w:rsidR="00753A8B" w:rsidRPr="00823543">
        <w:rPr>
          <w:rFonts w:ascii="Times New Roman" w:hAnsi="Times New Roman"/>
          <w:sz w:val="24"/>
          <w:szCs w:val="24"/>
          <w:lang w:val="en-US"/>
        </w:rPr>
        <w:t xml:space="preserve"> also determine</w:t>
      </w:r>
      <w:r w:rsidRPr="00823543">
        <w:rPr>
          <w:rFonts w:ascii="Times New Roman" w:hAnsi="Times New Roman"/>
          <w:sz w:val="24"/>
          <w:szCs w:val="24"/>
          <w:lang w:val="en-US"/>
        </w:rPr>
        <w:t>d</w:t>
      </w:r>
      <w:r w:rsidR="00753A8B" w:rsidRPr="00823543">
        <w:rPr>
          <w:rFonts w:ascii="Times New Roman" w:hAnsi="Times New Roman"/>
          <w:sz w:val="24"/>
          <w:szCs w:val="24"/>
          <w:lang w:val="en-US"/>
        </w:rPr>
        <w:t xml:space="preserve"> that the </w:t>
      </w:r>
      <w:r w:rsidR="00801AE2" w:rsidRPr="00823543">
        <w:rPr>
          <w:rFonts w:ascii="Times New Roman" w:hAnsi="Times New Roman"/>
          <w:sz w:val="24"/>
          <w:szCs w:val="24"/>
          <w:lang w:val="en-US"/>
        </w:rPr>
        <w:t>greatest</w:t>
      </w:r>
      <w:r w:rsidR="00753A8B" w:rsidRPr="00823543">
        <w:rPr>
          <w:rFonts w:ascii="Times New Roman" w:hAnsi="Times New Roman"/>
          <w:sz w:val="24"/>
          <w:szCs w:val="24"/>
          <w:lang w:val="en-US"/>
        </w:rPr>
        <w:t xml:space="preserve"> differences between dropo</w:t>
      </w:r>
      <w:r w:rsidRPr="00823543">
        <w:rPr>
          <w:rFonts w:ascii="Times New Roman" w:hAnsi="Times New Roman"/>
          <w:sz w:val="24"/>
          <w:szCs w:val="24"/>
          <w:lang w:val="en-US"/>
        </w:rPr>
        <w:t xml:space="preserve">ut and non-dropout students occur in the </w:t>
      </w:r>
      <w:r w:rsidR="00753A8B" w:rsidRPr="00823543">
        <w:rPr>
          <w:rFonts w:ascii="Times New Roman" w:hAnsi="Times New Roman"/>
          <w:sz w:val="24"/>
          <w:szCs w:val="24"/>
          <w:lang w:val="en-US"/>
        </w:rPr>
        <w:t xml:space="preserve">number of credits </w:t>
      </w:r>
      <w:r w:rsidRPr="00823543">
        <w:rPr>
          <w:rFonts w:ascii="Times New Roman" w:hAnsi="Times New Roman"/>
          <w:sz w:val="24"/>
          <w:szCs w:val="24"/>
          <w:lang w:val="en-US"/>
        </w:rPr>
        <w:t>that the students enroll for</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the </w:t>
      </w:r>
      <w:r w:rsidR="00255FFD" w:rsidRPr="00823543">
        <w:rPr>
          <w:rFonts w:ascii="Times New Roman" w:hAnsi="Times New Roman"/>
          <w:sz w:val="24"/>
          <w:szCs w:val="24"/>
          <w:lang w:val="en-US"/>
        </w:rPr>
        <w:t>AAT</w:t>
      </w:r>
      <w:r w:rsidR="00801AE2" w:rsidRPr="00823543">
        <w:rPr>
          <w:rFonts w:ascii="Times New Roman" w:hAnsi="Times New Roman"/>
          <w:sz w:val="24"/>
          <w:szCs w:val="24"/>
          <w:lang w:val="en-US"/>
        </w:rPr>
        <w:t xml:space="preserve"> </w:t>
      </w:r>
      <w:r w:rsidR="00753A8B" w:rsidRPr="00823543">
        <w:rPr>
          <w:rFonts w:ascii="Times New Roman" w:hAnsi="Times New Roman"/>
          <w:sz w:val="24"/>
          <w:szCs w:val="24"/>
          <w:lang w:val="en-US"/>
        </w:rPr>
        <w:t xml:space="preserve">admission </w:t>
      </w:r>
      <w:r w:rsidR="00801AE2" w:rsidRPr="00823543">
        <w:rPr>
          <w:rFonts w:ascii="Times New Roman" w:hAnsi="Times New Roman"/>
          <w:sz w:val="24"/>
          <w:szCs w:val="24"/>
          <w:lang w:val="en-US"/>
        </w:rPr>
        <w:t xml:space="preserve">score, </w:t>
      </w:r>
      <w:r w:rsidR="00753A8B" w:rsidRPr="00823543">
        <w:rPr>
          <w:rFonts w:ascii="Times New Roman" w:hAnsi="Times New Roman"/>
          <w:sz w:val="24"/>
          <w:szCs w:val="24"/>
          <w:lang w:val="en-US"/>
        </w:rPr>
        <w:t xml:space="preserve">and the number of credits </w:t>
      </w:r>
      <w:r w:rsidRPr="00823543">
        <w:rPr>
          <w:rFonts w:ascii="Times New Roman" w:hAnsi="Times New Roman"/>
          <w:sz w:val="24"/>
          <w:szCs w:val="24"/>
          <w:lang w:val="en-US"/>
        </w:rPr>
        <w:t>earned</w:t>
      </w:r>
      <w:r w:rsidR="00801AE2" w:rsidRPr="00823543">
        <w:rPr>
          <w:rFonts w:ascii="Times New Roman" w:hAnsi="Times New Roman"/>
          <w:sz w:val="24"/>
          <w:szCs w:val="24"/>
          <w:lang w:val="en-US"/>
        </w:rPr>
        <w:t xml:space="preserve"> </w:t>
      </w:r>
      <w:r w:rsidR="00753A8B" w:rsidRPr="00823543">
        <w:rPr>
          <w:rFonts w:ascii="Times New Roman" w:hAnsi="Times New Roman"/>
          <w:sz w:val="24"/>
          <w:szCs w:val="24"/>
          <w:lang w:val="en-US"/>
        </w:rPr>
        <w:t xml:space="preserve">(see Table 2). </w:t>
      </w:r>
    </w:p>
    <w:p w14:paraId="18B6F9DA"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Therefore, </w:t>
      </w:r>
      <w:r w:rsidR="00801AE2" w:rsidRPr="00823543">
        <w:rPr>
          <w:rFonts w:ascii="Times New Roman" w:hAnsi="Times New Roman"/>
          <w:sz w:val="24"/>
          <w:szCs w:val="24"/>
          <w:lang w:val="en-US"/>
        </w:rPr>
        <w:t xml:space="preserve">with respect to </w:t>
      </w:r>
      <w:r w:rsidR="00E0366C" w:rsidRPr="00823543">
        <w:rPr>
          <w:rFonts w:ascii="Times New Roman" w:hAnsi="Times New Roman"/>
          <w:sz w:val="24"/>
          <w:szCs w:val="24"/>
          <w:lang w:val="en-US"/>
        </w:rPr>
        <w:t xml:space="preserve">the findings of </w:t>
      </w:r>
      <w:r w:rsidR="00801AE2" w:rsidRPr="00823543">
        <w:rPr>
          <w:rFonts w:ascii="Times New Roman" w:hAnsi="Times New Roman"/>
          <w:sz w:val="24"/>
          <w:szCs w:val="24"/>
          <w:lang w:val="en-US"/>
        </w:rPr>
        <w:t>previous research, this</w:t>
      </w:r>
      <w:r w:rsidRPr="00823543">
        <w:rPr>
          <w:rFonts w:ascii="Times New Roman" w:hAnsi="Times New Roman"/>
          <w:sz w:val="24"/>
          <w:szCs w:val="24"/>
          <w:lang w:val="en-US"/>
        </w:rPr>
        <w:t xml:space="preserve"> study </w:t>
      </w:r>
      <w:r w:rsidR="00801AE2" w:rsidRPr="00823543">
        <w:rPr>
          <w:rFonts w:ascii="Times New Roman" w:hAnsi="Times New Roman"/>
          <w:sz w:val="24"/>
          <w:szCs w:val="24"/>
          <w:lang w:val="en-US"/>
        </w:rPr>
        <w:t xml:space="preserve">makes its contribution </w:t>
      </w:r>
      <w:r w:rsidRPr="00823543">
        <w:rPr>
          <w:rFonts w:ascii="Times New Roman" w:hAnsi="Times New Roman"/>
          <w:sz w:val="24"/>
          <w:szCs w:val="24"/>
          <w:lang w:val="en-US"/>
        </w:rPr>
        <w:t xml:space="preserve">on the subject of </w:t>
      </w:r>
      <w:r w:rsidR="00801AE2" w:rsidRPr="00823543">
        <w:rPr>
          <w:rFonts w:ascii="Times New Roman" w:hAnsi="Times New Roman"/>
          <w:sz w:val="24"/>
          <w:szCs w:val="24"/>
          <w:lang w:val="en-US"/>
        </w:rPr>
        <w:t xml:space="preserve">dropping out </w:t>
      </w:r>
      <w:r w:rsidR="00823543" w:rsidRPr="00823543">
        <w:rPr>
          <w:rFonts w:ascii="Times New Roman" w:hAnsi="Times New Roman"/>
          <w:sz w:val="24"/>
          <w:szCs w:val="24"/>
          <w:lang w:val="en-US"/>
        </w:rPr>
        <w:t>of</w:t>
      </w:r>
      <w:r w:rsidRPr="00823543">
        <w:rPr>
          <w:rFonts w:ascii="Times New Roman" w:hAnsi="Times New Roman"/>
          <w:sz w:val="24"/>
          <w:szCs w:val="24"/>
          <w:lang w:val="en-US"/>
        </w:rPr>
        <w:t xml:space="preserve"> the </w:t>
      </w:r>
      <w:r w:rsidR="00801AE2"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801AE2" w:rsidRPr="00823543">
        <w:rPr>
          <w:rFonts w:ascii="Times New Roman" w:hAnsi="Times New Roman"/>
          <w:sz w:val="24"/>
          <w:szCs w:val="24"/>
          <w:lang w:val="en-US"/>
        </w:rPr>
        <w:t>Degrees</w:t>
      </w:r>
      <w:r w:rsidRPr="00823543">
        <w:rPr>
          <w:rFonts w:ascii="Times New Roman" w:hAnsi="Times New Roman"/>
          <w:sz w:val="24"/>
          <w:szCs w:val="24"/>
          <w:lang w:val="en-US"/>
        </w:rPr>
        <w:t xml:space="preserve"> in the Mathematics Teaching </w:t>
      </w:r>
      <w:r w:rsidR="00801AE2" w:rsidRPr="00823543">
        <w:rPr>
          <w:rFonts w:ascii="Times New Roman" w:hAnsi="Times New Roman"/>
          <w:sz w:val="24"/>
          <w:szCs w:val="24"/>
          <w:lang w:val="en-US"/>
        </w:rPr>
        <w:t xml:space="preserve">program </w:t>
      </w:r>
      <w:r w:rsidRPr="00823543">
        <w:rPr>
          <w:rFonts w:ascii="Times New Roman" w:hAnsi="Times New Roman"/>
          <w:sz w:val="24"/>
          <w:szCs w:val="24"/>
          <w:lang w:val="en-US"/>
        </w:rPr>
        <w:t xml:space="preserve">of the UNA </w:t>
      </w:r>
      <w:r w:rsidR="00801AE2" w:rsidRPr="00823543">
        <w:rPr>
          <w:rFonts w:ascii="Times New Roman" w:hAnsi="Times New Roman"/>
          <w:sz w:val="24"/>
          <w:szCs w:val="24"/>
          <w:lang w:val="en-US"/>
        </w:rPr>
        <w:t xml:space="preserve">by </w:t>
      </w:r>
      <w:r w:rsidR="00E0366C" w:rsidRPr="00823543">
        <w:rPr>
          <w:rFonts w:ascii="Times New Roman" w:hAnsi="Times New Roman"/>
          <w:sz w:val="24"/>
          <w:szCs w:val="24"/>
          <w:lang w:val="en-US"/>
        </w:rPr>
        <w:t>including</w:t>
      </w:r>
      <w:r w:rsidRPr="00823543">
        <w:rPr>
          <w:rFonts w:ascii="Times New Roman" w:hAnsi="Times New Roman"/>
          <w:sz w:val="24"/>
          <w:szCs w:val="24"/>
          <w:lang w:val="en-US"/>
        </w:rPr>
        <w:t xml:space="preserve"> new </w:t>
      </w:r>
      <w:r w:rsidR="00E0366C" w:rsidRPr="00823543">
        <w:rPr>
          <w:rFonts w:ascii="Times New Roman" w:hAnsi="Times New Roman"/>
          <w:sz w:val="24"/>
          <w:szCs w:val="24"/>
          <w:lang w:val="en-US"/>
        </w:rPr>
        <w:t>factors in its quantitative analysis that may influence dropout rates</w:t>
      </w:r>
      <w:r w:rsidR="005D0D26" w:rsidRPr="00823543">
        <w:rPr>
          <w:rFonts w:ascii="Times New Roman" w:hAnsi="Times New Roman"/>
          <w:sz w:val="24"/>
          <w:szCs w:val="24"/>
          <w:lang w:val="en-US"/>
        </w:rPr>
        <w:t xml:space="preserve">, </w:t>
      </w:r>
      <w:r w:rsidR="00801AE2" w:rsidRPr="00823543">
        <w:rPr>
          <w:rFonts w:ascii="Times New Roman" w:hAnsi="Times New Roman"/>
          <w:sz w:val="24"/>
          <w:szCs w:val="24"/>
          <w:lang w:val="en-US"/>
        </w:rPr>
        <w:t>such as the SDI</w:t>
      </w:r>
      <w:r w:rsidRPr="00823543">
        <w:rPr>
          <w:rFonts w:ascii="Times New Roman" w:hAnsi="Times New Roman"/>
          <w:sz w:val="24"/>
          <w:szCs w:val="24"/>
          <w:lang w:val="en-US"/>
        </w:rPr>
        <w:t xml:space="preserve">, the </w:t>
      </w:r>
      <w:r w:rsidR="00E0366C" w:rsidRPr="00823543">
        <w:rPr>
          <w:rFonts w:ascii="Times New Roman" w:hAnsi="Times New Roman"/>
          <w:sz w:val="24"/>
          <w:szCs w:val="24"/>
          <w:lang w:val="en-US"/>
        </w:rPr>
        <w:t xml:space="preserve">average high </w:t>
      </w:r>
      <w:r w:rsidR="00801AE2" w:rsidRPr="00823543">
        <w:rPr>
          <w:rFonts w:ascii="Times New Roman" w:hAnsi="Times New Roman"/>
          <w:sz w:val="24"/>
          <w:szCs w:val="24"/>
          <w:lang w:val="en-US"/>
        </w:rPr>
        <w:t>school grade, the number</w:t>
      </w:r>
      <w:r w:rsidRPr="00823543">
        <w:rPr>
          <w:rFonts w:ascii="Times New Roman" w:hAnsi="Times New Roman"/>
          <w:sz w:val="24"/>
          <w:szCs w:val="24"/>
          <w:lang w:val="en-US"/>
        </w:rPr>
        <w:t xml:space="preserve"> of credits enrolled</w:t>
      </w:r>
      <w:r w:rsidR="00801AE2" w:rsidRPr="00823543">
        <w:rPr>
          <w:rFonts w:ascii="Times New Roman" w:hAnsi="Times New Roman"/>
          <w:sz w:val="24"/>
          <w:szCs w:val="24"/>
          <w:lang w:val="en-US"/>
        </w:rPr>
        <w:t xml:space="preserve"> </w:t>
      </w:r>
      <w:r w:rsidR="00E0366C" w:rsidRPr="00823543">
        <w:rPr>
          <w:rFonts w:ascii="Times New Roman" w:hAnsi="Times New Roman"/>
          <w:sz w:val="24"/>
          <w:szCs w:val="24"/>
          <w:lang w:val="en-US"/>
        </w:rPr>
        <w:t xml:space="preserve">for </w:t>
      </w:r>
      <w:r w:rsidR="00801AE2" w:rsidRPr="00823543">
        <w:rPr>
          <w:rFonts w:ascii="Times New Roman" w:hAnsi="Times New Roman"/>
          <w:sz w:val="24"/>
          <w:szCs w:val="24"/>
          <w:lang w:val="en-US"/>
        </w:rPr>
        <w:t xml:space="preserve">and </w:t>
      </w:r>
      <w:r w:rsidR="00E0366C" w:rsidRPr="00823543">
        <w:rPr>
          <w:rFonts w:ascii="Times New Roman" w:hAnsi="Times New Roman"/>
          <w:sz w:val="24"/>
          <w:szCs w:val="24"/>
          <w:lang w:val="en-US"/>
        </w:rPr>
        <w:t>earned</w:t>
      </w:r>
      <w:r w:rsidRPr="00823543">
        <w:rPr>
          <w:rFonts w:ascii="Times New Roman" w:hAnsi="Times New Roman"/>
          <w:sz w:val="24"/>
          <w:szCs w:val="24"/>
          <w:lang w:val="en-US"/>
        </w:rPr>
        <w:t>, the</w:t>
      </w:r>
      <w:r w:rsidR="00801AE2" w:rsidRPr="00823543">
        <w:rPr>
          <w:rFonts w:ascii="Times New Roman" w:hAnsi="Times New Roman"/>
          <w:sz w:val="24"/>
          <w:szCs w:val="24"/>
          <w:lang w:val="en-US"/>
        </w:rPr>
        <w:t xml:space="preserve"> </w:t>
      </w:r>
      <w:r w:rsidR="00255FFD" w:rsidRPr="00823543">
        <w:rPr>
          <w:rFonts w:ascii="Times New Roman" w:hAnsi="Times New Roman"/>
          <w:sz w:val="24"/>
          <w:szCs w:val="24"/>
          <w:lang w:val="en-US"/>
        </w:rPr>
        <w:t>AAT</w:t>
      </w:r>
      <w:r w:rsidR="00801AE2" w:rsidRPr="00823543">
        <w:rPr>
          <w:rFonts w:ascii="Times New Roman" w:hAnsi="Times New Roman"/>
          <w:sz w:val="24"/>
          <w:szCs w:val="24"/>
          <w:lang w:val="en-US"/>
        </w:rPr>
        <w:t xml:space="preserve"> score</w:t>
      </w:r>
      <w:r w:rsidRPr="00823543">
        <w:rPr>
          <w:rFonts w:ascii="Times New Roman" w:hAnsi="Times New Roman"/>
          <w:sz w:val="24"/>
          <w:szCs w:val="24"/>
          <w:lang w:val="en-US"/>
        </w:rPr>
        <w:t xml:space="preserve">, the stratum and the standardized </w:t>
      </w:r>
      <w:r w:rsidR="00801AE2" w:rsidRPr="00823543">
        <w:rPr>
          <w:rFonts w:ascii="Times New Roman" w:hAnsi="Times New Roman"/>
          <w:sz w:val="24"/>
          <w:szCs w:val="24"/>
          <w:lang w:val="en-US"/>
        </w:rPr>
        <w:t>score</w:t>
      </w:r>
      <w:r w:rsidRPr="00823543">
        <w:rPr>
          <w:rFonts w:ascii="Times New Roman" w:hAnsi="Times New Roman"/>
          <w:sz w:val="24"/>
          <w:szCs w:val="24"/>
          <w:lang w:val="en-US"/>
        </w:rPr>
        <w:t xml:space="preserve">. The last three </w:t>
      </w:r>
      <w:r w:rsidR="005D0D26" w:rsidRPr="00823543">
        <w:rPr>
          <w:rFonts w:ascii="Times New Roman" w:hAnsi="Times New Roman"/>
          <w:sz w:val="24"/>
          <w:szCs w:val="24"/>
          <w:lang w:val="en-US"/>
        </w:rPr>
        <w:t>variables have been</w:t>
      </w:r>
      <w:r w:rsidRPr="00823543">
        <w:rPr>
          <w:rFonts w:ascii="Times New Roman" w:hAnsi="Times New Roman"/>
          <w:sz w:val="24"/>
          <w:szCs w:val="24"/>
          <w:lang w:val="en-US"/>
        </w:rPr>
        <w:t xml:space="preserve"> available since 2009, when the UNA </w:t>
      </w:r>
      <w:r w:rsidR="005D0D26" w:rsidRPr="00823543">
        <w:rPr>
          <w:rFonts w:ascii="Times New Roman" w:hAnsi="Times New Roman"/>
          <w:sz w:val="24"/>
          <w:szCs w:val="24"/>
          <w:lang w:val="en-US"/>
        </w:rPr>
        <w:t>redefined</w:t>
      </w:r>
      <w:r w:rsidRPr="00823543">
        <w:rPr>
          <w:rFonts w:ascii="Times New Roman" w:hAnsi="Times New Roman"/>
          <w:sz w:val="24"/>
          <w:szCs w:val="24"/>
          <w:lang w:val="en-US"/>
        </w:rPr>
        <w:t xml:space="preserve"> its admission process, using the </w:t>
      </w:r>
      <w:r w:rsidR="00255FFD" w:rsidRPr="00823543">
        <w:rPr>
          <w:rFonts w:ascii="Times New Roman" w:hAnsi="Times New Roman"/>
          <w:sz w:val="24"/>
          <w:szCs w:val="24"/>
          <w:lang w:val="en-US"/>
        </w:rPr>
        <w:t>AAT</w:t>
      </w:r>
      <w:r w:rsidRPr="00823543">
        <w:rPr>
          <w:rFonts w:ascii="Times New Roman" w:hAnsi="Times New Roman"/>
          <w:sz w:val="24"/>
          <w:szCs w:val="24"/>
          <w:lang w:val="en-US"/>
        </w:rPr>
        <w:t xml:space="preserve"> </w:t>
      </w:r>
      <w:r w:rsidR="00E0366C" w:rsidRPr="00823543">
        <w:rPr>
          <w:rFonts w:ascii="Times New Roman" w:hAnsi="Times New Roman"/>
          <w:sz w:val="24"/>
          <w:szCs w:val="24"/>
          <w:lang w:val="en-US"/>
        </w:rPr>
        <w:t>developed</w:t>
      </w:r>
      <w:r w:rsidRPr="00823543">
        <w:rPr>
          <w:rFonts w:ascii="Times New Roman" w:hAnsi="Times New Roman"/>
          <w:sz w:val="24"/>
          <w:szCs w:val="24"/>
          <w:lang w:val="en-US"/>
        </w:rPr>
        <w:t xml:space="preserve"> by the UCR along with the creation of the stratification system. </w:t>
      </w:r>
    </w:p>
    <w:p w14:paraId="3E9BDB64" w14:textId="77777777" w:rsidR="00211E93" w:rsidRPr="00823543" w:rsidRDefault="003E369F"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In the </w:t>
      </w:r>
      <w:r w:rsidR="00753A8B" w:rsidRPr="00823543">
        <w:rPr>
          <w:rFonts w:ascii="Times New Roman" w:hAnsi="Times New Roman"/>
          <w:sz w:val="24"/>
          <w:szCs w:val="24"/>
          <w:lang w:val="en-US"/>
        </w:rPr>
        <w:t xml:space="preserve">qualitative </w:t>
      </w:r>
      <w:r w:rsidRPr="00823543">
        <w:rPr>
          <w:rFonts w:ascii="Times New Roman" w:hAnsi="Times New Roman"/>
          <w:sz w:val="24"/>
          <w:szCs w:val="24"/>
          <w:lang w:val="en-US"/>
        </w:rPr>
        <w:t>component of this study</w:t>
      </w:r>
      <w:r w:rsidR="00753A8B" w:rsidRPr="00823543">
        <w:rPr>
          <w:rFonts w:ascii="Times New Roman" w:hAnsi="Times New Roman"/>
          <w:sz w:val="24"/>
          <w:szCs w:val="24"/>
          <w:lang w:val="en-US"/>
        </w:rPr>
        <w:t xml:space="preserve">, </w:t>
      </w:r>
      <w:r w:rsidR="005D0D26" w:rsidRPr="00823543">
        <w:rPr>
          <w:rFonts w:ascii="Times New Roman" w:hAnsi="Times New Roman"/>
          <w:sz w:val="24"/>
          <w:szCs w:val="24"/>
          <w:lang w:val="en-US"/>
        </w:rPr>
        <w:t>conducting interviews with dropouts</w:t>
      </w:r>
      <w:r w:rsidR="00753A8B" w:rsidRPr="00823543">
        <w:rPr>
          <w:rFonts w:ascii="Times New Roman" w:hAnsi="Times New Roman"/>
          <w:sz w:val="24"/>
          <w:szCs w:val="24"/>
          <w:lang w:val="en-US"/>
        </w:rPr>
        <w:t xml:space="preserve"> in the </w:t>
      </w:r>
      <w:r w:rsidR="005D0D26" w:rsidRPr="00823543">
        <w:rPr>
          <w:rFonts w:ascii="Times New Roman" w:hAnsi="Times New Roman"/>
          <w:sz w:val="24"/>
          <w:szCs w:val="24"/>
          <w:lang w:val="en-US"/>
        </w:rPr>
        <w:t>semester</w:t>
      </w:r>
      <w:r w:rsidR="00753A8B" w:rsidRPr="00823543">
        <w:rPr>
          <w:rFonts w:ascii="Times New Roman" w:hAnsi="Times New Roman"/>
          <w:sz w:val="24"/>
          <w:szCs w:val="24"/>
          <w:lang w:val="en-US"/>
        </w:rPr>
        <w:t xml:space="preserve"> immediately after </w:t>
      </w:r>
      <w:r w:rsidR="00BD6BE4" w:rsidRPr="00823543">
        <w:rPr>
          <w:rFonts w:ascii="Times New Roman" w:hAnsi="Times New Roman"/>
          <w:sz w:val="24"/>
          <w:szCs w:val="24"/>
          <w:lang w:val="en-US"/>
        </w:rPr>
        <w:t>student</w:t>
      </w:r>
      <w:r w:rsidR="00883ECC" w:rsidRPr="00823543">
        <w:rPr>
          <w:rFonts w:ascii="Times New Roman" w:hAnsi="Times New Roman"/>
          <w:sz w:val="24"/>
          <w:szCs w:val="24"/>
          <w:lang w:val="en-US"/>
        </w:rPr>
        <w:t>s</w:t>
      </w:r>
      <w:r w:rsidR="00BD6BE4" w:rsidRPr="00823543">
        <w:rPr>
          <w:rFonts w:ascii="Times New Roman" w:hAnsi="Times New Roman"/>
          <w:sz w:val="24"/>
          <w:szCs w:val="24"/>
          <w:lang w:val="en-US"/>
        </w:rPr>
        <w:t xml:space="preserve"> dropped</w:t>
      </w:r>
      <w:r w:rsidRPr="00823543">
        <w:rPr>
          <w:rFonts w:ascii="Times New Roman" w:hAnsi="Times New Roman"/>
          <w:sz w:val="24"/>
          <w:szCs w:val="24"/>
          <w:lang w:val="en-US"/>
        </w:rPr>
        <w:t xml:space="preserve"> out</w:t>
      </w:r>
      <w:r w:rsidR="00753A8B" w:rsidRPr="00823543">
        <w:rPr>
          <w:rFonts w:ascii="Times New Roman" w:hAnsi="Times New Roman"/>
          <w:sz w:val="24"/>
          <w:szCs w:val="24"/>
          <w:lang w:val="en-US"/>
        </w:rPr>
        <w:t xml:space="preserve">, </w:t>
      </w:r>
      <w:r w:rsidR="00A87B02" w:rsidRPr="00823543">
        <w:rPr>
          <w:rFonts w:ascii="Times New Roman" w:hAnsi="Times New Roman"/>
          <w:sz w:val="24"/>
          <w:szCs w:val="24"/>
          <w:lang w:val="en-US"/>
        </w:rPr>
        <w:t xml:space="preserve">and </w:t>
      </w:r>
      <w:r w:rsidR="00753A8B" w:rsidRPr="00823543">
        <w:rPr>
          <w:rFonts w:ascii="Times New Roman" w:hAnsi="Times New Roman"/>
          <w:sz w:val="24"/>
          <w:szCs w:val="24"/>
          <w:lang w:val="en-US"/>
        </w:rPr>
        <w:t xml:space="preserve">applying an instrument used at the institutional level and adapted for the </w:t>
      </w:r>
      <w:r w:rsidRPr="00823543">
        <w:rPr>
          <w:rFonts w:ascii="Times New Roman" w:hAnsi="Times New Roman"/>
          <w:sz w:val="24"/>
          <w:szCs w:val="24"/>
          <w:lang w:val="en-US"/>
        </w:rPr>
        <w:t xml:space="preserve">program permits </w:t>
      </w:r>
      <w:r w:rsidR="00753A8B" w:rsidRPr="00823543">
        <w:rPr>
          <w:rFonts w:ascii="Times New Roman" w:hAnsi="Times New Roman"/>
          <w:sz w:val="24"/>
          <w:szCs w:val="24"/>
          <w:lang w:val="en-US"/>
        </w:rPr>
        <w:t xml:space="preserve">a more contextualized and </w:t>
      </w:r>
      <w:r w:rsidRPr="00823543">
        <w:rPr>
          <w:rFonts w:ascii="Times New Roman" w:hAnsi="Times New Roman"/>
          <w:sz w:val="24"/>
          <w:szCs w:val="24"/>
          <w:lang w:val="en-US"/>
        </w:rPr>
        <w:t>updated</w:t>
      </w:r>
      <w:r w:rsidR="00753A8B" w:rsidRPr="00823543">
        <w:rPr>
          <w:rFonts w:ascii="Times New Roman" w:hAnsi="Times New Roman"/>
          <w:sz w:val="24"/>
          <w:szCs w:val="24"/>
          <w:lang w:val="en-US"/>
        </w:rPr>
        <w:t xml:space="preserve"> </w:t>
      </w:r>
      <w:r w:rsidR="005D0D26" w:rsidRPr="00823543">
        <w:rPr>
          <w:rFonts w:ascii="Times New Roman" w:hAnsi="Times New Roman"/>
          <w:sz w:val="24"/>
          <w:szCs w:val="24"/>
          <w:lang w:val="en-US"/>
        </w:rPr>
        <w:t>perspective</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on</w:t>
      </w:r>
      <w:r w:rsidR="00753A8B" w:rsidRPr="00823543">
        <w:rPr>
          <w:rFonts w:ascii="Times New Roman" w:hAnsi="Times New Roman"/>
          <w:sz w:val="24"/>
          <w:szCs w:val="24"/>
          <w:lang w:val="en-US"/>
        </w:rPr>
        <w:t xml:space="preserve"> </w:t>
      </w:r>
      <w:r w:rsidRPr="00823543">
        <w:rPr>
          <w:rFonts w:ascii="Times New Roman" w:hAnsi="Times New Roman"/>
          <w:sz w:val="24"/>
          <w:szCs w:val="24"/>
          <w:lang w:val="en-US"/>
        </w:rPr>
        <w:t>dropping out</w:t>
      </w:r>
      <w:r w:rsidR="00753A8B" w:rsidRPr="00823543">
        <w:rPr>
          <w:rFonts w:ascii="Times New Roman" w:hAnsi="Times New Roman"/>
          <w:sz w:val="24"/>
          <w:szCs w:val="24"/>
          <w:lang w:val="en-US"/>
        </w:rPr>
        <w:t xml:space="preserve">. In addition, interviews with dropouts </w:t>
      </w:r>
      <w:r w:rsidR="005D0D26" w:rsidRPr="00823543">
        <w:rPr>
          <w:rFonts w:ascii="Times New Roman" w:hAnsi="Times New Roman"/>
          <w:sz w:val="24"/>
          <w:szCs w:val="24"/>
          <w:lang w:val="en-US"/>
        </w:rPr>
        <w:t>revealed their</w:t>
      </w:r>
      <w:r w:rsidR="00753A8B" w:rsidRPr="00823543">
        <w:rPr>
          <w:rFonts w:ascii="Times New Roman" w:hAnsi="Times New Roman"/>
          <w:sz w:val="24"/>
          <w:szCs w:val="24"/>
          <w:lang w:val="en-US"/>
        </w:rPr>
        <w:t xml:space="preserve"> reasons </w:t>
      </w:r>
      <w:r w:rsidRPr="00823543">
        <w:rPr>
          <w:rFonts w:ascii="Times New Roman" w:hAnsi="Times New Roman"/>
          <w:sz w:val="24"/>
          <w:szCs w:val="24"/>
          <w:lang w:val="en-US"/>
        </w:rPr>
        <w:t>for</w:t>
      </w:r>
      <w:r w:rsidR="005D0D26" w:rsidRPr="00823543">
        <w:rPr>
          <w:rFonts w:ascii="Times New Roman" w:hAnsi="Times New Roman"/>
          <w:sz w:val="24"/>
          <w:szCs w:val="24"/>
          <w:lang w:val="en-US"/>
        </w:rPr>
        <w:t xml:space="preserve"> </w:t>
      </w:r>
      <w:r w:rsidR="00823543" w:rsidRPr="00823543">
        <w:rPr>
          <w:rFonts w:ascii="Times New Roman" w:hAnsi="Times New Roman"/>
          <w:sz w:val="24"/>
          <w:szCs w:val="24"/>
          <w:lang w:val="en-US"/>
        </w:rPr>
        <w:t>dropping</w:t>
      </w:r>
      <w:r w:rsidR="005D0D26" w:rsidRPr="00823543">
        <w:rPr>
          <w:rFonts w:ascii="Times New Roman" w:hAnsi="Times New Roman"/>
          <w:sz w:val="24"/>
          <w:szCs w:val="24"/>
          <w:lang w:val="en-US"/>
        </w:rPr>
        <w:t xml:space="preserve"> out </w:t>
      </w:r>
      <w:r w:rsidRPr="00823543">
        <w:rPr>
          <w:rFonts w:ascii="Times New Roman" w:hAnsi="Times New Roman"/>
          <w:sz w:val="24"/>
          <w:szCs w:val="24"/>
          <w:lang w:val="en-US"/>
        </w:rPr>
        <w:t>of</w:t>
      </w:r>
      <w:r w:rsidR="005D0D26" w:rsidRPr="00823543">
        <w:rPr>
          <w:rFonts w:ascii="Times New Roman" w:hAnsi="Times New Roman"/>
          <w:sz w:val="24"/>
          <w:szCs w:val="24"/>
          <w:lang w:val="en-US"/>
        </w:rPr>
        <w:t xml:space="preserve"> the </w:t>
      </w:r>
      <w:r w:rsidRPr="00823543">
        <w:rPr>
          <w:rFonts w:ascii="Times New Roman" w:hAnsi="Times New Roman"/>
          <w:sz w:val="24"/>
          <w:szCs w:val="24"/>
          <w:lang w:val="en-US"/>
        </w:rPr>
        <w:t xml:space="preserve">program, permitting the identification of important </w:t>
      </w:r>
      <w:r w:rsidR="00753A8B" w:rsidRPr="00823543">
        <w:rPr>
          <w:rFonts w:ascii="Times New Roman" w:hAnsi="Times New Roman"/>
          <w:sz w:val="24"/>
          <w:szCs w:val="24"/>
          <w:lang w:val="en-US"/>
        </w:rPr>
        <w:t xml:space="preserve">factors such as unmet expectations, lack of vocation, economic problems, </w:t>
      </w:r>
      <w:r w:rsidRPr="00823543">
        <w:rPr>
          <w:rFonts w:ascii="Times New Roman" w:hAnsi="Times New Roman"/>
          <w:sz w:val="24"/>
          <w:szCs w:val="24"/>
          <w:lang w:val="en-US"/>
        </w:rPr>
        <w:t xml:space="preserve">dissatisfaction with </w:t>
      </w:r>
      <w:r w:rsidR="00753A8B" w:rsidRPr="00823543">
        <w:rPr>
          <w:rFonts w:ascii="Times New Roman" w:hAnsi="Times New Roman"/>
          <w:sz w:val="24"/>
          <w:szCs w:val="24"/>
          <w:lang w:val="en-US"/>
        </w:rPr>
        <w:t>teaching methods</w:t>
      </w:r>
      <w:r w:rsidRPr="00823543">
        <w:rPr>
          <w:rFonts w:ascii="Times New Roman" w:hAnsi="Times New Roman"/>
          <w:sz w:val="24"/>
          <w:szCs w:val="24"/>
          <w:lang w:val="en-US"/>
        </w:rPr>
        <w:t>,</w:t>
      </w:r>
      <w:r w:rsidR="00753A8B" w:rsidRPr="00823543">
        <w:rPr>
          <w:rFonts w:ascii="Times New Roman" w:hAnsi="Times New Roman"/>
          <w:sz w:val="24"/>
          <w:szCs w:val="24"/>
          <w:lang w:val="en-US"/>
        </w:rPr>
        <w:t xml:space="preserve"> and lack of motivation. </w:t>
      </w:r>
    </w:p>
    <w:p w14:paraId="7C3C51D5" w14:textId="76564A4D"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Likewise, the </w:t>
      </w:r>
      <w:r w:rsidR="003E369F" w:rsidRPr="00823543">
        <w:rPr>
          <w:rFonts w:ascii="Times New Roman" w:hAnsi="Times New Roman"/>
          <w:sz w:val="24"/>
          <w:szCs w:val="24"/>
          <w:lang w:val="en-US"/>
        </w:rPr>
        <w:t xml:space="preserve">results of in-depth </w:t>
      </w:r>
      <w:r w:rsidRPr="00823543">
        <w:rPr>
          <w:rFonts w:ascii="Times New Roman" w:hAnsi="Times New Roman"/>
          <w:sz w:val="24"/>
          <w:szCs w:val="24"/>
          <w:lang w:val="en-US"/>
        </w:rPr>
        <w:t xml:space="preserve">interviews showed that there is no single reason that </w:t>
      </w:r>
      <w:r w:rsidR="005D0D26" w:rsidRPr="00823543">
        <w:rPr>
          <w:rFonts w:ascii="Times New Roman" w:hAnsi="Times New Roman"/>
          <w:sz w:val="24"/>
          <w:szCs w:val="24"/>
          <w:lang w:val="en-US"/>
        </w:rPr>
        <w:t>leads students to drop out</w:t>
      </w:r>
      <w:r w:rsidR="003E369F" w:rsidRPr="00823543">
        <w:rPr>
          <w:rFonts w:ascii="Times New Roman" w:hAnsi="Times New Roman"/>
          <w:sz w:val="24"/>
          <w:szCs w:val="24"/>
          <w:lang w:val="en-US"/>
        </w:rPr>
        <w:t>, although it should be noted that</w:t>
      </w:r>
      <w:r w:rsidRPr="00823543">
        <w:rPr>
          <w:rFonts w:ascii="Times New Roman" w:hAnsi="Times New Roman"/>
          <w:sz w:val="24"/>
          <w:szCs w:val="24"/>
          <w:lang w:val="en-US"/>
        </w:rPr>
        <w:t xml:space="preserve"> low levels of personal interaction with professors and other students </w:t>
      </w:r>
      <w:r w:rsidR="003E369F" w:rsidRPr="00823543">
        <w:rPr>
          <w:rFonts w:ascii="Times New Roman" w:hAnsi="Times New Roman"/>
          <w:sz w:val="24"/>
          <w:szCs w:val="24"/>
          <w:lang w:val="en-US"/>
        </w:rPr>
        <w:t>were</w:t>
      </w:r>
      <w:r w:rsidRPr="00823543">
        <w:rPr>
          <w:rFonts w:ascii="Times New Roman" w:hAnsi="Times New Roman"/>
          <w:sz w:val="24"/>
          <w:szCs w:val="24"/>
          <w:lang w:val="en-US"/>
        </w:rPr>
        <w:t xml:space="preserve"> mentioned, which according to </w:t>
      </w:r>
      <w:r w:rsidRPr="00575E15">
        <w:rPr>
          <w:rFonts w:ascii="Times New Roman" w:hAnsi="Times New Roman"/>
          <w:color w:val="31849B" w:themeColor="accent5" w:themeShade="BF"/>
          <w:sz w:val="24"/>
          <w:szCs w:val="24"/>
          <w:lang w:val="en-US"/>
        </w:rPr>
        <w:t>Tinto (1989)</w:t>
      </w:r>
      <w:r w:rsidRPr="00823543">
        <w:rPr>
          <w:rFonts w:ascii="Times New Roman" w:hAnsi="Times New Roman"/>
          <w:sz w:val="24"/>
          <w:szCs w:val="24"/>
          <w:lang w:val="en-US"/>
        </w:rPr>
        <w:t xml:space="preserve"> hinders social </w:t>
      </w:r>
      <w:r w:rsidR="005D0D26" w:rsidRPr="00823543">
        <w:rPr>
          <w:rFonts w:ascii="Times New Roman" w:hAnsi="Times New Roman"/>
          <w:sz w:val="24"/>
          <w:szCs w:val="24"/>
          <w:lang w:val="en-US"/>
        </w:rPr>
        <w:t xml:space="preserve">and academic </w:t>
      </w:r>
      <w:r w:rsidRPr="00823543">
        <w:rPr>
          <w:rFonts w:ascii="Times New Roman" w:hAnsi="Times New Roman"/>
          <w:sz w:val="24"/>
          <w:szCs w:val="24"/>
          <w:lang w:val="en-US"/>
        </w:rPr>
        <w:t xml:space="preserve">integration in the </w:t>
      </w:r>
      <w:r w:rsidR="003E369F" w:rsidRPr="00823543">
        <w:rPr>
          <w:rFonts w:ascii="Times New Roman" w:hAnsi="Times New Roman"/>
          <w:sz w:val="24"/>
          <w:szCs w:val="24"/>
          <w:lang w:val="en-US"/>
        </w:rPr>
        <w:t>program</w:t>
      </w:r>
      <w:r w:rsidRPr="00823543">
        <w:rPr>
          <w:rFonts w:ascii="Times New Roman" w:hAnsi="Times New Roman"/>
          <w:sz w:val="24"/>
          <w:szCs w:val="24"/>
          <w:lang w:val="en-US"/>
        </w:rPr>
        <w:t xml:space="preserve">. Except for case 2, it </w:t>
      </w:r>
      <w:r w:rsidR="005D0D26" w:rsidRPr="00823543">
        <w:rPr>
          <w:rFonts w:ascii="Times New Roman" w:hAnsi="Times New Roman"/>
          <w:sz w:val="24"/>
          <w:szCs w:val="24"/>
          <w:lang w:val="en-US"/>
        </w:rPr>
        <w:t>was</w:t>
      </w:r>
      <w:r w:rsidRPr="00823543">
        <w:rPr>
          <w:rFonts w:ascii="Times New Roman" w:hAnsi="Times New Roman"/>
          <w:sz w:val="24"/>
          <w:szCs w:val="24"/>
          <w:lang w:val="en-US"/>
        </w:rPr>
        <w:t xml:space="preserve"> also observed that expectations </w:t>
      </w:r>
      <w:r w:rsidR="005D0D26" w:rsidRPr="00823543">
        <w:rPr>
          <w:rFonts w:ascii="Times New Roman" w:hAnsi="Times New Roman"/>
          <w:sz w:val="24"/>
          <w:szCs w:val="24"/>
          <w:lang w:val="en-US"/>
        </w:rPr>
        <w:t xml:space="preserve">about the </w:t>
      </w:r>
      <w:r w:rsidR="003E369F" w:rsidRPr="00823543">
        <w:rPr>
          <w:rFonts w:ascii="Times New Roman" w:hAnsi="Times New Roman"/>
          <w:sz w:val="24"/>
          <w:szCs w:val="24"/>
          <w:lang w:val="en-US"/>
        </w:rPr>
        <w:t>program</w:t>
      </w:r>
      <w:r w:rsidRPr="00823543">
        <w:rPr>
          <w:rFonts w:ascii="Times New Roman" w:hAnsi="Times New Roman"/>
          <w:sz w:val="24"/>
          <w:szCs w:val="24"/>
          <w:lang w:val="en-US"/>
        </w:rPr>
        <w:t xml:space="preserve"> were not fully met and, in some cases, there </w:t>
      </w:r>
      <w:r w:rsidR="003E369F" w:rsidRPr="00823543">
        <w:rPr>
          <w:rFonts w:ascii="Times New Roman" w:hAnsi="Times New Roman"/>
          <w:sz w:val="24"/>
          <w:szCs w:val="24"/>
          <w:lang w:val="en-US"/>
        </w:rPr>
        <w:t>was</w:t>
      </w:r>
      <w:r w:rsidRPr="00823543">
        <w:rPr>
          <w:rFonts w:ascii="Times New Roman" w:hAnsi="Times New Roman"/>
          <w:sz w:val="24"/>
          <w:szCs w:val="24"/>
          <w:lang w:val="en-US"/>
        </w:rPr>
        <w:t xml:space="preserve"> a perception that </w:t>
      </w:r>
      <w:r w:rsidR="003E369F" w:rsidRPr="00823543">
        <w:rPr>
          <w:rFonts w:ascii="Times New Roman" w:hAnsi="Times New Roman"/>
          <w:sz w:val="24"/>
          <w:szCs w:val="24"/>
          <w:lang w:val="en-US"/>
        </w:rPr>
        <w:t>being</w:t>
      </w:r>
      <w:r w:rsidRPr="00823543">
        <w:rPr>
          <w:rFonts w:ascii="Times New Roman" w:hAnsi="Times New Roman"/>
          <w:sz w:val="24"/>
          <w:szCs w:val="24"/>
          <w:lang w:val="en-US"/>
        </w:rPr>
        <w:t xml:space="preserve"> a good math student in secondary education</w:t>
      </w:r>
      <w:r w:rsidR="003E369F" w:rsidRPr="00823543">
        <w:rPr>
          <w:rFonts w:ascii="Times New Roman" w:hAnsi="Times New Roman"/>
          <w:sz w:val="24"/>
          <w:szCs w:val="24"/>
          <w:lang w:val="en-US"/>
        </w:rPr>
        <w:t xml:space="preserve"> was sufficient to assure success</w:t>
      </w:r>
      <w:r w:rsidRPr="00823543">
        <w:rPr>
          <w:rFonts w:ascii="Times New Roman" w:hAnsi="Times New Roman"/>
          <w:sz w:val="24"/>
          <w:szCs w:val="24"/>
          <w:lang w:val="en-US"/>
        </w:rPr>
        <w:t xml:space="preserve"> in a </w:t>
      </w:r>
      <w:r w:rsidR="00A65ECB">
        <w:rPr>
          <w:rFonts w:ascii="Times New Roman" w:hAnsi="Times New Roman"/>
          <w:sz w:val="24"/>
          <w:szCs w:val="24"/>
          <w:lang w:val="en-US"/>
        </w:rPr>
        <w:t>mathematic</w:t>
      </w:r>
      <w:r w:rsidR="003E369F" w:rsidRPr="00823543">
        <w:rPr>
          <w:rFonts w:ascii="Times New Roman" w:hAnsi="Times New Roman"/>
          <w:sz w:val="24"/>
          <w:szCs w:val="24"/>
          <w:lang w:val="en-US"/>
        </w:rPr>
        <w:t xml:space="preserve"> </w:t>
      </w:r>
      <w:r w:rsidR="005D0D26" w:rsidRPr="00823543">
        <w:rPr>
          <w:rFonts w:ascii="Times New Roman" w:hAnsi="Times New Roman"/>
          <w:sz w:val="24"/>
          <w:szCs w:val="24"/>
          <w:lang w:val="en-US"/>
        </w:rPr>
        <w:t xml:space="preserve">teaching </w:t>
      </w:r>
      <w:r w:rsidRPr="00823543">
        <w:rPr>
          <w:rFonts w:ascii="Times New Roman" w:hAnsi="Times New Roman"/>
          <w:sz w:val="24"/>
          <w:szCs w:val="24"/>
          <w:lang w:val="en-US"/>
        </w:rPr>
        <w:t xml:space="preserve">career. </w:t>
      </w:r>
    </w:p>
    <w:p w14:paraId="311C55A9"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 Another relevant </w:t>
      </w:r>
      <w:r w:rsidR="003E369F" w:rsidRPr="00823543">
        <w:rPr>
          <w:rFonts w:ascii="Times New Roman" w:hAnsi="Times New Roman"/>
          <w:sz w:val="24"/>
          <w:szCs w:val="24"/>
          <w:lang w:val="en-US"/>
        </w:rPr>
        <w:t>finding was</w:t>
      </w:r>
      <w:r w:rsidRPr="00823543">
        <w:rPr>
          <w:rFonts w:ascii="Times New Roman" w:hAnsi="Times New Roman"/>
          <w:sz w:val="24"/>
          <w:szCs w:val="24"/>
          <w:lang w:val="en-US"/>
        </w:rPr>
        <w:t xml:space="preserve"> the way in which cases 2 and 3 reflect many of the characteristics of </w:t>
      </w:r>
      <w:r w:rsidR="005D0D26" w:rsidRPr="00823543">
        <w:rPr>
          <w:rFonts w:ascii="Times New Roman" w:hAnsi="Times New Roman"/>
          <w:sz w:val="24"/>
          <w:szCs w:val="24"/>
          <w:lang w:val="en-US"/>
        </w:rPr>
        <w:t xml:space="preserve">dropouts, which are </w:t>
      </w:r>
      <w:r w:rsidRPr="00823543">
        <w:rPr>
          <w:rFonts w:ascii="Times New Roman" w:hAnsi="Times New Roman"/>
          <w:sz w:val="24"/>
          <w:szCs w:val="24"/>
          <w:lang w:val="en-US"/>
        </w:rPr>
        <w:t xml:space="preserve">found </w:t>
      </w:r>
      <w:r w:rsidR="005D0D26" w:rsidRPr="00823543">
        <w:rPr>
          <w:rFonts w:ascii="Times New Roman" w:hAnsi="Times New Roman"/>
          <w:sz w:val="24"/>
          <w:szCs w:val="24"/>
          <w:lang w:val="en-US"/>
        </w:rPr>
        <w:t>through</w:t>
      </w:r>
      <w:r w:rsidRPr="00823543">
        <w:rPr>
          <w:rFonts w:ascii="Times New Roman" w:hAnsi="Times New Roman"/>
          <w:sz w:val="24"/>
          <w:szCs w:val="24"/>
          <w:lang w:val="en-US"/>
        </w:rPr>
        <w:t xml:space="preserve"> the descriptive analysis, since they represent males from urban areas, with admission</w:t>
      </w:r>
      <w:r w:rsidR="005D0D26" w:rsidRPr="00823543">
        <w:rPr>
          <w:rFonts w:ascii="Times New Roman" w:hAnsi="Times New Roman"/>
          <w:sz w:val="24"/>
          <w:szCs w:val="24"/>
          <w:lang w:val="en-US"/>
        </w:rPr>
        <w:t xml:space="preserve"> scores</w:t>
      </w:r>
      <w:r w:rsidRPr="00823543">
        <w:rPr>
          <w:rFonts w:ascii="Times New Roman" w:hAnsi="Times New Roman"/>
          <w:sz w:val="24"/>
          <w:szCs w:val="24"/>
          <w:lang w:val="en-US"/>
        </w:rPr>
        <w:t xml:space="preserve"> below the cohort average. In addition, it was very difficult </w:t>
      </w:r>
      <w:r w:rsidR="003E369F" w:rsidRPr="00823543">
        <w:rPr>
          <w:rFonts w:ascii="Times New Roman" w:hAnsi="Times New Roman"/>
          <w:sz w:val="24"/>
          <w:szCs w:val="24"/>
          <w:lang w:val="en-US"/>
        </w:rPr>
        <w:t xml:space="preserve">for these students </w:t>
      </w:r>
      <w:r w:rsidRPr="00823543">
        <w:rPr>
          <w:rFonts w:ascii="Times New Roman" w:hAnsi="Times New Roman"/>
          <w:sz w:val="24"/>
          <w:szCs w:val="24"/>
          <w:lang w:val="en-US"/>
        </w:rPr>
        <w:t xml:space="preserve">to understand the concepts and the way in </w:t>
      </w:r>
      <w:r w:rsidRPr="00823543">
        <w:rPr>
          <w:rFonts w:ascii="Times New Roman" w:hAnsi="Times New Roman"/>
          <w:sz w:val="24"/>
          <w:szCs w:val="24"/>
          <w:lang w:val="en-US"/>
        </w:rPr>
        <w:lastRenderedPageBreak/>
        <w:t xml:space="preserve">which mathematics is </w:t>
      </w:r>
      <w:r w:rsidR="003E369F" w:rsidRPr="00823543">
        <w:rPr>
          <w:rFonts w:ascii="Times New Roman" w:hAnsi="Times New Roman"/>
          <w:sz w:val="24"/>
          <w:szCs w:val="24"/>
          <w:lang w:val="en-US"/>
        </w:rPr>
        <w:t>presented</w:t>
      </w:r>
      <w:r w:rsidR="005D0D26" w:rsidRPr="00823543">
        <w:rPr>
          <w:rFonts w:ascii="Times New Roman" w:hAnsi="Times New Roman"/>
          <w:sz w:val="24"/>
          <w:szCs w:val="24"/>
          <w:lang w:val="en-US"/>
        </w:rPr>
        <w:t xml:space="preserve"> at the university level, in spite of the fact that </w:t>
      </w:r>
      <w:r w:rsidR="003E369F" w:rsidRPr="00823543">
        <w:rPr>
          <w:rFonts w:ascii="Times New Roman" w:hAnsi="Times New Roman"/>
          <w:sz w:val="24"/>
          <w:szCs w:val="24"/>
          <w:lang w:val="en-US"/>
        </w:rPr>
        <w:t xml:space="preserve">the </w:t>
      </w:r>
      <w:r w:rsidR="005D0D26" w:rsidRPr="00823543">
        <w:rPr>
          <w:rFonts w:ascii="Times New Roman" w:hAnsi="Times New Roman"/>
          <w:sz w:val="24"/>
          <w:szCs w:val="24"/>
          <w:lang w:val="en-US"/>
        </w:rPr>
        <w:t>dropouts consider</w:t>
      </w:r>
      <w:r w:rsidR="003E369F" w:rsidRPr="00823543">
        <w:rPr>
          <w:rFonts w:ascii="Times New Roman" w:hAnsi="Times New Roman"/>
          <w:sz w:val="24"/>
          <w:szCs w:val="24"/>
          <w:lang w:val="en-US"/>
        </w:rPr>
        <w:t>ed</w:t>
      </w:r>
      <w:r w:rsidR="005D0D26" w:rsidRPr="00823543">
        <w:rPr>
          <w:rFonts w:ascii="Times New Roman" w:hAnsi="Times New Roman"/>
          <w:sz w:val="24"/>
          <w:szCs w:val="24"/>
          <w:lang w:val="en-US"/>
        </w:rPr>
        <w:t xml:space="preserve"> that they </w:t>
      </w:r>
      <w:r w:rsidR="003E369F" w:rsidRPr="00823543">
        <w:rPr>
          <w:rFonts w:ascii="Times New Roman" w:hAnsi="Times New Roman"/>
          <w:sz w:val="24"/>
          <w:szCs w:val="24"/>
          <w:lang w:val="en-US"/>
        </w:rPr>
        <w:t>were</w:t>
      </w:r>
      <w:r w:rsidR="005D0D26"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good mathematics students. </w:t>
      </w:r>
    </w:p>
    <w:p w14:paraId="270F02D9"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The</w:t>
      </w:r>
      <w:r w:rsidR="00F62BD9" w:rsidRPr="00823543">
        <w:rPr>
          <w:rFonts w:ascii="Times New Roman" w:hAnsi="Times New Roman"/>
          <w:sz w:val="24"/>
          <w:szCs w:val="24"/>
          <w:lang w:val="en-US"/>
        </w:rPr>
        <w:t xml:space="preserve"> reasons for dropping out mentioned in the</w:t>
      </w:r>
      <w:r w:rsidRPr="00823543">
        <w:rPr>
          <w:rFonts w:ascii="Times New Roman" w:hAnsi="Times New Roman"/>
          <w:sz w:val="24"/>
          <w:szCs w:val="24"/>
          <w:lang w:val="en-US"/>
        </w:rPr>
        <w:t xml:space="preserve"> </w:t>
      </w:r>
      <w:r w:rsidR="005D0D26" w:rsidRPr="00823543">
        <w:rPr>
          <w:rFonts w:ascii="Times New Roman" w:hAnsi="Times New Roman"/>
          <w:sz w:val="24"/>
          <w:szCs w:val="24"/>
          <w:lang w:val="en-US"/>
        </w:rPr>
        <w:t>interview in case 1</w:t>
      </w:r>
      <w:r w:rsidRPr="00823543">
        <w:rPr>
          <w:rFonts w:ascii="Times New Roman" w:hAnsi="Times New Roman"/>
          <w:sz w:val="24"/>
          <w:szCs w:val="24"/>
          <w:lang w:val="en-US"/>
        </w:rPr>
        <w:t xml:space="preserve"> </w:t>
      </w:r>
      <w:r w:rsidR="00F62BD9" w:rsidRPr="00823543">
        <w:rPr>
          <w:rFonts w:ascii="Times New Roman" w:hAnsi="Times New Roman"/>
          <w:sz w:val="24"/>
          <w:szCs w:val="24"/>
          <w:lang w:val="en-US"/>
        </w:rPr>
        <w:t>were</w:t>
      </w:r>
      <w:r w:rsidRPr="00823543">
        <w:rPr>
          <w:rFonts w:ascii="Times New Roman" w:hAnsi="Times New Roman"/>
          <w:sz w:val="24"/>
          <w:szCs w:val="24"/>
          <w:lang w:val="en-US"/>
        </w:rPr>
        <w:t xml:space="preserve"> interesting</w:t>
      </w:r>
      <w:r w:rsidR="005D0D26" w:rsidRPr="00823543">
        <w:rPr>
          <w:rFonts w:ascii="Times New Roman" w:hAnsi="Times New Roman"/>
          <w:sz w:val="24"/>
          <w:szCs w:val="24"/>
          <w:lang w:val="en-US"/>
        </w:rPr>
        <w:t xml:space="preserve">, </w:t>
      </w:r>
      <w:r w:rsidR="003E369F" w:rsidRPr="00823543">
        <w:rPr>
          <w:rFonts w:ascii="Times New Roman" w:hAnsi="Times New Roman"/>
          <w:sz w:val="24"/>
          <w:szCs w:val="24"/>
          <w:lang w:val="en-US"/>
        </w:rPr>
        <w:t>since</w:t>
      </w:r>
      <w:r w:rsidRPr="00823543">
        <w:rPr>
          <w:rFonts w:ascii="Times New Roman" w:hAnsi="Times New Roman"/>
          <w:sz w:val="24"/>
          <w:szCs w:val="24"/>
          <w:lang w:val="en-US"/>
        </w:rPr>
        <w:t xml:space="preserve"> </w:t>
      </w:r>
      <w:r w:rsidR="003E369F" w:rsidRPr="00823543">
        <w:rPr>
          <w:rFonts w:ascii="Times New Roman" w:hAnsi="Times New Roman"/>
          <w:sz w:val="24"/>
          <w:szCs w:val="24"/>
          <w:lang w:val="en-US"/>
        </w:rPr>
        <w:t xml:space="preserve">there </w:t>
      </w:r>
      <w:r w:rsidR="00F62BD9" w:rsidRPr="00823543">
        <w:rPr>
          <w:rFonts w:ascii="Times New Roman" w:hAnsi="Times New Roman"/>
          <w:sz w:val="24"/>
          <w:szCs w:val="24"/>
          <w:lang w:val="en-US"/>
        </w:rPr>
        <w:t>were</w:t>
      </w:r>
      <w:r w:rsidR="003E369F" w:rsidRPr="00823543">
        <w:rPr>
          <w:rFonts w:ascii="Times New Roman" w:hAnsi="Times New Roman"/>
          <w:sz w:val="24"/>
          <w:szCs w:val="24"/>
          <w:lang w:val="en-US"/>
        </w:rPr>
        <w:t xml:space="preserve"> few similarities</w:t>
      </w:r>
      <w:r w:rsidRPr="00823543">
        <w:rPr>
          <w:rFonts w:ascii="Times New Roman" w:hAnsi="Times New Roman"/>
          <w:sz w:val="24"/>
          <w:szCs w:val="24"/>
          <w:lang w:val="en-US"/>
        </w:rPr>
        <w:t xml:space="preserve"> with the variables associated with </w:t>
      </w:r>
      <w:r w:rsidR="00F62BD9" w:rsidRPr="00823543">
        <w:rPr>
          <w:rFonts w:ascii="Times New Roman" w:hAnsi="Times New Roman"/>
          <w:sz w:val="24"/>
          <w:szCs w:val="24"/>
          <w:lang w:val="en-US"/>
        </w:rPr>
        <w:t>dropping out</w:t>
      </w:r>
      <w:r w:rsidRPr="00823543">
        <w:rPr>
          <w:rFonts w:ascii="Times New Roman" w:hAnsi="Times New Roman"/>
          <w:sz w:val="24"/>
          <w:szCs w:val="24"/>
          <w:lang w:val="en-US"/>
        </w:rPr>
        <w:t xml:space="preserve"> </w:t>
      </w:r>
      <w:r w:rsidR="00F62BD9" w:rsidRPr="00823543">
        <w:rPr>
          <w:rFonts w:ascii="Times New Roman" w:hAnsi="Times New Roman"/>
          <w:sz w:val="24"/>
          <w:szCs w:val="24"/>
          <w:lang w:val="en-US"/>
        </w:rPr>
        <w:t>identified in</w:t>
      </w:r>
      <w:r w:rsidRPr="00823543">
        <w:rPr>
          <w:rFonts w:ascii="Times New Roman" w:hAnsi="Times New Roman"/>
          <w:sz w:val="24"/>
          <w:szCs w:val="24"/>
          <w:lang w:val="en-US"/>
        </w:rPr>
        <w:t xml:space="preserve"> the quantitative analysis. </w:t>
      </w:r>
      <w:r w:rsidR="00F62BD9" w:rsidRPr="00823543">
        <w:rPr>
          <w:rFonts w:ascii="Times New Roman" w:hAnsi="Times New Roman"/>
          <w:sz w:val="24"/>
          <w:szCs w:val="24"/>
          <w:lang w:val="en-US"/>
        </w:rPr>
        <w:t>I</w:t>
      </w:r>
      <w:r w:rsidRPr="00823543">
        <w:rPr>
          <w:rFonts w:ascii="Times New Roman" w:hAnsi="Times New Roman"/>
          <w:sz w:val="24"/>
          <w:szCs w:val="24"/>
          <w:lang w:val="en-US"/>
        </w:rPr>
        <w:t>t was not difficult</w:t>
      </w:r>
      <w:r w:rsidR="00F62BD9" w:rsidRPr="00823543">
        <w:rPr>
          <w:rFonts w:ascii="Times New Roman" w:hAnsi="Times New Roman"/>
          <w:sz w:val="24"/>
          <w:szCs w:val="24"/>
          <w:lang w:val="en-US"/>
        </w:rPr>
        <w:t>ies in</w:t>
      </w:r>
      <w:r w:rsidRPr="00823543">
        <w:rPr>
          <w:rFonts w:ascii="Times New Roman" w:hAnsi="Times New Roman"/>
          <w:sz w:val="24"/>
          <w:szCs w:val="24"/>
          <w:lang w:val="en-US"/>
        </w:rPr>
        <w:t xml:space="preserve"> understanding the subject</w:t>
      </w:r>
      <w:r w:rsidR="00673FF9" w:rsidRPr="00823543">
        <w:rPr>
          <w:rFonts w:ascii="Times New Roman" w:hAnsi="Times New Roman"/>
          <w:sz w:val="24"/>
          <w:szCs w:val="24"/>
          <w:lang w:val="en-US"/>
        </w:rPr>
        <w:t xml:space="preserve"> matter</w:t>
      </w:r>
      <w:r w:rsidRPr="00823543">
        <w:rPr>
          <w:rFonts w:ascii="Times New Roman" w:hAnsi="Times New Roman"/>
          <w:sz w:val="24"/>
          <w:szCs w:val="24"/>
          <w:lang w:val="en-US"/>
        </w:rPr>
        <w:t xml:space="preserve"> (as evidenced by the grades</w:t>
      </w:r>
      <w:r w:rsidR="00673FF9" w:rsidRPr="00823543">
        <w:rPr>
          <w:rFonts w:ascii="Times New Roman" w:hAnsi="Times New Roman"/>
          <w:sz w:val="24"/>
          <w:szCs w:val="24"/>
          <w:lang w:val="en-US"/>
        </w:rPr>
        <w:t xml:space="preserve"> obtained in</w:t>
      </w:r>
      <w:r w:rsidRPr="00823543">
        <w:rPr>
          <w:rFonts w:ascii="Times New Roman" w:hAnsi="Times New Roman"/>
          <w:sz w:val="24"/>
          <w:szCs w:val="24"/>
          <w:lang w:val="en-US"/>
        </w:rPr>
        <w:t xml:space="preserve"> the first evaluations) that led </w:t>
      </w:r>
      <w:r w:rsidR="00673FF9" w:rsidRPr="00823543">
        <w:rPr>
          <w:rFonts w:ascii="Times New Roman" w:hAnsi="Times New Roman"/>
          <w:sz w:val="24"/>
          <w:szCs w:val="24"/>
          <w:lang w:val="en-US"/>
        </w:rPr>
        <w:t>to drop</w:t>
      </w:r>
      <w:r w:rsidR="00F62BD9" w:rsidRPr="00823543">
        <w:rPr>
          <w:rFonts w:ascii="Times New Roman" w:hAnsi="Times New Roman"/>
          <w:sz w:val="24"/>
          <w:szCs w:val="24"/>
          <w:lang w:val="en-US"/>
        </w:rPr>
        <w:t>ping</w:t>
      </w:r>
      <w:r w:rsidR="00673FF9" w:rsidRPr="00823543">
        <w:rPr>
          <w:rFonts w:ascii="Times New Roman" w:hAnsi="Times New Roman"/>
          <w:sz w:val="24"/>
          <w:szCs w:val="24"/>
          <w:lang w:val="en-US"/>
        </w:rPr>
        <w:t xml:space="preserve"> out </w:t>
      </w:r>
      <w:r w:rsidR="003E369F" w:rsidRPr="00A54C97">
        <w:rPr>
          <w:rFonts w:ascii="Times New Roman" w:hAnsi="Times New Roman"/>
          <w:sz w:val="24"/>
          <w:szCs w:val="24"/>
          <w:lang w:val="en-US"/>
        </w:rPr>
        <w:t>of</w:t>
      </w:r>
      <w:r w:rsidR="00673FF9" w:rsidRPr="00A54C97">
        <w:rPr>
          <w:rFonts w:ascii="Times New Roman" w:hAnsi="Times New Roman"/>
          <w:sz w:val="24"/>
          <w:szCs w:val="24"/>
          <w:lang w:val="en-US"/>
        </w:rPr>
        <w:t xml:space="preserve"> the</w:t>
      </w:r>
      <w:r w:rsidR="00673FF9" w:rsidRPr="00823543">
        <w:rPr>
          <w:rFonts w:ascii="Times New Roman" w:hAnsi="Times New Roman"/>
          <w:sz w:val="24"/>
          <w:szCs w:val="24"/>
          <w:lang w:val="en-US"/>
        </w:rPr>
        <w:t xml:space="preserve"> </w:t>
      </w:r>
      <w:r w:rsidR="003E369F" w:rsidRPr="00823543">
        <w:rPr>
          <w:rFonts w:ascii="Times New Roman" w:hAnsi="Times New Roman"/>
          <w:sz w:val="24"/>
          <w:szCs w:val="24"/>
          <w:lang w:val="en-US"/>
        </w:rPr>
        <w:t>program</w:t>
      </w:r>
      <w:r w:rsidR="00F62BD9" w:rsidRPr="00823543">
        <w:rPr>
          <w:rFonts w:ascii="Times New Roman" w:hAnsi="Times New Roman"/>
          <w:sz w:val="24"/>
          <w:szCs w:val="24"/>
          <w:lang w:val="en-US"/>
        </w:rPr>
        <w:t>, but rather</w:t>
      </w:r>
      <w:r w:rsidRPr="00823543">
        <w:rPr>
          <w:rFonts w:ascii="Times New Roman" w:hAnsi="Times New Roman"/>
          <w:sz w:val="24"/>
          <w:szCs w:val="24"/>
          <w:lang w:val="en-US"/>
        </w:rPr>
        <w:t xml:space="preserve"> factors associated with </w:t>
      </w:r>
      <w:r w:rsidR="00673FF9" w:rsidRPr="00823543">
        <w:rPr>
          <w:rFonts w:ascii="Times New Roman" w:hAnsi="Times New Roman"/>
          <w:sz w:val="24"/>
          <w:szCs w:val="24"/>
          <w:lang w:val="en-US"/>
        </w:rPr>
        <w:t>unmet</w:t>
      </w:r>
      <w:r w:rsidRPr="00823543">
        <w:rPr>
          <w:rFonts w:ascii="Times New Roman" w:hAnsi="Times New Roman"/>
          <w:sz w:val="24"/>
          <w:szCs w:val="24"/>
          <w:lang w:val="en-US"/>
        </w:rPr>
        <w:t xml:space="preserve"> expectations and </w:t>
      </w:r>
      <w:r w:rsidR="00673FF9" w:rsidRPr="00823543">
        <w:rPr>
          <w:rFonts w:ascii="Times New Roman" w:hAnsi="Times New Roman"/>
          <w:sz w:val="24"/>
          <w:szCs w:val="24"/>
          <w:lang w:val="en-US"/>
        </w:rPr>
        <w:t>lack of information</w:t>
      </w:r>
      <w:r w:rsidRPr="00823543">
        <w:rPr>
          <w:rFonts w:ascii="Times New Roman" w:hAnsi="Times New Roman"/>
          <w:sz w:val="24"/>
          <w:szCs w:val="24"/>
          <w:lang w:val="en-US"/>
        </w:rPr>
        <w:t xml:space="preserve"> about the methods used in the classes</w:t>
      </w:r>
      <w:r w:rsidR="00673FF9" w:rsidRPr="00823543">
        <w:rPr>
          <w:rFonts w:ascii="Times New Roman" w:hAnsi="Times New Roman"/>
          <w:sz w:val="24"/>
          <w:szCs w:val="24"/>
          <w:lang w:val="en-US"/>
        </w:rPr>
        <w:t>.</w:t>
      </w:r>
    </w:p>
    <w:p w14:paraId="05ECF921" w14:textId="77777777" w:rsidR="00673FF9" w:rsidRPr="00823543" w:rsidRDefault="00F62BD9"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The analysis of these cases also</w:t>
      </w:r>
      <w:r w:rsidR="00753A8B" w:rsidRPr="00823543">
        <w:rPr>
          <w:rFonts w:ascii="Times New Roman" w:hAnsi="Times New Roman"/>
          <w:sz w:val="24"/>
          <w:szCs w:val="24"/>
          <w:lang w:val="en-US"/>
        </w:rPr>
        <w:t xml:space="preserve"> help</w:t>
      </w:r>
      <w:r w:rsidR="00673FF9" w:rsidRPr="00823543">
        <w:rPr>
          <w:rFonts w:ascii="Times New Roman" w:hAnsi="Times New Roman"/>
          <w:sz w:val="24"/>
          <w:szCs w:val="24"/>
          <w:lang w:val="en-US"/>
        </w:rPr>
        <w:t>ed</w:t>
      </w:r>
      <w:r w:rsidR="00753A8B" w:rsidRPr="00823543">
        <w:rPr>
          <w:rFonts w:ascii="Times New Roman" w:hAnsi="Times New Roman"/>
          <w:sz w:val="24"/>
          <w:szCs w:val="24"/>
          <w:lang w:val="en-US"/>
        </w:rPr>
        <w:t xml:space="preserve"> to make visible the importan</w:t>
      </w:r>
      <w:r w:rsidRPr="00823543">
        <w:rPr>
          <w:rFonts w:ascii="Times New Roman" w:hAnsi="Times New Roman"/>
          <w:sz w:val="24"/>
          <w:szCs w:val="24"/>
          <w:lang w:val="en-US"/>
        </w:rPr>
        <w:t>t impact that</w:t>
      </w:r>
      <w:r w:rsidR="00753A8B" w:rsidRPr="00823543">
        <w:rPr>
          <w:rFonts w:ascii="Times New Roman" w:hAnsi="Times New Roman"/>
          <w:sz w:val="24"/>
          <w:szCs w:val="24"/>
          <w:lang w:val="en-US"/>
        </w:rPr>
        <w:t xml:space="preserve"> teaching methods </w:t>
      </w:r>
      <w:r w:rsidRPr="00823543">
        <w:rPr>
          <w:rFonts w:ascii="Times New Roman" w:hAnsi="Times New Roman"/>
          <w:sz w:val="24"/>
          <w:szCs w:val="24"/>
          <w:lang w:val="en-US"/>
        </w:rPr>
        <w:t>can have on</w:t>
      </w:r>
      <w:r w:rsidR="00753A8B" w:rsidRPr="00823543">
        <w:rPr>
          <w:rFonts w:ascii="Times New Roman" w:hAnsi="Times New Roman"/>
          <w:sz w:val="24"/>
          <w:szCs w:val="24"/>
          <w:lang w:val="en-US"/>
        </w:rPr>
        <w:t xml:space="preserve"> the academic and social integration </w:t>
      </w:r>
      <w:r w:rsidRPr="00823543">
        <w:rPr>
          <w:rFonts w:ascii="Times New Roman" w:hAnsi="Times New Roman"/>
          <w:sz w:val="24"/>
          <w:szCs w:val="24"/>
          <w:lang w:val="en-US"/>
        </w:rPr>
        <w:t>of</w:t>
      </w:r>
      <w:r w:rsidR="00753A8B" w:rsidRPr="00823543">
        <w:rPr>
          <w:rFonts w:ascii="Times New Roman" w:hAnsi="Times New Roman"/>
          <w:sz w:val="24"/>
          <w:szCs w:val="24"/>
          <w:lang w:val="en-US"/>
        </w:rPr>
        <w:t xml:space="preserve"> students in the classroom. In this sense, the new </w:t>
      </w:r>
      <w:r w:rsidR="00673FF9" w:rsidRPr="00823543">
        <w:rPr>
          <w:rFonts w:ascii="Times New Roman" w:hAnsi="Times New Roman"/>
          <w:sz w:val="24"/>
          <w:szCs w:val="24"/>
          <w:lang w:val="en-US"/>
        </w:rPr>
        <w:t>program</w:t>
      </w:r>
      <w:r w:rsidRPr="00823543">
        <w:rPr>
          <w:rFonts w:ascii="Times New Roman" w:hAnsi="Times New Roman"/>
          <w:sz w:val="24"/>
          <w:szCs w:val="24"/>
          <w:lang w:val="en-US"/>
        </w:rPr>
        <w:t xml:space="preserve"> of studies</w:t>
      </w:r>
      <w:r w:rsidR="00753A8B" w:rsidRPr="00823543">
        <w:rPr>
          <w:rFonts w:ascii="Times New Roman" w:hAnsi="Times New Roman"/>
          <w:sz w:val="24"/>
          <w:szCs w:val="24"/>
          <w:lang w:val="en-US"/>
        </w:rPr>
        <w:t xml:space="preserve"> </w:t>
      </w:r>
      <w:r w:rsidR="00673FF9" w:rsidRPr="00823543">
        <w:rPr>
          <w:rFonts w:ascii="Times New Roman" w:hAnsi="Times New Roman"/>
          <w:sz w:val="24"/>
          <w:szCs w:val="24"/>
          <w:lang w:val="en-US"/>
        </w:rPr>
        <w:t>for</w:t>
      </w:r>
      <w:r w:rsidR="00753A8B" w:rsidRPr="00823543">
        <w:rPr>
          <w:rFonts w:ascii="Times New Roman" w:hAnsi="Times New Roman"/>
          <w:sz w:val="24"/>
          <w:szCs w:val="24"/>
          <w:lang w:val="en-US"/>
        </w:rPr>
        <w:t xml:space="preserve"> Bachelor</w:t>
      </w:r>
      <w:r w:rsidR="00673FF9" w:rsidRPr="00823543">
        <w:rPr>
          <w:rFonts w:ascii="Times New Roman" w:hAnsi="Times New Roman"/>
          <w:sz w:val="24"/>
          <w:szCs w:val="24"/>
          <w:lang w:val="en-US"/>
        </w:rPr>
        <w:t>’s</w:t>
      </w:r>
      <w:r w:rsidR="00753A8B" w:rsidRPr="00823543">
        <w:rPr>
          <w:rFonts w:ascii="Times New Roman" w:hAnsi="Times New Roman"/>
          <w:sz w:val="24"/>
          <w:szCs w:val="24"/>
          <w:lang w:val="en-US"/>
        </w:rPr>
        <w:t xml:space="preserve"> and </w:t>
      </w:r>
      <w:r w:rsidR="00B0588F" w:rsidRPr="00823543">
        <w:rPr>
          <w:rFonts w:ascii="Times New Roman" w:hAnsi="Times New Roman"/>
          <w:sz w:val="24"/>
          <w:szCs w:val="24"/>
          <w:lang w:val="en-US"/>
        </w:rPr>
        <w:t xml:space="preserve">Licentiate’s </w:t>
      </w:r>
      <w:r w:rsidR="00673FF9" w:rsidRPr="00823543">
        <w:rPr>
          <w:rFonts w:ascii="Times New Roman" w:hAnsi="Times New Roman"/>
          <w:sz w:val="24"/>
          <w:szCs w:val="24"/>
          <w:lang w:val="en-US"/>
        </w:rPr>
        <w:t>Degrees</w:t>
      </w:r>
      <w:r w:rsidR="00753A8B" w:rsidRPr="00823543">
        <w:rPr>
          <w:rFonts w:ascii="Times New Roman" w:hAnsi="Times New Roman"/>
          <w:sz w:val="24"/>
          <w:szCs w:val="24"/>
          <w:lang w:val="en-US"/>
        </w:rPr>
        <w:t xml:space="preserve"> in Mathematics Teaching, implemented as of 2017, offers an opportunity to investigate in greater depth </w:t>
      </w:r>
      <w:r w:rsidRPr="00823543">
        <w:rPr>
          <w:rFonts w:ascii="Times New Roman" w:hAnsi="Times New Roman"/>
          <w:sz w:val="24"/>
          <w:szCs w:val="24"/>
          <w:lang w:val="en-US"/>
        </w:rPr>
        <w:t>the effects</w:t>
      </w:r>
      <w:r w:rsidR="00753A8B" w:rsidRPr="00823543">
        <w:rPr>
          <w:rFonts w:ascii="Times New Roman" w:hAnsi="Times New Roman"/>
          <w:sz w:val="24"/>
          <w:szCs w:val="24"/>
          <w:lang w:val="en-US"/>
        </w:rPr>
        <w:t xml:space="preserve"> </w:t>
      </w:r>
      <w:r w:rsidR="00883ECC" w:rsidRPr="00823543">
        <w:rPr>
          <w:rFonts w:ascii="Times New Roman" w:hAnsi="Times New Roman"/>
          <w:sz w:val="24"/>
          <w:szCs w:val="24"/>
          <w:lang w:val="en-US"/>
        </w:rPr>
        <w:t xml:space="preserve">of </w:t>
      </w:r>
      <w:r w:rsidR="00753A8B" w:rsidRPr="00823543">
        <w:rPr>
          <w:rFonts w:ascii="Times New Roman" w:hAnsi="Times New Roman"/>
          <w:sz w:val="24"/>
          <w:szCs w:val="24"/>
          <w:lang w:val="en-US"/>
        </w:rPr>
        <w:t xml:space="preserve">new and better methods for the teaching of mathematics </w:t>
      </w:r>
      <w:r w:rsidR="00673FF9" w:rsidRPr="00823543">
        <w:rPr>
          <w:rFonts w:ascii="Times New Roman" w:hAnsi="Times New Roman"/>
          <w:sz w:val="24"/>
          <w:szCs w:val="24"/>
          <w:lang w:val="en-US"/>
        </w:rPr>
        <w:t>at</w:t>
      </w:r>
      <w:r w:rsidR="00753A8B" w:rsidRPr="00823543">
        <w:rPr>
          <w:rFonts w:ascii="Times New Roman" w:hAnsi="Times New Roman"/>
          <w:sz w:val="24"/>
          <w:szCs w:val="24"/>
          <w:lang w:val="en-US"/>
        </w:rPr>
        <w:t xml:space="preserve"> the university level</w:t>
      </w:r>
      <w:r w:rsidR="00673FF9" w:rsidRPr="00823543">
        <w:rPr>
          <w:rFonts w:ascii="Times New Roman" w:hAnsi="Times New Roman"/>
          <w:sz w:val="24"/>
          <w:szCs w:val="24"/>
          <w:lang w:val="en-US"/>
        </w:rPr>
        <w:t>.</w:t>
      </w:r>
    </w:p>
    <w:p w14:paraId="6F1E269A"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Similarly, </w:t>
      </w:r>
      <w:r w:rsidR="00673FF9" w:rsidRPr="00823543">
        <w:rPr>
          <w:rFonts w:ascii="Times New Roman" w:hAnsi="Times New Roman"/>
          <w:sz w:val="24"/>
          <w:szCs w:val="24"/>
          <w:lang w:val="en-US"/>
        </w:rPr>
        <w:t>this study</w:t>
      </w:r>
      <w:r w:rsidRPr="00823543">
        <w:rPr>
          <w:rFonts w:ascii="Times New Roman" w:hAnsi="Times New Roman"/>
          <w:sz w:val="24"/>
          <w:szCs w:val="24"/>
          <w:lang w:val="en-US"/>
        </w:rPr>
        <w:t xml:space="preserve"> shows the need to consider </w:t>
      </w:r>
      <w:r w:rsidR="00F31527" w:rsidRPr="00823543">
        <w:rPr>
          <w:rFonts w:ascii="Times New Roman" w:hAnsi="Times New Roman"/>
          <w:sz w:val="24"/>
          <w:szCs w:val="24"/>
          <w:lang w:val="en-US"/>
        </w:rPr>
        <w:t>evaluating</w:t>
      </w:r>
      <w:r w:rsidR="00673FF9" w:rsidRPr="00823543">
        <w:rPr>
          <w:rFonts w:ascii="Times New Roman" w:hAnsi="Times New Roman"/>
          <w:sz w:val="24"/>
          <w:szCs w:val="24"/>
          <w:lang w:val="en-US"/>
        </w:rPr>
        <w:t xml:space="preserve"> applicants</w:t>
      </w:r>
      <w:r w:rsidRPr="00823543">
        <w:rPr>
          <w:rFonts w:ascii="Times New Roman" w:hAnsi="Times New Roman"/>
          <w:sz w:val="24"/>
          <w:szCs w:val="24"/>
          <w:lang w:val="en-US"/>
        </w:rPr>
        <w:t xml:space="preserve"> with respect to the implications of pursuing a </w:t>
      </w:r>
      <w:r w:rsidR="00F62BD9" w:rsidRPr="00823543">
        <w:rPr>
          <w:rFonts w:ascii="Times New Roman" w:hAnsi="Times New Roman"/>
          <w:sz w:val="24"/>
          <w:szCs w:val="24"/>
          <w:lang w:val="en-US"/>
        </w:rPr>
        <w:t xml:space="preserve">career in </w:t>
      </w:r>
      <w:r w:rsidR="00673FF9" w:rsidRPr="00823543">
        <w:rPr>
          <w:rFonts w:ascii="Times New Roman" w:hAnsi="Times New Roman"/>
          <w:sz w:val="24"/>
          <w:szCs w:val="24"/>
          <w:lang w:val="en-US"/>
        </w:rPr>
        <w:t>teaching mathematics</w:t>
      </w:r>
      <w:r w:rsidRPr="00823543">
        <w:rPr>
          <w:rFonts w:ascii="Times New Roman" w:hAnsi="Times New Roman"/>
          <w:sz w:val="24"/>
          <w:szCs w:val="24"/>
          <w:lang w:val="en-US"/>
        </w:rPr>
        <w:t xml:space="preserve">. In this sense, </w:t>
      </w:r>
      <w:r w:rsidR="00673FF9" w:rsidRPr="00823543">
        <w:rPr>
          <w:rFonts w:ascii="Times New Roman" w:hAnsi="Times New Roman"/>
          <w:sz w:val="24"/>
          <w:szCs w:val="24"/>
          <w:lang w:val="en-US"/>
        </w:rPr>
        <w:t>conducting</w:t>
      </w:r>
      <w:r w:rsidRPr="00823543">
        <w:rPr>
          <w:rFonts w:ascii="Times New Roman" w:hAnsi="Times New Roman"/>
          <w:sz w:val="24"/>
          <w:szCs w:val="24"/>
          <w:lang w:val="en-US"/>
        </w:rPr>
        <w:t xml:space="preserve"> interviews</w:t>
      </w:r>
      <w:r w:rsidR="00673FF9" w:rsidRPr="00823543">
        <w:rPr>
          <w:rFonts w:ascii="Times New Roman" w:hAnsi="Times New Roman"/>
          <w:sz w:val="24"/>
          <w:szCs w:val="24"/>
          <w:lang w:val="en-US"/>
        </w:rPr>
        <w:t xml:space="preserve"> or </w:t>
      </w:r>
      <w:r w:rsidRPr="00823543">
        <w:rPr>
          <w:rFonts w:ascii="Times New Roman" w:hAnsi="Times New Roman"/>
          <w:sz w:val="24"/>
          <w:szCs w:val="24"/>
          <w:lang w:val="en-US"/>
        </w:rPr>
        <w:t xml:space="preserve">tests </w:t>
      </w:r>
      <w:r w:rsidR="00673FF9" w:rsidRPr="00823543">
        <w:rPr>
          <w:rFonts w:ascii="Times New Roman" w:hAnsi="Times New Roman"/>
          <w:sz w:val="24"/>
          <w:szCs w:val="24"/>
          <w:lang w:val="en-US"/>
        </w:rPr>
        <w:t>on</w:t>
      </w:r>
      <w:r w:rsidRPr="00823543">
        <w:rPr>
          <w:rFonts w:ascii="Times New Roman" w:hAnsi="Times New Roman"/>
          <w:sz w:val="24"/>
          <w:szCs w:val="24"/>
          <w:lang w:val="en-US"/>
        </w:rPr>
        <w:t xml:space="preserve"> </w:t>
      </w:r>
      <w:r w:rsidR="00F31527" w:rsidRPr="00823543">
        <w:rPr>
          <w:rFonts w:ascii="Times New Roman" w:hAnsi="Times New Roman"/>
          <w:sz w:val="24"/>
          <w:szCs w:val="24"/>
          <w:lang w:val="en-US"/>
        </w:rPr>
        <w:t xml:space="preserve">students’ aptitudes for </w:t>
      </w:r>
      <w:r w:rsidRPr="00823543">
        <w:rPr>
          <w:rFonts w:ascii="Times New Roman" w:hAnsi="Times New Roman"/>
          <w:sz w:val="24"/>
          <w:szCs w:val="24"/>
          <w:lang w:val="en-US"/>
        </w:rPr>
        <w:t xml:space="preserve">teaching </w:t>
      </w:r>
      <w:r w:rsidR="00673FF9" w:rsidRPr="00823543">
        <w:rPr>
          <w:rFonts w:ascii="Times New Roman" w:hAnsi="Times New Roman"/>
          <w:sz w:val="24"/>
          <w:szCs w:val="24"/>
          <w:lang w:val="en-US"/>
        </w:rPr>
        <w:t xml:space="preserve">before admission </w:t>
      </w:r>
      <w:r w:rsidRPr="00823543">
        <w:rPr>
          <w:rFonts w:ascii="Times New Roman" w:hAnsi="Times New Roman"/>
          <w:sz w:val="24"/>
          <w:szCs w:val="24"/>
          <w:lang w:val="en-US"/>
        </w:rPr>
        <w:t xml:space="preserve">could be </w:t>
      </w:r>
      <w:r w:rsidR="00F31527" w:rsidRPr="00823543">
        <w:rPr>
          <w:rFonts w:ascii="Times New Roman" w:hAnsi="Times New Roman"/>
          <w:sz w:val="24"/>
          <w:szCs w:val="24"/>
          <w:lang w:val="en-US"/>
        </w:rPr>
        <w:t>helpful.</w:t>
      </w:r>
      <w:r w:rsidRPr="00823543">
        <w:rPr>
          <w:rFonts w:ascii="Times New Roman" w:hAnsi="Times New Roman"/>
          <w:sz w:val="24"/>
          <w:szCs w:val="24"/>
          <w:lang w:val="en-US"/>
        </w:rPr>
        <w:t xml:space="preserve"> In particular, it must be </w:t>
      </w:r>
      <w:r w:rsidR="00F62BD9" w:rsidRPr="00823543">
        <w:rPr>
          <w:rFonts w:ascii="Times New Roman" w:hAnsi="Times New Roman"/>
          <w:sz w:val="24"/>
          <w:szCs w:val="24"/>
          <w:lang w:val="en-US"/>
        </w:rPr>
        <w:t>kept</w:t>
      </w:r>
      <w:r w:rsidRPr="00823543">
        <w:rPr>
          <w:rFonts w:ascii="Times New Roman" w:hAnsi="Times New Roman"/>
          <w:sz w:val="24"/>
          <w:szCs w:val="24"/>
          <w:lang w:val="en-US"/>
        </w:rPr>
        <w:t xml:space="preserve"> in mind that to </w:t>
      </w:r>
      <w:r w:rsidR="00673FF9" w:rsidRPr="00823543">
        <w:rPr>
          <w:rFonts w:ascii="Times New Roman" w:hAnsi="Times New Roman"/>
          <w:sz w:val="24"/>
          <w:szCs w:val="24"/>
          <w:lang w:val="en-US"/>
        </w:rPr>
        <w:t>consider</w:t>
      </w:r>
      <w:r w:rsidRPr="00823543">
        <w:rPr>
          <w:rFonts w:ascii="Times New Roman" w:hAnsi="Times New Roman"/>
          <w:sz w:val="24"/>
          <w:szCs w:val="24"/>
          <w:lang w:val="en-US"/>
        </w:rPr>
        <w:t xml:space="preserve"> </w:t>
      </w:r>
      <w:r w:rsidR="00673FF9" w:rsidRPr="00823543">
        <w:rPr>
          <w:rFonts w:ascii="Times New Roman" w:hAnsi="Times New Roman"/>
          <w:sz w:val="24"/>
          <w:szCs w:val="24"/>
          <w:lang w:val="en-US"/>
        </w:rPr>
        <w:t xml:space="preserve">oneself </w:t>
      </w:r>
      <w:r w:rsidRPr="00823543">
        <w:rPr>
          <w:rFonts w:ascii="Times New Roman" w:hAnsi="Times New Roman"/>
          <w:sz w:val="24"/>
          <w:szCs w:val="24"/>
          <w:lang w:val="en-US"/>
        </w:rPr>
        <w:t xml:space="preserve">competent in mathematics does not necessarily </w:t>
      </w:r>
      <w:r w:rsidR="00BF6C3F" w:rsidRPr="00823543">
        <w:rPr>
          <w:rFonts w:ascii="Times New Roman" w:hAnsi="Times New Roman"/>
          <w:sz w:val="24"/>
          <w:szCs w:val="24"/>
          <w:lang w:val="en-US"/>
        </w:rPr>
        <w:t>imply that</w:t>
      </w:r>
      <w:r w:rsidRPr="00823543">
        <w:rPr>
          <w:rFonts w:ascii="Times New Roman" w:hAnsi="Times New Roman"/>
          <w:sz w:val="24"/>
          <w:szCs w:val="24"/>
          <w:lang w:val="en-US"/>
        </w:rPr>
        <w:t xml:space="preserve"> </w:t>
      </w:r>
      <w:r w:rsidR="00044BC3" w:rsidRPr="00823543">
        <w:rPr>
          <w:rFonts w:ascii="Times New Roman" w:hAnsi="Times New Roman"/>
          <w:sz w:val="24"/>
          <w:szCs w:val="24"/>
          <w:lang w:val="en-US"/>
        </w:rPr>
        <w:t>one</w:t>
      </w:r>
      <w:r w:rsidRPr="00823543">
        <w:rPr>
          <w:rFonts w:ascii="Times New Roman" w:hAnsi="Times New Roman"/>
          <w:sz w:val="24"/>
          <w:szCs w:val="24"/>
          <w:lang w:val="en-US"/>
        </w:rPr>
        <w:t xml:space="preserve"> </w:t>
      </w:r>
      <w:r w:rsidR="00BF6C3F" w:rsidRPr="00823543">
        <w:rPr>
          <w:rFonts w:ascii="Times New Roman" w:hAnsi="Times New Roman"/>
          <w:sz w:val="24"/>
          <w:szCs w:val="24"/>
          <w:lang w:val="en-US"/>
        </w:rPr>
        <w:t xml:space="preserve">is </w:t>
      </w:r>
      <w:r w:rsidR="00DB28AA" w:rsidRPr="00823543">
        <w:rPr>
          <w:rFonts w:ascii="Times New Roman" w:hAnsi="Times New Roman"/>
          <w:sz w:val="24"/>
          <w:szCs w:val="24"/>
          <w:lang w:val="en-US"/>
        </w:rPr>
        <w:t>capable</w:t>
      </w:r>
      <w:r w:rsidR="00BF6C3F" w:rsidRPr="00823543">
        <w:rPr>
          <w:rFonts w:ascii="Times New Roman" w:hAnsi="Times New Roman"/>
          <w:sz w:val="24"/>
          <w:szCs w:val="24"/>
          <w:lang w:val="en-US"/>
        </w:rPr>
        <w:t xml:space="preserve"> </w:t>
      </w:r>
      <w:r w:rsidR="00DB28AA" w:rsidRPr="00823543">
        <w:rPr>
          <w:rFonts w:ascii="Times New Roman" w:hAnsi="Times New Roman"/>
          <w:sz w:val="24"/>
          <w:szCs w:val="24"/>
          <w:lang w:val="en-US"/>
        </w:rPr>
        <w:t>of teaching</w:t>
      </w:r>
      <w:r w:rsidR="00BF6C3F" w:rsidRPr="00823543">
        <w:rPr>
          <w:rFonts w:ascii="Times New Roman" w:hAnsi="Times New Roman"/>
          <w:sz w:val="24"/>
          <w:szCs w:val="24"/>
          <w:lang w:val="en-US"/>
        </w:rPr>
        <w:t xml:space="preserve"> mathematics; therefore,</w:t>
      </w:r>
      <w:r w:rsidRPr="00823543">
        <w:rPr>
          <w:rFonts w:ascii="Times New Roman" w:hAnsi="Times New Roman"/>
          <w:sz w:val="24"/>
          <w:szCs w:val="24"/>
          <w:lang w:val="en-US"/>
        </w:rPr>
        <w:t xml:space="preserve"> having strategies to guide </w:t>
      </w:r>
      <w:r w:rsidR="00BF6C3F" w:rsidRPr="00823543">
        <w:rPr>
          <w:rFonts w:ascii="Times New Roman" w:hAnsi="Times New Roman"/>
          <w:sz w:val="24"/>
          <w:szCs w:val="24"/>
          <w:lang w:val="en-US"/>
        </w:rPr>
        <w:t xml:space="preserve">students’ </w:t>
      </w:r>
      <w:r w:rsidRPr="00823543">
        <w:rPr>
          <w:rFonts w:ascii="Times New Roman" w:hAnsi="Times New Roman"/>
          <w:sz w:val="24"/>
          <w:szCs w:val="24"/>
          <w:lang w:val="en-US"/>
        </w:rPr>
        <w:t xml:space="preserve">vocational decisions would be relevant. </w:t>
      </w:r>
    </w:p>
    <w:p w14:paraId="72BBC3F3" w14:textId="77777777"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On the other hand, the study </w:t>
      </w:r>
      <w:r w:rsidR="00044BC3" w:rsidRPr="00823543">
        <w:rPr>
          <w:rFonts w:ascii="Times New Roman" w:hAnsi="Times New Roman"/>
          <w:sz w:val="24"/>
          <w:szCs w:val="24"/>
          <w:lang w:val="en-US"/>
        </w:rPr>
        <w:t>shows</w:t>
      </w:r>
      <w:r w:rsidRPr="00823543">
        <w:rPr>
          <w:rFonts w:ascii="Times New Roman" w:hAnsi="Times New Roman"/>
          <w:sz w:val="24"/>
          <w:szCs w:val="24"/>
          <w:lang w:val="en-US"/>
        </w:rPr>
        <w:t xml:space="preserve"> </w:t>
      </w:r>
      <w:r w:rsidR="00044BC3" w:rsidRPr="00823543">
        <w:rPr>
          <w:rFonts w:ascii="Times New Roman" w:hAnsi="Times New Roman"/>
          <w:sz w:val="24"/>
          <w:szCs w:val="24"/>
          <w:lang w:val="en-US"/>
        </w:rPr>
        <w:t>that it is important</w:t>
      </w:r>
      <w:r w:rsidRPr="00823543">
        <w:rPr>
          <w:rFonts w:ascii="Times New Roman" w:hAnsi="Times New Roman"/>
          <w:sz w:val="24"/>
          <w:szCs w:val="24"/>
          <w:lang w:val="en-US"/>
        </w:rPr>
        <w:t xml:space="preserve"> </w:t>
      </w:r>
      <w:r w:rsidR="00F31527" w:rsidRPr="00823543">
        <w:rPr>
          <w:rFonts w:ascii="Times New Roman" w:hAnsi="Times New Roman"/>
          <w:sz w:val="24"/>
          <w:szCs w:val="24"/>
          <w:lang w:val="en-US"/>
        </w:rPr>
        <w:t>for</w:t>
      </w:r>
      <w:r w:rsidRPr="00823543">
        <w:rPr>
          <w:rFonts w:ascii="Times New Roman" w:hAnsi="Times New Roman"/>
          <w:sz w:val="24"/>
          <w:szCs w:val="24"/>
          <w:lang w:val="en-US"/>
        </w:rPr>
        <w:t xml:space="preserve"> the School of Mathematics </w:t>
      </w:r>
      <w:r w:rsidR="00A01A6D" w:rsidRPr="00823543">
        <w:rPr>
          <w:rFonts w:ascii="Times New Roman" w:hAnsi="Times New Roman"/>
          <w:sz w:val="24"/>
          <w:szCs w:val="24"/>
          <w:lang w:val="en-US"/>
        </w:rPr>
        <w:t xml:space="preserve">to </w:t>
      </w:r>
      <w:r w:rsidR="00044BC3" w:rsidRPr="00823543">
        <w:rPr>
          <w:rFonts w:ascii="Times New Roman" w:hAnsi="Times New Roman"/>
          <w:sz w:val="24"/>
          <w:szCs w:val="24"/>
          <w:lang w:val="en-US"/>
        </w:rPr>
        <w:t>be</w:t>
      </w:r>
      <w:r w:rsidRPr="00823543">
        <w:rPr>
          <w:rFonts w:ascii="Times New Roman" w:hAnsi="Times New Roman"/>
          <w:sz w:val="24"/>
          <w:szCs w:val="24"/>
          <w:lang w:val="en-US"/>
        </w:rPr>
        <w:t xml:space="preserve"> constantly in contact with the student</w:t>
      </w:r>
      <w:r w:rsidR="00044BC3" w:rsidRPr="00823543">
        <w:rPr>
          <w:rFonts w:ascii="Times New Roman" w:hAnsi="Times New Roman"/>
          <w:sz w:val="24"/>
          <w:szCs w:val="24"/>
          <w:lang w:val="en-US"/>
        </w:rPr>
        <w:t xml:space="preserve">s entering the </w:t>
      </w:r>
      <w:r w:rsidR="00F31527" w:rsidRPr="00823543">
        <w:rPr>
          <w:rFonts w:ascii="Times New Roman" w:hAnsi="Times New Roman"/>
          <w:sz w:val="24"/>
          <w:szCs w:val="24"/>
          <w:lang w:val="en-US"/>
        </w:rPr>
        <w:t>program</w:t>
      </w:r>
      <w:r w:rsidR="00044BC3" w:rsidRPr="00823543">
        <w:rPr>
          <w:rFonts w:ascii="Times New Roman" w:hAnsi="Times New Roman"/>
          <w:sz w:val="24"/>
          <w:szCs w:val="24"/>
          <w:lang w:val="en-US"/>
        </w:rPr>
        <w:t xml:space="preserve"> for the first time</w:t>
      </w:r>
      <w:r w:rsidRPr="00823543">
        <w:rPr>
          <w:rFonts w:ascii="Times New Roman" w:hAnsi="Times New Roman"/>
          <w:sz w:val="24"/>
          <w:szCs w:val="24"/>
          <w:lang w:val="en-US"/>
        </w:rPr>
        <w:t xml:space="preserve">, </w:t>
      </w:r>
      <w:r w:rsidR="00044BC3" w:rsidRPr="00823543">
        <w:rPr>
          <w:rFonts w:ascii="Times New Roman" w:hAnsi="Times New Roman"/>
          <w:sz w:val="24"/>
          <w:szCs w:val="24"/>
          <w:lang w:val="en-US"/>
        </w:rPr>
        <w:t xml:space="preserve">to guide </w:t>
      </w:r>
      <w:r w:rsidR="00F31527" w:rsidRPr="00823543">
        <w:rPr>
          <w:rFonts w:ascii="Times New Roman" w:hAnsi="Times New Roman"/>
          <w:sz w:val="24"/>
          <w:szCs w:val="24"/>
          <w:lang w:val="en-US"/>
        </w:rPr>
        <w:t>them</w:t>
      </w:r>
      <w:r w:rsidR="00044BC3" w:rsidRPr="00823543">
        <w:rPr>
          <w:rFonts w:ascii="Times New Roman" w:hAnsi="Times New Roman"/>
          <w:sz w:val="24"/>
          <w:szCs w:val="24"/>
          <w:lang w:val="en-US"/>
        </w:rPr>
        <w:t xml:space="preserve"> in obtaining a</w:t>
      </w:r>
      <w:r w:rsidRPr="00823543">
        <w:rPr>
          <w:rFonts w:ascii="Times New Roman" w:hAnsi="Times New Roman"/>
          <w:sz w:val="24"/>
          <w:szCs w:val="24"/>
          <w:lang w:val="en-US"/>
        </w:rPr>
        <w:t xml:space="preserve"> scholarship, </w:t>
      </w:r>
      <w:r w:rsidR="00F31527" w:rsidRPr="00823543">
        <w:rPr>
          <w:rFonts w:ascii="Times New Roman" w:hAnsi="Times New Roman"/>
          <w:sz w:val="24"/>
          <w:szCs w:val="24"/>
          <w:lang w:val="en-US"/>
        </w:rPr>
        <w:t>enrolling,</w:t>
      </w:r>
      <w:r w:rsidRPr="00823543">
        <w:rPr>
          <w:rFonts w:ascii="Times New Roman" w:hAnsi="Times New Roman"/>
          <w:sz w:val="24"/>
          <w:szCs w:val="24"/>
          <w:lang w:val="en-US"/>
        </w:rPr>
        <w:t xml:space="preserve"> and study techniques (both </w:t>
      </w:r>
      <w:r w:rsidR="00044BC3" w:rsidRPr="00823543">
        <w:rPr>
          <w:rFonts w:ascii="Times New Roman" w:hAnsi="Times New Roman"/>
          <w:sz w:val="24"/>
          <w:szCs w:val="24"/>
          <w:lang w:val="en-US"/>
        </w:rPr>
        <w:t xml:space="preserve">in </w:t>
      </w:r>
      <w:r w:rsidRPr="00823543">
        <w:rPr>
          <w:rFonts w:ascii="Times New Roman" w:hAnsi="Times New Roman"/>
          <w:sz w:val="24"/>
          <w:szCs w:val="24"/>
          <w:lang w:val="en-US"/>
        </w:rPr>
        <w:t>group</w:t>
      </w:r>
      <w:r w:rsidR="00044BC3" w:rsidRPr="00823543">
        <w:rPr>
          <w:rFonts w:ascii="Times New Roman" w:hAnsi="Times New Roman"/>
          <w:sz w:val="24"/>
          <w:szCs w:val="24"/>
          <w:lang w:val="en-US"/>
        </w:rPr>
        <w:t>s</w:t>
      </w:r>
      <w:r w:rsidRPr="00823543">
        <w:rPr>
          <w:rFonts w:ascii="Times New Roman" w:hAnsi="Times New Roman"/>
          <w:sz w:val="24"/>
          <w:szCs w:val="24"/>
          <w:lang w:val="en-US"/>
        </w:rPr>
        <w:t xml:space="preserve"> and individual</w:t>
      </w:r>
      <w:r w:rsidR="00044BC3" w:rsidRPr="00823543">
        <w:rPr>
          <w:rFonts w:ascii="Times New Roman" w:hAnsi="Times New Roman"/>
          <w:sz w:val="24"/>
          <w:szCs w:val="24"/>
          <w:lang w:val="en-US"/>
        </w:rPr>
        <w:t>ly</w:t>
      </w:r>
      <w:r w:rsidRPr="00823543">
        <w:rPr>
          <w:rFonts w:ascii="Times New Roman" w:hAnsi="Times New Roman"/>
          <w:sz w:val="24"/>
          <w:szCs w:val="24"/>
          <w:lang w:val="en-US"/>
        </w:rPr>
        <w:t xml:space="preserve">) for the courses </w:t>
      </w:r>
      <w:r w:rsidR="00F31527" w:rsidRPr="00823543">
        <w:rPr>
          <w:rFonts w:ascii="Times New Roman" w:hAnsi="Times New Roman"/>
          <w:sz w:val="24"/>
          <w:szCs w:val="24"/>
          <w:lang w:val="en-US"/>
        </w:rPr>
        <w:t>in the program</w:t>
      </w:r>
      <w:r w:rsidRPr="00823543">
        <w:rPr>
          <w:rFonts w:ascii="Times New Roman" w:hAnsi="Times New Roman"/>
          <w:sz w:val="24"/>
          <w:szCs w:val="24"/>
          <w:lang w:val="en-US"/>
        </w:rPr>
        <w:t xml:space="preserve">. </w:t>
      </w:r>
    </w:p>
    <w:p w14:paraId="28593199" w14:textId="43AECEF0" w:rsidR="00211E93"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In summary, </w:t>
      </w:r>
      <w:r w:rsidR="00F31527" w:rsidRPr="00823543">
        <w:rPr>
          <w:rFonts w:ascii="Times New Roman" w:hAnsi="Times New Roman"/>
          <w:sz w:val="24"/>
          <w:szCs w:val="24"/>
          <w:lang w:val="en-US"/>
        </w:rPr>
        <w:t>dropping out of</w:t>
      </w:r>
      <w:r w:rsidR="00044BC3" w:rsidRPr="00823543">
        <w:rPr>
          <w:rFonts w:ascii="Times New Roman" w:hAnsi="Times New Roman"/>
          <w:sz w:val="24"/>
          <w:szCs w:val="24"/>
          <w:lang w:val="en-US"/>
        </w:rPr>
        <w:t xml:space="preserve"> </w:t>
      </w:r>
      <w:r w:rsidRPr="00823543">
        <w:rPr>
          <w:rFonts w:ascii="Times New Roman" w:hAnsi="Times New Roman"/>
          <w:sz w:val="24"/>
          <w:szCs w:val="24"/>
          <w:lang w:val="en-US"/>
        </w:rPr>
        <w:t xml:space="preserve">the </w:t>
      </w:r>
      <w:r w:rsidR="00044BC3" w:rsidRPr="00823543">
        <w:rPr>
          <w:rFonts w:ascii="Times New Roman" w:hAnsi="Times New Roman"/>
          <w:sz w:val="24"/>
          <w:szCs w:val="24"/>
          <w:lang w:val="en-US"/>
        </w:rPr>
        <w:t xml:space="preserve">Bachelor’s and </w:t>
      </w:r>
      <w:r w:rsidR="00B0588F" w:rsidRPr="00823543">
        <w:rPr>
          <w:rFonts w:ascii="Times New Roman" w:hAnsi="Times New Roman"/>
          <w:sz w:val="24"/>
          <w:szCs w:val="24"/>
          <w:lang w:val="en-US"/>
        </w:rPr>
        <w:t xml:space="preserve">Licentiate’s </w:t>
      </w:r>
      <w:r w:rsidR="00044BC3" w:rsidRPr="00823543">
        <w:rPr>
          <w:rFonts w:ascii="Times New Roman" w:hAnsi="Times New Roman"/>
          <w:sz w:val="24"/>
          <w:szCs w:val="24"/>
          <w:lang w:val="en-US"/>
        </w:rPr>
        <w:t>Degrees</w:t>
      </w:r>
      <w:r w:rsidRPr="00823543">
        <w:rPr>
          <w:rFonts w:ascii="Times New Roman" w:hAnsi="Times New Roman"/>
          <w:sz w:val="24"/>
          <w:szCs w:val="24"/>
          <w:lang w:val="en-US"/>
        </w:rPr>
        <w:t xml:space="preserve"> in </w:t>
      </w:r>
      <w:r w:rsidR="00C618C1" w:rsidRPr="00823543">
        <w:rPr>
          <w:rFonts w:ascii="Times New Roman" w:hAnsi="Times New Roman"/>
          <w:sz w:val="24"/>
          <w:szCs w:val="24"/>
          <w:lang w:val="en-US"/>
        </w:rPr>
        <w:t xml:space="preserve">Mathematics </w:t>
      </w:r>
      <w:r w:rsidRPr="00823543">
        <w:rPr>
          <w:rFonts w:ascii="Times New Roman" w:hAnsi="Times New Roman"/>
          <w:sz w:val="24"/>
          <w:szCs w:val="24"/>
          <w:lang w:val="en-US"/>
        </w:rPr>
        <w:t>Teaching</w:t>
      </w:r>
      <w:r w:rsidR="00F31527" w:rsidRPr="00823543">
        <w:rPr>
          <w:rFonts w:ascii="Times New Roman" w:hAnsi="Times New Roman"/>
          <w:sz w:val="24"/>
          <w:szCs w:val="24"/>
          <w:lang w:val="en-US"/>
        </w:rPr>
        <w:t xml:space="preserve"> program</w:t>
      </w:r>
      <w:r w:rsidRPr="00823543">
        <w:rPr>
          <w:rFonts w:ascii="Times New Roman" w:hAnsi="Times New Roman"/>
          <w:sz w:val="24"/>
          <w:szCs w:val="24"/>
          <w:lang w:val="en-US"/>
        </w:rPr>
        <w:t xml:space="preserve"> is a multi-causal and complex phenomenon</w:t>
      </w:r>
      <w:r w:rsidR="00D161A9">
        <w:rPr>
          <w:rFonts w:ascii="Times New Roman" w:hAnsi="Times New Roman"/>
          <w:sz w:val="24"/>
          <w:szCs w:val="24"/>
          <w:lang w:val="en-US"/>
        </w:rPr>
        <w:t xml:space="preserve">, and taking steps to control </w:t>
      </w:r>
      <w:r w:rsidR="00F31527" w:rsidRPr="00823543">
        <w:rPr>
          <w:rFonts w:ascii="Times New Roman" w:hAnsi="Times New Roman"/>
          <w:sz w:val="24"/>
          <w:szCs w:val="24"/>
          <w:lang w:val="en-US"/>
        </w:rPr>
        <w:t xml:space="preserve">it </w:t>
      </w:r>
      <w:r w:rsidRPr="00823543">
        <w:rPr>
          <w:rFonts w:ascii="Times New Roman" w:hAnsi="Times New Roman"/>
          <w:sz w:val="24"/>
          <w:szCs w:val="24"/>
          <w:lang w:val="en-US"/>
        </w:rPr>
        <w:t xml:space="preserve">requires commitment </w:t>
      </w:r>
      <w:r w:rsidR="00044BC3" w:rsidRPr="00823543">
        <w:rPr>
          <w:rFonts w:ascii="Times New Roman" w:hAnsi="Times New Roman"/>
          <w:sz w:val="24"/>
          <w:szCs w:val="24"/>
          <w:lang w:val="en-US"/>
        </w:rPr>
        <w:t>by</w:t>
      </w:r>
      <w:r w:rsidRPr="00823543">
        <w:rPr>
          <w:rFonts w:ascii="Times New Roman" w:hAnsi="Times New Roman"/>
          <w:sz w:val="24"/>
          <w:szCs w:val="24"/>
          <w:lang w:val="en-US"/>
        </w:rPr>
        <w:t xml:space="preserve"> the </w:t>
      </w:r>
      <w:r w:rsidR="00044BC3" w:rsidRPr="00823543">
        <w:rPr>
          <w:rFonts w:ascii="Times New Roman" w:hAnsi="Times New Roman"/>
          <w:sz w:val="24"/>
          <w:szCs w:val="24"/>
          <w:lang w:val="en-US"/>
        </w:rPr>
        <w:t>relevant</w:t>
      </w:r>
      <w:r w:rsidRPr="00823543">
        <w:rPr>
          <w:rFonts w:ascii="Times New Roman" w:hAnsi="Times New Roman"/>
          <w:sz w:val="24"/>
          <w:szCs w:val="24"/>
          <w:lang w:val="en-US"/>
        </w:rPr>
        <w:t xml:space="preserve"> authorities, to be able to </w:t>
      </w:r>
      <w:r w:rsidR="00F31527" w:rsidRPr="00823543">
        <w:rPr>
          <w:rFonts w:ascii="Times New Roman" w:hAnsi="Times New Roman"/>
          <w:sz w:val="24"/>
          <w:szCs w:val="24"/>
          <w:lang w:val="en-US"/>
        </w:rPr>
        <w:t>direct their</w:t>
      </w:r>
      <w:r w:rsidRPr="00823543">
        <w:rPr>
          <w:rFonts w:ascii="Times New Roman" w:hAnsi="Times New Roman"/>
          <w:sz w:val="24"/>
          <w:szCs w:val="24"/>
          <w:lang w:val="en-US"/>
        </w:rPr>
        <w:t xml:space="preserve"> efforts</w:t>
      </w:r>
      <w:r w:rsidR="00F31527" w:rsidRPr="00823543">
        <w:rPr>
          <w:rFonts w:ascii="Times New Roman" w:hAnsi="Times New Roman"/>
          <w:sz w:val="24"/>
          <w:szCs w:val="24"/>
          <w:lang w:val="en-US"/>
        </w:rPr>
        <w:t xml:space="preserve"> appropriately;</w:t>
      </w:r>
      <w:r w:rsidRPr="00823543">
        <w:rPr>
          <w:rFonts w:ascii="Times New Roman" w:hAnsi="Times New Roman"/>
          <w:sz w:val="24"/>
          <w:szCs w:val="24"/>
          <w:lang w:val="en-US"/>
        </w:rPr>
        <w:t xml:space="preserve"> first </w:t>
      </w:r>
      <w:r w:rsidR="00E8740E" w:rsidRPr="00823543">
        <w:rPr>
          <w:rFonts w:ascii="Times New Roman" w:hAnsi="Times New Roman"/>
          <w:sz w:val="24"/>
          <w:szCs w:val="24"/>
          <w:lang w:val="en-US"/>
        </w:rPr>
        <w:t>in</w:t>
      </w:r>
      <w:r w:rsidR="00044BC3" w:rsidRPr="00823543">
        <w:rPr>
          <w:rFonts w:ascii="Times New Roman" w:hAnsi="Times New Roman"/>
          <w:sz w:val="24"/>
          <w:szCs w:val="24"/>
          <w:lang w:val="en-US"/>
        </w:rPr>
        <w:t xml:space="preserve"> understand</w:t>
      </w:r>
      <w:r w:rsidR="00E8740E" w:rsidRPr="00823543">
        <w:rPr>
          <w:rFonts w:ascii="Times New Roman" w:hAnsi="Times New Roman"/>
          <w:sz w:val="24"/>
          <w:szCs w:val="24"/>
          <w:lang w:val="en-US"/>
        </w:rPr>
        <w:t>ing</w:t>
      </w:r>
      <w:r w:rsidRPr="00823543">
        <w:rPr>
          <w:rFonts w:ascii="Times New Roman" w:hAnsi="Times New Roman"/>
          <w:sz w:val="24"/>
          <w:szCs w:val="24"/>
          <w:lang w:val="en-US"/>
        </w:rPr>
        <w:t xml:space="preserve"> the phenomenon</w:t>
      </w:r>
      <w:r w:rsidR="00044BC3" w:rsidRPr="00823543">
        <w:rPr>
          <w:rFonts w:ascii="Times New Roman" w:hAnsi="Times New Roman"/>
          <w:sz w:val="24"/>
          <w:szCs w:val="24"/>
          <w:lang w:val="en-US"/>
        </w:rPr>
        <w:t>,</w:t>
      </w:r>
      <w:r w:rsidRPr="00823543">
        <w:rPr>
          <w:rFonts w:ascii="Times New Roman" w:hAnsi="Times New Roman"/>
          <w:sz w:val="24"/>
          <w:szCs w:val="24"/>
          <w:lang w:val="en-US"/>
        </w:rPr>
        <w:t xml:space="preserve"> and then </w:t>
      </w:r>
      <w:r w:rsidR="00E8740E" w:rsidRPr="00823543">
        <w:rPr>
          <w:rFonts w:ascii="Times New Roman" w:hAnsi="Times New Roman"/>
          <w:sz w:val="24"/>
          <w:szCs w:val="24"/>
          <w:lang w:val="en-US"/>
        </w:rPr>
        <w:t>in the creation of</w:t>
      </w:r>
      <w:r w:rsidRPr="00823543">
        <w:rPr>
          <w:rFonts w:ascii="Times New Roman" w:hAnsi="Times New Roman"/>
          <w:sz w:val="24"/>
          <w:szCs w:val="24"/>
          <w:lang w:val="en-US"/>
        </w:rPr>
        <w:t xml:space="preserve"> measures </w:t>
      </w:r>
      <w:r w:rsidR="00044BC3" w:rsidRPr="00823543">
        <w:rPr>
          <w:rFonts w:ascii="Times New Roman" w:hAnsi="Times New Roman"/>
          <w:sz w:val="24"/>
          <w:szCs w:val="24"/>
          <w:lang w:val="en-US"/>
        </w:rPr>
        <w:t>to reduce it</w:t>
      </w:r>
      <w:r w:rsidRPr="00823543">
        <w:rPr>
          <w:rFonts w:ascii="Times New Roman" w:hAnsi="Times New Roman"/>
          <w:sz w:val="24"/>
          <w:szCs w:val="24"/>
          <w:lang w:val="en-US"/>
        </w:rPr>
        <w:t xml:space="preserve">. </w:t>
      </w:r>
      <w:r w:rsidR="00044BC3" w:rsidRPr="00823543">
        <w:rPr>
          <w:rFonts w:ascii="Times New Roman" w:hAnsi="Times New Roman"/>
          <w:sz w:val="24"/>
          <w:szCs w:val="24"/>
          <w:lang w:val="en-US"/>
        </w:rPr>
        <w:t xml:space="preserve">The great </w:t>
      </w:r>
      <w:r w:rsidRPr="00823543">
        <w:rPr>
          <w:rFonts w:ascii="Times New Roman" w:hAnsi="Times New Roman"/>
          <w:sz w:val="24"/>
          <w:szCs w:val="24"/>
          <w:lang w:val="en-US"/>
        </w:rPr>
        <w:t xml:space="preserve">opportunity </w:t>
      </w:r>
      <w:r w:rsidR="00044BC3" w:rsidRPr="00823543">
        <w:rPr>
          <w:rFonts w:ascii="Times New Roman" w:hAnsi="Times New Roman"/>
          <w:sz w:val="24"/>
          <w:szCs w:val="24"/>
          <w:lang w:val="en-US"/>
        </w:rPr>
        <w:t>provided</w:t>
      </w:r>
      <w:r w:rsidRPr="00823543">
        <w:rPr>
          <w:rFonts w:ascii="Times New Roman" w:hAnsi="Times New Roman"/>
          <w:sz w:val="24"/>
          <w:szCs w:val="24"/>
          <w:lang w:val="en-US"/>
        </w:rPr>
        <w:t xml:space="preserve"> by the new </w:t>
      </w:r>
      <w:r w:rsidR="00E8740E" w:rsidRPr="00823543">
        <w:rPr>
          <w:rFonts w:ascii="Times New Roman" w:hAnsi="Times New Roman"/>
          <w:sz w:val="24"/>
          <w:szCs w:val="24"/>
          <w:lang w:val="en-US"/>
        </w:rPr>
        <w:t xml:space="preserve">version of this </w:t>
      </w:r>
      <w:r w:rsidR="00044BC3" w:rsidRPr="00823543">
        <w:rPr>
          <w:rFonts w:ascii="Times New Roman" w:hAnsi="Times New Roman"/>
          <w:sz w:val="24"/>
          <w:szCs w:val="24"/>
          <w:lang w:val="en-US"/>
        </w:rPr>
        <w:t>program should be emphasized</w:t>
      </w:r>
      <w:r w:rsidRPr="00823543">
        <w:rPr>
          <w:rFonts w:ascii="Times New Roman" w:hAnsi="Times New Roman"/>
          <w:sz w:val="24"/>
          <w:szCs w:val="24"/>
          <w:lang w:val="en-US"/>
        </w:rPr>
        <w:t xml:space="preserve">, </w:t>
      </w:r>
      <w:r w:rsidR="00E8740E" w:rsidRPr="00823543">
        <w:rPr>
          <w:rFonts w:ascii="Times New Roman" w:hAnsi="Times New Roman"/>
          <w:sz w:val="24"/>
          <w:szCs w:val="24"/>
          <w:lang w:val="en-US"/>
        </w:rPr>
        <w:t>and further</w:t>
      </w:r>
      <w:r w:rsidRPr="00823543">
        <w:rPr>
          <w:rFonts w:ascii="Times New Roman" w:hAnsi="Times New Roman"/>
          <w:sz w:val="24"/>
          <w:szCs w:val="24"/>
          <w:lang w:val="en-US"/>
        </w:rPr>
        <w:t xml:space="preserve"> </w:t>
      </w:r>
      <w:r w:rsidR="00E8740E" w:rsidRPr="00823543">
        <w:rPr>
          <w:rFonts w:ascii="Times New Roman" w:hAnsi="Times New Roman"/>
          <w:sz w:val="24"/>
          <w:szCs w:val="24"/>
          <w:lang w:val="en-US"/>
        </w:rPr>
        <w:t>investigations in this program should be encouraged to improve</w:t>
      </w:r>
      <w:r w:rsidRPr="00823543">
        <w:rPr>
          <w:rFonts w:ascii="Times New Roman" w:hAnsi="Times New Roman"/>
          <w:sz w:val="24"/>
          <w:szCs w:val="24"/>
          <w:lang w:val="en-US"/>
        </w:rPr>
        <w:t xml:space="preserve"> decision making in this and other </w:t>
      </w:r>
      <w:r w:rsidR="00E8740E" w:rsidRPr="00823543">
        <w:rPr>
          <w:rFonts w:ascii="Times New Roman" w:hAnsi="Times New Roman"/>
          <w:sz w:val="24"/>
          <w:szCs w:val="24"/>
          <w:lang w:val="en-US"/>
        </w:rPr>
        <w:t>areas</w:t>
      </w:r>
      <w:r w:rsidRPr="00823543">
        <w:rPr>
          <w:rFonts w:ascii="Times New Roman" w:hAnsi="Times New Roman"/>
          <w:sz w:val="24"/>
          <w:szCs w:val="24"/>
          <w:lang w:val="en-US"/>
        </w:rPr>
        <w:t xml:space="preserve"> of interest to the School of Mathematics. </w:t>
      </w:r>
    </w:p>
    <w:p w14:paraId="00D078DA" w14:textId="77777777" w:rsidR="00AB768D" w:rsidRPr="00AB2AD9" w:rsidRDefault="00753A8B" w:rsidP="00AB2AD9">
      <w:pPr>
        <w:spacing w:after="120" w:line="240" w:lineRule="auto"/>
        <w:ind w:firstLine="709"/>
        <w:jc w:val="both"/>
        <w:rPr>
          <w:rFonts w:ascii="Times New Roman" w:hAnsi="Times New Roman"/>
          <w:szCs w:val="24"/>
          <w:lang w:val="en-US"/>
        </w:rPr>
      </w:pPr>
      <w:r w:rsidRPr="00AB2AD9">
        <w:rPr>
          <w:rFonts w:ascii="Times New Roman" w:hAnsi="Times New Roman"/>
          <w:szCs w:val="24"/>
          <w:lang w:val="en-US"/>
        </w:rPr>
        <w:t xml:space="preserve"> </w:t>
      </w:r>
      <w:r w:rsidRPr="00AB2AD9">
        <w:rPr>
          <w:rFonts w:ascii="Times New Roman" w:hAnsi="Times New Roman"/>
          <w:b/>
          <w:szCs w:val="24"/>
          <w:lang w:val="en-US"/>
        </w:rPr>
        <w:t xml:space="preserve">Acknowledgments </w:t>
      </w:r>
    </w:p>
    <w:p w14:paraId="58B8F47F" w14:textId="1F538726" w:rsidR="00753A8B" w:rsidRPr="00823543" w:rsidRDefault="00753A8B" w:rsidP="00AB2AD9">
      <w:pPr>
        <w:spacing w:after="120" w:line="240" w:lineRule="auto"/>
        <w:ind w:firstLine="709"/>
        <w:jc w:val="both"/>
        <w:rPr>
          <w:rFonts w:ascii="Times New Roman" w:hAnsi="Times New Roman"/>
          <w:sz w:val="24"/>
          <w:szCs w:val="24"/>
          <w:lang w:val="en-US"/>
        </w:rPr>
      </w:pPr>
      <w:r w:rsidRPr="00823543">
        <w:rPr>
          <w:rFonts w:ascii="Times New Roman" w:hAnsi="Times New Roman"/>
          <w:sz w:val="24"/>
          <w:szCs w:val="24"/>
          <w:lang w:val="en-US"/>
        </w:rPr>
        <w:t xml:space="preserve">This article was prepared within the framework of the project </w:t>
      </w:r>
      <w:proofErr w:type="spellStart"/>
      <w:r w:rsidR="00044BC3" w:rsidRPr="00823543">
        <w:rPr>
          <w:rFonts w:ascii="Times New Roman" w:hAnsi="Times New Roman"/>
          <w:i/>
          <w:sz w:val="24"/>
          <w:szCs w:val="24"/>
          <w:lang w:val="en-US"/>
        </w:rPr>
        <w:t>Factores</w:t>
      </w:r>
      <w:proofErr w:type="spellEnd"/>
      <w:r w:rsidR="00044BC3" w:rsidRPr="00823543">
        <w:rPr>
          <w:rFonts w:ascii="Times New Roman" w:hAnsi="Times New Roman"/>
          <w:i/>
          <w:sz w:val="24"/>
          <w:szCs w:val="24"/>
          <w:lang w:val="en-US"/>
        </w:rPr>
        <w:t xml:space="preserve"> </w:t>
      </w:r>
      <w:proofErr w:type="spellStart"/>
      <w:r w:rsidR="00044BC3" w:rsidRPr="00823543">
        <w:rPr>
          <w:rFonts w:ascii="Times New Roman" w:hAnsi="Times New Roman"/>
          <w:i/>
          <w:sz w:val="24"/>
          <w:szCs w:val="24"/>
          <w:lang w:val="en-US"/>
        </w:rPr>
        <w:t>asociados</w:t>
      </w:r>
      <w:proofErr w:type="spellEnd"/>
      <w:r w:rsidR="00044BC3" w:rsidRPr="00823543">
        <w:rPr>
          <w:rFonts w:ascii="Times New Roman" w:hAnsi="Times New Roman"/>
          <w:i/>
          <w:sz w:val="24"/>
          <w:szCs w:val="24"/>
          <w:lang w:val="en-US"/>
        </w:rPr>
        <w:t xml:space="preserve"> a la </w:t>
      </w:r>
      <w:proofErr w:type="spellStart"/>
      <w:r w:rsidR="00044BC3" w:rsidRPr="00823543">
        <w:rPr>
          <w:rFonts w:ascii="Times New Roman" w:hAnsi="Times New Roman"/>
          <w:i/>
          <w:sz w:val="24"/>
          <w:szCs w:val="24"/>
          <w:lang w:val="en-US"/>
        </w:rPr>
        <w:t>deserción</w:t>
      </w:r>
      <w:proofErr w:type="spellEnd"/>
      <w:r w:rsidR="00044BC3" w:rsidRPr="00823543">
        <w:rPr>
          <w:rFonts w:ascii="Times New Roman" w:hAnsi="Times New Roman"/>
          <w:i/>
          <w:sz w:val="24"/>
          <w:szCs w:val="24"/>
          <w:lang w:val="en-US"/>
        </w:rPr>
        <w:t xml:space="preserve"> </w:t>
      </w:r>
      <w:proofErr w:type="spellStart"/>
      <w:r w:rsidR="00044BC3" w:rsidRPr="00823543">
        <w:rPr>
          <w:rFonts w:ascii="Times New Roman" w:hAnsi="Times New Roman"/>
          <w:i/>
          <w:sz w:val="24"/>
          <w:szCs w:val="24"/>
          <w:lang w:val="en-US"/>
        </w:rPr>
        <w:t>estudiantil</w:t>
      </w:r>
      <w:proofErr w:type="spellEnd"/>
      <w:r w:rsidR="00044BC3" w:rsidRPr="00823543">
        <w:rPr>
          <w:rFonts w:ascii="Times New Roman" w:hAnsi="Times New Roman"/>
          <w:i/>
          <w:sz w:val="24"/>
          <w:szCs w:val="24"/>
          <w:lang w:val="en-US"/>
        </w:rPr>
        <w:t xml:space="preserve"> en la </w:t>
      </w:r>
      <w:proofErr w:type="spellStart"/>
      <w:r w:rsidR="00044BC3" w:rsidRPr="00823543">
        <w:rPr>
          <w:rFonts w:ascii="Times New Roman" w:hAnsi="Times New Roman"/>
          <w:i/>
          <w:sz w:val="24"/>
          <w:szCs w:val="24"/>
          <w:lang w:val="en-US"/>
        </w:rPr>
        <w:t>carrera</w:t>
      </w:r>
      <w:proofErr w:type="spellEnd"/>
      <w:r w:rsidR="00044BC3" w:rsidRPr="00823543">
        <w:rPr>
          <w:rFonts w:ascii="Times New Roman" w:hAnsi="Times New Roman"/>
          <w:i/>
          <w:sz w:val="24"/>
          <w:szCs w:val="24"/>
          <w:lang w:val="en-US"/>
        </w:rPr>
        <w:t xml:space="preserve"> de </w:t>
      </w:r>
      <w:proofErr w:type="spellStart"/>
      <w:r w:rsidR="00044BC3" w:rsidRPr="00823543">
        <w:rPr>
          <w:rFonts w:ascii="Times New Roman" w:hAnsi="Times New Roman"/>
          <w:i/>
          <w:sz w:val="24"/>
          <w:szCs w:val="24"/>
          <w:lang w:val="en-US"/>
        </w:rPr>
        <w:t>Enseñanza</w:t>
      </w:r>
      <w:proofErr w:type="spellEnd"/>
      <w:r w:rsidR="00044BC3" w:rsidRPr="00823543">
        <w:rPr>
          <w:rFonts w:ascii="Times New Roman" w:hAnsi="Times New Roman"/>
          <w:i/>
          <w:sz w:val="24"/>
          <w:szCs w:val="24"/>
          <w:lang w:val="en-US"/>
        </w:rPr>
        <w:t xml:space="preserve"> de la </w:t>
      </w:r>
      <w:proofErr w:type="spellStart"/>
      <w:r w:rsidR="00044BC3" w:rsidRPr="00823543">
        <w:rPr>
          <w:rFonts w:ascii="Times New Roman" w:hAnsi="Times New Roman"/>
          <w:i/>
          <w:sz w:val="24"/>
          <w:szCs w:val="24"/>
          <w:lang w:val="en-US"/>
        </w:rPr>
        <w:t>Matemática</w:t>
      </w:r>
      <w:proofErr w:type="spellEnd"/>
      <w:r w:rsidR="00044BC3" w:rsidRPr="00823543">
        <w:rPr>
          <w:rFonts w:ascii="Times New Roman" w:hAnsi="Times New Roman"/>
          <w:i/>
          <w:sz w:val="24"/>
          <w:szCs w:val="24"/>
          <w:lang w:val="en-US"/>
        </w:rPr>
        <w:t xml:space="preserve"> de la </w:t>
      </w:r>
      <w:proofErr w:type="spellStart"/>
      <w:r w:rsidR="00044BC3" w:rsidRPr="00823543">
        <w:rPr>
          <w:rFonts w:ascii="Times New Roman" w:hAnsi="Times New Roman"/>
          <w:i/>
          <w:sz w:val="24"/>
          <w:szCs w:val="24"/>
          <w:lang w:val="en-US"/>
        </w:rPr>
        <w:t>UNA</w:t>
      </w:r>
      <w:proofErr w:type="spellEnd"/>
      <w:r w:rsidR="00044BC3" w:rsidRPr="00823543">
        <w:rPr>
          <w:rFonts w:ascii="Times New Roman" w:hAnsi="Times New Roman"/>
          <w:sz w:val="24"/>
          <w:szCs w:val="24"/>
          <w:lang w:val="en-US"/>
        </w:rPr>
        <w:t xml:space="preserve"> (</w:t>
      </w:r>
      <w:r w:rsidRPr="00823543">
        <w:rPr>
          <w:rFonts w:ascii="Times New Roman" w:hAnsi="Times New Roman"/>
          <w:i/>
          <w:sz w:val="24"/>
          <w:szCs w:val="24"/>
          <w:lang w:val="en-US"/>
        </w:rPr>
        <w:t xml:space="preserve">Factors associated with student </w:t>
      </w:r>
      <w:r w:rsidR="00044BC3" w:rsidRPr="00823543">
        <w:rPr>
          <w:rFonts w:ascii="Times New Roman" w:hAnsi="Times New Roman"/>
          <w:i/>
          <w:sz w:val="24"/>
          <w:szCs w:val="24"/>
          <w:lang w:val="en-US"/>
        </w:rPr>
        <w:t xml:space="preserve">dropout </w:t>
      </w:r>
      <w:r w:rsidR="00823543" w:rsidRPr="00823543">
        <w:rPr>
          <w:rFonts w:ascii="Times New Roman" w:hAnsi="Times New Roman"/>
          <w:i/>
          <w:sz w:val="24"/>
          <w:szCs w:val="24"/>
          <w:lang w:val="en-US"/>
        </w:rPr>
        <w:t>of</w:t>
      </w:r>
      <w:r w:rsidRPr="00823543">
        <w:rPr>
          <w:rFonts w:ascii="Times New Roman" w:hAnsi="Times New Roman"/>
          <w:i/>
          <w:sz w:val="24"/>
          <w:szCs w:val="24"/>
          <w:lang w:val="en-US"/>
        </w:rPr>
        <w:t xml:space="preserve"> the Mathematics Teaching</w:t>
      </w:r>
      <w:r w:rsidR="00044BC3" w:rsidRPr="00823543">
        <w:rPr>
          <w:rFonts w:ascii="Times New Roman" w:hAnsi="Times New Roman"/>
          <w:i/>
          <w:sz w:val="24"/>
          <w:szCs w:val="24"/>
          <w:lang w:val="en-US"/>
        </w:rPr>
        <w:t xml:space="preserve"> </w:t>
      </w:r>
      <w:r w:rsidR="00E8740E" w:rsidRPr="00823543">
        <w:rPr>
          <w:rFonts w:ascii="Times New Roman" w:hAnsi="Times New Roman"/>
          <w:i/>
          <w:sz w:val="24"/>
          <w:szCs w:val="24"/>
          <w:lang w:val="en-US"/>
        </w:rPr>
        <w:t>program</w:t>
      </w:r>
      <w:r w:rsidRPr="00823543">
        <w:rPr>
          <w:rFonts w:ascii="Times New Roman" w:hAnsi="Times New Roman"/>
          <w:i/>
          <w:sz w:val="24"/>
          <w:szCs w:val="24"/>
          <w:lang w:val="en-US"/>
        </w:rPr>
        <w:t xml:space="preserve"> of the UNA</w:t>
      </w:r>
      <w:r w:rsidR="00044BC3" w:rsidRPr="00823543">
        <w:rPr>
          <w:rFonts w:ascii="Times New Roman" w:hAnsi="Times New Roman"/>
          <w:sz w:val="24"/>
          <w:szCs w:val="24"/>
          <w:lang w:val="en-US"/>
        </w:rPr>
        <w:t>)</w:t>
      </w:r>
      <w:r w:rsidRPr="00823543">
        <w:rPr>
          <w:rFonts w:ascii="Times New Roman" w:hAnsi="Times New Roman"/>
          <w:sz w:val="24"/>
          <w:szCs w:val="24"/>
          <w:lang w:val="en-US"/>
        </w:rPr>
        <w:t xml:space="preserve">, code: 0307-16. In addition, we </w:t>
      </w:r>
      <w:r w:rsidR="00E8740E" w:rsidRPr="00823543">
        <w:rPr>
          <w:rFonts w:ascii="Times New Roman" w:hAnsi="Times New Roman"/>
          <w:sz w:val="24"/>
          <w:szCs w:val="24"/>
          <w:lang w:val="en-US"/>
        </w:rPr>
        <w:t>would like to</w:t>
      </w:r>
      <w:r w:rsidRPr="00823543">
        <w:rPr>
          <w:rFonts w:ascii="Times New Roman" w:hAnsi="Times New Roman"/>
          <w:sz w:val="24"/>
          <w:szCs w:val="24"/>
          <w:lang w:val="en-US"/>
        </w:rPr>
        <w:t xml:space="preserve"> the School of Mathematics and the </w:t>
      </w:r>
      <w:r w:rsidR="00C01E61" w:rsidRPr="00823543">
        <w:rPr>
          <w:rFonts w:ascii="Times New Roman" w:hAnsi="Times New Roman"/>
          <w:sz w:val="24"/>
          <w:szCs w:val="24"/>
          <w:lang w:val="en-US"/>
        </w:rPr>
        <w:t>UNA Registry Department</w:t>
      </w:r>
      <w:r w:rsidRPr="00823543">
        <w:rPr>
          <w:rFonts w:ascii="Times New Roman" w:hAnsi="Times New Roman"/>
          <w:sz w:val="24"/>
          <w:szCs w:val="24"/>
          <w:lang w:val="en-US"/>
        </w:rPr>
        <w:t xml:space="preserve">, which provided information </w:t>
      </w:r>
      <w:r w:rsidR="00D161A9">
        <w:rPr>
          <w:rFonts w:ascii="Times New Roman" w:hAnsi="Times New Roman"/>
          <w:sz w:val="24"/>
          <w:szCs w:val="24"/>
          <w:lang w:val="en-US"/>
        </w:rPr>
        <w:t>that was crucial</w:t>
      </w:r>
      <w:r w:rsidR="00E8740E" w:rsidRPr="00823543">
        <w:rPr>
          <w:rFonts w:ascii="Times New Roman" w:hAnsi="Times New Roman"/>
          <w:sz w:val="24"/>
          <w:szCs w:val="24"/>
          <w:lang w:val="en-US"/>
        </w:rPr>
        <w:t xml:space="preserve"> in carrying out</w:t>
      </w:r>
      <w:r w:rsidRPr="00823543">
        <w:rPr>
          <w:rFonts w:ascii="Times New Roman" w:hAnsi="Times New Roman"/>
          <w:sz w:val="24"/>
          <w:szCs w:val="24"/>
          <w:lang w:val="en-US"/>
        </w:rPr>
        <w:t xml:space="preserve"> the research. </w:t>
      </w:r>
    </w:p>
    <w:p w14:paraId="4A8899E8" w14:textId="77777777" w:rsidR="00753A8B" w:rsidRPr="00823543" w:rsidRDefault="00753A8B" w:rsidP="00753A8B">
      <w:pPr>
        <w:spacing w:after="0" w:line="240" w:lineRule="auto"/>
        <w:rPr>
          <w:rFonts w:ascii="Calibri" w:eastAsia="Calibri" w:hAnsi="Calibri" w:cs="Times New Roman"/>
          <w:color w:val="000000"/>
          <w:sz w:val="20"/>
          <w:lang w:val="en-US"/>
        </w:rPr>
      </w:pPr>
    </w:p>
    <w:p w14:paraId="7585428D" w14:textId="77777777" w:rsidR="00753A8B" w:rsidRPr="00AB2AD9" w:rsidRDefault="00753A8B" w:rsidP="00753A8B">
      <w:pPr>
        <w:spacing w:after="0" w:line="240" w:lineRule="auto"/>
        <w:rPr>
          <w:rFonts w:ascii="Times New Roman Bold" w:eastAsia="Calibri" w:hAnsi="Times New Roman Bold" w:cs="Times New Roman"/>
          <w:b/>
          <w:szCs w:val="24"/>
        </w:rPr>
      </w:pPr>
      <w:r w:rsidRPr="00AB2AD9">
        <w:rPr>
          <w:rFonts w:ascii="Calibri" w:eastAsia="Calibri" w:hAnsi="Calibri" w:cs="Times New Roman"/>
          <w:color w:val="000000"/>
          <w:sz w:val="18"/>
          <w:lang w:val="en-US"/>
        </w:rPr>
        <w:t xml:space="preserve"> </w:t>
      </w:r>
      <w:proofErr w:type="spellStart"/>
      <w:r w:rsidR="00AB768D" w:rsidRPr="00AB2AD9">
        <w:rPr>
          <w:rFonts w:ascii="Times New Roman Bold" w:eastAsia="Calibri" w:hAnsi="Times New Roman Bold" w:cs="Times New Roman"/>
          <w:b/>
          <w:szCs w:val="24"/>
        </w:rPr>
        <w:t>References</w:t>
      </w:r>
      <w:proofErr w:type="spellEnd"/>
    </w:p>
    <w:p w14:paraId="1457234C" w14:textId="77777777" w:rsidR="00AB768D" w:rsidRPr="006667A5" w:rsidRDefault="00AB768D" w:rsidP="00753A8B">
      <w:pPr>
        <w:spacing w:after="0" w:line="240" w:lineRule="auto"/>
        <w:rPr>
          <w:rFonts w:ascii="Times New Roman Bold" w:eastAsia="Calibri" w:hAnsi="Times New Roman Bold" w:cs="Times New Roman"/>
          <w:b/>
          <w:sz w:val="24"/>
          <w:szCs w:val="24"/>
        </w:rPr>
      </w:pPr>
    </w:p>
    <w:p w14:paraId="6DF1C8B0" w14:textId="533E7FEF" w:rsidR="00753A8B" w:rsidRPr="00857047" w:rsidRDefault="00753A8B" w:rsidP="00AB2AD9">
      <w:pPr>
        <w:widowControl w:val="0"/>
        <w:autoSpaceDE w:val="0"/>
        <w:autoSpaceDN w:val="0"/>
        <w:adjustRightInd w:val="0"/>
        <w:spacing w:after="0" w:line="240" w:lineRule="auto"/>
        <w:ind w:left="567" w:hanging="567"/>
        <w:rPr>
          <w:rFonts w:ascii="Times New Roman" w:eastAsia="Calibri" w:hAnsi="Times New Roman" w:cs="Times New Roman"/>
          <w:color w:val="0000FF"/>
          <w:sz w:val="24"/>
          <w:szCs w:val="24"/>
          <w:u w:val="single"/>
        </w:rPr>
      </w:pPr>
      <w:r w:rsidRPr="00857047">
        <w:rPr>
          <w:rFonts w:ascii="Times New Roman" w:eastAsia="Calibri" w:hAnsi="Times New Roman" w:cs="Times New Roman"/>
          <w:sz w:val="24"/>
          <w:szCs w:val="24"/>
        </w:rPr>
        <w:lastRenderedPageBreak/>
        <w:t>Abarca, A.</w:t>
      </w:r>
      <w:r w:rsidR="008E339C" w:rsidRPr="00857047">
        <w:rPr>
          <w:rFonts w:ascii="Times New Roman" w:eastAsia="Calibri" w:hAnsi="Times New Roman" w:cs="Times New Roman"/>
          <w:sz w:val="24"/>
          <w:szCs w:val="24"/>
        </w:rPr>
        <w:t>,</w:t>
      </w:r>
      <w:r w:rsidR="00AB768D"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sz w:val="24"/>
          <w:szCs w:val="24"/>
        </w:rPr>
        <w:t>Sánchez, M. (2005). La deserción estudiantil en la educación superior: el caso de la Universidad de Costa Rica</w:t>
      </w:r>
      <w:r w:rsidR="00AB768D" w:rsidRPr="00857047">
        <w:rPr>
          <w:rFonts w:ascii="Times New Roman" w:eastAsia="Calibri" w:hAnsi="Times New Roman" w:cs="Times New Roman"/>
          <w:sz w:val="24"/>
          <w:szCs w:val="24"/>
        </w:rPr>
        <w:t xml:space="preserve"> </w:t>
      </w:r>
      <w:r w:rsidR="00AB768D" w:rsidRPr="00857047">
        <w:rPr>
          <w:rFonts w:ascii="Times New Roman" w:eastAsia="Calibri" w:hAnsi="Times New Roman" w:cs="Times New Roman"/>
          <w:i/>
          <w:sz w:val="24"/>
          <w:szCs w:val="24"/>
        </w:rPr>
        <w:t>[</w:t>
      </w:r>
      <w:proofErr w:type="spellStart"/>
      <w:r w:rsidR="00AB768D" w:rsidRPr="00857047">
        <w:rPr>
          <w:rFonts w:ascii="Times New Roman" w:eastAsia="Calibri" w:hAnsi="Times New Roman" w:cs="Times New Roman"/>
          <w:i/>
          <w:sz w:val="24"/>
          <w:szCs w:val="24"/>
        </w:rPr>
        <w:t>Student</w:t>
      </w:r>
      <w:proofErr w:type="spellEnd"/>
      <w:r w:rsidR="00AB768D" w:rsidRPr="00857047">
        <w:rPr>
          <w:rFonts w:ascii="Times New Roman" w:eastAsia="Calibri" w:hAnsi="Times New Roman" w:cs="Times New Roman"/>
          <w:i/>
          <w:sz w:val="24"/>
          <w:szCs w:val="24"/>
        </w:rPr>
        <w:t xml:space="preserve"> </w:t>
      </w:r>
      <w:proofErr w:type="spellStart"/>
      <w:r w:rsidR="00044BC3" w:rsidRPr="00857047">
        <w:rPr>
          <w:rFonts w:ascii="Times New Roman" w:eastAsia="Calibri" w:hAnsi="Times New Roman" w:cs="Times New Roman"/>
          <w:i/>
          <w:sz w:val="24"/>
          <w:szCs w:val="24"/>
        </w:rPr>
        <w:t>dropout</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higher</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education</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case of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r w:rsidR="00BE336E" w:rsidRPr="00857047">
        <w:rPr>
          <w:rFonts w:ascii="Times New Roman" w:eastAsia="Calibri" w:hAnsi="Times New Roman" w:cs="Times New Roman"/>
          <w:i/>
          <w:sz w:val="24"/>
          <w:szCs w:val="24"/>
        </w:rPr>
        <w:t>Universidad de Costa Rica</w:t>
      </w:r>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i/>
          <w:sz w:val="24"/>
          <w:szCs w:val="24"/>
        </w:rPr>
        <w:t>Actualidades Investigativas en Educación</w:t>
      </w:r>
      <w:r w:rsidRPr="00857047">
        <w:rPr>
          <w:rFonts w:ascii="Times New Roman" w:eastAsia="Calibri" w:hAnsi="Times New Roman" w:cs="Times New Roman"/>
          <w:sz w:val="24"/>
          <w:szCs w:val="24"/>
        </w:rPr>
        <w:t xml:space="preserve">, 5 (volumen especial), 1-22. </w:t>
      </w:r>
      <w:proofErr w:type="spellStart"/>
      <w:r w:rsidRPr="00857047">
        <w:rPr>
          <w:rFonts w:ascii="Times New Roman" w:eastAsia="Calibri" w:hAnsi="Times New Roman" w:cs="Times New Roman"/>
          <w:sz w:val="24"/>
          <w:szCs w:val="24"/>
        </w:rPr>
        <w:t>Doi</w:t>
      </w:r>
      <w:proofErr w:type="spellEnd"/>
      <w:r w:rsidRPr="00857047">
        <w:rPr>
          <w:rFonts w:ascii="Times New Roman" w:eastAsia="Calibri" w:hAnsi="Times New Roman" w:cs="Times New Roman"/>
          <w:sz w:val="24"/>
          <w:szCs w:val="24"/>
        </w:rPr>
        <w:t xml:space="preserve">: </w:t>
      </w:r>
      <w:hyperlink r:id="rId12" w:history="1">
        <w:r w:rsidRPr="00857047">
          <w:rPr>
            <w:rFonts w:ascii="Times New Roman" w:eastAsia="Calibri" w:hAnsi="Times New Roman" w:cs="Times New Roman"/>
            <w:color w:val="0000FF"/>
            <w:sz w:val="24"/>
            <w:szCs w:val="24"/>
            <w:u w:val="single"/>
          </w:rPr>
          <w:t>http://dx.doi.org/10.15517/aie.v5i4.9186</w:t>
        </w:r>
      </w:hyperlink>
    </w:p>
    <w:p w14:paraId="6FACFCF9" w14:textId="48F561D1" w:rsidR="00753A8B" w:rsidRPr="00857047" w:rsidRDefault="008E339C" w:rsidP="00AB2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eastAsia="Calibri" w:hAnsi="Times New Roman" w:cs="Times New Roman"/>
          <w:sz w:val="24"/>
          <w:szCs w:val="24"/>
        </w:rPr>
      </w:pPr>
      <w:r w:rsidRPr="00857047">
        <w:rPr>
          <w:rFonts w:ascii="Times New Roman" w:eastAsia="Calibri" w:hAnsi="Times New Roman" w:cs="Times New Roman"/>
          <w:sz w:val="24"/>
          <w:szCs w:val="24"/>
        </w:rPr>
        <w:t xml:space="preserve">Carvajal, P., </w:t>
      </w:r>
      <w:r w:rsidR="00753A8B" w:rsidRPr="00857047">
        <w:rPr>
          <w:rFonts w:ascii="Times New Roman" w:eastAsia="Calibri" w:hAnsi="Times New Roman" w:cs="Times New Roman"/>
          <w:sz w:val="24"/>
          <w:szCs w:val="24"/>
        </w:rPr>
        <w:t>Trejos, A. (2016). Revisión de estudios sobre deserción estudiantil en educación superior en Latinoamérica bajo la perspectiva de Pierre Bourdieu</w:t>
      </w:r>
      <w:r w:rsidR="00AB768D" w:rsidRPr="00857047">
        <w:rPr>
          <w:rFonts w:ascii="Times New Roman" w:eastAsia="Calibri" w:hAnsi="Times New Roman" w:cs="Times New Roman"/>
          <w:sz w:val="24"/>
          <w:szCs w:val="24"/>
        </w:rPr>
        <w:t xml:space="preserve"> </w:t>
      </w:r>
      <w:r w:rsidR="00AB768D" w:rsidRPr="00857047">
        <w:rPr>
          <w:rFonts w:ascii="Times New Roman" w:eastAsia="Calibri" w:hAnsi="Times New Roman" w:cs="Times New Roman"/>
          <w:i/>
          <w:sz w:val="24"/>
          <w:szCs w:val="24"/>
        </w:rPr>
        <w:t>[</w:t>
      </w:r>
      <w:proofErr w:type="spellStart"/>
      <w:r w:rsidR="00AB768D" w:rsidRPr="00857047">
        <w:rPr>
          <w:rFonts w:ascii="Times New Roman" w:eastAsia="Calibri" w:hAnsi="Times New Roman" w:cs="Times New Roman"/>
          <w:i/>
          <w:sz w:val="24"/>
          <w:szCs w:val="24"/>
        </w:rPr>
        <w:t>Review</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studies</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on</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student</w:t>
      </w:r>
      <w:proofErr w:type="spellEnd"/>
      <w:r w:rsidR="00AB768D" w:rsidRPr="00857047">
        <w:rPr>
          <w:rFonts w:ascii="Times New Roman" w:eastAsia="Calibri" w:hAnsi="Times New Roman" w:cs="Times New Roman"/>
          <w:i/>
          <w:sz w:val="24"/>
          <w:szCs w:val="24"/>
        </w:rPr>
        <w:t xml:space="preserve"> </w:t>
      </w:r>
      <w:proofErr w:type="spellStart"/>
      <w:r w:rsidR="00044BC3" w:rsidRPr="00857047">
        <w:rPr>
          <w:rFonts w:ascii="Times New Roman" w:eastAsia="Calibri" w:hAnsi="Times New Roman" w:cs="Times New Roman"/>
          <w:i/>
          <w:sz w:val="24"/>
          <w:szCs w:val="24"/>
        </w:rPr>
        <w:t>dropout</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higher</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education</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Latin</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America</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from</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perspective</w:t>
      </w:r>
      <w:proofErr w:type="spellEnd"/>
      <w:r w:rsidR="00AB768D" w:rsidRPr="00857047">
        <w:rPr>
          <w:rFonts w:ascii="Times New Roman" w:eastAsia="Calibri" w:hAnsi="Times New Roman" w:cs="Times New Roman"/>
          <w:i/>
          <w:sz w:val="24"/>
          <w:szCs w:val="24"/>
        </w:rPr>
        <w:t xml:space="preserve"> of Pierre Bourdieu]</w:t>
      </w:r>
      <w:r w:rsidR="00753A8B" w:rsidRPr="00857047">
        <w:rPr>
          <w:rFonts w:ascii="Times New Roman" w:eastAsia="Calibri" w:hAnsi="Times New Roman" w:cs="Times New Roman"/>
          <w:sz w:val="24"/>
          <w:szCs w:val="24"/>
        </w:rPr>
        <w:t xml:space="preserve">. [Memoria de la V Conferencia Latinoamericana sobre el Abandono de la Educación Superior (CLABES)]. Congreso llevado a cabo en Quito Ecuador.  </w:t>
      </w:r>
      <w:proofErr w:type="spellStart"/>
      <w:r w:rsidR="00AB768D" w:rsidRPr="00857047">
        <w:rPr>
          <w:rFonts w:ascii="Times New Roman" w:eastAsia="Calibri" w:hAnsi="Times New Roman" w:cs="Times New Roman"/>
          <w:sz w:val="24"/>
          <w:szCs w:val="24"/>
        </w:rPr>
        <w:t>Accessed</w:t>
      </w:r>
      <w:proofErr w:type="spellEnd"/>
      <w:r w:rsidR="00AB768D" w:rsidRPr="00857047">
        <w:rPr>
          <w:rFonts w:ascii="Times New Roman" w:eastAsia="Calibri" w:hAnsi="Times New Roman" w:cs="Times New Roman"/>
          <w:sz w:val="24"/>
          <w:szCs w:val="24"/>
        </w:rPr>
        <w:t xml:space="preserve"> at</w:t>
      </w:r>
      <w:r w:rsidR="00753A8B" w:rsidRPr="00857047">
        <w:rPr>
          <w:rFonts w:ascii="Times New Roman" w:eastAsia="Calibri" w:hAnsi="Times New Roman" w:cs="Times New Roman"/>
          <w:sz w:val="24"/>
          <w:szCs w:val="24"/>
        </w:rPr>
        <w:t xml:space="preserve"> </w:t>
      </w:r>
      <w:hyperlink r:id="rId13" w:tgtFrame="_new" w:history="1">
        <w:r w:rsidR="00753A8B" w:rsidRPr="00857047">
          <w:rPr>
            <w:rFonts w:ascii="Times New Roman" w:eastAsia="Calibri" w:hAnsi="Times New Roman" w:cs="Times New Roman"/>
            <w:color w:val="0000FF"/>
            <w:sz w:val="24"/>
            <w:szCs w:val="24"/>
            <w:u w:val="single"/>
          </w:rPr>
          <w:t>http://www.revistas.utp.ac.pa/index.php/clabes/article/view/1324/1813</w:t>
        </w:r>
      </w:hyperlink>
    </w:p>
    <w:p w14:paraId="5A71D22B" w14:textId="77777777" w:rsidR="00753A8B" w:rsidRPr="00857047" w:rsidRDefault="00753A8B" w:rsidP="00AB2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eastAsia="Calibri" w:hAnsi="Times New Roman" w:cs="Times New Roman"/>
          <w:color w:val="0000FF"/>
          <w:sz w:val="24"/>
          <w:szCs w:val="24"/>
          <w:u w:val="single"/>
        </w:rPr>
      </w:pPr>
      <w:r w:rsidRPr="00857047">
        <w:rPr>
          <w:rFonts w:ascii="Times New Roman" w:eastAsia="Calibri" w:hAnsi="Times New Roman" w:cs="Times New Roman"/>
          <w:sz w:val="24"/>
          <w:szCs w:val="24"/>
        </w:rPr>
        <w:t>Castillo, M. (2008). Tasas de deserción en la Universidad Estatal a Distancia de Costa Rica</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Dropout</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rates</w:t>
      </w:r>
      <w:proofErr w:type="spellEnd"/>
      <w:r w:rsidR="00AB768D" w:rsidRPr="00857047">
        <w:rPr>
          <w:rFonts w:ascii="Times New Roman" w:eastAsia="Calibri" w:hAnsi="Times New Roman" w:cs="Times New Roman"/>
          <w:i/>
          <w:sz w:val="24"/>
          <w:szCs w:val="24"/>
        </w:rPr>
        <w:t xml:space="preserve"> at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r w:rsidR="00044BC3" w:rsidRPr="00857047">
        <w:rPr>
          <w:rFonts w:ascii="Times New Roman" w:eastAsia="Calibri" w:hAnsi="Times New Roman" w:cs="Times New Roman"/>
          <w:i/>
          <w:sz w:val="24"/>
          <w:szCs w:val="24"/>
        </w:rPr>
        <w:t xml:space="preserve">Universidad Estatal a Distancia de Costa </w:t>
      </w:r>
      <w:r w:rsidR="00BB5486" w:rsidRPr="00857047">
        <w:rPr>
          <w:rFonts w:ascii="Times New Roman" w:eastAsia="Calibri" w:hAnsi="Times New Roman" w:cs="Times New Roman"/>
          <w:i/>
          <w:sz w:val="24"/>
          <w:szCs w:val="24"/>
        </w:rPr>
        <w:t>R</w:t>
      </w:r>
      <w:r w:rsidR="00044BC3" w:rsidRPr="00857047">
        <w:rPr>
          <w:rFonts w:ascii="Times New Roman" w:eastAsia="Calibri" w:hAnsi="Times New Roman" w:cs="Times New Roman"/>
          <w:i/>
          <w:sz w:val="24"/>
          <w:szCs w:val="24"/>
        </w:rPr>
        <w:t>ica</w:t>
      </w:r>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w:t>
      </w:r>
      <w:r w:rsidRPr="00857047">
        <w:rPr>
          <w:rFonts w:ascii="Times New Roman" w:eastAsia="Calibri" w:hAnsi="Times New Roman" w:cs="Times New Roman"/>
          <w:i/>
          <w:sz w:val="24"/>
          <w:szCs w:val="24"/>
        </w:rPr>
        <w:t>Revista Actualidades Investigativas en Educación</w:t>
      </w:r>
      <w:r w:rsidRPr="00857047">
        <w:rPr>
          <w:rFonts w:ascii="Times New Roman" w:eastAsia="Calibri" w:hAnsi="Times New Roman" w:cs="Times New Roman"/>
          <w:sz w:val="24"/>
          <w:szCs w:val="24"/>
        </w:rPr>
        <w:t xml:space="preserve">, 8(1), 1-32. </w:t>
      </w:r>
      <w:proofErr w:type="spellStart"/>
      <w:r w:rsidRPr="00857047">
        <w:rPr>
          <w:rFonts w:ascii="Times New Roman" w:eastAsia="Calibri" w:hAnsi="Times New Roman" w:cs="Times New Roman"/>
          <w:sz w:val="24"/>
          <w:szCs w:val="24"/>
        </w:rPr>
        <w:t>Doi</w:t>
      </w:r>
      <w:proofErr w:type="spellEnd"/>
      <w:r w:rsidRPr="00857047">
        <w:rPr>
          <w:rFonts w:ascii="Times New Roman" w:eastAsia="Calibri" w:hAnsi="Times New Roman" w:cs="Times New Roman"/>
          <w:sz w:val="24"/>
          <w:szCs w:val="24"/>
        </w:rPr>
        <w:t xml:space="preserve">: </w:t>
      </w:r>
      <w:hyperlink r:id="rId14" w:history="1">
        <w:r w:rsidRPr="00857047">
          <w:rPr>
            <w:rFonts w:ascii="Times New Roman" w:eastAsia="Calibri" w:hAnsi="Times New Roman" w:cs="Times New Roman"/>
            <w:color w:val="0000FF"/>
            <w:sz w:val="24"/>
            <w:szCs w:val="24"/>
            <w:u w:val="single"/>
          </w:rPr>
          <w:t>http://dx.doi.org/10.15517/aie.v8i1.9323</w:t>
        </w:r>
      </w:hyperlink>
    </w:p>
    <w:p w14:paraId="5B98A33F" w14:textId="77777777" w:rsidR="00753A8B" w:rsidRPr="00857047" w:rsidRDefault="00753A8B" w:rsidP="00AB2AD9">
      <w:pPr>
        <w:spacing w:after="0" w:line="240" w:lineRule="auto"/>
        <w:ind w:left="567" w:hanging="567"/>
        <w:jc w:val="both"/>
        <w:rPr>
          <w:rFonts w:ascii="Times New Roman" w:eastAsia="Calibri" w:hAnsi="Times New Roman" w:cs="Times New Roman"/>
          <w:color w:val="0000FF"/>
          <w:sz w:val="24"/>
          <w:szCs w:val="24"/>
          <w:u w:val="single"/>
          <w:lang w:val="en-US"/>
        </w:rPr>
      </w:pPr>
      <w:r w:rsidRPr="00857047">
        <w:rPr>
          <w:rFonts w:ascii="Times New Roman" w:eastAsia="Calibri" w:hAnsi="Times New Roman" w:cs="Times New Roman"/>
          <w:sz w:val="24"/>
          <w:szCs w:val="24"/>
        </w:rPr>
        <w:t>Chaves-Esquivel, E. (2003). Graduación y deserción en la escuela de matemática de la UNA: Cohortes 1995 a 1998</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Graduation</w:t>
      </w:r>
      <w:proofErr w:type="spellEnd"/>
      <w:r w:rsidR="00AB768D" w:rsidRPr="00857047">
        <w:rPr>
          <w:rFonts w:ascii="Times New Roman" w:eastAsia="Calibri" w:hAnsi="Times New Roman" w:cs="Times New Roman"/>
          <w:i/>
          <w:sz w:val="24"/>
          <w:szCs w:val="24"/>
        </w:rPr>
        <w:t xml:space="preserve"> and </w:t>
      </w:r>
      <w:proofErr w:type="spellStart"/>
      <w:r w:rsidR="00044BC3" w:rsidRPr="00857047">
        <w:rPr>
          <w:rFonts w:ascii="Times New Roman" w:eastAsia="Calibri" w:hAnsi="Times New Roman" w:cs="Times New Roman"/>
          <w:i/>
          <w:sz w:val="24"/>
          <w:szCs w:val="24"/>
        </w:rPr>
        <w:t>dropout</w:t>
      </w:r>
      <w:proofErr w:type="spellEnd"/>
      <w:r w:rsidR="00044BC3" w:rsidRPr="00857047">
        <w:rPr>
          <w:rFonts w:ascii="Times New Roman" w:eastAsia="Calibri" w:hAnsi="Times New Roman" w:cs="Times New Roman"/>
          <w:i/>
          <w:sz w:val="24"/>
          <w:szCs w:val="24"/>
        </w:rPr>
        <w:t xml:space="preserve"> </w:t>
      </w:r>
      <w:r w:rsidR="00823543" w:rsidRPr="00857047">
        <w:rPr>
          <w:rFonts w:ascii="Times New Roman" w:eastAsia="Calibri" w:hAnsi="Times New Roman" w:cs="Times New Roman"/>
          <w:i/>
          <w:sz w:val="24"/>
          <w:szCs w:val="24"/>
        </w:rPr>
        <w:t>of</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r w:rsidR="00044BC3" w:rsidRPr="00857047">
        <w:rPr>
          <w:rFonts w:ascii="Times New Roman" w:eastAsia="Calibri" w:hAnsi="Times New Roman" w:cs="Times New Roman"/>
          <w:i/>
          <w:sz w:val="24"/>
          <w:szCs w:val="24"/>
        </w:rPr>
        <w:t xml:space="preserve">UNA </w:t>
      </w:r>
      <w:proofErr w:type="spellStart"/>
      <w:r w:rsidR="00044BC3" w:rsidRPr="00857047">
        <w:rPr>
          <w:rFonts w:ascii="Times New Roman" w:eastAsia="Calibri" w:hAnsi="Times New Roman" w:cs="Times New Roman"/>
          <w:i/>
          <w:sz w:val="24"/>
          <w:szCs w:val="24"/>
        </w:rPr>
        <w:t>Mathematics</w:t>
      </w:r>
      <w:proofErr w:type="spellEnd"/>
      <w:r w:rsidR="00044BC3" w:rsidRPr="00857047">
        <w:rPr>
          <w:rFonts w:ascii="Times New Roman" w:eastAsia="Calibri" w:hAnsi="Times New Roman" w:cs="Times New Roman"/>
          <w:i/>
          <w:sz w:val="24"/>
          <w:szCs w:val="24"/>
        </w:rPr>
        <w:t xml:space="preserve"> </w:t>
      </w:r>
      <w:proofErr w:type="spellStart"/>
      <w:r w:rsidR="00044BC3" w:rsidRPr="00857047">
        <w:rPr>
          <w:rFonts w:ascii="Times New Roman" w:eastAsia="Calibri" w:hAnsi="Times New Roman" w:cs="Times New Roman"/>
          <w:i/>
          <w:sz w:val="24"/>
          <w:szCs w:val="24"/>
        </w:rPr>
        <w:t>S</w:t>
      </w:r>
      <w:r w:rsidR="00AB768D" w:rsidRPr="00857047">
        <w:rPr>
          <w:rFonts w:ascii="Times New Roman" w:eastAsia="Calibri" w:hAnsi="Times New Roman" w:cs="Times New Roman"/>
          <w:i/>
          <w:sz w:val="24"/>
          <w:szCs w:val="24"/>
        </w:rPr>
        <w:t>chool</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Cohorts</w:t>
      </w:r>
      <w:proofErr w:type="spellEnd"/>
      <w:r w:rsidR="00AB768D" w:rsidRPr="00857047">
        <w:rPr>
          <w:rFonts w:ascii="Times New Roman" w:eastAsia="Calibri" w:hAnsi="Times New Roman" w:cs="Times New Roman"/>
          <w:i/>
          <w:sz w:val="24"/>
          <w:szCs w:val="24"/>
        </w:rPr>
        <w:t xml:space="preserve"> 1995 </w:t>
      </w:r>
      <w:proofErr w:type="spellStart"/>
      <w:r w:rsidR="00AB768D" w:rsidRPr="00857047">
        <w:rPr>
          <w:rFonts w:ascii="Times New Roman" w:eastAsia="Calibri" w:hAnsi="Times New Roman" w:cs="Times New Roman"/>
          <w:i/>
          <w:sz w:val="24"/>
          <w:szCs w:val="24"/>
        </w:rPr>
        <w:t>to</w:t>
      </w:r>
      <w:proofErr w:type="spellEnd"/>
      <w:r w:rsidR="00AB768D" w:rsidRPr="00857047">
        <w:rPr>
          <w:rFonts w:ascii="Times New Roman" w:eastAsia="Calibri" w:hAnsi="Times New Roman" w:cs="Times New Roman"/>
          <w:i/>
          <w:sz w:val="24"/>
          <w:szCs w:val="24"/>
        </w:rPr>
        <w:t xml:space="preserve"> 1998]</w:t>
      </w:r>
      <w:r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i/>
          <w:iCs/>
          <w:sz w:val="24"/>
          <w:szCs w:val="24"/>
          <w:lang w:val="en-US"/>
        </w:rPr>
        <w:t>Uniciencia</w:t>
      </w:r>
      <w:r w:rsidRPr="00857047">
        <w:rPr>
          <w:rFonts w:ascii="Times New Roman" w:eastAsia="Calibri" w:hAnsi="Times New Roman" w:cs="Times New Roman"/>
          <w:iCs/>
          <w:sz w:val="24"/>
          <w:szCs w:val="24"/>
          <w:lang w:val="en-US"/>
        </w:rPr>
        <w:t>, 20</w:t>
      </w:r>
      <w:r w:rsidRPr="00857047">
        <w:rPr>
          <w:rFonts w:ascii="Times New Roman" w:eastAsia="Calibri" w:hAnsi="Times New Roman" w:cs="Times New Roman"/>
          <w:sz w:val="24"/>
          <w:szCs w:val="24"/>
          <w:lang w:val="en-US"/>
        </w:rPr>
        <w:t xml:space="preserve">(1), 115-122. </w:t>
      </w:r>
      <w:r w:rsidR="00AB768D" w:rsidRPr="00857047">
        <w:rPr>
          <w:rFonts w:ascii="Times New Roman" w:eastAsia="Calibri" w:hAnsi="Times New Roman" w:cs="Times New Roman"/>
          <w:sz w:val="24"/>
          <w:szCs w:val="24"/>
          <w:lang w:val="en-US"/>
        </w:rPr>
        <w:t>Accessed at</w:t>
      </w:r>
      <w:r w:rsidRPr="00857047">
        <w:rPr>
          <w:rFonts w:ascii="Times New Roman" w:eastAsia="Calibri" w:hAnsi="Times New Roman" w:cs="Times New Roman"/>
          <w:sz w:val="24"/>
          <w:szCs w:val="24"/>
          <w:lang w:val="en-US"/>
        </w:rPr>
        <w:t> </w:t>
      </w:r>
      <w:hyperlink r:id="rId15" w:tgtFrame="_new" w:history="1">
        <w:r w:rsidRPr="00857047">
          <w:rPr>
            <w:rFonts w:ascii="Times New Roman" w:eastAsia="Calibri" w:hAnsi="Times New Roman" w:cs="Times New Roman"/>
            <w:color w:val="0000FF"/>
            <w:sz w:val="24"/>
            <w:szCs w:val="24"/>
            <w:u w:val="single"/>
            <w:lang w:val="en-US"/>
          </w:rPr>
          <w:t>http://revistas.una.ac.cr/index.php/uniciencia/article/view/5969</w:t>
        </w:r>
      </w:hyperlink>
    </w:p>
    <w:p w14:paraId="09BB89BF" w14:textId="6EEB9611" w:rsidR="00753A8B" w:rsidRPr="00857047" w:rsidRDefault="00753A8B" w:rsidP="00AB2AD9">
      <w:pPr>
        <w:widowControl w:val="0"/>
        <w:autoSpaceDE w:val="0"/>
        <w:autoSpaceDN w:val="0"/>
        <w:adjustRightInd w:val="0"/>
        <w:spacing w:after="0" w:line="240" w:lineRule="auto"/>
        <w:ind w:left="567" w:hanging="567"/>
        <w:jc w:val="both"/>
        <w:rPr>
          <w:rFonts w:ascii="Times New Roman" w:eastAsia="Calibri" w:hAnsi="Times New Roman" w:cs="Times New Roman"/>
          <w:color w:val="0000FF"/>
          <w:sz w:val="24"/>
          <w:szCs w:val="24"/>
          <w:u w:val="single"/>
        </w:rPr>
      </w:pPr>
      <w:proofErr w:type="spellStart"/>
      <w:r w:rsidRPr="00857047">
        <w:rPr>
          <w:rFonts w:ascii="Times New Roman" w:eastAsia="Calibri" w:hAnsi="Times New Roman" w:cs="Times New Roman"/>
          <w:sz w:val="24"/>
          <w:szCs w:val="24"/>
          <w:lang w:val="en-US"/>
        </w:rPr>
        <w:t>Donoso</w:t>
      </w:r>
      <w:proofErr w:type="spellEnd"/>
      <w:r w:rsidRPr="00857047">
        <w:rPr>
          <w:rFonts w:ascii="Times New Roman" w:eastAsia="Calibri" w:hAnsi="Times New Roman" w:cs="Times New Roman"/>
          <w:sz w:val="24"/>
          <w:szCs w:val="24"/>
          <w:lang w:val="en-US"/>
        </w:rPr>
        <w:t>, S.</w:t>
      </w:r>
      <w:r w:rsidR="008E339C" w:rsidRPr="00857047">
        <w:rPr>
          <w:rFonts w:ascii="Times New Roman" w:eastAsia="Calibri" w:hAnsi="Times New Roman" w:cs="Times New Roman"/>
          <w:sz w:val="24"/>
          <w:szCs w:val="24"/>
          <w:lang w:val="en-US"/>
        </w:rPr>
        <w:t xml:space="preserve">, </w:t>
      </w:r>
      <w:proofErr w:type="spellStart"/>
      <w:r w:rsidRPr="00857047">
        <w:rPr>
          <w:rFonts w:ascii="Times New Roman" w:eastAsia="Calibri" w:hAnsi="Times New Roman" w:cs="Times New Roman"/>
          <w:sz w:val="24"/>
          <w:szCs w:val="24"/>
          <w:lang w:val="en-US"/>
        </w:rPr>
        <w:t>Schiefelbein</w:t>
      </w:r>
      <w:proofErr w:type="spellEnd"/>
      <w:r w:rsidRPr="00857047">
        <w:rPr>
          <w:rFonts w:ascii="Times New Roman" w:eastAsia="Calibri" w:hAnsi="Times New Roman" w:cs="Times New Roman"/>
          <w:sz w:val="24"/>
          <w:szCs w:val="24"/>
          <w:lang w:val="en-US"/>
        </w:rPr>
        <w:t xml:space="preserve">, E. (2007). </w:t>
      </w:r>
      <w:r w:rsidRPr="00857047">
        <w:rPr>
          <w:rFonts w:ascii="Times New Roman" w:eastAsia="Calibri" w:hAnsi="Times New Roman" w:cs="Times New Roman"/>
          <w:sz w:val="24"/>
          <w:szCs w:val="24"/>
        </w:rPr>
        <w:t>Análisis de los Modelos Explicativos de Retención de Estudiantes en la Universidad: Una visión desde la Desigualdad Social</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Analysis</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Explanatory</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Models</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Student</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Retention</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University</w:t>
      </w:r>
      <w:proofErr w:type="spellEnd"/>
      <w:r w:rsidR="00AB768D" w:rsidRPr="00857047">
        <w:rPr>
          <w:rFonts w:ascii="Times New Roman" w:eastAsia="Calibri" w:hAnsi="Times New Roman" w:cs="Times New Roman"/>
          <w:i/>
          <w:sz w:val="24"/>
          <w:szCs w:val="24"/>
        </w:rPr>
        <w:t xml:space="preserve">: A View </w:t>
      </w:r>
      <w:proofErr w:type="spellStart"/>
      <w:r w:rsidR="00AB768D" w:rsidRPr="00857047">
        <w:rPr>
          <w:rFonts w:ascii="Times New Roman" w:eastAsia="Calibri" w:hAnsi="Times New Roman" w:cs="Times New Roman"/>
          <w:i/>
          <w:sz w:val="24"/>
          <w:szCs w:val="24"/>
        </w:rPr>
        <w:t>from</w:t>
      </w:r>
      <w:proofErr w:type="spellEnd"/>
      <w:r w:rsidR="00AB768D" w:rsidRPr="00857047">
        <w:rPr>
          <w:rFonts w:ascii="Times New Roman" w:eastAsia="Calibri" w:hAnsi="Times New Roman" w:cs="Times New Roman"/>
          <w:i/>
          <w:sz w:val="24"/>
          <w:szCs w:val="24"/>
        </w:rPr>
        <w:t xml:space="preserve"> Social </w:t>
      </w:r>
      <w:proofErr w:type="spellStart"/>
      <w:r w:rsidR="00AB768D" w:rsidRPr="00857047">
        <w:rPr>
          <w:rFonts w:ascii="Times New Roman" w:eastAsia="Calibri" w:hAnsi="Times New Roman" w:cs="Times New Roman"/>
          <w:i/>
          <w:sz w:val="24"/>
          <w:szCs w:val="24"/>
        </w:rPr>
        <w:t>Inequality</w:t>
      </w:r>
      <w:proofErr w:type="spellEnd"/>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i/>
          <w:sz w:val="24"/>
          <w:szCs w:val="24"/>
        </w:rPr>
        <w:t>Estudios Pedagógicos</w:t>
      </w:r>
      <w:r w:rsidR="008423D0">
        <w:rPr>
          <w:rFonts w:ascii="Times New Roman" w:eastAsia="Calibri" w:hAnsi="Times New Roman" w:cs="Times New Roman"/>
          <w:sz w:val="24"/>
          <w:szCs w:val="24"/>
        </w:rPr>
        <w:t xml:space="preserve">, 33 (1), 7-27. </w:t>
      </w:r>
      <w:proofErr w:type="spellStart"/>
      <w:r w:rsidR="008423D0" w:rsidRPr="008423D0">
        <w:rPr>
          <w:rFonts w:ascii="Times New Roman" w:eastAsia="Calibri" w:hAnsi="Times New Roman" w:cs="Times New Roman"/>
          <w:sz w:val="24"/>
          <w:szCs w:val="24"/>
        </w:rPr>
        <w:t>Doi</w:t>
      </w:r>
      <w:proofErr w:type="spellEnd"/>
      <w:r w:rsidR="008423D0">
        <w:rPr>
          <w:rFonts w:ascii="Times New Roman" w:eastAsia="Calibri" w:hAnsi="Times New Roman" w:cs="Times New Roman"/>
          <w:sz w:val="24"/>
          <w:szCs w:val="24"/>
        </w:rPr>
        <w:t>:</w:t>
      </w:r>
      <w:r w:rsidRPr="00857047">
        <w:rPr>
          <w:rFonts w:ascii="Times New Roman" w:eastAsia="Calibri" w:hAnsi="Times New Roman" w:cs="Times New Roman"/>
          <w:sz w:val="24"/>
          <w:szCs w:val="24"/>
        </w:rPr>
        <w:t xml:space="preserve"> </w:t>
      </w:r>
      <w:hyperlink r:id="rId16" w:tgtFrame="_blank" w:history="1">
        <w:r w:rsidRPr="00857047">
          <w:rPr>
            <w:rFonts w:ascii="Times New Roman" w:eastAsia="Calibri" w:hAnsi="Times New Roman" w:cs="Times New Roman"/>
            <w:color w:val="0000FF"/>
            <w:sz w:val="24"/>
            <w:szCs w:val="24"/>
            <w:u w:val="single"/>
          </w:rPr>
          <w:t>https://doi.org/10.4067/S0718-07052007000100001</w:t>
        </w:r>
      </w:hyperlink>
    </w:p>
    <w:p w14:paraId="7AA02067" w14:textId="6B6762CA" w:rsidR="00753A8B" w:rsidRPr="00857047" w:rsidRDefault="008E339C" w:rsidP="00AB2AD9">
      <w:pPr>
        <w:widowControl w:val="0"/>
        <w:autoSpaceDE w:val="0"/>
        <w:autoSpaceDN w:val="0"/>
        <w:adjustRightInd w:val="0"/>
        <w:spacing w:after="0" w:line="240" w:lineRule="auto"/>
        <w:ind w:left="567" w:hanging="567"/>
        <w:jc w:val="both"/>
        <w:rPr>
          <w:rFonts w:ascii="Times New Roman" w:eastAsia="Calibri" w:hAnsi="Times New Roman" w:cs="Times New Roman"/>
          <w:color w:val="0000FF"/>
          <w:sz w:val="24"/>
          <w:szCs w:val="24"/>
          <w:u w:val="single"/>
        </w:rPr>
      </w:pPr>
      <w:r w:rsidRPr="00857047">
        <w:rPr>
          <w:rFonts w:ascii="Times New Roman" w:eastAsia="Calibri" w:hAnsi="Times New Roman" w:cs="Times New Roman"/>
          <w:sz w:val="24"/>
          <w:szCs w:val="24"/>
        </w:rPr>
        <w:t xml:space="preserve">Gardner, L., </w:t>
      </w:r>
      <w:proofErr w:type="spellStart"/>
      <w:r w:rsidR="00753A8B" w:rsidRPr="00857047">
        <w:rPr>
          <w:rFonts w:ascii="Times New Roman" w:eastAsia="Calibri" w:hAnsi="Times New Roman" w:cs="Times New Roman"/>
          <w:sz w:val="24"/>
          <w:szCs w:val="24"/>
        </w:rPr>
        <w:t>Dussán</w:t>
      </w:r>
      <w:proofErr w:type="spellEnd"/>
      <w:r w:rsidR="00753A8B" w:rsidRPr="00857047">
        <w:rPr>
          <w:rFonts w:ascii="Times New Roman" w:eastAsia="Calibri" w:hAnsi="Times New Roman" w:cs="Times New Roman"/>
          <w:sz w:val="24"/>
          <w:szCs w:val="24"/>
        </w:rPr>
        <w:t>, C.</w:t>
      </w:r>
      <w:r w:rsidRPr="00857047">
        <w:rPr>
          <w:rFonts w:ascii="Times New Roman" w:eastAsia="Calibri" w:hAnsi="Times New Roman" w:cs="Times New Roman"/>
          <w:sz w:val="24"/>
          <w:szCs w:val="24"/>
        </w:rPr>
        <w:t xml:space="preserve">, </w:t>
      </w:r>
      <w:r w:rsidR="00753A8B" w:rsidRPr="00857047">
        <w:rPr>
          <w:rFonts w:ascii="Times New Roman" w:eastAsia="Calibri" w:hAnsi="Times New Roman" w:cs="Times New Roman"/>
          <w:sz w:val="24"/>
          <w:szCs w:val="24"/>
        </w:rPr>
        <w:t xml:space="preserve">Montoya-Londoño, D. (2016). Aproximación causal al estudio de la deserción en la Universidad de Caldas. </w:t>
      </w:r>
      <w:proofErr w:type="spellStart"/>
      <w:r w:rsidR="00753A8B" w:rsidRPr="00857047">
        <w:rPr>
          <w:rFonts w:ascii="Times New Roman" w:eastAsia="Calibri" w:hAnsi="Times New Roman" w:cs="Times New Roman"/>
          <w:sz w:val="24"/>
          <w:szCs w:val="24"/>
          <w:lang w:val="en-US"/>
        </w:rPr>
        <w:t>Periodo</w:t>
      </w:r>
      <w:proofErr w:type="spellEnd"/>
      <w:r w:rsidR="00753A8B" w:rsidRPr="00857047">
        <w:rPr>
          <w:rFonts w:ascii="Times New Roman" w:eastAsia="Calibri" w:hAnsi="Times New Roman" w:cs="Times New Roman"/>
          <w:sz w:val="24"/>
          <w:szCs w:val="24"/>
          <w:lang w:val="en-US"/>
        </w:rPr>
        <w:t xml:space="preserve"> 2012-2014</w:t>
      </w:r>
      <w:r w:rsidR="00AB768D" w:rsidRPr="00857047">
        <w:rPr>
          <w:rFonts w:ascii="Times New Roman" w:eastAsia="Calibri" w:hAnsi="Times New Roman" w:cs="Times New Roman"/>
          <w:i/>
          <w:sz w:val="24"/>
          <w:szCs w:val="24"/>
          <w:lang w:val="en-US"/>
        </w:rPr>
        <w:t xml:space="preserve"> [Causal approximation to the study of </w:t>
      </w:r>
      <w:r w:rsidR="00044BC3" w:rsidRPr="00857047">
        <w:rPr>
          <w:rFonts w:ascii="Times New Roman" w:eastAsia="Calibri" w:hAnsi="Times New Roman" w:cs="Times New Roman"/>
          <w:i/>
          <w:sz w:val="24"/>
          <w:szCs w:val="24"/>
          <w:lang w:val="en-US"/>
        </w:rPr>
        <w:t>dropping out</w:t>
      </w:r>
      <w:r w:rsidR="00AB768D" w:rsidRPr="00857047">
        <w:rPr>
          <w:rFonts w:ascii="Times New Roman" w:eastAsia="Calibri" w:hAnsi="Times New Roman" w:cs="Times New Roman"/>
          <w:i/>
          <w:sz w:val="24"/>
          <w:szCs w:val="24"/>
          <w:lang w:val="en-US"/>
        </w:rPr>
        <w:t xml:space="preserve"> </w:t>
      </w:r>
      <w:r w:rsidR="00823543" w:rsidRPr="00857047">
        <w:rPr>
          <w:rFonts w:ascii="Times New Roman" w:eastAsia="Calibri" w:hAnsi="Times New Roman" w:cs="Times New Roman"/>
          <w:i/>
          <w:sz w:val="24"/>
          <w:szCs w:val="24"/>
          <w:lang w:val="en-US"/>
        </w:rPr>
        <w:t>of</w:t>
      </w:r>
      <w:r w:rsidR="00AB768D" w:rsidRPr="00857047">
        <w:rPr>
          <w:rFonts w:ascii="Times New Roman" w:eastAsia="Calibri" w:hAnsi="Times New Roman" w:cs="Times New Roman"/>
          <w:i/>
          <w:sz w:val="24"/>
          <w:szCs w:val="24"/>
          <w:lang w:val="en-US"/>
        </w:rPr>
        <w:t xml:space="preserve"> the University of Caldas. </w:t>
      </w:r>
      <w:proofErr w:type="spellStart"/>
      <w:r w:rsidR="00AB768D" w:rsidRPr="00857047">
        <w:rPr>
          <w:rFonts w:ascii="Times New Roman" w:eastAsia="Calibri" w:hAnsi="Times New Roman" w:cs="Times New Roman"/>
          <w:i/>
          <w:sz w:val="24"/>
          <w:szCs w:val="24"/>
        </w:rPr>
        <w:t>Period</w:t>
      </w:r>
      <w:proofErr w:type="spellEnd"/>
      <w:r w:rsidR="00AB768D" w:rsidRPr="00857047">
        <w:rPr>
          <w:rFonts w:ascii="Times New Roman" w:eastAsia="Calibri" w:hAnsi="Times New Roman" w:cs="Times New Roman"/>
          <w:i/>
          <w:sz w:val="24"/>
          <w:szCs w:val="24"/>
        </w:rPr>
        <w:t xml:space="preserve"> 2012-2014]</w:t>
      </w:r>
      <w:r w:rsidR="00753A8B" w:rsidRPr="00857047">
        <w:rPr>
          <w:rFonts w:ascii="Times New Roman" w:eastAsia="Calibri" w:hAnsi="Times New Roman" w:cs="Times New Roman"/>
          <w:sz w:val="24"/>
          <w:szCs w:val="24"/>
        </w:rPr>
        <w:t>. </w:t>
      </w:r>
      <w:r w:rsidR="00753A8B" w:rsidRPr="00857047">
        <w:rPr>
          <w:rFonts w:ascii="Times New Roman" w:eastAsia="Calibri" w:hAnsi="Times New Roman" w:cs="Times New Roman"/>
          <w:i/>
          <w:iCs/>
          <w:sz w:val="24"/>
          <w:szCs w:val="24"/>
        </w:rPr>
        <w:t>Revista Colombiana de Educación</w:t>
      </w:r>
      <w:r w:rsidR="00753A8B" w:rsidRPr="00857047">
        <w:rPr>
          <w:rFonts w:ascii="Times New Roman" w:eastAsia="Calibri" w:hAnsi="Times New Roman" w:cs="Times New Roman"/>
          <w:iCs/>
          <w:sz w:val="24"/>
          <w:szCs w:val="24"/>
        </w:rPr>
        <w:t>, 0</w:t>
      </w:r>
      <w:r w:rsidR="00753A8B" w:rsidRPr="00857047">
        <w:rPr>
          <w:rFonts w:ascii="Times New Roman" w:eastAsia="Calibri" w:hAnsi="Times New Roman" w:cs="Times New Roman"/>
          <w:sz w:val="24"/>
          <w:szCs w:val="24"/>
        </w:rPr>
        <w:t xml:space="preserve">(70), 319-340. </w:t>
      </w:r>
      <w:proofErr w:type="spellStart"/>
      <w:r w:rsidR="00753A8B" w:rsidRPr="008423D0">
        <w:rPr>
          <w:rFonts w:ascii="Times New Roman" w:eastAsia="Calibri" w:hAnsi="Times New Roman" w:cs="Times New Roman"/>
          <w:sz w:val="24"/>
          <w:szCs w:val="24"/>
        </w:rPr>
        <w:t>Doi</w:t>
      </w:r>
      <w:proofErr w:type="spellEnd"/>
      <w:r w:rsidR="00753A8B" w:rsidRPr="008423D0">
        <w:rPr>
          <w:rFonts w:ascii="Times New Roman" w:eastAsia="Calibri" w:hAnsi="Times New Roman" w:cs="Times New Roman"/>
          <w:sz w:val="24"/>
          <w:szCs w:val="24"/>
        </w:rPr>
        <w:t>:</w:t>
      </w:r>
      <w:r w:rsidR="00753A8B" w:rsidRPr="00857047">
        <w:rPr>
          <w:rFonts w:ascii="Times New Roman" w:eastAsia="Calibri" w:hAnsi="Times New Roman" w:cs="Times New Roman"/>
          <w:color w:val="0000FF"/>
          <w:sz w:val="24"/>
          <w:szCs w:val="24"/>
          <w:u w:val="single"/>
        </w:rPr>
        <w:t xml:space="preserve"> </w:t>
      </w:r>
      <w:hyperlink r:id="rId17" w:history="1">
        <w:r w:rsidR="00753A8B" w:rsidRPr="00857047">
          <w:rPr>
            <w:rFonts w:ascii="Times New Roman" w:eastAsia="Calibri" w:hAnsi="Times New Roman" w:cs="Times New Roman"/>
            <w:color w:val="0000FF"/>
            <w:sz w:val="24"/>
            <w:szCs w:val="24"/>
            <w:u w:val="single"/>
          </w:rPr>
          <w:t>http://dx.doi.org/10.17227/01203916.70rce319.340</w:t>
        </w:r>
      </w:hyperlink>
    </w:p>
    <w:p w14:paraId="6C07FC36" w14:textId="77777777" w:rsidR="00753A8B" w:rsidRPr="00857047" w:rsidRDefault="00753A8B" w:rsidP="00AB2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eastAsia="Calibri" w:hAnsi="Times New Roman" w:cs="Times New Roman"/>
          <w:sz w:val="24"/>
          <w:szCs w:val="24"/>
        </w:rPr>
      </w:pPr>
      <w:proofErr w:type="spellStart"/>
      <w:r w:rsidRPr="00857047">
        <w:rPr>
          <w:rFonts w:ascii="Times New Roman" w:eastAsia="Calibri" w:hAnsi="Times New Roman" w:cs="Times New Roman"/>
          <w:sz w:val="24"/>
          <w:szCs w:val="24"/>
        </w:rPr>
        <w:t>Giovagnoli</w:t>
      </w:r>
      <w:proofErr w:type="spellEnd"/>
      <w:r w:rsidRPr="00857047">
        <w:rPr>
          <w:rFonts w:ascii="Times New Roman" w:eastAsia="Calibri" w:hAnsi="Times New Roman" w:cs="Times New Roman"/>
          <w:sz w:val="24"/>
          <w:szCs w:val="24"/>
        </w:rPr>
        <w:t xml:space="preserve">, P. (2001). </w:t>
      </w:r>
      <w:r w:rsidRPr="00857047">
        <w:rPr>
          <w:rFonts w:ascii="Times New Roman" w:eastAsia="Calibri" w:hAnsi="Times New Roman" w:cs="Times New Roman"/>
          <w:i/>
          <w:sz w:val="24"/>
          <w:szCs w:val="24"/>
        </w:rPr>
        <w:t>Determinantes de la Deserción y Graduación Universitaria</w:t>
      </w:r>
      <w:r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sz w:val="24"/>
          <w:szCs w:val="24"/>
          <w:lang w:val="en-US"/>
        </w:rPr>
        <w:t>(</w:t>
      </w:r>
      <w:r w:rsidR="00823543" w:rsidRPr="00857047">
        <w:rPr>
          <w:rFonts w:ascii="Times New Roman" w:eastAsia="Calibri" w:hAnsi="Times New Roman" w:cs="Times New Roman"/>
          <w:sz w:val="24"/>
          <w:szCs w:val="24"/>
          <w:lang w:val="en-US"/>
        </w:rPr>
        <w:t>Thesis for a Master’s Degree</w:t>
      </w:r>
      <w:r w:rsidRPr="00857047">
        <w:rPr>
          <w:rFonts w:ascii="Times New Roman" w:eastAsia="Calibri" w:hAnsi="Times New Roman" w:cs="Times New Roman"/>
          <w:sz w:val="24"/>
          <w:szCs w:val="24"/>
          <w:lang w:val="en-US"/>
        </w:rPr>
        <w:t>)</w:t>
      </w:r>
      <w:r w:rsidR="00AB768D" w:rsidRPr="00857047">
        <w:rPr>
          <w:rFonts w:ascii="Times New Roman" w:eastAsia="Calibri" w:hAnsi="Times New Roman" w:cs="Times New Roman"/>
          <w:i/>
          <w:sz w:val="24"/>
          <w:szCs w:val="24"/>
          <w:lang w:val="en-US"/>
        </w:rPr>
        <w:t xml:space="preserve"> [Determinants of University Dropout and Graduation. </w:t>
      </w:r>
      <w:r w:rsidR="00AB768D" w:rsidRPr="00857047">
        <w:rPr>
          <w:rFonts w:ascii="Times New Roman" w:eastAsia="Calibri" w:hAnsi="Times New Roman" w:cs="Times New Roman"/>
          <w:i/>
          <w:sz w:val="24"/>
          <w:szCs w:val="24"/>
        </w:rPr>
        <w:t>(</w:t>
      </w:r>
      <w:proofErr w:type="spellStart"/>
      <w:r w:rsidR="00AB768D" w:rsidRPr="00857047">
        <w:rPr>
          <w:rFonts w:ascii="Times New Roman" w:eastAsia="Calibri" w:hAnsi="Times New Roman" w:cs="Times New Roman"/>
          <w:i/>
          <w:sz w:val="24"/>
          <w:szCs w:val="24"/>
        </w:rPr>
        <w:t>Master's</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Thesis</w:t>
      </w:r>
      <w:proofErr w:type="spellEnd"/>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Universidad Nacional de la Plata, Argentina.</w:t>
      </w:r>
    </w:p>
    <w:p w14:paraId="096399EF" w14:textId="4968E7D0" w:rsidR="00753A8B" w:rsidRPr="00857047" w:rsidRDefault="00C623C4" w:rsidP="00AB2AD9">
      <w:pPr>
        <w:spacing w:after="0" w:line="240" w:lineRule="auto"/>
        <w:ind w:left="567" w:hanging="567"/>
        <w:jc w:val="both"/>
        <w:rPr>
          <w:rFonts w:ascii="Times New Roman" w:eastAsia="Calibri" w:hAnsi="Times New Roman" w:cs="Times New Roman"/>
          <w:color w:val="0000FF"/>
          <w:sz w:val="24"/>
          <w:szCs w:val="24"/>
          <w:u w:val="single"/>
        </w:rPr>
      </w:pPr>
      <w:r w:rsidRPr="00857047">
        <w:rPr>
          <w:rFonts w:ascii="Times New Roman" w:eastAsia="Calibri" w:hAnsi="Times New Roman" w:cs="Times New Roman"/>
          <w:sz w:val="24"/>
          <w:szCs w:val="24"/>
        </w:rPr>
        <w:t>González</w:t>
      </w:r>
      <w:r w:rsidR="00753A8B" w:rsidRPr="00857047">
        <w:rPr>
          <w:rFonts w:ascii="Times New Roman" w:eastAsia="Calibri" w:hAnsi="Times New Roman" w:cs="Times New Roman"/>
          <w:sz w:val="24"/>
          <w:szCs w:val="24"/>
        </w:rPr>
        <w:t>, L.</w:t>
      </w:r>
      <w:r w:rsidR="008E339C" w:rsidRPr="00857047">
        <w:rPr>
          <w:rFonts w:ascii="Times New Roman" w:eastAsia="Calibri" w:hAnsi="Times New Roman" w:cs="Times New Roman"/>
          <w:sz w:val="24"/>
          <w:szCs w:val="24"/>
        </w:rPr>
        <w:t xml:space="preserve">, </w:t>
      </w:r>
      <w:r w:rsidR="00753A8B" w:rsidRPr="00857047">
        <w:rPr>
          <w:rFonts w:ascii="Times New Roman" w:eastAsia="Calibri" w:hAnsi="Times New Roman" w:cs="Times New Roman"/>
          <w:sz w:val="24"/>
          <w:szCs w:val="24"/>
        </w:rPr>
        <w:t>Espinoza, O. (2008). Deserción en educación superior en América Latina y el Caribe</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Dropout</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higher</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education</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Latin</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America</w:t>
      </w:r>
      <w:proofErr w:type="spellEnd"/>
      <w:r w:rsidR="00AB768D" w:rsidRPr="00857047">
        <w:rPr>
          <w:rFonts w:ascii="Times New Roman" w:eastAsia="Calibri" w:hAnsi="Times New Roman" w:cs="Times New Roman"/>
          <w:i/>
          <w:sz w:val="24"/>
          <w:szCs w:val="24"/>
        </w:rPr>
        <w:t xml:space="preserve"> and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Caribbean</w:t>
      </w:r>
      <w:proofErr w:type="spellEnd"/>
      <w:r w:rsidR="00AB768D" w:rsidRPr="00857047">
        <w:rPr>
          <w:rFonts w:ascii="Times New Roman" w:eastAsia="Calibri" w:hAnsi="Times New Roman" w:cs="Times New Roman"/>
          <w:i/>
          <w:sz w:val="24"/>
          <w:szCs w:val="24"/>
        </w:rPr>
        <w:t>.]</w:t>
      </w:r>
      <w:r w:rsidR="00753A8B" w:rsidRPr="00857047">
        <w:rPr>
          <w:rFonts w:ascii="Times New Roman" w:eastAsia="Calibri" w:hAnsi="Times New Roman" w:cs="Times New Roman"/>
          <w:i/>
          <w:sz w:val="24"/>
          <w:szCs w:val="24"/>
        </w:rPr>
        <w:t>. </w:t>
      </w:r>
      <w:proofErr w:type="spellStart"/>
      <w:r w:rsidR="00753A8B" w:rsidRPr="00857047">
        <w:rPr>
          <w:rFonts w:ascii="Times New Roman" w:eastAsia="Calibri" w:hAnsi="Times New Roman" w:cs="Times New Roman"/>
          <w:i/>
          <w:sz w:val="24"/>
          <w:szCs w:val="24"/>
        </w:rPr>
        <w:t>PAIDEIA</w:t>
      </w:r>
      <w:proofErr w:type="spellEnd"/>
      <w:r w:rsidR="00753A8B" w:rsidRPr="00857047">
        <w:rPr>
          <w:rFonts w:ascii="Times New Roman" w:eastAsia="Calibri" w:hAnsi="Times New Roman" w:cs="Times New Roman"/>
          <w:i/>
          <w:sz w:val="24"/>
          <w:szCs w:val="24"/>
        </w:rPr>
        <w:t xml:space="preserve"> Revista de Educación</w:t>
      </w:r>
      <w:r w:rsidR="00753A8B" w:rsidRPr="00857047">
        <w:rPr>
          <w:rFonts w:ascii="Times New Roman" w:eastAsia="Calibri" w:hAnsi="Times New Roman" w:cs="Times New Roman"/>
          <w:sz w:val="24"/>
          <w:szCs w:val="24"/>
        </w:rPr>
        <w:t xml:space="preserve">, 45, 36-46. </w:t>
      </w:r>
      <w:proofErr w:type="spellStart"/>
      <w:r w:rsidR="00AB768D" w:rsidRPr="00857047">
        <w:rPr>
          <w:rFonts w:ascii="Times New Roman" w:eastAsia="Calibri" w:hAnsi="Times New Roman" w:cs="Times New Roman"/>
          <w:sz w:val="24"/>
          <w:szCs w:val="24"/>
        </w:rPr>
        <w:t>Accessed</w:t>
      </w:r>
      <w:proofErr w:type="spellEnd"/>
      <w:r w:rsidR="00AB768D" w:rsidRPr="00857047">
        <w:rPr>
          <w:rFonts w:ascii="Times New Roman" w:eastAsia="Calibri" w:hAnsi="Times New Roman" w:cs="Times New Roman"/>
          <w:sz w:val="24"/>
          <w:szCs w:val="24"/>
        </w:rPr>
        <w:t xml:space="preserve"> at</w:t>
      </w:r>
      <w:r w:rsidR="00753A8B" w:rsidRPr="00857047">
        <w:rPr>
          <w:rFonts w:ascii="Times New Roman" w:eastAsia="Calibri" w:hAnsi="Times New Roman" w:cs="Times New Roman"/>
          <w:sz w:val="24"/>
          <w:szCs w:val="24"/>
        </w:rPr>
        <w:t xml:space="preserve"> </w:t>
      </w:r>
      <w:hyperlink r:id="rId18" w:history="1">
        <w:r w:rsidR="00753A8B" w:rsidRPr="00857047">
          <w:rPr>
            <w:rFonts w:ascii="Times New Roman" w:eastAsia="Calibri" w:hAnsi="Times New Roman" w:cs="Times New Roman"/>
            <w:color w:val="0000FF"/>
            <w:sz w:val="24"/>
            <w:szCs w:val="24"/>
            <w:u w:val="single"/>
          </w:rPr>
          <w:t>http://www.revistapaideia.cl/index.php/PAIDEIA/article/view/71/65</w:t>
        </w:r>
      </w:hyperlink>
    </w:p>
    <w:p w14:paraId="4D15121B" w14:textId="77777777" w:rsidR="00753A8B" w:rsidRPr="00857047" w:rsidRDefault="00753A8B" w:rsidP="00AB2AD9">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rPr>
      </w:pPr>
      <w:proofErr w:type="spellStart"/>
      <w:r w:rsidRPr="00857047">
        <w:rPr>
          <w:rFonts w:ascii="Times New Roman" w:eastAsia="Calibri" w:hAnsi="Times New Roman" w:cs="Times New Roman"/>
          <w:sz w:val="24"/>
          <w:szCs w:val="24"/>
        </w:rPr>
        <w:t>Himmel</w:t>
      </w:r>
      <w:proofErr w:type="spellEnd"/>
      <w:r w:rsidRPr="00857047">
        <w:rPr>
          <w:rFonts w:ascii="Times New Roman" w:eastAsia="Calibri" w:hAnsi="Times New Roman" w:cs="Times New Roman"/>
          <w:sz w:val="24"/>
          <w:szCs w:val="24"/>
        </w:rPr>
        <w:t>, E. (2002). Modelos de análisis de la deserción estudiantil en la educación superior</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Models</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for</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analysis</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student</w:t>
      </w:r>
      <w:proofErr w:type="spellEnd"/>
      <w:r w:rsidR="00AB768D"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dropout</w:t>
      </w:r>
      <w:proofErr w:type="spellEnd"/>
      <w:r w:rsidR="00FE6AA1" w:rsidRPr="00857047">
        <w:rPr>
          <w:rFonts w:ascii="Times New Roman" w:eastAsia="Calibri" w:hAnsi="Times New Roman" w:cs="Times New Roman"/>
          <w:i/>
          <w:sz w:val="24"/>
          <w:szCs w:val="24"/>
        </w:rPr>
        <w:t xml:space="preserve"> </w:t>
      </w:r>
      <w:r w:rsidR="00823543" w:rsidRPr="00857047">
        <w:rPr>
          <w:rFonts w:ascii="Times New Roman" w:eastAsia="Calibri" w:hAnsi="Times New Roman" w:cs="Times New Roman"/>
          <w:i/>
          <w:sz w:val="24"/>
          <w:szCs w:val="24"/>
        </w:rPr>
        <w:t>of</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higher</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education</w:t>
      </w:r>
      <w:proofErr w:type="spellEnd"/>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i/>
          <w:sz w:val="24"/>
          <w:szCs w:val="24"/>
        </w:rPr>
        <w:t>Revista Calidad de Educación</w:t>
      </w:r>
      <w:r w:rsidRPr="00857047">
        <w:rPr>
          <w:rFonts w:ascii="Times New Roman" w:eastAsia="Calibri" w:hAnsi="Times New Roman" w:cs="Times New Roman"/>
          <w:sz w:val="24"/>
          <w:szCs w:val="24"/>
        </w:rPr>
        <w:t xml:space="preserve">, 17. </w:t>
      </w:r>
      <w:proofErr w:type="spellStart"/>
      <w:r w:rsidR="00AB768D" w:rsidRPr="00857047">
        <w:rPr>
          <w:rFonts w:ascii="Times New Roman" w:eastAsia="Calibri" w:hAnsi="Times New Roman" w:cs="Times New Roman"/>
          <w:sz w:val="24"/>
          <w:szCs w:val="24"/>
        </w:rPr>
        <w:t>Accessed</w:t>
      </w:r>
      <w:proofErr w:type="spellEnd"/>
      <w:r w:rsidR="00AB768D" w:rsidRPr="00857047">
        <w:rPr>
          <w:rFonts w:ascii="Times New Roman" w:eastAsia="Calibri" w:hAnsi="Times New Roman" w:cs="Times New Roman"/>
          <w:sz w:val="24"/>
          <w:szCs w:val="24"/>
        </w:rPr>
        <w:t xml:space="preserve"> at</w:t>
      </w:r>
      <w:r w:rsidRPr="00857047">
        <w:rPr>
          <w:rFonts w:ascii="Times New Roman" w:eastAsia="Calibri" w:hAnsi="Times New Roman" w:cs="Times New Roman"/>
          <w:sz w:val="24"/>
          <w:szCs w:val="24"/>
        </w:rPr>
        <w:t xml:space="preserve"> </w:t>
      </w:r>
      <w:hyperlink r:id="rId19" w:history="1">
        <w:r w:rsidRPr="00857047">
          <w:rPr>
            <w:rFonts w:ascii="Times New Roman" w:eastAsia="Calibri" w:hAnsi="Times New Roman" w:cs="Times New Roman"/>
            <w:color w:val="0000FF"/>
            <w:sz w:val="24"/>
            <w:szCs w:val="24"/>
            <w:u w:val="single"/>
          </w:rPr>
          <w:t>https://www.researchgate.net/publication/268337620_MODELOS_DE_ANALISIS_DE_LA_DESERCION_ESTUDIANTIL_EN_LA_EDUCACION_SUPERIOR</w:t>
        </w:r>
      </w:hyperlink>
    </w:p>
    <w:p w14:paraId="3C647D0F" w14:textId="73897C86" w:rsidR="00753A8B" w:rsidRPr="00857047" w:rsidRDefault="00753A8B" w:rsidP="00AB2AD9">
      <w:pPr>
        <w:spacing w:after="0" w:line="240" w:lineRule="auto"/>
        <w:ind w:left="567" w:hanging="567"/>
        <w:jc w:val="both"/>
        <w:rPr>
          <w:rFonts w:ascii="Times New Roman" w:eastAsia="Calibri" w:hAnsi="Times New Roman" w:cs="Times New Roman"/>
          <w:color w:val="0000FF"/>
          <w:sz w:val="24"/>
          <w:szCs w:val="24"/>
          <w:u w:val="single"/>
        </w:rPr>
      </w:pPr>
      <w:r w:rsidRPr="00857047">
        <w:rPr>
          <w:rFonts w:ascii="Times New Roman" w:eastAsia="Calibri" w:hAnsi="Times New Roman" w:cs="Times New Roman"/>
          <w:sz w:val="24"/>
          <w:szCs w:val="24"/>
        </w:rPr>
        <w:t>Huesca, M.</w:t>
      </w:r>
      <w:r w:rsidR="008E339C"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sz w:val="24"/>
          <w:szCs w:val="24"/>
        </w:rPr>
        <w:t>Castaño, M. (2007). Causas de deserción de alumnos de primeros semestres de una universidad privada</w:t>
      </w:r>
      <w:r w:rsidR="00FE6AA1" w:rsidRPr="00857047">
        <w:rPr>
          <w:rFonts w:ascii="Times New Roman" w:eastAsia="Calibri" w:hAnsi="Times New Roman" w:cs="Times New Roman"/>
          <w:i/>
          <w:sz w:val="24"/>
          <w:szCs w:val="24"/>
        </w:rPr>
        <w:t xml:space="preserve"> [Causes of</w:t>
      </w:r>
      <w:r w:rsidR="00AB768D" w:rsidRPr="00857047">
        <w:rPr>
          <w:rFonts w:ascii="Times New Roman" w:eastAsia="Calibri" w:hAnsi="Times New Roman" w:cs="Times New Roman"/>
          <w:i/>
          <w:sz w:val="24"/>
          <w:szCs w:val="24"/>
        </w:rPr>
        <w:t xml:space="preserve"> </w:t>
      </w:r>
      <w:proofErr w:type="spellStart"/>
      <w:r w:rsidR="00BB5486" w:rsidRPr="00857047">
        <w:rPr>
          <w:rFonts w:ascii="Times New Roman" w:eastAsia="Calibri" w:hAnsi="Times New Roman" w:cs="Times New Roman"/>
          <w:i/>
          <w:sz w:val="24"/>
          <w:szCs w:val="24"/>
        </w:rPr>
        <w:t>student</w:t>
      </w:r>
      <w:proofErr w:type="spellEnd"/>
      <w:r w:rsidR="00BB5486"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dropout</w:t>
      </w:r>
      <w:proofErr w:type="spellEnd"/>
      <w:r w:rsidR="00AB768D"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during</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early</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semesters</w:t>
      </w:r>
      <w:proofErr w:type="spellEnd"/>
      <w:r w:rsidR="00AB768D" w:rsidRPr="00857047">
        <w:rPr>
          <w:rFonts w:ascii="Times New Roman" w:eastAsia="Calibri" w:hAnsi="Times New Roman" w:cs="Times New Roman"/>
          <w:i/>
          <w:sz w:val="24"/>
          <w:szCs w:val="24"/>
        </w:rPr>
        <w:t xml:space="preserve"> </w:t>
      </w:r>
      <w:r w:rsidR="00644E61" w:rsidRPr="00857047">
        <w:rPr>
          <w:rFonts w:ascii="Times New Roman" w:eastAsia="Calibri" w:hAnsi="Times New Roman" w:cs="Times New Roman"/>
          <w:i/>
          <w:sz w:val="24"/>
          <w:szCs w:val="24"/>
        </w:rPr>
        <w:t>in</w:t>
      </w:r>
      <w:r w:rsidR="00AB768D" w:rsidRPr="00857047">
        <w:rPr>
          <w:rFonts w:ascii="Times New Roman" w:eastAsia="Calibri" w:hAnsi="Times New Roman" w:cs="Times New Roman"/>
          <w:i/>
          <w:sz w:val="24"/>
          <w:szCs w:val="24"/>
        </w:rPr>
        <w:t xml:space="preserve"> a </w:t>
      </w:r>
      <w:proofErr w:type="spellStart"/>
      <w:r w:rsidR="00AB768D" w:rsidRPr="00857047">
        <w:rPr>
          <w:rFonts w:ascii="Times New Roman" w:eastAsia="Calibri" w:hAnsi="Times New Roman" w:cs="Times New Roman"/>
          <w:i/>
          <w:sz w:val="24"/>
          <w:szCs w:val="24"/>
        </w:rPr>
        <w:lastRenderedPageBreak/>
        <w:t>private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university</w:t>
      </w:r>
      <w:proofErr w:type="spellEnd"/>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w:t>
      </w:r>
      <w:r w:rsidRPr="00857047">
        <w:rPr>
          <w:rFonts w:ascii="Times New Roman" w:eastAsia="Calibri" w:hAnsi="Times New Roman" w:cs="Times New Roman"/>
          <w:i/>
          <w:sz w:val="24"/>
          <w:szCs w:val="24"/>
        </w:rPr>
        <w:t>Revista Mexicana de Orientación Educativa</w:t>
      </w:r>
      <w:r w:rsidRPr="00857047">
        <w:rPr>
          <w:rFonts w:ascii="Times New Roman" w:eastAsia="Calibri" w:hAnsi="Times New Roman" w:cs="Times New Roman"/>
          <w:sz w:val="24"/>
          <w:szCs w:val="24"/>
        </w:rPr>
        <w:t xml:space="preserve">, 5(12), 34-39. </w:t>
      </w:r>
      <w:proofErr w:type="spellStart"/>
      <w:r w:rsidR="00AB768D" w:rsidRPr="00857047">
        <w:rPr>
          <w:rFonts w:ascii="Times New Roman" w:eastAsia="Calibri" w:hAnsi="Times New Roman" w:cs="Times New Roman"/>
          <w:sz w:val="24"/>
          <w:szCs w:val="24"/>
        </w:rPr>
        <w:t>Accessed</w:t>
      </w:r>
      <w:proofErr w:type="spellEnd"/>
      <w:r w:rsidR="00AB768D" w:rsidRPr="00857047">
        <w:rPr>
          <w:rFonts w:ascii="Times New Roman" w:eastAsia="Calibri" w:hAnsi="Times New Roman" w:cs="Times New Roman"/>
          <w:sz w:val="24"/>
          <w:szCs w:val="24"/>
        </w:rPr>
        <w:t xml:space="preserve"> at</w:t>
      </w:r>
      <w:r w:rsidRPr="00857047">
        <w:rPr>
          <w:rFonts w:ascii="Times New Roman" w:eastAsia="Calibri" w:hAnsi="Times New Roman" w:cs="Times New Roman"/>
          <w:sz w:val="24"/>
          <w:szCs w:val="24"/>
        </w:rPr>
        <w:t xml:space="preserve"> </w:t>
      </w:r>
      <w:hyperlink r:id="rId20" w:history="1">
        <w:r w:rsidRPr="00857047">
          <w:rPr>
            <w:rFonts w:ascii="Times New Roman" w:eastAsia="Calibri" w:hAnsi="Times New Roman" w:cs="Times New Roman"/>
            <w:color w:val="0000FF"/>
            <w:sz w:val="24"/>
            <w:szCs w:val="24"/>
            <w:u w:val="single"/>
          </w:rPr>
          <w:t>https://goo.gl/gfiWMV</w:t>
        </w:r>
      </w:hyperlink>
    </w:p>
    <w:p w14:paraId="761E8DD3" w14:textId="77777777" w:rsidR="00FE6AA1" w:rsidRPr="00857047" w:rsidRDefault="00753A8B" w:rsidP="00AB2AD9">
      <w:pPr>
        <w:spacing w:after="0" w:line="240" w:lineRule="auto"/>
        <w:ind w:left="567" w:hanging="567"/>
        <w:jc w:val="both"/>
        <w:rPr>
          <w:rFonts w:ascii="Times New Roman" w:eastAsia="Calibri" w:hAnsi="Times New Roman" w:cs="Times New Roman"/>
          <w:sz w:val="24"/>
          <w:szCs w:val="24"/>
          <w:lang w:val="en-US"/>
        </w:rPr>
      </w:pPr>
      <w:r w:rsidRPr="00857047">
        <w:rPr>
          <w:rFonts w:ascii="Times New Roman" w:eastAsia="Calibri" w:hAnsi="Times New Roman" w:cs="Times New Roman"/>
          <w:sz w:val="24"/>
          <w:szCs w:val="24"/>
        </w:rPr>
        <w:t>MIDEPLAN. (2013). Costa Rica Índice de Desarrollo Social (IDS)</w:t>
      </w:r>
      <w:r w:rsidR="00AB768D" w:rsidRPr="00857047">
        <w:rPr>
          <w:rFonts w:ascii="Times New Roman" w:eastAsia="Calibri" w:hAnsi="Times New Roman" w:cs="Times New Roman"/>
          <w:i/>
          <w:sz w:val="24"/>
          <w:szCs w:val="24"/>
        </w:rPr>
        <w:t xml:space="preserve"> [Costa Rica Social </w:t>
      </w:r>
      <w:proofErr w:type="spellStart"/>
      <w:r w:rsidR="00AB768D" w:rsidRPr="00857047">
        <w:rPr>
          <w:rFonts w:ascii="Times New Roman" w:eastAsia="Calibri" w:hAnsi="Times New Roman" w:cs="Times New Roman"/>
          <w:i/>
          <w:sz w:val="24"/>
          <w:szCs w:val="24"/>
        </w:rPr>
        <w:t>Development</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Index</w:t>
      </w:r>
      <w:proofErr w:type="spellEnd"/>
      <w:r w:rsidR="00AB768D" w:rsidRPr="00857047">
        <w:rPr>
          <w:rFonts w:ascii="Times New Roman" w:eastAsia="Calibri" w:hAnsi="Times New Roman" w:cs="Times New Roman"/>
          <w:i/>
          <w:sz w:val="24"/>
          <w:szCs w:val="24"/>
        </w:rPr>
        <w:t xml:space="preserve"> (</w:t>
      </w:r>
      <w:proofErr w:type="spellStart"/>
      <w:r w:rsidR="00D01D6E" w:rsidRPr="00857047">
        <w:rPr>
          <w:rFonts w:ascii="Times New Roman" w:eastAsia="Calibri" w:hAnsi="Times New Roman" w:cs="Times New Roman"/>
          <w:i/>
          <w:sz w:val="24"/>
          <w:szCs w:val="24"/>
        </w:rPr>
        <w:t>SDI</w:t>
      </w:r>
      <w:proofErr w:type="spellEnd"/>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xml:space="preserve">. </w:t>
      </w:r>
      <w:r w:rsidR="00AB768D" w:rsidRPr="00857047">
        <w:rPr>
          <w:rFonts w:ascii="Times New Roman" w:eastAsia="Calibri" w:hAnsi="Times New Roman" w:cs="Times New Roman"/>
          <w:sz w:val="24"/>
          <w:szCs w:val="24"/>
          <w:lang w:val="en-US"/>
        </w:rPr>
        <w:t>Accessed at</w:t>
      </w:r>
    </w:p>
    <w:p w14:paraId="0D33CEA4" w14:textId="77777777" w:rsidR="00753A8B" w:rsidRPr="00857047" w:rsidRDefault="00753A8B" w:rsidP="00AB2AD9">
      <w:pPr>
        <w:spacing w:after="0" w:line="240" w:lineRule="auto"/>
        <w:ind w:left="567" w:hanging="567"/>
        <w:jc w:val="both"/>
        <w:rPr>
          <w:rFonts w:ascii="Times New Roman" w:eastAsia="Calibri" w:hAnsi="Times New Roman" w:cs="Times New Roman"/>
          <w:sz w:val="24"/>
          <w:szCs w:val="24"/>
          <w:lang w:val="en-US"/>
        </w:rPr>
      </w:pPr>
      <w:r w:rsidRPr="00857047">
        <w:rPr>
          <w:rFonts w:ascii="Times New Roman" w:eastAsia="Calibri" w:hAnsi="Times New Roman" w:cs="Times New Roman"/>
          <w:sz w:val="24"/>
          <w:szCs w:val="24"/>
          <w:lang w:val="en-US"/>
        </w:rPr>
        <w:t xml:space="preserve"> </w:t>
      </w:r>
      <w:hyperlink r:id="rId21" w:history="1">
        <w:r w:rsidRPr="00857047">
          <w:rPr>
            <w:rFonts w:ascii="Times New Roman" w:eastAsia="Calibri" w:hAnsi="Times New Roman" w:cs="Times New Roman"/>
            <w:color w:val="0000FF"/>
            <w:sz w:val="24"/>
            <w:szCs w:val="24"/>
            <w:u w:val="single"/>
            <w:lang w:val="en-US"/>
          </w:rPr>
          <w:t>https://documentos.mideplan.go.cr/alfresco/d/d/workspace/SpacesStore/ab677d6c-fafd-4128-86df-a6aa04ab70ef/IDS%202013%20resumen.pdf?guest=true</w:t>
        </w:r>
      </w:hyperlink>
    </w:p>
    <w:p w14:paraId="178B2E24" w14:textId="77777777" w:rsidR="00753A8B" w:rsidRPr="00857047" w:rsidRDefault="00753A8B" w:rsidP="00AB2AD9">
      <w:pPr>
        <w:spacing w:after="0" w:line="240" w:lineRule="auto"/>
        <w:ind w:left="567" w:hanging="567"/>
        <w:jc w:val="both"/>
        <w:rPr>
          <w:rFonts w:ascii="Times New Roman" w:eastAsia="Calibri" w:hAnsi="Times New Roman" w:cs="Times New Roman"/>
          <w:sz w:val="24"/>
          <w:szCs w:val="24"/>
        </w:rPr>
      </w:pPr>
      <w:proofErr w:type="spellStart"/>
      <w:r w:rsidRPr="00857047">
        <w:rPr>
          <w:rFonts w:ascii="Times New Roman" w:eastAsia="Calibri" w:hAnsi="Times New Roman" w:cs="Times New Roman"/>
          <w:sz w:val="24"/>
          <w:szCs w:val="24"/>
        </w:rPr>
        <w:t>Mori</w:t>
      </w:r>
      <w:proofErr w:type="spellEnd"/>
      <w:r w:rsidRPr="00857047">
        <w:rPr>
          <w:rFonts w:ascii="Times New Roman" w:eastAsia="Calibri" w:hAnsi="Times New Roman" w:cs="Times New Roman"/>
          <w:sz w:val="24"/>
          <w:szCs w:val="24"/>
        </w:rPr>
        <w:t xml:space="preserve">, M. (2012). Deserción universitaria en estudiantes de una universidad privada de </w:t>
      </w:r>
      <w:proofErr w:type="spellStart"/>
      <w:r w:rsidRPr="00857047">
        <w:rPr>
          <w:rFonts w:ascii="Times New Roman" w:eastAsia="Calibri" w:hAnsi="Times New Roman" w:cs="Times New Roman"/>
          <w:sz w:val="24"/>
          <w:szCs w:val="24"/>
        </w:rPr>
        <w:t>Iquito</w:t>
      </w:r>
      <w:proofErr w:type="spellEnd"/>
      <w:r w:rsidR="00FE6AA1" w:rsidRPr="00857047">
        <w:rPr>
          <w:rFonts w:ascii="Times New Roman" w:eastAsia="Calibri" w:hAnsi="Times New Roman" w:cs="Times New Roman"/>
          <w:sz w:val="24"/>
          <w:szCs w:val="24"/>
        </w:rPr>
        <w:t xml:space="preserve"> </w:t>
      </w:r>
      <w:r w:rsidR="00AB768D" w:rsidRPr="00857047">
        <w:rPr>
          <w:rFonts w:ascii="Times New Roman" w:eastAsia="Calibri" w:hAnsi="Times New Roman" w:cs="Times New Roman"/>
          <w:i/>
          <w:sz w:val="24"/>
          <w:szCs w:val="24"/>
        </w:rPr>
        <w:t>[</w:t>
      </w:r>
      <w:proofErr w:type="spellStart"/>
      <w:r w:rsidR="00AB768D" w:rsidRPr="00857047">
        <w:rPr>
          <w:rFonts w:ascii="Times New Roman" w:eastAsia="Calibri" w:hAnsi="Times New Roman" w:cs="Times New Roman"/>
          <w:i/>
          <w:sz w:val="24"/>
          <w:szCs w:val="24"/>
        </w:rPr>
        <w:t>University</w:t>
      </w:r>
      <w:proofErr w:type="spellEnd"/>
      <w:r w:rsidR="00AB768D"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dropout</w:t>
      </w:r>
      <w:proofErr w:type="spellEnd"/>
      <w:r w:rsidR="00FE6AA1"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among</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students</w:t>
      </w:r>
      <w:proofErr w:type="spellEnd"/>
      <w:r w:rsidR="00AB768D" w:rsidRPr="00857047">
        <w:rPr>
          <w:rFonts w:ascii="Times New Roman" w:eastAsia="Calibri" w:hAnsi="Times New Roman" w:cs="Times New Roman"/>
          <w:i/>
          <w:sz w:val="24"/>
          <w:szCs w:val="24"/>
        </w:rPr>
        <w:t xml:space="preserve"> of a </w:t>
      </w:r>
      <w:proofErr w:type="spellStart"/>
      <w:r w:rsidR="00AB768D" w:rsidRPr="00857047">
        <w:rPr>
          <w:rFonts w:ascii="Times New Roman" w:eastAsia="Calibri" w:hAnsi="Times New Roman" w:cs="Times New Roman"/>
          <w:i/>
          <w:sz w:val="24"/>
          <w:szCs w:val="24"/>
        </w:rPr>
        <w:t>private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university</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Iquito</w:t>
      </w:r>
      <w:proofErr w:type="spellEnd"/>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w:t>
      </w:r>
      <w:r w:rsidRPr="00857047">
        <w:rPr>
          <w:rFonts w:ascii="Times New Roman" w:eastAsia="Calibri" w:hAnsi="Times New Roman" w:cs="Times New Roman"/>
          <w:i/>
          <w:iCs/>
          <w:sz w:val="24"/>
          <w:szCs w:val="24"/>
        </w:rPr>
        <w:t>Revista Digital de Investigación en Docencia Universitaria</w:t>
      </w:r>
      <w:r w:rsidRPr="00857047">
        <w:rPr>
          <w:rFonts w:ascii="Times New Roman" w:eastAsia="Calibri" w:hAnsi="Times New Roman" w:cs="Times New Roman"/>
          <w:iCs/>
          <w:sz w:val="24"/>
          <w:szCs w:val="24"/>
        </w:rPr>
        <w:t>, 6</w:t>
      </w:r>
      <w:r w:rsidRPr="00857047">
        <w:rPr>
          <w:rFonts w:ascii="Times New Roman" w:eastAsia="Calibri" w:hAnsi="Times New Roman" w:cs="Times New Roman"/>
          <w:sz w:val="24"/>
          <w:szCs w:val="24"/>
        </w:rPr>
        <w:t>(1), 60-83.</w:t>
      </w:r>
      <w:r w:rsidRPr="00857047">
        <w:rPr>
          <w:rFonts w:ascii="Times New Roman" w:eastAsia="Calibri" w:hAnsi="Times New Roman" w:cs="Times New Roman"/>
          <w:color w:val="111111"/>
          <w:sz w:val="24"/>
          <w:szCs w:val="24"/>
          <w:shd w:val="clear" w:color="auto" w:fill="FFFFFF"/>
        </w:rPr>
        <w:t xml:space="preserve"> </w:t>
      </w:r>
      <w:proofErr w:type="spellStart"/>
      <w:r w:rsidRPr="00857047">
        <w:rPr>
          <w:rFonts w:ascii="Times New Roman" w:eastAsia="Calibri" w:hAnsi="Times New Roman" w:cs="Times New Roman"/>
          <w:color w:val="111111"/>
          <w:sz w:val="24"/>
          <w:szCs w:val="24"/>
          <w:shd w:val="clear" w:color="auto" w:fill="FFFFFF"/>
        </w:rPr>
        <w:t>Doi</w:t>
      </w:r>
      <w:proofErr w:type="spellEnd"/>
      <w:r w:rsidRPr="00857047">
        <w:rPr>
          <w:rFonts w:ascii="Times New Roman" w:eastAsia="Calibri" w:hAnsi="Times New Roman" w:cs="Times New Roman"/>
          <w:color w:val="111111"/>
          <w:sz w:val="24"/>
          <w:szCs w:val="24"/>
          <w:shd w:val="clear" w:color="auto" w:fill="FFFFFF"/>
        </w:rPr>
        <w:t xml:space="preserve">: </w:t>
      </w:r>
      <w:hyperlink r:id="rId22" w:history="1">
        <w:r w:rsidRPr="00857047">
          <w:rPr>
            <w:rFonts w:ascii="Times New Roman" w:eastAsia="Calibri" w:hAnsi="Times New Roman" w:cs="Times New Roman"/>
            <w:color w:val="0000FF"/>
            <w:sz w:val="24"/>
            <w:szCs w:val="24"/>
            <w:u w:val="single"/>
          </w:rPr>
          <w:t>http://dx.doi.org/10.19083/ridu.6.42</w:t>
        </w:r>
      </w:hyperlink>
    </w:p>
    <w:p w14:paraId="5175D645" w14:textId="4D424F9E" w:rsidR="00753A8B" w:rsidRPr="00857047" w:rsidRDefault="00753A8B" w:rsidP="00AB2AD9">
      <w:pPr>
        <w:shd w:val="clear" w:color="auto" w:fill="FFFFFF"/>
        <w:spacing w:after="0" w:line="240" w:lineRule="auto"/>
        <w:ind w:left="567" w:hanging="567"/>
        <w:jc w:val="both"/>
        <w:rPr>
          <w:rFonts w:ascii="Times New Roman" w:eastAsia="Calibri" w:hAnsi="Times New Roman" w:cs="Times New Roman"/>
          <w:sz w:val="24"/>
          <w:szCs w:val="24"/>
          <w:lang w:val="en-US"/>
        </w:rPr>
      </w:pPr>
      <w:r w:rsidRPr="00857047">
        <w:rPr>
          <w:rFonts w:ascii="Times New Roman" w:eastAsia="Calibri" w:hAnsi="Times New Roman" w:cs="Times New Roman"/>
          <w:sz w:val="24"/>
          <w:szCs w:val="24"/>
        </w:rPr>
        <w:t>Paramo, G.</w:t>
      </w:r>
      <w:r w:rsidR="008E339C" w:rsidRPr="00857047">
        <w:rPr>
          <w:rFonts w:ascii="Times New Roman" w:eastAsia="Calibri" w:hAnsi="Times New Roman" w:cs="Times New Roman"/>
          <w:sz w:val="24"/>
          <w:szCs w:val="24"/>
        </w:rPr>
        <w:t xml:space="preserve">, </w:t>
      </w:r>
      <w:proofErr w:type="gramStart"/>
      <w:r w:rsidRPr="00857047">
        <w:rPr>
          <w:rFonts w:ascii="Times New Roman" w:eastAsia="Calibri" w:hAnsi="Times New Roman" w:cs="Times New Roman"/>
          <w:sz w:val="24"/>
          <w:szCs w:val="24"/>
        </w:rPr>
        <w:t>Maya</w:t>
      </w:r>
      <w:proofErr w:type="gramEnd"/>
      <w:r w:rsidRPr="00857047">
        <w:rPr>
          <w:rFonts w:ascii="Times New Roman" w:eastAsia="Calibri" w:hAnsi="Times New Roman" w:cs="Times New Roman"/>
          <w:sz w:val="24"/>
          <w:szCs w:val="24"/>
        </w:rPr>
        <w:t>, C. (2012). Deserción estudiantil universitaria</w:t>
      </w:r>
      <w:r w:rsidR="00AB768D" w:rsidRPr="00857047">
        <w:rPr>
          <w:rFonts w:ascii="Times New Roman" w:eastAsia="Calibri" w:hAnsi="Times New Roman" w:cs="Times New Roman"/>
          <w:sz w:val="24"/>
          <w:szCs w:val="24"/>
        </w:rPr>
        <w:t xml:space="preserve"> Conceptualización. </w:t>
      </w:r>
      <w:r w:rsidR="00AB768D" w:rsidRPr="00857047">
        <w:rPr>
          <w:rFonts w:ascii="Times New Roman" w:eastAsia="Calibri" w:hAnsi="Times New Roman" w:cs="Times New Roman"/>
          <w:i/>
          <w:sz w:val="24"/>
          <w:szCs w:val="24"/>
        </w:rPr>
        <w:t xml:space="preserve"> </w:t>
      </w:r>
      <w:r w:rsidR="00AB768D" w:rsidRPr="00857047">
        <w:rPr>
          <w:rFonts w:ascii="Times New Roman" w:eastAsia="Calibri" w:hAnsi="Times New Roman" w:cs="Times New Roman"/>
          <w:i/>
          <w:sz w:val="24"/>
          <w:szCs w:val="24"/>
          <w:lang w:val="en-US"/>
        </w:rPr>
        <w:t xml:space="preserve">[University student </w:t>
      </w:r>
      <w:r w:rsidR="00FE6AA1" w:rsidRPr="00857047">
        <w:rPr>
          <w:rFonts w:ascii="Times New Roman" w:eastAsia="Calibri" w:hAnsi="Times New Roman" w:cs="Times New Roman"/>
          <w:i/>
          <w:sz w:val="24"/>
          <w:szCs w:val="24"/>
          <w:lang w:val="en-US"/>
        </w:rPr>
        <w:t>dropout</w:t>
      </w:r>
      <w:r w:rsidR="00AB768D" w:rsidRPr="00857047">
        <w:rPr>
          <w:rFonts w:ascii="Times New Roman" w:eastAsia="Calibri" w:hAnsi="Times New Roman" w:cs="Times New Roman"/>
          <w:i/>
          <w:sz w:val="24"/>
          <w:szCs w:val="24"/>
          <w:lang w:val="en-US"/>
        </w:rPr>
        <w:t>: Conceptualization]</w:t>
      </w:r>
      <w:r w:rsidRPr="00857047">
        <w:rPr>
          <w:rFonts w:ascii="Times New Roman" w:eastAsia="Calibri" w:hAnsi="Times New Roman" w:cs="Times New Roman"/>
          <w:sz w:val="24"/>
          <w:szCs w:val="24"/>
          <w:lang w:val="en-US"/>
        </w:rPr>
        <w:t xml:space="preserve">. </w:t>
      </w:r>
      <w:proofErr w:type="spellStart"/>
      <w:r w:rsidRPr="00857047">
        <w:rPr>
          <w:rFonts w:ascii="Times New Roman" w:eastAsia="Calibri" w:hAnsi="Times New Roman" w:cs="Times New Roman"/>
          <w:i/>
          <w:sz w:val="24"/>
          <w:szCs w:val="24"/>
          <w:lang w:val="en-US"/>
        </w:rPr>
        <w:t>Revista</w:t>
      </w:r>
      <w:proofErr w:type="spellEnd"/>
      <w:r w:rsidRPr="00857047">
        <w:rPr>
          <w:rFonts w:ascii="Times New Roman" w:eastAsia="Calibri" w:hAnsi="Times New Roman" w:cs="Times New Roman"/>
          <w:i/>
          <w:sz w:val="24"/>
          <w:szCs w:val="24"/>
          <w:lang w:val="en-US"/>
        </w:rPr>
        <w:t xml:space="preserve"> Universidad </w:t>
      </w:r>
      <w:proofErr w:type="spellStart"/>
      <w:r w:rsidRPr="00857047">
        <w:rPr>
          <w:rFonts w:ascii="Times New Roman" w:eastAsia="Calibri" w:hAnsi="Times New Roman" w:cs="Times New Roman"/>
          <w:i/>
          <w:sz w:val="24"/>
          <w:szCs w:val="24"/>
          <w:lang w:val="en-US"/>
        </w:rPr>
        <w:t>EAFIT</w:t>
      </w:r>
      <w:proofErr w:type="spellEnd"/>
      <w:r w:rsidRPr="00857047">
        <w:rPr>
          <w:rFonts w:ascii="Times New Roman" w:eastAsia="Calibri" w:hAnsi="Times New Roman" w:cs="Times New Roman"/>
          <w:sz w:val="24"/>
          <w:szCs w:val="24"/>
          <w:lang w:val="en-US"/>
        </w:rPr>
        <w:t>, 35(114), 65-78</w:t>
      </w:r>
      <w:r w:rsidRPr="00857047">
        <w:rPr>
          <w:rFonts w:ascii="Times New Roman" w:eastAsia="Calibri" w:hAnsi="Times New Roman" w:cs="Times New Roman"/>
          <w:color w:val="222222"/>
          <w:sz w:val="24"/>
          <w:szCs w:val="24"/>
          <w:shd w:val="clear" w:color="auto" w:fill="FFFFFF"/>
          <w:lang w:val="en-US"/>
        </w:rPr>
        <w:t>.</w:t>
      </w:r>
      <w:r w:rsidRPr="00857047">
        <w:rPr>
          <w:rFonts w:ascii="Times New Roman" w:eastAsia="Calibri" w:hAnsi="Times New Roman" w:cs="Times New Roman"/>
          <w:color w:val="111111"/>
          <w:sz w:val="24"/>
          <w:szCs w:val="24"/>
          <w:lang w:val="en-US"/>
        </w:rPr>
        <w:t xml:space="preserve"> </w:t>
      </w:r>
      <w:r w:rsidR="00AB768D" w:rsidRPr="00857047">
        <w:rPr>
          <w:rFonts w:ascii="Times New Roman" w:eastAsia="Calibri" w:hAnsi="Times New Roman" w:cs="Times New Roman"/>
          <w:sz w:val="24"/>
          <w:szCs w:val="24"/>
          <w:lang w:val="en-US"/>
        </w:rPr>
        <w:t>Accessed at</w:t>
      </w:r>
      <w:r w:rsidRPr="00857047">
        <w:rPr>
          <w:rFonts w:ascii="Times New Roman" w:eastAsia="Calibri" w:hAnsi="Times New Roman" w:cs="Times New Roman"/>
          <w:sz w:val="24"/>
          <w:szCs w:val="24"/>
          <w:lang w:val="en-US"/>
        </w:rPr>
        <w:t> </w:t>
      </w:r>
      <w:hyperlink r:id="rId23" w:tgtFrame="_new" w:history="1">
        <w:r w:rsidRPr="00857047">
          <w:rPr>
            <w:rFonts w:ascii="Times New Roman" w:eastAsia="Calibri" w:hAnsi="Times New Roman" w:cs="Times New Roman"/>
            <w:color w:val="0000FF"/>
            <w:sz w:val="24"/>
            <w:szCs w:val="24"/>
            <w:u w:val="single"/>
            <w:lang w:val="en-US"/>
          </w:rPr>
          <w:t>http://publicaciones.eafit.edu.co/index.php/revista-universidad-eafit/article/view/1075</w:t>
        </w:r>
      </w:hyperlink>
    </w:p>
    <w:p w14:paraId="30AA01F0" w14:textId="77777777" w:rsidR="00753A8B" w:rsidRPr="00857047" w:rsidRDefault="00753A8B" w:rsidP="00AB2AD9">
      <w:pPr>
        <w:spacing w:after="0" w:line="240" w:lineRule="auto"/>
        <w:ind w:left="567" w:hanging="567"/>
        <w:jc w:val="both"/>
        <w:rPr>
          <w:rFonts w:ascii="Times New Roman" w:eastAsia="Calibri" w:hAnsi="Times New Roman" w:cs="Times New Roman"/>
          <w:color w:val="0000FF"/>
          <w:sz w:val="24"/>
          <w:szCs w:val="24"/>
          <w:u w:val="single"/>
        </w:rPr>
      </w:pPr>
      <w:r w:rsidRPr="00857047">
        <w:rPr>
          <w:rFonts w:ascii="Times New Roman" w:eastAsia="Calibri" w:hAnsi="Times New Roman" w:cs="Times New Roman"/>
          <w:sz w:val="24"/>
          <w:szCs w:val="24"/>
        </w:rPr>
        <w:t>Pascua-Cantarero, P. (2016). Factores relacionados con la deserción en el primer y segundo año de estudio en la carrera de Enseñanza de la Matemática de la Universidad Nacional de Costa Rica</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Factors</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related</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to</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dropping</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out</w:t>
      </w:r>
      <w:proofErr w:type="spellEnd"/>
      <w:r w:rsidR="00AB768D"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during</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first</w:t>
      </w:r>
      <w:proofErr w:type="spellEnd"/>
      <w:r w:rsidR="00AB768D" w:rsidRPr="00857047">
        <w:rPr>
          <w:rFonts w:ascii="Times New Roman" w:eastAsia="Calibri" w:hAnsi="Times New Roman" w:cs="Times New Roman"/>
          <w:i/>
          <w:sz w:val="24"/>
          <w:szCs w:val="24"/>
        </w:rPr>
        <w:t xml:space="preserve"> and </w:t>
      </w:r>
      <w:proofErr w:type="spellStart"/>
      <w:r w:rsidR="00AB768D" w:rsidRPr="00857047">
        <w:rPr>
          <w:rFonts w:ascii="Times New Roman" w:eastAsia="Calibri" w:hAnsi="Times New Roman" w:cs="Times New Roman"/>
          <w:i/>
          <w:sz w:val="24"/>
          <w:szCs w:val="24"/>
        </w:rPr>
        <w:t>second</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year</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stud</w:t>
      </w:r>
      <w:r w:rsidR="00FE6AA1" w:rsidRPr="00857047">
        <w:rPr>
          <w:rFonts w:ascii="Times New Roman" w:eastAsia="Calibri" w:hAnsi="Times New Roman" w:cs="Times New Roman"/>
          <w:i/>
          <w:sz w:val="24"/>
          <w:szCs w:val="24"/>
        </w:rPr>
        <w:t>ies</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Mathematics</w:t>
      </w:r>
      <w:proofErr w:type="spellEnd"/>
      <w:r w:rsidR="00FE6AA1"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Teaching</w:t>
      </w:r>
      <w:proofErr w:type="spellEnd"/>
      <w:r w:rsidR="00AB768D" w:rsidRPr="00857047">
        <w:rPr>
          <w:rFonts w:ascii="Times New Roman" w:eastAsia="Calibri" w:hAnsi="Times New Roman" w:cs="Times New Roman"/>
          <w:i/>
          <w:sz w:val="24"/>
          <w:szCs w:val="24"/>
        </w:rPr>
        <w:t xml:space="preserve"> </w:t>
      </w:r>
      <w:proofErr w:type="spellStart"/>
      <w:r w:rsidR="00644E61" w:rsidRPr="00857047">
        <w:rPr>
          <w:rFonts w:ascii="Times New Roman" w:eastAsia="Calibri" w:hAnsi="Times New Roman" w:cs="Times New Roman"/>
          <w:i/>
          <w:sz w:val="24"/>
          <w:szCs w:val="24"/>
        </w:rPr>
        <w:t>program</w:t>
      </w:r>
      <w:proofErr w:type="spellEnd"/>
      <w:r w:rsidR="00FE6AA1" w:rsidRPr="00857047">
        <w:rPr>
          <w:rFonts w:ascii="Times New Roman" w:eastAsia="Calibri" w:hAnsi="Times New Roman" w:cs="Times New Roman"/>
          <w:i/>
          <w:sz w:val="24"/>
          <w:szCs w:val="24"/>
        </w:rPr>
        <w:t xml:space="preserve"> at</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r w:rsidR="00141589" w:rsidRPr="00857047">
        <w:rPr>
          <w:rFonts w:ascii="Times New Roman" w:eastAsia="Calibri" w:hAnsi="Times New Roman" w:cs="Times New Roman"/>
          <w:i/>
          <w:sz w:val="24"/>
          <w:szCs w:val="24"/>
        </w:rPr>
        <w:t>Universidad Nacional</w:t>
      </w:r>
      <w:r w:rsidR="00AB768D" w:rsidRPr="00857047">
        <w:rPr>
          <w:rFonts w:ascii="Times New Roman" w:eastAsia="Calibri" w:hAnsi="Times New Roman" w:cs="Times New Roman"/>
          <w:i/>
          <w:sz w:val="24"/>
          <w:szCs w:val="24"/>
        </w:rPr>
        <w:t xml:space="preserve"> </w:t>
      </w:r>
      <w:r w:rsidR="00FE6AA1" w:rsidRPr="00857047">
        <w:rPr>
          <w:rFonts w:ascii="Times New Roman" w:eastAsia="Calibri" w:hAnsi="Times New Roman" w:cs="Times New Roman"/>
          <w:i/>
          <w:sz w:val="24"/>
          <w:szCs w:val="24"/>
        </w:rPr>
        <w:t>de</w:t>
      </w:r>
      <w:r w:rsidR="00AB768D" w:rsidRPr="00857047">
        <w:rPr>
          <w:rFonts w:ascii="Times New Roman" w:eastAsia="Calibri" w:hAnsi="Times New Roman" w:cs="Times New Roman"/>
          <w:i/>
          <w:sz w:val="24"/>
          <w:szCs w:val="24"/>
        </w:rPr>
        <w:t xml:space="preserve"> Costa Rica]</w:t>
      </w:r>
      <w:r w:rsidRPr="00857047">
        <w:rPr>
          <w:rFonts w:ascii="Times New Roman" w:eastAsia="Calibri" w:hAnsi="Times New Roman" w:cs="Times New Roman"/>
          <w:sz w:val="24"/>
          <w:szCs w:val="24"/>
        </w:rPr>
        <w:t xml:space="preserve">. </w:t>
      </w:r>
      <w:r w:rsidRPr="00857047">
        <w:rPr>
          <w:rFonts w:ascii="Times New Roman" w:eastAsia="Calibri" w:hAnsi="Times New Roman" w:cs="Times New Roman"/>
          <w:i/>
          <w:sz w:val="24"/>
          <w:szCs w:val="24"/>
        </w:rPr>
        <w:t>Revista Electrónica Educare</w:t>
      </w:r>
      <w:r w:rsidRPr="00857047">
        <w:rPr>
          <w:rFonts w:ascii="Times New Roman" w:eastAsia="Calibri" w:hAnsi="Times New Roman" w:cs="Times New Roman"/>
          <w:sz w:val="24"/>
          <w:szCs w:val="24"/>
        </w:rPr>
        <w:t xml:space="preserve">, 20(1), 1-23. </w:t>
      </w:r>
      <w:proofErr w:type="spellStart"/>
      <w:r w:rsidRPr="00857047">
        <w:rPr>
          <w:rFonts w:ascii="Times New Roman" w:eastAsia="Calibri" w:hAnsi="Times New Roman" w:cs="Times New Roman"/>
          <w:sz w:val="24"/>
          <w:szCs w:val="24"/>
        </w:rPr>
        <w:t>Doi</w:t>
      </w:r>
      <w:proofErr w:type="spellEnd"/>
      <w:r w:rsidRPr="00857047">
        <w:rPr>
          <w:rFonts w:ascii="Times New Roman" w:eastAsia="Calibri" w:hAnsi="Times New Roman" w:cs="Times New Roman"/>
          <w:sz w:val="24"/>
          <w:szCs w:val="24"/>
        </w:rPr>
        <w:t xml:space="preserve">: </w:t>
      </w:r>
      <w:hyperlink r:id="rId24" w:history="1">
        <w:r w:rsidRPr="00857047">
          <w:rPr>
            <w:rFonts w:ascii="Times New Roman" w:eastAsia="Calibri" w:hAnsi="Times New Roman" w:cs="Times New Roman"/>
            <w:color w:val="0000FF"/>
            <w:sz w:val="24"/>
            <w:szCs w:val="24"/>
            <w:u w:val="single"/>
          </w:rPr>
          <w:t>http://dx.doi.org/10.15359/ree.20-1.5</w:t>
        </w:r>
      </w:hyperlink>
    </w:p>
    <w:p w14:paraId="05192B1C" w14:textId="77777777" w:rsidR="00753A8B" w:rsidRPr="00857047" w:rsidRDefault="00753A8B" w:rsidP="00AB2AD9">
      <w:pPr>
        <w:widowControl w:val="0"/>
        <w:autoSpaceDE w:val="0"/>
        <w:autoSpaceDN w:val="0"/>
        <w:adjustRightInd w:val="0"/>
        <w:spacing w:after="0" w:line="240" w:lineRule="auto"/>
        <w:ind w:left="567" w:hanging="567"/>
        <w:rPr>
          <w:rFonts w:ascii="Times New Roman" w:eastAsia="Calibri" w:hAnsi="Times New Roman" w:cs="Times New Roman"/>
          <w:color w:val="0000FF"/>
          <w:sz w:val="24"/>
          <w:szCs w:val="24"/>
          <w:u w:val="single"/>
          <w:lang w:val="en-US"/>
        </w:rPr>
      </w:pPr>
      <w:proofErr w:type="spellStart"/>
      <w:r w:rsidRPr="00857047">
        <w:rPr>
          <w:rFonts w:ascii="Times New Roman" w:eastAsia="Calibri" w:hAnsi="Times New Roman" w:cs="Times New Roman"/>
          <w:sz w:val="24"/>
          <w:szCs w:val="24"/>
        </w:rPr>
        <w:t>Perassi</w:t>
      </w:r>
      <w:proofErr w:type="spellEnd"/>
      <w:r w:rsidRPr="00857047">
        <w:rPr>
          <w:rFonts w:ascii="Times New Roman" w:eastAsia="Calibri" w:hAnsi="Times New Roman" w:cs="Times New Roman"/>
          <w:sz w:val="24"/>
          <w:szCs w:val="24"/>
        </w:rPr>
        <w:t>, Z. (2009). ¿Es la evaluación causa del fracaso escolar?</w:t>
      </w:r>
      <w:r w:rsidR="00AB768D" w:rsidRPr="00857047">
        <w:rPr>
          <w:rFonts w:ascii="Times New Roman" w:eastAsia="Calibri" w:hAnsi="Times New Roman" w:cs="Times New Roman"/>
          <w:i/>
          <w:sz w:val="24"/>
          <w:szCs w:val="24"/>
        </w:rPr>
        <w:t xml:space="preserve"> </w:t>
      </w:r>
      <w:r w:rsidR="00AB768D" w:rsidRPr="00857047">
        <w:rPr>
          <w:rFonts w:ascii="Times New Roman" w:eastAsia="Calibri" w:hAnsi="Times New Roman" w:cs="Times New Roman"/>
          <w:i/>
          <w:sz w:val="24"/>
          <w:szCs w:val="24"/>
          <w:lang w:val="en-US"/>
        </w:rPr>
        <w:t>[Is evaluation the cause of school failure?]</w:t>
      </w:r>
      <w:r w:rsidRPr="00857047">
        <w:rPr>
          <w:rFonts w:ascii="Times New Roman" w:eastAsia="Calibri" w:hAnsi="Times New Roman" w:cs="Times New Roman"/>
          <w:sz w:val="24"/>
          <w:szCs w:val="24"/>
          <w:lang w:val="en-US"/>
        </w:rPr>
        <w:t xml:space="preserve">. </w:t>
      </w:r>
      <w:proofErr w:type="spellStart"/>
      <w:r w:rsidRPr="00857047">
        <w:rPr>
          <w:rFonts w:ascii="Times New Roman" w:eastAsia="Calibri" w:hAnsi="Times New Roman" w:cs="Times New Roman"/>
          <w:i/>
          <w:sz w:val="24"/>
          <w:szCs w:val="24"/>
          <w:lang w:val="en-US"/>
        </w:rPr>
        <w:t>Revista</w:t>
      </w:r>
      <w:proofErr w:type="spellEnd"/>
      <w:r w:rsidRPr="00857047">
        <w:rPr>
          <w:rFonts w:ascii="Times New Roman" w:eastAsia="Calibri" w:hAnsi="Times New Roman" w:cs="Times New Roman"/>
          <w:i/>
          <w:sz w:val="24"/>
          <w:szCs w:val="24"/>
          <w:lang w:val="en-US"/>
        </w:rPr>
        <w:t xml:space="preserve"> </w:t>
      </w:r>
      <w:proofErr w:type="spellStart"/>
      <w:r w:rsidRPr="00857047">
        <w:rPr>
          <w:rFonts w:ascii="Times New Roman" w:eastAsia="Calibri" w:hAnsi="Times New Roman" w:cs="Times New Roman"/>
          <w:i/>
          <w:sz w:val="24"/>
          <w:szCs w:val="24"/>
          <w:lang w:val="en-US"/>
        </w:rPr>
        <w:t>Iberoamericana</w:t>
      </w:r>
      <w:proofErr w:type="spellEnd"/>
      <w:r w:rsidRPr="00857047">
        <w:rPr>
          <w:rFonts w:ascii="Times New Roman" w:eastAsia="Calibri" w:hAnsi="Times New Roman" w:cs="Times New Roman"/>
          <w:i/>
          <w:sz w:val="24"/>
          <w:szCs w:val="24"/>
          <w:lang w:val="en-US"/>
        </w:rPr>
        <w:t xml:space="preserve"> de </w:t>
      </w:r>
      <w:proofErr w:type="spellStart"/>
      <w:r w:rsidRPr="00857047">
        <w:rPr>
          <w:rFonts w:ascii="Times New Roman" w:eastAsia="Calibri" w:hAnsi="Times New Roman" w:cs="Times New Roman"/>
          <w:i/>
          <w:sz w:val="24"/>
          <w:szCs w:val="24"/>
          <w:lang w:val="en-US"/>
        </w:rPr>
        <w:t>Educación</w:t>
      </w:r>
      <w:proofErr w:type="spellEnd"/>
      <w:r w:rsidRPr="00857047">
        <w:rPr>
          <w:rFonts w:ascii="Times New Roman" w:eastAsia="Calibri" w:hAnsi="Times New Roman" w:cs="Times New Roman"/>
          <w:sz w:val="24"/>
          <w:szCs w:val="24"/>
          <w:lang w:val="en-US"/>
        </w:rPr>
        <w:t xml:space="preserve">, 50, 65-80. </w:t>
      </w:r>
      <w:r w:rsidR="00AB768D" w:rsidRPr="00857047">
        <w:rPr>
          <w:rFonts w:ascii="Times New Roman" w:eastAsia="Calibri" w:hAnsi="Times New Roman" w:cs="Times New Roman"/>
          <w:sz w:val="24"/>
          <w:szCs w:val="24"/>
          <w:lang w:val="en-US"/>
        </w:rPr>
        <w:t>Accessed at</w:t>
      </w:r>
      <w:r w:rsidRPr="00857047">
        <w:rPr>
          <w:rFonts w:ascii="Times New Roman" w:eastAsia="Calibri" w:hAnsi="Times New Roman" w:cs="Times New Roman"/>
          <w:sz w:val="24"/>
          <w:szCs w:val="24"/>
          <w:lang w:val="en-US"/>
        </w:rPr>
        <w:t xml:space="preserve"> </w:t>
      </w:r>
      <w:r w:rsidRPr="00857047">
        <w:rPr>
          <w:rFonts w:ascii="Times New Roman" w:eastAsia="Calibri" w:hAnsi="Times New Roman" w:cs="Times New Roman"/>
          <w:color w:val="0000FF"/>
          <w:sz w:val="24"/>
          <w:szCs w:val="24"/>
          <w:u w:val="single"/>
          <w:lang w:val="en-US"/>
        </w:rPr>
        <w:t>rieoei.org/rie50a03.pdf</w:t>
      </w:r>
    </w:p>
    <w:p w14:paraId="31977942" w14:textId="092A2A48" w:rsidR="00753A8B" w:rsidRPr="00857047" w:rsidRDefault="00753A8B" w:rsidP="00AB2AD9">
      <w:pPr>
        <w:spacing w:after="0" w:line="240" w:lineRule="auto"/>
        <w:ind w:left="567" w:hanging="567"/>
        <w:rPr>
          <w:rFonts w:ascii="Times New Roman" w:eastAsia="Calibri" w:hAnsi="Times New Roman" w:cs="Times New Roman"/>
          <w:sz w:val="24"/>
          <w:szCs w:val="24"/>
          <w:lang w:val="en-US"/>
        </w:rPr>
      </w:pPr>
      <w:r w:rsidRPr="00857047">
        <w:rPr>
          <w:rFonts w:ascii="Times New Roman" w:eastAsia="Calibri" w:hAnsi="Times New Roman" w:cs="Times New Roman"/>
          <w:sz w:val="24"/>
          <w:szCs w:val="24"/>
          <w:lang w:val="en-US"/>
        </w:rPr>
        <w:t>Rodríguez, J.</w:t>
      </w:r>
      <w:r w:rsidR="00461FCA" w:rsidRPr="00857047">
        <w:rPr>
          <w:rFonts w:ascii="Times New Roman" w:eastAsia="Calibri" w:hAnsi="Times New Roman" w:cs="Times New Roman"/>
          <w:sz w:val="24"/>
          <w:szCs w:val="24"/>
          <w:lang w:val="en-US"/>
        </w:rPr>
        <w:t xml:space="preserve">, </w:t>
      </w:r>
      <w:r w:rsidRPr="00857047">
        <w:rPr>
          <w:rFonts w:ascii="Times New Roman" w:eastAsia="Calibri" w:hAnsi="Times New Roman" w:cs="Times New Roman"/>
          <w:sz w:val="24"/>
          <w:szCs w:val="24"/>
          <w:lang w:val="en-US"/>
        </w:rPr>
        <w:t xml:space="preserve">Hernández, J. (2008). </w:t>
      </w:r>
      <w:r w:rsidRPr="00857047">
        <w:rPr>
          <w:rFonts w:ascii="Times New Roman" w:eastAsia="Calibri" w:hAnsi="Times New Roman" w:cs="Times New Roman"/>
          <w:sz w:val="24"/>
          <w:szCs w:val="24"/>
        </w:rPr>
        <w:t>La deserción escolar universitaria en México. La experiencia de la Universidad Autónoma Metropolitana</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University</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dropout</w:t>
      </w:r>
      <w:proofErr w:type="spellEnd"/>
      <w:r w:rsidR="00AB768D" w:rsidRPr="00857047">
        <w:rPr>
          <w:rFonts w:ascii="Times New Roman" w:eastAsia="Calibri" w:hAnsi="Times New Roman" w:cs="Times New Roman"/>
          <w:i/>
          <w:sz w:val="24"/>
          <w:szCs w:val="24"/>
        </w:rPr>
        <w:t xml:space="preserve"> in </w:t>
      </w:r>
      <w:proofErr w:type="spellStart"/>
      <w:r w:rsidR="00AB768D" w:rsidRPr="00857047">
        <w:rPr>
          <w:rFonts w:ascii="Times New Roman" w:eastAsia="Calibri" w:hAnsi="Times New Roman" w:cs="Times New Roman"/>
          <w:i/>
          <w:sz w:val="24"/>
          <w:szCs w:val="24"/>
        </w:rPr>
        <w:t>Mexico</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experience</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r w:rsidR="00FE6AA1" w:rsidRPr="00857047">
        <w:rPr>
          <w:rFonts w:ascii="Times New Roman" w:hAnsi="Times New Roman" w:cs="Times New Roman"/>
          <w:i/>
          <w:sz w:val="24"/>
          <w:szCs w:val="24"/>
        </w:rPr>
        <w:t>Universidad Autónoma Metropolitana</w:t>
      </w:r>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w:t>
      </w:r>
      <w:r w:rsidRPr="00857047">
        <w:rPr>
          <w:rFonts w:ascii="Times New Roman" w:eastAsia="Calibri" w:hAnsi="Times New Roman" w:cs="Times New Roman"/>
          <w:i/>
          <w:sz w:val="24"/>
          <w:szCs w:val="24"/>
        </w:rPr>
        <w:t>Actualidades Investigativas en educación</w:t>
      </w:r>
      <w:r w:rsidRPr="00857047">
        <w:rPr>
          <w:rFonts w:ascii="Times New Roman" w:eastAsia="Calibri" w:hAnsi="Times New Roman" w:cs="Times New Roman"/>
          <w:sz w:val="24"/>
          <w:szCs w:val="24"/>
        </w:rPr>
        <w:t xml:space="preserve">, 8(1), 1-30. </w:t>
      </w:r>
      <w:r w:rsidR="00AB768D" w:rsidRPr="00857047">
        <w:rPr>
          <w:rFonts w:ascii="Times New Roman" w:eastAsia="Calibri" w:hAnsi="Times New Roman" w:cs="Times New Roman"/>
          <w:sz w:val="24"/>
          <w:szCs w:val="24"/>
          <w:lang w:val="en-US"/>
        </w:rPr>
        <w:t xml:space="preserve">Accessed at </w:t>
      </w:r>
      <w:hyperlink r:id="rId25" w:history="1">
        <w:r w:rsidRPr="00857047">
          <w:rPr>
            <w:rFonts w:ascii="Times New Roman" w:eastAsia="Calibri" w:hAnsi="Times New Roman" w:cs="Times New Roman"/>
            <w:color w:val="0000FF"/>
            <w:sz w:val="24"/>
            <w:szCs w:val="24"/>
            <w:u w:val="single"/>
            <w:lang w:val="en-US"/>
          </w:rPr>
          <w:t>https://revistas.ucr.ac.cr/index.php/aie/article/view/9308/17772</w:t>
        </w:r>
      </w:hyperlink>
    </w:p>
    <w:p w14:paraId="1B13B9A3" w14:textId="77777777" w:rsidR="00753A8B" w:rsidRPr="00857047" w:rsidRDefault="00753A8B" w:rsidP="00AB2AD9">
      <w:pPr>
        <w:spacing w:after="0" w:line="240" w:lineRule="auto"/>
        <w:ind w:left="567" w:hanging="567"/>
        <w:jc w:val="both"/>
        <w:rPr>
          <w:rFonts w:ascii="Times New Roman" w:eastAsia="Calibri" w:hAnsi="Times New Roman" w:cs="Times New Roman"/>
          <w:sz w:val="24"/>
          <w:szCs w:val="24"/>
          <w:lang w:val="en-US"/>
        </w:rPr>
      </w:pPr>
      <w:proofErr w:type="spellStart"/>
      <w:r w:rsidRPr="00857047">
        <w:rPr>
          <w:rFonts w:ascii="Times New Roman" w:eastAsia="Calibri" w:hAnsi="Times New Roman" w:cs="Times New Roman"/>
          <w:sz w:val="24"/>
          <w:szCs w:val="24"/>
          <w:lang w:val="en-US"/>
        </w:rPr>
        <w:t>Spady</w:t>
      </w:r>
      <w:proofErr w:type="spellEnd"/>
      <w:r w:rsidRPr="00857047">
        <w:rPr>
          <w:rFonts w:ascii="Times New Roman" w:eastAsia="Calibri" w:hAnsi="Times New Roman" w:cs="Times New Roman"/>
          <w:sz w:val="24"/>
          <w:szCs w:val="24"/>
          <w:lang w:val="en-US"/>
        </w:rPr>
        <w:t xml:space="preserve">, W. (1970). Dropouts from Higher Education: An Interdisciplinary Review and Synthesis. </w:t>
      </w:r>
      <w:r w:rsidRPr="00857047">
        <w:rPr>
          <w:rFonts w:ascii="Times New Roman" w:eastAsia="Calibri" w:hAnsi="Times New Roman" w:cs="Times New Roman"/>
          <w:i/>
          <w:sz w:val="24"/>
          <w:szCs w:val="24"/>
          <w:lang w:val="en-US"/>
        </w:rPr>
        <w:t>Interchange</w:t>
      </w:r>
      <w:r w:rsidRPr="00857047">
        <w:rPr>
          <w:rFonts w:ascii="Times New Roman" w:eastAsia="Calibri" w:hAnsi="Times New Roman" w:cs="Times New Roman"/>
          <w:sz w:val="24"/>
          <w:szCs w:val="24"/>
          <w:lang w:val="en-US"/>
        </w:rPr>
        <w:t xml:space="preserve">, 1, 64- 85. </w:t>
      </w:r>
      <w:proofErr w:type="spellStart"/>
      <w:proofErr w:type="gramStart"/>
      <w:r w:rsidRPr="00857047">
        <w:rPr>
          <w:rFonts w:ascii="Times New Roman" w:eastAsia="Calibri" w:hAnsi="Times New Roman" w:cs="Times New Roman"/>
          <w:sz w:val="24"/>
          <w:szCs w:val="24"/>
          <w:lang w:val="en-US"/>
        </w:rPr>
        <w:t>doi</w:t>
      </w:r>
      <w:proofErr w:type="spellEnd"/>
      <w:proofErr w:type="gramEnd"/>
      <w:r w:rsidRPr="00857047">
        <w:rPr>
          <w:rFonts w:ascii="Times New Roman" w:eastAsia="Calibri" w:hAnsi="Times New Roman" w:cs="Times New Roman"/>
          <w:sz w:val="24"/>
          <w:szCs w:val="24"/>
          <w:lang w:val="en-US"/>
        </w:rPr>
        <w:t xml:space="preserve">: </w:t>
      </w:r>
      <w:r w:rsidRPr="00857047">
        <w:rPr>
          <w:rFonts w:ascii="Times New Roman" w:eastAsia="Calibri" w:hAnsi="Times New Roman" w:cs="Times New Roman"/>
          <w:color w:val="0000FF"/>
          <w:sz w:val="24"/>
          <w:szCs w:val="24"/>
          <w:u w:val="single"/>
          <w:lang w:val="en-US"/>
        </w:rPr>
        <w:t xml:space="preserve"> </w:t>
      </w:r>
      <w:hyperlink r:id="rId26" w:tgtFrame="_blank" w:history="1">
        <w:r w:rsidRPr="00857047">
          <w:rPr>
            <w:rFonts w:ascii="Times New Roman" w:eastAsia="Calibri" w:hAnsi="Times New Roman" w:cs="Times New Roman"/>
            <w:color w:val="0000FF"/>
            <w:sz w:val="24"/>
            <w:szCs w:val="24"/>
            <w:u w:val="single"/>
            <w:lang w:val="en-US"/>
          </w:rPr>
          <w:t>https://doi.org/10.1007/BF02214313</w:t>
        </w:r>
      </w:hyperlink>
    </w:p>
    <w:p w14:paraId="5EC561D4" w14:textId="77777777" w:rsidR="00753A8B" w:rsidRPr="00857047" w:rsidRDefault="00753A8B" w:rsidP="00AB2AD9">
      <w:pPr>
        <w:widowControl w:val="0"/>
        <w:autoSpaceDE w:val="0"/>
        <w:autoSpaceDN w:val="0"/>
        <w:adjustRightInd w:val="0"/>
        <w:spacing w:after="0" w:line="240" w:lineRule="auto"/>
        <w:ind w:left="567" w:hanging="567"/>
        <w:jc w:val="both"/>
        <w:rPr>
          <w:rFonts w:ascii="Times New Roman" w:eastAsia="Calibri" w:hAnsi="Times New Roman" w:cs="Times New Roman"/>
          <w:sz w:val="24"/>
          <w:szCs w:val="24"/>
          <w:lang w:val="en-US"/>
        </w:rPr>
      </w:pPr>
      <w:r w:rsidRPr="00857047">
        <w:rPr>
          <w:rFonts w:ascii="Times New Roman" w:eastAsia="Calibri" w:hAnsi="Times New Roman" w:cs="Times New Roman"/>
          <w:sz w:val="24"/>
          <w:szCs w:val="24"/>
          <w:lang w:val="en-US"/>
        </w:rPr>
        <w:t xml:space="preserve">Tinto, V. (1975). Dropout </w:t>
      </w:r>
      <w:proofErr w:type="gramStart"/>
      <w:r w:rsidRPr="00857047">
        <w:rPr>
          <w:rFonts w:ascii="Times New Roman" w:eastAsia="Calibri" w:hAnsi="Times New Roman" w:cs="Times New Roman"/>
          <w:sz w:val="24"/>
          <w:szCs w:val="24"/>
          <w:lang w:val="en-US"/>
        </w:rPr>
        <w:t>From</w:t>
      </w:r>
      <w:proofErr w:type="gramEnd"/>
      <w:r w:rsidRPr="00857047">
        <w:rPr>
          <w:rFonts w:ascii="Times New Roman" w:eastAsia="Calibri" w:hAnsi="Times New Roman" w:cs="Times New Roman"/>
          <w:sz w:val="24"/>
          <w:szCs w:val="24"/>
          <w:lang w:val="en-US"/>
        </w:rPr>
        <w:t xml:space="preserve"> Higher Education: A Theoretical Synthesis of Recent Research. </w:t>
      </w:r>
      <w:r w:rsidRPr="00857047">
        <w:rPr>
          <w:rFonts w:ascii="Times New Roman" w:eastAsia="Calibri" w:hAnsi="Times New Roman" w:cs="Times New Roman"/>
          <w:i/>
          <w:sz w:val="24"/>
          <w:szCs w:val="24"/>
          <w:lang w:val="en-US"/>
        </w:rPr>
        <w:t>Review of Educational Research</w:t>
      </w:r>
      <w:r w:rsidRPr="00857047">
        <w:rPr>
          <w:rFonts w:ascii="Times New Roman" w:eastAsia="Calibri" w:hAnsi="Times New Roman" w:cs="Times New Roman"/>
          <w:sz w:val="24"/>
          <w:szCs w:val="24"/>
          <w:lang w:val="en-US"/>
        </w:rPr>
        <w:t xml:space="preserve">, 45(1), 89-125. </w:t>
      </w:r>
      <w:hyperlink r:id="rId27" w:history="1">
        <w:r w:rsidRPr="008423D0">
          <w:rPr>
            <w:rFonts w:ascii="Times New Roman" w:eastAsia="Calibri" w:hAnsi="Times New Roman" w:cs="Times New Roman"/>
            <w:sz w:val="24"/>
            <w:szCs w:val="24"/>
            <w:lang w:val="en-US"/>
          </w:rPr>
          <w:t>Doi</w:t>
        </w:r>
      </w:hyperlink>
      <w:r w:rsidRPr="008423D0">
        <w:rPr>
          <w:rFonts w:ascii="Times New Roman" w:eastAsia="Calibri" w:hAnsi="Times New Roman" w:cs="Times New Roman"/>
          <w:sz w:val="24"/>
          <w:szCs w:val="24"/>
          <w:lang w:val="en-US"/>
        </w:rPr>
        <w:t>:</w:t>
      </w:r>
      <w:r w:rsidRPr="00857047">
        <w:rPr>
          <w:rFonts w:ascii="Times New Roman" w:eastAsia="Calibri" w:hAnsi="Times New Roman" w:cs="Times New Roman"/>
          <w:color w:val="0000FF"/>
          <w:sz w:val="24"/>
          <w:szCs w:val="24"/>
          <w:u w:val="single"/>
          <w:lang w:val="en-US"/>
        </w:rPr>
        <w:t xml:space="preserve"> </w:t>
      </w:r>
      <w:hyperlink r:id="rId28" w:tgtFrame="_blank" w:history="1">
        <w:r w:rsidRPr="00857047">
          <w:rPr>
            <w:rFonts w:ascii="Times New Roman" w:eastAsia="Calibri" w:hAnsi="Times New Roman" w:cs="Times New Roman"/>
            <w:color w:val="0000FF"/>
            <w:sz w:val="24"/>
            <w:szCs w:val="24"/>
            <w:u w:val="single"/>
            <w:lang w:val="en-US"/>
          </w:rPr>
          <w:t>https://doi.org/10.3102/00346543045001089</w:t>
        </w:r>
      </w:hyperlink>
    </w:p>
    <w:p w14:paraId="5546E405" w14:textId="77777777" w:rsidR="00753A8B" w:rsidRPr="00857047" w:rsidRDefault="00753A8B" w:rsidP="00AB2AD9">
      <w:pPr>
        <w:spacing w:after="0" w:line="240" w:lineRule="auto"/>
        <w:ind w:left="567" w:hanging="567"/>
        <w:jc w:val="both"/>
        <w:rPr>
          <w:rFonts w:ascii="Times New Roman" w:eastAsia="Calibri" w:hAnsi="Times New Roman" w:cs="Times New Roman"/>
          <w:color w:val="0000FF"/>
          <w:sz w:val="24"/>
          <w:szCs w:val="24"/>
          <w:u w:val="single"/>
        </w:rPr>
      </w:pPr>
      <w:r w:rsidRPr="00857047">
        <w:rPr>
          <w:rFonts w:ascii="Times New Roman" w:eastAsia="Calibri" w:hAnsi="Times New Roman" w:cs="Times New Roman"/>
          <w:sz w:val="24"/>
          <w:szCs w:val="24"/>
          <w:lang w:val="en-US"/>
        </w:rPr>
        <w:t xml:space="preserve">Tinto, V. (1989). </w:t>
      </w:r>
      <w:r w:rsidRPr="00857047">
        <w:rPr>
          <w:rFonts w:ascii="Times New Roman" w:eastAsia="Calibri" w:hAnsi="Times New Roman" w:cs="Times New Roman"/>
          <w:sz w:val="24"/>
          <w:szCs w:val="24"/>
        </w:rPr>
        <w:t>Definir la deserción: una cuestión de perspectiva</w:t>
      </w:r>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Defining</w:t>
      </w:r>
      <w:proofErr w:type="spellEnd"/>
      <w:r w:rsidR="00AB768D" w:rsidRPr="00857047">
        <w:rPr>
          <w:rFonts w:ascii="Times New Roman" w:eastAsia="Calibri" w:hAnsi="Times New Roman" w:cs="Times New Roman"/>
          <w:i/>
          <w:sz w:val="24"/>
          <w:szCs w:val="24"/>
        </w:rPr>
        <w:t xml:space="preserve"> </w:t>
      </w:r>
      <w:proofErr w:type="spellStart"/>
      <w:r w:rsidR="00FE6AA1" w:rsidRPr="00857047">
        <w:rPr>
          <w:rFonts w:ascii="Times New Roman" w:eastAsia="Calibri" w:hAnsi="Times New Roman" w:cs="Times New Roman"/>
          <w:i/>
          <w:sz w:val="24"/>
          <w:szCs w:val="24"/>
        </w:rPr>
        <w:t>dropout</w:t>
      </w:r>
      <w:proofErr w:type="spellEnd"/>
      <w:r w:rsidR="00FE6AA1" w:rsidRPr="00857047">
        <w:rPr>
          <w:rFonts w:ascii="Times New Roman" w:eastAsia="Calibri" w:hAnsi="Times New Roman" w:cs="Times New Roman"/>
          <w:i/>
          <w:sz w:val="24"/>
          <w:szCs w:val="24"/>
        </w:rPr>
        <w:t xml:space="preserve">: a </w:t>
      </w:r>
      <w:proofErr w:type="spellStart"/>
      <w:r w:rsidR="00FE6AA1" w:rsidRPr="00857047">
        <w:rPr>
          <w:rFonts w:ascii="Times New Roman" w:eastAsia="Calibri" w:hAnsi="Times New Roman" w:cs="Times New Roman"/>
          <w:i/>
          <w:sz w:val="24"/>
          <w:szCs w:val="24"/>
        </w:rPr>
        <w:t>matter</w:t>
      </w:r>
      <w:proofErr w:type="spellEnd"/>
      <w:r w:rsidR="00FE6AA1" w:rsidRPr="00857047">
        <w:rPr>
          <w:rFonts w:ascii="Times New Roman" w:eastAsia="Calibri" w:hAnsi="Times New Roman" w:cs="Times New Roman"/>
          <w:i/>
          <w:sz w:val="24"/>
          <w:szCs w:val="24"/>
        </w:rPr>
        <w:t xml:space="preserve"> of </w:t>
      </w:r>
      <w:proofErr w:type="spellStart"/>
      <w:r w:rsidR="00FE6AA1" w:rsidRPr="00857047">
        <w:rPr>
          <w:rFonts w:ascii="Times New Roman" w:eastAsia="Calibri" w:hAnsi="Times New Roman" w:cs="Times New Roman"/>
          <w:i/>
          <w:sz w:val="24"/>
          <w:szCs w:val="24"/>
        </w:rPr>
        <w:t>perspective</w:t>
      </w:r>
      <w:proofErr w:type="spellEnd"/>
      <w:r w:rsidR="00AB768D" w:rsidRPr="00857047">
        <w:rPr>
          <w:rFonts w:ascii="Times New Roman" w:eastAsia="Calibri" w:hAnsi="Times New Roman" w:cs="Times New Roman"/>
          <w:i/>
          <w:sz w:val="24"/>
          <w:szCs w:val="24"/>
        </w:rPr>
        <w:t xml:space="preserve">]. </w:t>
      </w:r>
      <w:r w:rsidRPr="00857047">
        <w:rPr>
          <w:rFonts w:ascii="Times New Roman" w:eastAsia="Calibri" w:hAnsi="Times New Roman" w:cs="Times New Roman"/>
          <w:i/>
          <w:sz w:val="24"/>
          <w:szCs w:val="24"/>
        </w:rPr>
        <w:t> Revista de educación superior</w:t>
      </w:r>
      <w:r w:rsidRPr="00857047">
        <w:rPr>
          <w:rFonts w:ascii="Times New Roman" w:eastAsia="Calibri" w:hAnsi="Times New Roman" w:cs="Times New Roman"/>
          <w:sz w:val="24"/>
          <w:szCs w:val="24"/>
        </w:rPr>
        <w:t xml:space="preserve">, 71(18), 1-9. </w:t>
      </w:r>
      <w:proofErr w:type="spellStart"/>
      <w:r w:rsidR="00AB768D" w:rsidRPr="00857047">
        <w:rPr>
          <w:rFonts w:ascii="Times New Roman" w:eastAsia="Calibri" w:hAnsi="Times New Roman" w:cs="Times New Roman"/>
          <w:sz w:val="24"/>
          <w:szCs w:val="24"/>
        </w:rPr>
        <w:t>Accessed</w:t>
      </w:r>
      <w:proofErr w:type="spellEnd"/>
      <w:r w:rsidR="00AB768D" w:rsidRPr="00857047">
        <w:rPr>
          <w:rFonts w:ascii="Times New Roman" w:eastAsia="Calibri" w:hAnsi="Times New Roman" w:cs="Times New Roman"/>
          <w:sz w:val="24"/>
          <w:szCs w:val="24"/>
        </w:rPr>
        <w:t xml:space="preserve"> at</w:t>
      </w:r>
      <w:r w:rsidRPr="00857047">
        <w:rPr>
          <w:rFonts w:ascii="Times New Roman" w:eastAsia="Calibri" w:hAnsi="Times New Roman" w:cs="Times New Roman"/>
          <w:sz w:val="24"/>
          <w:szCs w:val="24"/>
        </w:rPr>
        <w:t xml:space="preserve"> </w:t>
      </w:r>
      <w:hyperlink r:id="rId29" w:history="1">
        <w:r w:rsidRPr="00857047">
          <w:rPr>
            <w:rFonts w:ascii="Times New Roman" w:eastAsia="Calibri" w:hAnsi="Times New Roman" w:cs="Times New Roman"/>
            <w:color w:val="0000FF"/>
            <w:sz w:val="24"/>
            <w:szCs w:val="24"/>
            <w:u w:val="single"/>
          </w:rPr>
          <w:t>http://publicaciones.anuies.mx/pdfs/revista/Revista71_S1A3ES.pdf</w:t>
        </w:r>
      </w:hyperlink>
    </w:p>
    <w:p w14:paraId="1BA68423" w14:textId="5B92B830" w:rsidR="00753A8B" w:rsidRPr="00857047" w:rsidRDefault="00753A8B" w:rsidP="00AB2AD9">
      <w:pPr>
        <w:autoSpaceDE w:val="0"/>
        <w:autoSpaceDN w:val="0"/>
        <w:adjustRightInd w:val="0"/>
        <w:spacing w:after="0" w:line="240" w:lineRule="auto"/>
        <w:ind w:left="567" w:hanging="567"/>
        <w:rPr>
          <w:rFonts w:ascii="Times New Roman" w:eastAsia="Calibri" w:hAnsi="Times New Roman" w:cs="Times New Roman"/>
          <w:sz w:val="24"/>
          <w:szCs w:val="24"/>
          <w:lang w:val="en-US"/>
        </w:rPr>
      </w:pPr>
      <w:r w:rsidRPr="00857047">
        <w:rPr>
          <w:rFonts w:ascii="Times New Roman" w:eastAsia="Calibri" w:hAnsi="Times New Roman" w:cs="Times New Roman"/>
          <w:sz w:val="24"/>
          <w:szCs w:val="24"/>
          <w:lang w:val="en-US"/>
        </w:rPr>
        <w:t xml:space="preserve">Tinto, V. (1993). </w:t>
      </w:r>
      <w:r w:rsidRPr="00857047">
        <w:rPr>
          <w:rFonts w:ascii="Times New Roman" w:eastAsia="Calibri" w:hAnsi="Times New Roman" w:cs="Times New Roman"/>
          <w:i/>
          <w:iCs/>
          <w:sz w:val="24"/>
          <w:szCs w:val="24"/>
          <w:lang w:val="en-US"/>
        </w:rPr>
        <w:t>Leaving college. Rethinking the causes and cures of student attrition</w:t>
      </w:r>
      <w:r w:rsidRPr="00857047">
        <w:rPr>
          <w:rFonts w:ascii="Times New Roman" w:eastAsia="Calibri" w:hAnsi="Times New Roman" w:cs="Times New Roman"/>
          <w:sz w:val="24"/>
          <w:szCs w:val="24"/>
          <w:lang w:val="en-US"/>
        </w:rPr>
        <w:t>. Chicago: University Chicago Press.</w:t>
      </w:r>
      <w:r w:rsidR="00ED362A" w:rsidRPr="00857047">
        <w:rPr>
          <w:rFonts w:ascii="Times New Roman" w:eastAsia="Calibri" w:hAnsi="Times New Roman" w:cs="Times New Roman"/>
          <w:sz w:val="24"/>
          <w:szCs w:val="24"/>
          <w:lang w:val="en-US"/>
        </w:rPr>
        <w:t xml:space="preserve"> </w:t>
      </w:r>
    </w:p>
    <w:p w14:paraId="5E27F0E7" w14:textId="77777777" w:rsidR="00753A8B" w:rsidRPr="00857047" w:rsidRDefault="00753A8B" w:rsidP="00AB2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left="567" w:hanging="567"/>
        <w:jc w:val="both"/>
        <w:rPr>
          <w:rFonts w:ascii="Times New Roman" w:eastAsia="Calibri" w:hAnsi="Times New Roman" w:cs="Times New Roman"/>
          <w:color w:val="0000FF"/>
          <w:sz w:val="24"/>
          <w:szCs w:val="24"/>
          <w:u w:val="single"/>
          <w:lang w:val="en-US"/>
        </w:rPr>
      </w:pPr>
      <w:r w:rsidRPr="00857047">
        <w:rPr>
          <w:rFonts w:ascii="Times New Roman" w:eastAsia="Calibri" w:hAnsi="Times New Roman" w:cs="Times New Roman"/>
          <w:sz w:val="24"/>
          <w:szCs w:val="24"/>
          <w:lang w:val="en-US"/>
        </w:rPr>
        <w:t xml:space="preserve">Tinto, V. (1997). Exploring the Educational Character of Student Persistence. </w:t>
      </w:r>
      <w:r w:rsidRPr="00857047">
        <w:rPr>
          <w:rFonts w:ascii="Times New Roman" w:eastAsia="Calibri" w:hAnsi="Times New Roman" w:cs="Times New Roman"/>
          <w:i/>
          <w:sz w:val="24"/>
          <w:szCs w:val="24"/>
          <w:lang w:val="en-US"/>
        </w:rPr>
        <w:t>The Journal of Higher Education</w:t>
      </w:r>
      <w:r w:rsidRPr="00857047">
        <w:rPr>
          <w:rFonts w:ascii="Times New Roman" w:eastAsia="Calibri" w:hAnsi="Times New Roman" w:cs="Times New Roman"/>
          <w:sz w:val="24"/>
          <w:szCs w:val="24"/>
          <w:lang w:val="en-US"/>
        </w:rPr>
        <w:t xml:space="preserve">, 68, 599-623. </w:t>
      </w:r>
      <w:r w:rsidR="00AB768D" w:rsidRPr="00857047">
        <w:rPr>
          <w:rFonts w:ascii="Times New Roman" w:eastAsia="Calibri" w:hAnsi="Times New Roman" w:cs="Times New Roman"/>
          <w:sz w:val="24"/>
          <w:szCs w:val="24"/>
          <w:lang w:val="en-US"/>
        </w:rPr>
        <w:t>Accessed at</w:t>
      </w:r>
      <w:r w:rsidRPr="00857047">
        <w:rPr>
          <w:rFonts w:ascii="Times New Roman" w:eastAsia="Calibri" w:hAnsi="Times New Roman" w:cs="Times New Roman"/>
          <w:sz w:val="24"/>
          <w:szCs w:val="24"/>
          <w:lang w:val="en-US"/>
        </w:rPr>
        <w:t xml:space="preserve"> </w:t>
      </w:r>
      <w:hyperlink r:id="rId30" w:history="1">
        <w:r w:rsidRPr="00857047">
          <w:rPr>
            <w:rFonts w:ascii="Times New Roman" w:eastAsia="Calibri" w:hAnsi="Times New Roman" w:cs="Times New Roman"/>
            <w:color w:val="0000FF"/>
            <w:sz w:val="24"/>
            <w:szCs w:val="24"/>
            <w:u w:val="single"/>
            <w:lang w:val="en-US"/>
          </w:rPr>
          <w:t>http://www.jstor.org/stable/2959965</w:t>
        </w:r>
      </w:hyperlink>
      <w:r w:rsidRPr="00857047">
        <w:rPr>
          <w:rFonts w:ascii="Times New Roman" w:eastAsia="Calibri" w:hAnsi="Times New Roman" w:cs="Times New Roman"/>
          <w:sz w:val="24"/>
          <w:szCs w:val="24"/>
          <w:lang w:val="en-US"/>
        </w:rPr>
        <w:t xml:space="preserve"> </w:t>
      </w:r>
    </w:p>
    <w:p w14:paraId="3D51C4FB" w14:textId="77777777" w:rsidR="00753A8B" w:rsidRPr="00857047" w:rsidRDefault="00753A8B" w:rsidP="00AB2AD9">
      <w:pPr>
        <w:spacing w:after="0" w:line="240" w:lineRule="auto"/>
        <w:ind w:left="567" w:hanging="567"/>
        <w:jc w:val="both"/>
        <w:rPr>
          <w:rFonts w:ascii="Times New Roman" w:eastAsia="Calibri" w:hAnsi="Times New Roman" w:cs="Times New Roman"/>
          <w:sz w:val="24"/>
          <w:szCs w:val="24"/>
          <w:lang w:val="en-US"/>
        </w:rPr>
      </w:pPr>
      <w:r w:rsidRPr="00857047">
        <w:rPr>
          <w:rFonts w:ascii="Times New Roman" w:eastAsia="Calibri" w:hAnsi="Times New Roman" w:cs="Times New Roman"/>
          <w:sz w:val="24"/>
          <w:szCs w:val="24"/>
        </w:rPr>
        <w:t>UNA. (2009). Procedimientos de Admisión para Primer Ingreso a las Carreras de Grado de la Universidad Nacional</w:t>
      </w:r>
      <w:r w:rsidR="00FE6AA1" w:rsidRPr="00857047">
        <w:rPr>
          <w:rFonts w:ascii="Times New Roman" w:eastAsia="Calibri" w:hAnsi="Times New Roman" w:cs="Times New Roman"/>
          <w:sz w:val="24"/>
          <w:szCs w:val="24"/>
        </w:rPr>
        <w:t xml:space="preserve"> </w:t>
      </w:r>
      <w:r w:rsidR="00AB768D" w:rsidRPr="00857047">
        <w:rPr>
          <w:rFonts w:ascii="Times New Roman" w:eastAsia="Calibri" w:hAnsi="Times New Roman" w:cs="Times New Roman"/>
          <w:i/>
          <w:sz w:val="24"/>
          <w:szCs w:val="24"/>
        </w:rPr>
        <w:t>[</w:t>
      </w:r>
      <w:proofErr w:type="spellStart"/>
      <w:r w:rsidR="00AB768D" w:rsidRPr="00857047">
        <w:rPr>
          <w:rFonts w:ascii="Times New Roman" w:eastAsia="Calibri" w:hAnsi="Times New Roman" w:cs="Times New Roman"/>
          <w:i/>
          <w:sz w:val="24"/>
          <w:szCs w:val="24"/>
        </w:rPr>
        <w:t>Admission</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Procedures</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for</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First</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Entrance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to</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t>Degree</w:t>
      </w:r>
      <w:proofErr w:type="spellEnd"/>
      <w:r w:rsidR="00AB768D" w:rsidRPr="00857047">
        <w:rPr>
          <w:rFonts w:ascii="Times New Roman" w:eastAsia="Calibri" w:hAnsi="Times New Roman" w:cs="Times New Roman"/>
          <w:i/>
          <w:sz w:val="24"/>
          <w:szCs w:val="24"/>
        </w:rPr>
        <w:t xml:space="preserve"> </w:t>
      </w:r>
      <w:proofErr w:type="spellStart"/>
      <w:r w:rsidR="00AB768D" w:rsidRPr="00857047">
        <w:rPr>
          <w:rFonts w:ascii="Times New Roman" w:eastAsia="Calibri" w:hAnsi="Times New Roman" w:cs="Times New Roman"/>
          <w:i/>
          <w:sz w:val="24"/>
          <w:szCs w:val="24"/>
        </w:rPr>
        <w:lastRenderedPageBreak/>
        <w:t>Programs</w:t>
      </w:r>
      <w:proofErr w:type="spellEnd"/>
      <w:r w:rsidR="00AB768D" w:rsidRPr="00857047">
        <w:rPr>
          <w:rFonts w:ascii="Times New Roman" w:eastAsia="Calibri" w:hAnsi="Times New Roman" w:cs="Times New Roman"/>
          <w:i/>
          <w:sz w:val="24"/>
          <w:szCs w:val="24"/>
        </w:rPr>
        <w:t xml:space="preserve"> of </w:t>
      </w:r>
      <w:proofErr w:type="spellStart"/>
      <w:r w:rsidR="00AB768D" w:rsidRPr="00857047">
        <w:rPr>
          <w:rFonts w:ascii="Times New Roman" w:eastAsia="Calibri" w:hAnsi="Times New Roman" w:cs="Times New Roman"/>
          <w:i/>
          <w:sz w:val="24"/>
          <w:szCs w:val="24"/>
        </w:rPr>
        <w:t>the</w:t>
      </w:r>
      <w:proofErr w:type="spellEnd"/>
      <w:r w:rsidR="00AB768D" w:rsidRPr="00857047">
        <w:rPr>
          <w:rFonts w:ascii="Times New Roman" w:eastAsia="Calibri" w:hAnsi="Times New Roman" w:cs="Times New Roman"/>
          <w:i/>
          <w:sz w:val="24"/>
          <w:szCs w:val="24"/>
        </w:rPr>
        <w:t xml:space="preserve"> </w:t>
      </w:r>
      <w:r w:rsidR="00141589" w:rsidRPr="00857047">
        <w:rPr>
          <w:rFonts w:ascii="Times New Roman" w:eastAsia="Calibri" w:hAnsi="Times New Roman" w:cs="Times New Roman"/>
          <w:i/>
          <w:sz w:val="24"/>
          <w:szCs w:val="24"/>
        </w:rPr>
        <w:t>Universidad Nacional</w:t>
      </w:r>
      <w:r w:rsidR="00AB768D" w:rsidRPr="00857047">
        <w:rPr>
          <w:rFonts w:ascii="Times New Roman" w:eastAsia="Calibri" w:hAnsi="Times New Roman" w:cs="Times New Roman"/>
          <w:i/>
          <w:sz w:val="24"/>
          <w:szCs w:val="24"/>
        </w:rPr>
        <w:t>]</w:t>
      </w:r>
      <w:r w:rsidRPr="00857047">
        <w:rPr>
          <w:rFonts w:ascii="Times New Roman" w:eastAsia="Calibri" w:hAnsi="Times New Roman" w:cs="Times New Roman"/>
          <w:sz w:val="24"/>
          <w:szCs w:val="24"/>
        </w:rPr>
        <w:t xml:space="preserve">. </w:t>
      </w:r>
      <w:r w:rsidR="00AB768D" w:rsidRPr="00857047">
        <w:rPr>
          <w:rFonts w:ascii="Times New Roman" w:eastAsia="Calibri" w:hAnsi="Times New Roman" w:cs="Times New Roman"/>
          <w:sz w:val="24"/>
          <w:szCs w:val="24"/>
          <w:lang w:val="en-US"/>
        </w:rPr>
        <w:t>Accessed at</w:t>
      </w:r>
      <w:r w:rsidRPr="00857047">
        <w:rPr>
          <w:rFonts w:ascii="Times New Roman" w:eastAsia="Calibri" w:hAnsi="Times New Roman" w:cs="Times New Roman"/>
          <w:sz w:val="24"/>
          <w:szCs w:val="24"/>
          <w:lang w:val="en-US"/>
        </w:rPr>
        <w:t xml:space="preserve"> </w:t>
      </w:r>
      <w:hyperlink r:id="rId31" w:history="1">
        <w:r w:rsidRPr="00857047">
          <w:rPr>
            <w:rFonts w:ascii="Times New Roman" w:eastAsia="Calibri" w:hAnsi="Times New Roman" w:cs="Times New Roman"/>
            <w:color w:val="0000FF"/>
            <w:sz w:val="24"/>
            <w:szCs w:val="24"/>
            <w:u w:val="single"/>
            <w:lang w:val="en-US"/>
          </w:rPr>
          <w:t>http://www.edeca.una.ac.cr/files/edeca/Reglamentos/ProcAdm.pdf</w:t>
        </w:r>
      </w:hyperlink>
    </w:p>
    <w:p w14:paraId="04FE9CB7" w14:textId="326572FC" w:rsidR="00753A8B" w:rsidRDefault="00753A8B" w:rsidP="00AB2AD9">
      <w:pPr>
        <w:spacing w:after="0" w:line="240" w:lineRule="auto"/>
        <w:ind w:left="567" w:hanging="567"/>
        <w:jc w:val="both"/>
        <w:rPr>
          <w:rFonts w:ascii="Times New Roman" w:eastAsia="Calibri" w:hAnsi="Times New Roman" w:cs="Times New Roman"/>
          <w:color w:val="0000FF"/>
          <w:sz w:val="24"/>
          <w:szCs w:val="24"/>
          <w:u w:val="single"/>
          <w:lang w:val="en-US"/>
        </w:rPr>
      </w:pPr>
      <w:proofErr w:type="spellStart"/>
      <w:r w:rsidRPr="00857047">
        <w:rPr>
          <w:rFonts w:ascii="Times New Roman" w:eastAsia="Calibri" w:hAnsi="Times New Roman" w:cs="Times New Roman"/>
          <w:sz w:val="24"/>
          <w:szCs w:val="24"/>
          <w:lang w:val="en-US"/>
        </w:rPr>
        <w:t>Yengle</w:t>
      </w:r>
      <w:proofErr w:type="spellEnd"/>
      <w:r w:rsidRPr="00857047">
        <w:rPr>
          <w:rFonts w:ascii="Times New Roman" w:eastAsia="Calibri" w:hAnsi="Times New Roman" w:cs="Times New Roman"/>
          <w:sz w:val="24"/>
          <w:szCs w:val="24"/>
          <w:lang w:val="en-US"/>
        </w:rPr>
        <w:t xml:space="preserve">, C. (2015). </w:t>
      </w:r>
      <w:proofErr w:type="spellStart"/>
      <w:r w:rsidRPr="00857047">
        <w:rPr>
          <w:rFonts w:ascii="Times New Roman" w:eastAsia="Calibri" w:hAnsi="Times New Roman" w:cs="Times New Roman"/>
          <w:sz w:val="24"/>
          <w:szCs w:val="24"/>
          <w:lang w:val="en-US"/>
        </w:rPr>
        <w:t>Adaptación</w:t>
      </w:r>
      <w:proofErr w:type="spellEnd"/>
      <w:r w:rsidRPr="00857047">
        <w:rPr>
          <w:rFonts w:ascii="Times New Roman" w:eastAsia="Calibri" w:hAnsi="Times New Roman" w:cs="Times New Roman"/>
          <w:sz w:val="24"/>
          <w:szCs w:val="24"/>
          <w:lang w:val="en-US"/>
        </w:rPr>
        <w:t xml:space="preserve"> a la </w:t>
      </w:r>
      <w:proofErr w:type="spellStart"/>
      <w:r w:rsidRPr="00857047">
        <w:rPr>
          <w:rFonts w:ascii="Times New Roman" w:eastAsia="Calibri" w:hAnsi="Times New Roman" w:cs="Times New Roman"/>
          <w:sz w:val="24"/>
          <w:szCs w:val="24"/>
          <w:lang w:val="en-US"/>
        </w:rPr>
        <w:t>vida</w:t>
      </w:r>
      <w:proofErr w:type="spellEnd"/>
      <w:r w:rsidRPr="00857047">
        <w:rPr>
          <w:rFonts w:ascii="Times New Roman" w:eastAsia="Calibri" w:hAnsi="Times New Roman" w:cs="Times New Roman"/>
          <w:sz w:val="24"/>
          <w:szCs w:val="24"/>
          <w:lang w:val="en-US"/>
        </w:rPr>
        <w:t xml:space="preserve"> </w:t>
      </w:r>
      <w:proofErr w:type="spellStart"/>
      <w:r w:rsidRPr="00857047">
        <w:rPr>
          <w:rFonts w:ascii="Times New Roman" w:eastAsia="Calibri" w:hAnsi="Times New Roman" w:cs="Times New Roman"/>
          <w:sz w:val="24"/>
          <w:szCs w:val="24"/>
          <w:lang w:val="en-US"/>
        </w:rPr>
        <w:t>universitaria</w:t>
      </w:r>
      <w:proofErr w:type="spellEnd"/>
      <w:r w:rsidRPr="00857047">
        <w:rPr>
          <w:rFonts w:ascii="Times New Roman" w:eastAsia="Calibri" w:hAnsi="Times New Roman" w:cs="Times New Roman"/>
          <w:sz w:val="24"/>
          <w:szCs w:val="24"/>
          <w:lang w:val="en-US"/>
        </w:rPr>
        <w:t xml:space="preserve"> de </w:t>
      </w:r>
      <w:proofErr w:type="spellStart"/>
      <w:r w:rsidRPr="00857047">
        <w:rPr>
          <w:rFonts w:ascii="Times New Roman" w:eastAsia="Calibri" w:hAnsi="Times New Roman" w:cs="Times New Roman"/>
          <w:sz w:val="24"/>
          <w:szCs w:val="24"/>
          <w:lang w:val="en-US"/>
        </w:rPr>
        <w:t>estudiantes</w:t>
      </w:r>
      <w:proofErr w:type="spellEnd"/>
      <w:r w:rsidRPr="00857047">
        <w:rPr>
          <w:rFonts w:ascii="Times New Roman" w:eastAsia="Calibri" w:hAnsi="Times New Roman" w:cs="Times New Roman"/>
          <w:sz w:val="24"/>
          <w:szCs w:val="24"/>
          <w:lang w:val="en-US"/>
        </w:rPr>
        <w:t xml:space="preserve"> </w:t>
      </w:r>
      <w:proofErr w:type="spellStart"/>
      <w:r w:rsidRPr="00857047">
        <w:rPr>
          <w:rFonts w:ascii="Times New Roman" w:eastAsia="Calibri" w:hAnsi="Times New Roman" w:cs="Times New Roman"/>
          <w:sz w:val="24"/>
          <w:szCs w:val="24"/>
          <w:lang w:val="en-US"/>
        </w:rPr>
        <w:t>que</w:t>
      </w:r>
      <w:proofErr w:type="spellEnd"/>
      <w:r w:rsidRPr="00857047">
        <w:rPr>
          <w:rFonts w:ascii="Times New Roman" w:eastAsia="Calibri" w:hAnsi="Times New Roman" w:cs="Times New Roman"/>
          <w:sz w:val="24"/>
          <w:szCs w:val="24"/>
          <w:lang w:val="en-US"/>
        </w:rPr>
        <w:t xml:space="preserve"> </w:t>
      </w:r>
      <w:proofErr w:type="spellStart"/>
      <w:r w:rsidRPr="00857047">
        <w:rPr>
          <w:rFonts w:ascii="Times New Roman" w:eastAsia="Calibri" w:hAnsi="Times New Roman" w:cs="Times New Roman"/>
          <w:sz w:val="24"/>
          <w:szCs w:val="24"/>
          <w:lang w:val="en-US"/>
        </w:rPr>
        <w:t>desertaron</w:t>
      </w:r>
      <w:proofErr w:type="spellEnd"/>
      <w:r w:rsidRPr="00857047">
        <w:rPr>
          <w:rFonts w:ascii="Times New Roman" w:eastAsia="Calibri" w:hAnsi="Times New Roman" w:cs="Times New Roman"/>
          <w:sz w:val="24"/>
          <w:szCs w:val="24"/>
          <w:lang w:val="en-US"/>
        </w:rPr>
        <w:t xml:space="preserve"> </w:t>
      </w:r>
      <w:proofErr w:type="spellStart"/>
      <w:r w:rsidRPr="00857047">
        <w:rPr>
          <w:rFonts w:ascii="Times New Roman" w:eastAsia="Calibri" w:hAnsi="Times New Roman" w:cs="Times New Roman"/>
          <w:sz w:val="24"/>
          <w:szCs w:val="24"/>
          <w:lang w:val="en-US"/>
        </w:rPr>
        <w:t>asociada</w:t>
      </w:r>
      <w:proofErr w:type="spellEnd"/>
      <w:r w:rsidRPr="00857047">
        <w:rPr>
          <w:rFonts w:ascii="Times New Roman" w:eastAsia="Calibri" w:hAnsi="Times New Roman" w:cs="Times New Roman"/>
          <w:sz w:val="24"/>
          <w:szCs w:val="24"/>
          <w:lang w:val="en-US"/>
        </w:rPr>
        <w:t xml:space="preserve"> a la </w:t>
      </w:r>
      <w:proofErr w:type="spellStart"/>
      <w:r w:rsidRPr="00857047">
        <w:rPr>
          <w:rFonts w:ascii="Times New Roman" w:eastAsia="Calibri" w:hAnsi="Times New Roman" w:cs="Times New Roman"/>
          <w:sz w:val="24"/>
          <w:szCs w:val="24"/>
          <w:lang w:val="en-US"/>
        </w:rPr>
        <w:t>relación</w:t>
      </w:r>
      <w:proofErr w:type="spellEnd"/>
      <w:r w:rsidRPr="00857047">
        <w:rPr>
          <w:rFonts w:ascii="Times New Roman" w:eastAsia="Calibri" w:hAnsi="Times New Roman" w:cs="Times New Roman"/>
          <w:sz w:val="24"/>
          <w:szCs w:val="24"/>
          <w:lang w:val="en-US"/>
        </w:rPr>
        <w:t xml:space="preserve"> con </w:t>
      </w:r>
      <w:proofErr w:type="spellStart"/>
      <w:r w:rsidRPr="00857047">
        <w:rPr>
          <w:rFonts w:ascii="Times New Roman" w:eastAsia="Calibri" w:hAnsi="Times New Roman" w:cs="Times New Roman"/>
          <w:sz w:val="24"/>
          <w:szCs w:val="24"/>
          <w:lang w:val="en-US"/>
        </w:rPr>
        <w:t>compañeros</w:t>
      </w:r>
      <w:proofErr w:type="spellEnd"/>
      <w:r w:rsidRPr="00857047">
        <w:rPr>
          <w:rFonts w:ascii="Times New Roman" w:eastAsia="Calibri" w:hAnsi="Times New Roman" w:cs="Times New Roman"/>
          <w:sz w:val="24"/>
          <w:szCs w:val="24"/>
          <w:lang w:val="en-US"/>
        </w:rPr>
        <w:t xml:space="preserve"> de </w:t>
      </w:r>
      <w:proofErr w:type="spellStart"/>
      <w:r w:rsidRPr="00857047">
        <w:rPr>
          <w:rFonts w:ascii="Times New Roman" w:eastAsia="Calibri" w:hAnsi="Times New Roman" w:cs="Times New Roman"/>
          <w:sz w:val="24"/>
          <w:szCs w:val="24"/>
          <w:lang w:val="en-US"/>
        </w:rPr>
        <w:t>estudio</w:t>
      </w:r>
      <w:proofErr w:type="spellEnd"/>
      <w:r w:rsidR="00AB768D" w:rsidRPr="00857047">
        <w:rPr>
          <w:rFonts w:ascii="Times New Roman" w:eastAsia="Calibri" w:hAnsi="Times New Roman" w:cs="Times New Roman"/>
          <w:sz w:val="24"/>
          <w:szCs w:val="24"/>
          <w:lang w:val="en-US"/>
        </w:rPr>
        <w:t xml:space="preserve"> </w:t>
      </w:r>
      <w:r w:rsidR="00AB768D" w:rsidRPr="00857047">
        <w:rPr>
          <w:rFonts w:ascii="Times New Roman" w:eastAsia="Calibri" w:hAnsi="Times New Roman" w:cs="Times New Roman"/>
          <w:i/>
          <w:sz w:val="24"/>
          <w:szCs w:val="24"/>
          <w:lang w:val="en-US"/>
        </w:rPr>
        <w:t xml:space="preserve">[Adaptation to university life of students who dropped out </w:t>
      </w:r>
      <w:r w:rsidR="00A941CC" w:rsidRPr="00857047">
        <w:rPr>
          <w:rFonts w:ascii="Times New Roman" w:eastAsia="Calibri" w:hAnsi="Times New Roman" w:cs="Times New Roman"/>
          <w:i/>
          <w:sz w:val="24"/>
          <w:szCs w:val="24"/>
          <w:lang w:val="en-US"/>
        </w:rPr>
        <w:t>as affected by</w:t>
      </w:r>
      <w:r w:rsidR="00AB768D" w:rsidRPr="00857047">
        <w:rPr>
          <w:rFonts w:ascii="Times New Roman" w:eastAsia="Calibri" w:hAnsi="Times New Roman" w:cs="Times New Roman"/>
          <w:i/>
          <w:sz w:val="24"/>
          <w:szCs w:val="24"/>
          <w:lang w:val="en-US"/>
        </w:rPr>
        <w:t xml:space="preserve"> the</w:t>
      </w:r>
      <w:r w:rsidR="009307D5" w:rsidRPr="00857047">
        <w:rPr>
          <w:rFonts w:ascii="Times New Roman" w:eastAsia="Calibri" w:hAnsi="Times New Roman" w:cs="Times New Roman"/>
          <w:i/>
          <w:sz w:val="24"/>
          <w:szCs w:val="24"/>
          <w:lang w:val="en-US"/>
        </w:rPr>
        <w:t>ir</w:t>
      </w:r>
      <w:r w:rsidR="00AB768D" w:rsidRPr="00857047">
        <w:rPr>
          <w:rFonts w:ascii="Times New Roman" w:eastAsia="Calibri" w:hAnsi="Times New Roman" w:cs="Times New Roman"/>
          <w:i/>
          <w:sz w:val="24"/>
          <w:szCs w:val="24"/>
          <w:lang w:val="en-US"/>
        </w:rPr>
        <w:t xml:space="preserve"> relationship with classmates]</w:t>
      </w:r>
      <w:r w:rsidRPr="00857047">
        <w:rPr>
          <w:rFonts w:ascii="Times New Roman" w:eastAsia="Calibri" w:hAnsi="Times New Roman" w:cs="Times New Roman"/>
          <w:sz w:val="24"/>
          <w:szCs w:val="24"/>
          <w:lang w:val="en-US"/>
        </w:rPr>
        <w:t>. </w:t>
      </w:r>
      <w:r w:rsidRPr="00857047">
        <w:rPr>
          <w:rFonts w:ascii="Times New Roman" w:eastAsia="Calibri" w:hAnsi="Times New Roman" w:cs="Times New Roman"/>
          <w:i/>
          <w:sz w:val="24"/>
          <w:szCs w:val="24"/>
          <w:lang w:val="en-US"/>
        </w:rPr>
        <w:t>UCV-SCIENTIA</w:t>
      </w:r>
      <w:r w:rsidRPr="00857047">
        <w:rPr>
          <w:rFonts w:ascii="Times New Roman" w:eastAsia="Calibri" w:hAnsi="Times New Roman" w:cs="Times New Roman"/>
          <w:sz w:val="24"/>
          <w:szCs w:val="24"/>
          <w:lang w:val="en-US"/>
        </w:rPr>
        <w:t xml:space="preserve">, 1(1), 40-50. </w:t>
      </w:r>
      <w:proofErr w:type="gramStart"/>
      <w:r w:rsidR="00AB768D" w:rsidRPr="00857047">
        <w:rPr>
          <w:rFonts w:ascii="Times New Roman" w:eastAsia="Calibri" w:hAnsi="Times New Roman" w:cs="Times New Roman"/>
          <w:sz w:val="24"/>
          <w:szCs w:val="24"/>
          <w:lang w:val="en-US"/>
        </w:rPr>
        <w:t>Accessed at</w:t>
      </w:r>
      <w:r w:rsidRPr="00857047">
        <w:rPr>
          <w:rFonts w:ascii="Times New Roman" w:eastAsia="Calibri" w:hAnsi="Times New Roman" w:cs="Times New Roman"/>
          <w:sz w:val="24"/>
          <w:szCs w:val="24"/>
          <w:lang w:val="en-US"/>
        </w:rPr>
        <w:t xml:space="preserve"> </w:t>
      </w:r>
      <w:hyperlink r:id="rId32" w:history="1">
        <w:r w:rsidR="00593ECC" w:rsidRPr="009334DC">
          <w:rPr>
            <w:rStyle w:val="Hipervnculo"/>
            <w:rFonts w:ascii="Times New Roman" w:eastAsia="Calibri" w:hAnsi="Times New Roman" w:cs="Times New Roman"/>
            <w:sz w:val="24"/>
            <w:szCs w:val="24"/>
            <w:lang w:val="en-US"/>
          </w:rPr>
          <w:t>http://revistas.ucv.edu.pe/index.php/UCV-SCIENTIA/article/view/513/385</w:t>
        </w:r>
      </w:hyperlink>
      <w:r w:rsidR="00AB768D" w:rsidRPr="00857047">
        <w:rPr>
          <w:rFonts w:ascii="Times New Roman" w:eastAsia="Calibri" w:hAnsi="Times New Roman" w:cs="Times New Roman"/>
          <w:color w:val="0000FF"/>
          <w:sz w:val="24"/>
          <w:szCs w:val="24"/>
          <w:u w:val="single"/>
          <w:lang w:val="en-US"/>
        </w:rPr>
        <w:t>.</w:t>
      </w:r>
      <w:proofErr w:type="gramEnd"/>
    </w:p>
    <w:p w14:paraId="26B180EE" w14:textId="77777777" w:rsidR="00593ECC" w:rsidRDefault="00593ECC" w:rsidP="00AB2AD9">
      <w:pPr>
        <w:spacing w:after="0" w:line="240" w:lineRule="auto"/>
        <w:ind w:left="567" w:hanging="567"/>
        <w:jc w:val="both"/>
        <w:rPr>
          <w:rFonts w:ascii="Times New Roman" w:eastAsia="Calibri" w:hAnsi="Times New Roman" w:cs="Times New Roman"/>
          <w:color w:val="0000FF"/>
          <w:sz w:val="24"/>
          <w:szCs w:val="24"/>
          <w:u w:val="single"/>
          <w:lang w:val="en-US"/>
        </w:rPr>
      </w:pPr>
    </w:p>
    <w:p w14:paraId="78F8FF97" w14:textId="77777777" w:rsidR="00593ECC" w:rsidRPr="008E3FFC" w:rsidRDefault="00593ECC" w:rsidP="00593ECC">
      <w:pPr>
        <w:jc w:val="center"/>
        <w:rPr>
          <w:rFonts w:ascii="Times New Roman" w:hAnsi="Times New Roman" w:cs="Times New Roman"/>
          <w:b/>
          <w:lang w:val="es-ES"/>
        </w:rPr>
      </w:pPr>
      <w:r w:rsidRPr="008E3FFC">
        <w:rPr>
          <w:rFonts w:ascii="Times New Roman" w:hAnsi="Times New Roman" w:cs="Times New Roman"/>
          <w:b/>
          <w:noProof/>
          <w:lang w:eastAsia="es-CR"/>
        </w:rPr>
        <w:drawing>
          <wp:inline distT="0" distB="0" distL="0" distR="0" wp14:anchorId="51116C20" wp14:editId="246DE330">
            <wp:extent cx="836930" cy="297180"/>
            <wp:effectExtent l="19050" t="0" r="1270" b="0"/>
            <wp:docPr id="4" name="Imagen 1" descr="Licencia Creative Comm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a:hlinkClick r:id="rId33"/>
                    </pic:cNvPr>
                    <pic:cNvPicPr>
                      <a:picLocks noChangeAspect="1" noChangeArrowheads="1"/>
                    </pic:cNvPicPr>
                  </pic:nvPicPr>
                  <pic:blipFill>
                    <a:blip r:embed="rId34" cstate="print"/>
                    <a:srcRect/>
                    <a:stretch>
                      <a:fillRect/>
                    </a:stretch>
                  </pic:blipFill>
                  <pic:spPr bwMode="auto">
                    <a:xfrm>
                      <a:off x="0" y="0"/>
                      <a:ext cx="836930" cy="297180"/>
                    </a:xfrm>
                    <a:prstGeom prst="rect">
                      <a:avLst/>
                    </a:prstGeom>
                    <a:noFill/>
                    <a:ln w="9525">
                      <a:noFill/>
                      <a:miter lim="800000"/>
                      <a:headEnd/>
                      <a:tailEnd/>
                    </a:ln>
                  </pic:spPr>
                </pic:pic>
              </a:graphicData>
            </a:graphic>
          </wp:inline>
        </w:drawing>
      </w:r>
    </w:p>
    <w:p w14:paraId="7E7AD134" w14:textId="08CE8C79" w:rsidR="00593ECC" w:rsidRPr="00224118" w:rsidRDefault="00224118" w:rsidP="00593ECC">
      <w:pPr>
        <w:spacing w:after="0"/>
        <w:jc w:val="right"/>
        <w:rPr>
          <w:rStyle w:val="Hipervnculo"/>
          <w:rFonts w:ascii="Times New Roman" w:hAnsi="Times New Roman" w:cs="Times New Roman"/>
          <w:b/>
          <w:color w:val="auto"/>
          <w:u w:val="none"/>
          <w:lang w:val="en-US"/>
        </w:rPr>
      </w:pPr>
      <w:r w:rsidRPr="00224118">
        <w:rPr>
          <w:rFonts w:ascii="Times New Roman" w:hAnsi="Times New Roman" w:cs="Times New Roman"/>
          <w:sz w:val="18"/>
          <w:szCs w:val="20"/>
          <w:lang w:val="en-US"/>
        </w:rPr>
        <w:t xml:space="preserve">Factors associated with dropping out of the program for Bachelor’s and Licentiate’s Degrees in Mathematics Teaching at the Universidad </w:t>
      </w:r>
      <w:proofErr w:type="spellStart"/>
      <w:r w:rsidRPr="00224118">
        <w:rPr>
          <w:rFonts w:ascii="Times New Roman" w:hAnsi="Times New Roman" w:cs="Times New Roman"/>
          <w:sz w:val="18"/>
          <w:szCs w:val="20"/>
          <w:lang w:val="en-US"/>
        </w:rPr>
        <w:t>Nacional</w:t>
      </w:r>
      <w:proofErr w:type="spellEnd"/>
      <w:r w:rsidRPr="00224118">
        <w:rPr>
          <w:rFonts w:ascii="Times New Roman" w:hAnsi="Times New Roman" w:cs="Times New Roman"/>
          <w:sz w:val="18"/>
          <w:szCs w:val="20"/>
          <w:lang w:val="en-US"/>
        </w:rPr>
        <w:t xml:space="preserve"> de Costa Rica (</w:t>
      </w:r>
      <w:proofErr w:type="spellStart"/>
      <w:r w:rsidRPr="00224118">
        <w:rPr>
          <w:rFonts w:ascii="Times New Roman" w:hAnsi="Times New Roman" w:cs="Times New Roman"/>
          <w:sz w:val="18"/>
          <w:szCs w:val="20"/>
          <w:lang w:val="en-US"/>
        </w:rPr>
        <w:t>UNA</w:t>
      </w:r>
      <w:proofErr w:type="spellEnd"/>
      <w:r w:rsidRPr="00224118">
        <w:rPr>
          <w:rFonts w:ascii="Times New Roman" w:hAnsi="Times New Roman" w:cs="Times New Roman"/>
          <w:sz w:val="18"/>
          <w:szCs w:val="20"/>
          <w:lang w:val="en-US"/>
        </w:rPr>
        <w:t xml:space="preserve">): Evidence from the 2016 Student </w:t>
      </w:r>
      <w:proofErr w:type="gramStart"/>
      <w:r w:rsidRPr="00224118">
        <w:rPr>
          <w:rFonts w:ascii="Times New Roman" w:hAnsi="Times New Roman" w:cs="Times New Roman"/>
          <w:sz w:val="18"/>
          <w:szCs w:val="20"/>
          <w:lang w:val="en-US"/>
        </w:rPr>
        <w:t xml:space="preserve">Cohort </w:t>
      </w:r>
      <w:r>
        <w:rPr>
          <w:rFonts w:ascii="Times New Roman" w:hAnsi="Times New Roman" w:cs="Times New Roman"/>
          <w:sz w:val="18"/>
          <w:szCs w:val="20"/>
          <w:lang w:val="en-US"/>
        </w:rPr>
        <w:t xml:space="preserve"> </w:t>
      </w:r>
      <w:bookmarkStart w:id="2" w:name="_GoBack"/>
      <w:bookmarkEnd w:id="2"/>
      <w:r w:rsidR="00593ECC" w:rsidRPr="00224118">
        <w:rPr>
          <w:rFonts w:ascii="Times New Roman" w:hAnsi="Times New Roman" w:cs="Times New Roman"/>
          <w:color w:val="000000"/>
          <w:sz w:val="18"/>
          <w:szCs w:val="18"/>
          <w:lang w:val="en-US"/>
        </w:rPr>
        <w:t>(</w:t>
      </w:r>
      <w:proofErr w:type="gramEnd"/>
      <w:r w:rsidR="00593ECC" w:rsidRPr="00224118">
        <w:rPr>
          <w:rFonts w:ascii="Times New Roman" w:hAnsi="Times New Roman" w:cs="Times New Roman"/>
          <w:sz w:val="18"/>
          <w:szCs w:val="20"/>
          <w:lang w:val="en-US"/>
        </w:rPr>
        <w:t xml:space="preserve">José </w:t>
      </w:r>
      <w:proofErr w:type="spellStart"/>
      <w:r w:rsidR="00593ECC" w:rsidRPr="00224118">
        <w:rPr>
          <w:rFonts w:ascii="Times New Roman" w:hAnsi="Times New Roman" w:cs="Times New Roman"/>
          <w:sz w:val="18"/>
          <w:szCs w:val="20"/>
          <w:lang w:val="en-US"/>
        </w:rPr>
        <w:t>Andrey</w:t>
      </w:r>
      <w:proofErr w:type="spellEnd"/>
      <w:r w:rsidR="00593ECC" w:rsidRPr="00224118">
        <w:rPr>
          <w:rFonts w:ascii="Times New Roman" w:hAnsi="Times New Roman" w:cs="Times New Roman"/>
          <w:sz w:val="18"/>
          <w:szCs w:val="20"/>
          <w:lang w:val="en-US"/>
        </w:rPr>
        <w:t xml:space="preserve"> Zamora-Araya </w:t>
      </w:r>
    </w:p>
    <w:p w14:paraId="03724017" w14:textId="4B9D019F" w:rsidR="00593ECC" w:rsidRPr="00593ECC" w:rsidRDefault="00593ECC" w:rsidP="00593ECC">
      <w:pPr>
        <w:spacing w:after="0" w:line="240" w:lineRule="auto"/>
        <w:jc w:val="center"/>
        <w:rPr>
          <w:rFonts w:ascii="Times New Roman" w:hAnsi="Times New Roman" w:cs="Times New Roman"/>
          <w:sz w:val="18"/>
          <w:szCs w:val="20"/>
        </w:rPr>
      </w:pPr>
      <w:proofErr w:type="gramStart"/>
      <w:r>
        <w:rPr>
          <w:rFonts w:ascii="Times New Roman" w:hAnsi="Times New Roman" w:cs="Times New Roman"/>
          <w:sz w:val="18"/>
          <w:szCs w:val="20"/>
        </w:rPr>
        <w:t>y</w:t>
      </w:r>
      <w:proofErr w:type="gramEnd"/>
      <w:r>
        <w:rPr>
          <w:rFonts w:ascii="Times New Roman" w:hAnsi="Times New Roman" w:cs="Times New Roman"/>
          <w:sz w:val="18"/>
          <w:szCs w:val="20"/>
        </w:rPr>
        <w:t xml:space="preserve"> otro</w:t>
      </w:r>
      <w:r w:rsidRPr="008E3FFC">
        <w:rPr>
          <w:rFonts w:ascii="Times New Roman" w:hAnsi="Times New Roman" w:cs="Times New Roman"/>
          <w:color w:val="000000"/>
          <w:sz w:val="18"/>
          <w:szCs w:val="18"/>
        </w:rPr>
        <w:t xml:space="preserve">) por </w:t>
      </w:r>
      <w:hyperlink r:id="rId35" w:history="1">
        <w:r w:rsidRPr="008E3FFC">
          <w:rPr>
            <w:rStyle w:val="Hipervnculo"/>
            <w:rFonts w:ascii="Times New Roman" w:hAnsi="Times New Roman" w:cs="Times New Roman"/>
            <w:sz w:val="18"/>
            <w:szCs w:val="18"/>
          </w:rPr>
          <w:t>Revista Uniciencia</w:t>
        </w:r>
      </w:hyperlink>
      <w:r w:rsidRPr="008E3FFC">
        <w:rPr>
          <w:rFonts w:ascii="Times New Roman" w:hAnsi="Times New Roman" w:cs="Times New Roman"/>
          <w:color w:val="000000"/>
          <w:sz w:val="18"/>
          <w:szCs w:val="18"/>
        </w:rPr>
        <w:t xml:space="preserve"> se encuentra bajo una </w:t>
      </w:r>
      <w:hyperlink r:id="rId36" w:history="1">
        <w:r w:rsidRPr="008E3FFC">
          <w:rPr>
            <w:rStyle w:val="Hipervnculo"/>
            <w:rFonts w:ascii="Times New Roman" w:hAnsi="Times New Roman" w:cs="Times New Roman"/>
            <w:sz w:val="18"/>
            <w:szCs w:val="18"/>
          </w:rPr>
          <w:t xml:space="preserve">Licencia </w:t>
        </w:r>
        <w:proofErr w:type="spellStart"/>
        <w:r w:rsidRPr="008E3FFC">
          <w:rPr>
            <w:rStyle w:val="Hipervnculo"/>
            <w:rFonts w:ascii="Times New Roman" w:hAnsi="Times New Roman" w:cs="Times New Roman"/>
            <w:sz w:val="18"/>
            <w:szCs w:val="18"/>
          </w:rPr>
          <w:t>CreativeCommons</w:t>
        </w:r>
        <w:proofErr w:type="spellEnd"/>
        <w:r w:rsidRPr="008E3FFC">
          <w:rPr>
            <w:rStyle w:val="Hipervnculo"/>
            <w:rFonts w:ascii="Times New Roman" w:hAnsi="Times New Roman" w:cs="Times New Roman"/>
            <w:sz w:val="18"/>
            <w:szCs w:val="18"/>
          </w:rPr>
          <w:t xml:space="preserve"> Atribución-</w:t>
        </w:r>
        <w:proofErr w:type="spellStart"/>
        <w:r w:rsidRPr="008E3FFC">
          <w:rPr>
            <w:rStyle w:val="Hipervnculo"/>
            <w:rFonts w:ascii="Times New Roman" w:hAnsi="Times New Roman" w:cs="Times New Roman"/>
            <w:sz w:val="18"/>
            <w:szCs w:val="18"/>
          </w:rPr>
          <w:t>NoComercial</w:t>
        </w:r>
        <w:proofErr w:type="spellEnd"/>
        <w:r w:rsidRPr="008E3FFC">
          <w:rPr>
            <w:rStyle w:val="Hipervnculo"/>
            <w:rFonts w:ascii="Times New Roman" w:hAnsi="Times New Roman" w:cs="Times New Roman"/>
            <w:sz w:val="18"/>
            <w:szCs w:val="18"/>
          </w:rPr>
          <w:t>-</w:t>
        </w:r>
        <w:proofErr w:type="spellStart"/>
        <w:r w:rsidRPr="008E3FFC">
          <w:rPr>
            <w:rStyle w:val="Hipervnculo"/>
            <w:rFonts w:ascii="Times New Roman" w:hAnsi="Times New Roman" w:cs="Times New Roman"/>
            <w:sz w:val="18"/>
            <w:szCs w:val="18"/>
          </w:rPr>
          <w:t>SinDerivadas</w:t>
        </w:r>
        <w:proofErr w:type="spellEnd"/>
        <w:r w:rsidRPr="008E3FFC">
          <w:rPr>
            <w:rStyle w:val="Hipervnculo"/>
            <w:rFonts w:ascii="Times New Roman" w:hAnsi="Times New Roman" w:cs="Times New Roman"/>
            <w:sz w:val="18"/>
            <w:szCs w:val="18"/>
          </w:rPr>
          <w:t xml:space="preserve"> 3.0 </w:t>
        </w:r>
        <w:proofErr w:type="spellStart"/>
        <w:r w:rsidRPr="008E3FFC">
          <w:rPr>
            <w:rStyle w:val="Hipervnculo"/>
            <w:rFonts w:ascii="Times New Roman" w:hAnsi="Times New Roman" w:cs="Times New Roman"/>
            <w:sz w:val="18"/>
            <w:szCs w:val="18"/>
          </w:rPr>
          <w:t>Unported</w:t>
        </w:r>
        <w:proofErr w:type="spellEnd"/>
      </w:hyperlink>
      <w:r w:rsidRPr="008E3FFC">
        <w:rPr>
          <w:rFonts w:ascii="Times New Roman" w:hAnsi="Times New Roman" w:cs="Times New Roman"/>
          <w:color w:val="000000"/>
          <w:sz w:val="18"/>
          <w:szCs w:val="18"/>
        </w:rPr>
        <w:t>.</w:t>
      </w:r>
    </w:p>
    <w:p w14:paraId="2A69CABE" w14:textId="77777777" w:rsidR="00593ECC" w:rsidRPr="00593ECC" w:rsidRDefault="00593ECC" w:rsidP="00AB2AD9">
      <w:pPr>
        <w:spacing w:after="0" w:line="240" w:lineRule="auto"/>
        <w:ind w:left="567" w:hanging="567"/>
        <w:jc w:val="both"/>
        <w:rPr>
          <w:rFonts w:ascii="Times New Roman" w:eastAsia="Calibri" w:hAnsi="Times New Roman" w:cs="Times New Roman"/>
          <w:sz w:val="24"/>
          <w:szCs w:val="24"/>
        </w:rPr>
      </w:pPr>
    </w:p>
    <w:sectPr w:rsidR="00593ECC" w:rsidRPr="00593ECC" w:rsidSect="006163EA">
      <w:headerReference w:type="default" r:id="rId37"/>
      <w:footerReference w:type="default" r:id="rId38"/>
      <w:type w:val="continuous"/>
      <w:pgSz w:w="12240" w:h="15840" w:code="1"/>
      <w:pgMar w:top="1417" w:right="1701" w:bottom="1417" w:left="1701" w:header="709" w:footer="709" w:gutter="0"/>
      <w:pgNumType w:start="1"/>
      <w:cols w:space="56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DCADE" w16cid:durableId="1E54FD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31A01" w14:textId="77777777" w:rsidR="00CC757A" w:rsidRDefault="00CC757A" w:rsidP="0065680C">
      <w:pPr>
        <w:spacing w:after="0" w:line="240" w:lineRule="auto"/>
      </w:pPr>
      <w:r>
        <w:separator/>
      </w:r>
    </w:p>
  </w:endnote>
  <w:endnote w:type="continuationSeparator" w:id="0">
    <w:p w14:paraId="10C108A3" w14:textId="77777777" w:rsidR="00CC757A" w:rsidRDefault="00CC757A" w:rsidP="0065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5766"/>
      <w:docPartObj>
        <w:docPartGallery w:val="Page Numbers (Bottom of Page)"/>
        <w:docPartUnique/>
      </w:docPartObj>
    </w:sdtPr>
    <w:sdtEndPr/>
    <w:sdtContent>
      <w:p w14:paraId="13CB1DB5" w14:textId="77777777" w:rsidR="00C442D1" w:rsidRDefault="00C442D1">
        <w:pPr>
          <w:pStyle w:val="Piedepgina"/>
          <w:jc w:val="right"/>
        </w:pPr>
      </w:p>
      <w:p w14:paraId="723F727B" w14:textId="77777777" w:rsidR="00C442D1" w:rsidRDefault="00C442D1">
        <w:pPr>
          <w:pStyle w:val="Piedepgina"/>
          <w:pBdr>
            <w:bottom w:val="single" w:sz="12" w:space="1" w:color="auto"/>
          </w:pBdr>
          <w:jc w:val="right"/>
        </w:pPr>
        <w:r w:rsidRPr="0065680C">
          <w:rPr>
            <w:rFonts w:ascii="Times New Roman" w:hAnsi="Times New Roman" w:cs="Times New Roman"/>
          </w:rPr>
          <w:fldChar w:fldCharType="begin"/>
        </w:r>
        <w:r w:rsidRPr="0065680C">
          <w:rPr>
            <w:rFonts w:ascii="Times New Roman" w:hAnsi="Times New Roman" w:cs="Times New Roman"/>
          </w:rPr>
          <w:instrText xml:space="preserve"> PAGE   \* MERGEFORMAT </w:instrText>
        </w:r>
        <w:r w:rsidRPr="0065680C">
          <w:rPr>
            <w:rFonts w:ascii="Times New Roman" w:hAnsi="Times New Roman" w:cs="Times New Roman"/>
          </w:rPr>
          <w:fldChar w:fldCharType="separate"/>
        </w:r>
        <w:r w:rsidR="00224118">
          <w:rPr>
            <w:rFonts w:ascii="Times New Roman" w:hAnsi="Times New Roman" w:cs="Times New Roman"/>
            <w:noProof/>
          </w:rPr>
          <w:t>1</w:t>
        </w:r>
        <w:r w:rsidRPr="0065680C">
          <w:rPr>
            <w:rFonts w:ascii="Times New Roman" w:hAnsi="Times New Roman" w:cs="Times New Roman"/>
          </w:rPr>
          <w:fldChar w:fldCharType="end"/>
        </w:r>
      </w:p>
    </w:sdtContent>
  </w:sdt>
  <w:p w14:paraId="0717CEB3" w14:textId="700A926B" w:rsidR="00C442D1" w:rsidRDefault="00C442D1">
    <w:pPr>
      <w:pStyle w:val="Piedepgina"/>
      <w:rPr>
        <w:rFonts w:ascii="Times New Roman" w:hAnsi="Times New Roman" w:cs="Times New Roman"/>
        <w:sz w:val="18"/>
        <w:szCs w:val="20"/>
      </w:rPr>
    </w:pPr>
    <w:r>
      <w:rPr>
        <w:rFonts w:ascii="Times New Roman" w:hAnsi="Times New Roman" w:cs="Times New Roman"/>
        <w:sz w:val="18"/>
        <w:szCs w:val="20"/>
      </w:rPr>
      <w:t xml:space="preserve">José </w:t>
    </w:r>
    <w:proofErr w:type="spellStart"/>
    <w:r>
      <w:rPr>
        <w:rFonts w:ascii="Times New Roman" w:hAnsi="Times New Roman" w:cs="Times New Roman"/>
        <w:sz w:val="18"/>
        <w:szCs w:val="20"/>
      </w:rPr>
      <w:t>Andrey</w:t>
    </w:r>
    <w:proofErr w:type="spellEnd"/>
    <w:r>
      <w:rPr>
        <w:rFonts w:ascii="Times New Roman" w:hAnsi="Times New Roman" w:cs="Times New Roman"/>
        <w:sz w:val="18"/>
        <w:szCs w:val="20"/>
      </w:rPr>
      <w:t xml:space="preserve"> Zamora-Araya y otros.</w:t>
    </w:r>
  </w:p>
  <w:p w14:paraId="3473A725" w14:textId="77777777" w:rsidR="00C442D1" w:rsidRPr="00F95B4E" w:rsidRDefault="00C442D1" w:rsidP="008B6990">
    <w:pPr>
      <w:pStyle w:val="Piedepgina"/>
      <w:rPr>
        <w:rFonts w:ascii="Times New Roman" w:hAnsi="Times New Roman"/>
        <w:sz w:val="18"/>
        <w:szCs w:val="18"/>
        <w:lang w:val="en-US"/>
      </w:rPr>
    </w:pPr>
    <w:proofErr w:type="spellStart"/>
    <w:r w:rsidRPr="00F95B4E">
      <w:rPr>
        <w:rFonts w:ascii="Times New Roman" w:hAnsi="Times New Roman"/>
        <w:sz w:val="18"/>
        <w:szCs w:val="18"/>
        <w:lang w:val="en-US"/>
      </w:rPr>
      <w:t>Artículo</w:t>
    </w:r>
    <w:proofErr w:type="spellEnd"/>
    <w:r w:rsidRPr="00F95B4E">
      <w:rPr>
        <w:rFonts w:ascii="Times New Roman" w:hAnsi="Times New Roman"/>
        <w:sz w:val="18"/>
        <w:szCs w:val="18"/>
        <w:lang w:val="en-US"/>
      </w:rPr>
      <w:t xml:space="preserve"> </w:t>
    </w:r>
    <w:proofErr w:type="spellStart"/>
    <w:r w:rsidRPr="00F95B4E">
      <w:rPr>
        <w:rFonts w:ascii="Times New Roman" w:hAnsi="Times New Roman"/>
        <w:sz w:val="18"/>
        <w:szCs w:val="18"/>
        <w:lang w:val="en-US"/>
      </w:rPr>
      <w:t>protegido</w:t>
    </w:r>
    <w:proofErr w:type="spellEnd"/>
    <w:r w:rsidRPr="00F95B4E">
      <w:rPr>
        <w:rFonts w:ascii="Times New Roman" w:hAnsi="Times New Roman"/>
        <w:sz w:val="18"/>
        <w:szCs w:val="18"/>
        <w:lang w:val="en-US"/>
      </w:rPr>
      <w:t xml:space="preserve"> </w:t>
    </w:r>
    <w:proofErr w:type="spellStart"/>
    <w:r w:rsidRPr="00F95B4E">
      <w:rPr>
        <w:rFonts w:ascii="Times New Roman" w:hAnsi="Times New Roman"/>
        <w:sz w:val="18"/>
        <w:szCs w:val="18"/>
        <w:lang w:val="en-US"/>
      </w:rPr>
      <w:t>por</w:t>
    </w:r>
    <w:proofErr w:type="spellEnd"/>
    <w:r w:rsidRPr="00F95B4E">
      <w:rPr>
        <w:rFonts w:ascii="Times New Roman" w:hAnsi="Times New Roman"/>
        <w:sz w:val="18"/>
        <w:szCs w:val="18"/>
        <w:lang w:val="en-US"/>
      </w:rPr>
      <w:t xml:space="preserve"> </w:t>
    </w:r>
    <w:proofErr w:type="spellStart"/>
    <w:r w:rsidRPr="00F95B4E">
      <w:rPr>
        <w:rFonts w:ascii="Times New Roman" w:hAnsi="Times New Roman"/>
        <w:sz w:val="18"/>
        <w:szCs w:val="18"/>
        <w:lang w:val="en-US"/>
      </w:rPr>
      <w:t>licencia</w:t>
    </w:r>
    <w:proofErr w:type="spellEnd"/>
    <w:r w:rsidRPr="00F95B4E">
      <w:rPr>
        <w:rFonts w:ascii="Times New Roman" w:hAnsi="Times New Roman"/>
        <w:sz w:val="18"/>
        <w:szCs w:val="18"/>
        <w:lang w:val="en-US"/>
      </w:rPr>
      <w:t xml:space="preserve"> Creative Commons: BY-NC-ND / Protected by Creative Commons: BY-NC-ND</w:t>
    </w:r>
  </w:p>
  <w:p w14:paraId="53E01274" w14:textId="77777777" w:rsidR="00C442D1" w:rsidRPr="00A84301" w:rsidRDefault="00C442D1" w:rsidP="008B6990">
    <w:pPr>
      <w:pStyle w:val="Piedepgina"/>
      <w:rPr>
        <w:rFonts w:ascii="Times New Roman" w:hAnsi="Times New Roman"/>
        <w:sz w:val="18"/>
        <w:szCs w:val="18"/>
      </w:rPr>
    </w:pPr>
    <w:r>
      <w:rPr>
        <w:rFonts w:ascii="Times New Roman" w:hAnsi="Times New Roman"/>
        <w:sz w:val="18"/>
        <w:szCs w:val="18"/>
      </w:rPr>
      <w:t>Uniciencia es una r</w:t>
    </w:r>
    <w:r w:rsidRPr="00A84301">
      <w:rPr>
        <w:rFonts w:ascii="Times New Roman" w:hAnsi="Times New Roman"/>
        <w:sz w:val="18"/>
        <w:szCs w:val="18"/>
      </w:rPr>
      <w:t xml:space="preserve">evista de </w:t>
    </w:r>
    <w:r>
      <w:rPr>
        <w:rFonts w:ascii="Times New Roman" w:hAnsi="Times New Roman"/>
        <w:sz w:val="18"/>
        <w:szCs w:val="18"/>
      </w:rPr>
      <w:t>a</w:t>
    </w:r>
    <w:r w:rsidRPr="00A84301">
      <w:rPr>
        <w:rFonts w:ascii="Times New Roman" w:hAnsi="Times New Roman"/>
        <w:sz w:val="18"/>
        <w:szCs w:val="18"/>
      </w:rPr>
      <w:t xml:space="preserve">cceso </w:t>
    </w:r>
    <w:r>
      <w:rPr>
        <w:rFonts w:ascii="Times New Roman" w:hAnsi="Times New Roman"/>
        <w:sz w:val="18"/>
        <w:szCs w:val="18"/>
      </w:rPr>
      <w:t xml:space="preserve">abierto/ </w:t>
    </w:r>
    <w:r w:rsidRPr="00A84301">
      <w:rPr>
        <w:rFonts w:ascii="Times New Roman" w:hAnsi="Times New Roman"/>
        <w:sz w:val="18"/>
        <w:szCs w:val="18"/>
      </w:rPr>
      <w:t xml:space="preserve">Uniciencia </w:t>
    </w:r>
    <w:proofErr w:type="spellStart"/>
    <w:r w:rsidRPr="00A84301">
      <w:rPr>
        <w:rFonts w:ascii="Times New Roman" w:hAnsi="Times New Roman"/>
        <w:sz w:val="18"/>
        <w:szCs w:val="18"/>
      </w:rPr>
      <w:t>is</w:t>
    </w:r>
    <w:proofErr w:type="spellEnd"/>
    <w:r w:rsidRPr="00A84301">
      <w:rPr>
        <w:rFonts w:ascii="Times New Roman" w:hAnsi="Times New Roman"/>
        <w:sz w:val="18"/>
        <w:szCs w:val="18"/>
      </w:rPr>
      <w:t xml:space="preserve"> </w:t>
    </w:r>
    <w:proofErr w:type="spellStart"/>
    <w:r>
      <w:rPr>
        <w:rFonts w:ascii="Times New Roman" w:hAnsi="Times New Roman"/>
        <w:sz w:val="18"/>
        <w:szCs w:val="18"/>
      </w:rPr>
      <w:t>an</w:t>
    </w:r>
    <w:proofErr w:type="spellEnd"/>
    <w:r>
      <w:rPr>
        <w:rFonts w:ascii="Times New Roman" w:hAnsi="Times New Roman"/>
        <w:sz w:val="18"/>
        <w:szCs w:val="18"/>
      </w:rPr>
      <w:t xml:space="preserve"> </w:t>
    </w:r>
    <w:r w:rsidRPr="001A1784">
      <w:rPr>
        <w:rFonts w:ascii="Times New Roman" w:hAnsi="Times New Roman"/>
        <w:i/>
        <w:sz w:val="18"/>
        <w:szCs w:val="18"/>
      </w:rPr>
      <w:t>Open Access</w:t>
    </w:r>
    <w:r>
      <w:rPr>
        <w:rFonts w:ascii="Times New Roman" w:hAnsi="Times New Roman"/>
        <w:sz w:val="18"/>
        <w:szCs w:val="18"/>
      </w:rPr>
      <w:t xml:space="preserve"> </w:t>
    </w:r>
    <w:proofErr w:type="spellStart"/>
    <w:r>
      <w:rPr>
        <w:rFonts w:ascii="Times New Roman" w:hAnsi="Times New Roman"/>
        <w:sz w:val="18"/>
        <w:szCs w:val="18"/>
      </w:rPr>
      <w:t>Journal</w:t>
    </w:r>
    <w:proofErr w:type="spellEnd"/>
    <w:r>
      <w:rPr>
        <w:rFonts w:ascii="Times New Roman" w:hAnsi="Times New Roman"/>
        <w:sz w:val="18"/>
        <w:szCs w:val="18"/>
      </w:rPr>
      <w:t>.</w:t>
    </w:r>
  </w:p>
  <w:p w14:paraId="2FEA9E59" w14:textId="77777777" w:rsidR="00C442D1" w:rsidRPr="008B6990" w:rsidRDefault="00C442D1">
    <w:pPr>
      <w:pStyle w:val="Piedepgina"/>
      <w:rPr>
        <w:rFonts w:ascii="Times New Roman" w:hAnsi="Times New Roman" w:cs="Times New Roman"/>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8303B" w14:textId="77777777" w:rsidR="00CC757A" w:rsidRDefault="00CC757A" w:rsidP="0065680C">
      <w:pPr>
        <w:spacing w:after="0" w:line="240" w:lineRule="auto"/>
      </w:pPr>
      <w:r>
        <w:separator/>
      </w:r>
    </w:p>
  </w:footnote>
  <w:footnote w:type="continuationSeparator" w:id="0">
    <w:p w14:paraId="5E02EFCB" w14:textId="77777777" w:rsidR="00CC757A" w:rsidRDefault="00CC757A" w:rsidP="00656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353"/>
      <w:gridCol w:w="3701"/>
    </w:tblGrid>
    <w:tr w:rsidR="00C442D1" w:rsidRPr="0065680C" w14:paraId="392A117E" w14:textId="77777777" w:rsidTr="00194CAF">
      <w:tc>
        <w:tcPr>
          <w:tcW w:w="5353" w:type="dxa"/>
        </w:tcPr>
        <w:p w14:paraId="06C7D7CE" w14:textId="70812B6A" w:rsidR="00C442D1" w:rsidRPr="00490B50" w:rsidRDefault="00C442D1" w:rsidP="001634E5">
          <w:pPr>
            <w:pStyle w:val="Encabezado"/>
            <w:rPr>
              <w:rFonts w:ascii="Times New Roman" w:hAnsi="Times New Roman" w:cs="Times New Roman"/>
              <w:sz w:val="20"/>
              <w:szCs w:val="20"/>
            </w:rPr>
          </w:pPr>
          <w:r w:rsidRPr="00490B50">
            <w:rPr>
              <w:rFonts w:ascii="Times New Roman" w:hAnsi="Times New Roman"/>
              <w:b/>
              <w:sz w:val="20"/>
              <w:szCs w:val="20"/>
            </w:rPr>
            <w:t>Uniciencia</w:t>
          </w:r>
          <w:r w:rsidRPr="00490B50">
            <w:rPr>
              <w:rFonts w:ascii="Times New Roman" w:hAnsi="Times New Roman"/>
              <w:sz w:val="20"/>
              <w:szCs w:val="20"/>
            </w:rPr>
            <w:t>.</w:t>
          </w:r>
          <w:r w:rsidRPr="00490B50">
            <w:rPr>
              <w:rFonts w:ascii="Times New Roman" w:hAnsi="Times New Roman" w:cs="Times New Roman"/>
              <w:sz w:val="20"/>
              <w:szCs w:val="20"/>
            </w:rPr>
            <w:t xml:space="preserve"> Vol. </w:t>
          </w:r>
          <w:r>
            <w:rPr>
              <w:rFonts w:ascii="Times New Roman" w:hAnsi="Times New Roman" w:cs="Times New Roman"/>
              <w:sz w:val="20"/>
              <w:szCs w:val="20"/>
            </w:rPr>
            <w:t>32</w:t>
          </w:r>
          <w:r w:rsidRPr="00490B50">
            <w:rPr>
              <w:rFonts w:ascii="Times New Roman" w:hAnsi="Times New Roman" w:cs="Times New Roman"/>
              <w:sz w:val="20"/>
              <w:szCs w:val="20"/>
            </w:rPr>
            <w:t xml:space="preserve">, </w:t>
          </w:r>
          <w:r>
            <w:rPr>
              <w:rFonts w:ascii="Times New Roman" w:hAnsi="Times New Roman" w:cs="Times New Roman"/>
              <w:sz w:val="20"/>
              <w:szCs w:val="20"/>
            </w:rPr>
            <w:t>n</w:t>
          </w:r>
          <w:r w:rsidRPr="00490B50">
            <w:rPr>
              <w:rFonts w:ascii="Times New Roman" w:hAnsi="Times New Roman" w:cs="Times New Roman"/>
              <w:sz w:val="20"/>
              <w:szCs w:val="20"/>
            </w:rPr>
            <w:t xml:space="preserve">o. </w:t>
          </w:r>
          <w:r>
            <w:rPr>
              <w:rFonts w:ascii="Times New Roman" w:hAnsi="Times New Roman" w:cs="Times New Roman"/>
              <w:sz w:val="20"/>
              <w:szCs w:val="20"/>
            </w:rPr>
            <w:t>2</w:t>
          </w:r>
          <w:r w:rsidRPr="00490B50">
            <w:rPr>
              <w:rFonts w:ascii="Times New Roman" w:hAnsi="Times New Roman" w:cs="Times New Roman"/>
              <w:sz w:val="20"/>
              <w:szCs w:val="20"/>
            </w:rPr>
            <w:t xml:space="preserve">, pp. </w:t>
          </w:r>
          <w:r>
            <w:rPr>
              <w:rFonts w:ascii="Times New Roman" w:hAnsi="Times New Roman" w:cs="Times New Roman"/>
              <w:sz w:val="20"/>
              <w:szCs w:val="20"/>
            </w:rPr>
            <w:t>1-19</w:t>
          </w:r>
          <w:r w:rsidRPr="00490B50">
            <w:rPr>
              <w:rFonts w:ascii="Times New Roman" w:hAnsi="Times New Roman" w:cs="Times New Roman"/>
              <w:sz w:val="20"/>
              <w:szCs w:val="20"/>
            </w:rPr>
            <w:t xml:space="preserve">. </w:t>
          </w:r>
          <w:r>
            <w:rPr>
              <w:rFonts w:ascii="Times New Roman" w:hAnsi="Times New Roman" w:cs="Times New Roman"/>
              <w:sz w:val="20"/>
              <w:szCs w:val="20"/>
            </w:rPr>
            <w:t>Julio-Diciembre</w:t>
          </w:r>
          <w:r w:rsidRPr="00490B50">
            <w:rPr>
              <w:rFonts w:ascii="Times New Roman" w:hAnsi="Times New Roman" w:cs="Times New Roman"/>
              <w:sz w:val="20"/>
              <w:szCs w:val="20"/>
            </w:rPr>
            <w:t>, 201</w:t>
          </w:r>
          <w:r>
            <w:rPr>
              <w:rFonts w:ascii="Times New Roman" w:hAnsi="Times New Roman" w:cs="Times New Roman"/>
              <w:sz w:val="20"/>
              <w:szCs w:val="20"/>
            </w:rPr>
            <w:t>8</w:t>
          </w:r>
          <w:r w:rsidRPr="00490B50">
            <w:rPr>
              <w:rFonts w:ascii="Times New Roman" w:hAnsi="Times New Roman" w:cs="Times New Roman"/>
              <w:sz w:val="20"/>
              <w:szCs w:val="20"/>
            </w:rPr>
            <w:t>.</w:t>
          </w:r>
        </w:p>
      </w:tc>
      <w:tc>
        <w:tcPr>
          <w:tcW w:w="3701" w:type="dxa"/>
        </w:tcPr>
        <w:p w14:paraId="3BAEBA33" w14:textId="77777777" w:rsidR="00C442D1" w:rsidRPr="00490B50" w:rsidRDefault="00C442D1" w:rsidP="005E1E46">
          <w:pPr>
            <w:pStyle w:val="Encabezado"/>
            <w:jc w:val="right"/>
            <w:rPr>
              <w:rFonts w:ascii="Times New Roman" w:hAnsi="Times New Roman" w:cs="Times New Roman"/>
              <w:sz w:val="20"/>
              <w:szCs w:val="20"/>
            </w:rPr>
          </w:pPr>
          <w:proofErr w:type="spellStart"/>
          <w:r>
            <w:rPr>
              <w:rFonts w:ascii="Times New Roman" w:hAnsi="Times New Roman" w:cs="Times New Roman"/>
              <w:sz w:val="20"/>
              <w:szCs w:val="20"/>
            </w:rPr>
            <w:t>Electronic</w:t>
          </w:r>
          <w:proofErr w:type="spellEnd"/>
          <w:r>
            <w:rPr>
              <w:rFonts w:ascii="Times New Roman" w:hAnsi="Times New Roman" w:cs="Times New Roman"/>
              <w:sz w:val="20"/>
              <w:szCs w:val="20"/>
            </w:rPr>
            <w:t xml:space="preserve"> </w:t>
          </w:r>
          <w:proofErr w:type="spellStart"/>
          <w:r w:rsidRPr="00490B50">
            <w:rPr>
              <w:rFonts w:ascii="Times New Roman" w:hAnsi="Times New Roman" w:cs="Times New Roman"/>
              <w:sz w:val="20"/>
              <w:szCs w:val="20"/>
            </w:rPr>
            <w:t>ISSN</w:t>
          </w:r>
          <w:proofErr w:type="spellEnd"/>
          <w:r w:rsidRPr="00490B50">
            <w:rPr>
              <w:rFonts w:ascii="Times New Roman" w:hAnsi="Times New Roman" w:cs="Times New Roman"/>
              <w:sz w:val="20"/>
              <w:szCs w:val="20"/>
            </w:rPr>
            <w:t>: 2215-3470</w:t>
          </w:r>
        </w:p>
      </w:tc>
    </w:tr>
    <w:tr w:rsidR="00C442D1" w:rsidRPr="00224118" w14:paraId="67BBB07A" w14:textId="77777777" w:rsidTr="00194CAF">
      <w:tc>
        <w:tcPr>
          <w:tcW w:w="5353" w:type="dxa"/>
        </w:tcPr>
        <w:p w14:paraId="1DEDD5E2" w14:textId="77777777" w:rsidR="00C442D1" w:rsidRPr="00596177" w:rsidRDefault="00C442D1" w:rsidP="00194CAF">
          <w:pPr>
            <w:pStyle w:val="Encabezado"/>
            <w:rPr>
              <w:rFonts w:ascii="Times New Roman" w:hAnsi="Times New Roman" w:cs="Times New Roman"/>
              <w:sz w:val="20"/>
              <w:szCs w:val="20"/>
              <w:lang w:val="en-US"/>
            </w:rPr>
          </w:pPr>
          <w:r w:rsidRPr="00596177">
            <w:rPr>
              <w:rFonts w:ascii="Times New Roman" w:hAnsi="Times New Roman"/>
              <w:sz w:val="20"/>
              <w:szCs w:val="20"/>
              <w:lang w:val="en-US"/>
            </w:rPr>
            <w:t>URL:</w:t>
          </w:r>
          <w:r w:rsidRPr="00596177">
            <w:rPr>
              <w:lang w:val="en-US"/>
            </w:rPr>
            <w:t xml:space="preserve"> </w:t>
          </w:r>
          <w:hyperlink r:id="rId1" w:history="1">
            <w:r w:rsidRPr="00596177">
              <w:rPr>
                <w:rStyle w:val="Hipervnculo"/>
                <w:rFonts w:ascii="Times New Roman" w:hAnsi="Times New Roman" w:cs="Times New Roman"/>
                <w:sz w:val="20"/>
                <w:szCs w:val="20"/>
                <w:lang w:val="en-US"/>
              </w:rPr>
              <w:t>www.revistas.una.ac.cr/uniciencia</w:t>
            </w:r>
          </w:hyperlink>
        </w:p>
      </w:tc>
      <w:tc>
        <w:tcPr>
          <w:tcW w:w="3701" w:type="dxa"/>
        </w:tcPr>
        <w:p w14:paraId="4833010A" w14:textId="166F1935" w:rsidR="00C442D1" w:rsidRPr="001634E5" w:rsidRDefault="00C442D1" w:rsidP="005E1E46">
          <w:pPr>
            <w:pStyle w:val="Encabezado"/>
            <w:jc w:val="right"/>
            <w:rPr>
              <w:rFonts w:ascii="Times New Roman" w:hAnsi="Times New Roman" w:cs="Times New Roman"/>
              <w:sz w:val="20"/>
              <w:szCs w:val="20"/>
              <w:lang w:val="pt-BR"/>
            </w:rPr>
          </w:pPr>
          <w:proofErr w:type="spellStart"/>
          <w:r w:rsidRPr="001634E5">
            <w:rPr>
              <w:rFonts w:ascii="Times New Roman" w:hAnsi="Times New Roman" w:cs="Times New Roman"/>
              <w:sz w:val="20"/>
              <w:szCs w:val="20"/>
              <w:lang w:val="pt-BR"/>
            </w:rPr>
            <w:t>DOI</w:t>
          </w:r>
          <w:proofErr w:type="spellEnd"/>
          <w:r w:rsidRPr="001634E5">
            <w:rPr>
              <w:rFonts w:ascii="Times New Roman" w:hAnsi="Times New Roman" w:cs="Times New Roman"/>
              <w:sz w:val="20"/>
              <w:szCs w:val="20"/>
              <w:lang w:val="pt-BR"/>
            </w:rPr>
            <w:t xml:space="preserve">: </w:t>
          </w:r>
          <w:hyperlink r:id="rId2" w:history="1">
            <w:r w:rsidRPr="006667A5">
              <w:rPr>
                <w:rStyle w:val="Hipervnculo"/>
                <w:rFonts w:ascii="Times New Roman" w:hAnsi="Times New Roman" w:cs="Times New Roman"/>
                <w:sz w:val="20"/>
                <w:szCs w:val="20"/>
                <w:lang w:val="en-US"/>
              </w:rPr>
              <w:t>http://dx.doi.org/10.15359/ru.32-2.8</w:t>
            </w:r>
          </w:hyperlink>
          <w:r w:rsidRPr="006667A5">
            <w:rPr>
              <w:rFonts w:ascii="Times New Roman" w:hAnsi="Times New Roman" w:cs="Times New Roman"/>
              <w:sz w:val="20"/>
              <w:szCs w:val="20"/>
              <w:lang w:val="en-US"/>
            </w:rPr>
            <w:t xml:space="preserve"> </w:t>
          </w:r>
        </w:p>
      </w:tc>
    </w:tr>
    <w:tr w:rsidR="00C442D1" w:rsidRPr="003C7453" w14:paraId="0D4843BF" w14:textId="77777777" w:rsidTr="00194CAF">
      <w:tc>
        <w:tcPr>
          <w:tcW w:w="5353" w:type="dxa"/>
        </w:tcPr>
        <w:p w14:paraId="266E1BFA" w14:textId="77777777" w:rsidR="00C442D1" w:rsidRPr="00490B50" w:rsidRDefault="00C442D1" w:rsidP="00194CAF">
          <w:pPr>
            <w:pStyle w:val="Encabezado"/>
            <w:rPr>
              <w:rFonts w:ascii="Times New Roman" w:hAnsi="Times New Roman"/>
              <w:sz w:val="20"/>
              <w:szCs w:val="20"/>
            </w:rPr>
          </w:pPr>
          <w:r w:rsidRPr="00490B50">
            <w:rPr>
              <w:rFonts w:ascii="Times New Roman" w:hAnsi="Times New Roman" w:cs="Times New Roman"/>
              <w:sz w:val="20"/>
              <w:szCs w:val="20"/>
              <w:lang w:val="en-US"/>
            </w:rPr>
            <w:t xml:space="preserve">Email: </w:t>
          </w:r>
          <w:hyperlink r:id="rId3" w:history="1">
            <w:r w:rsidRPr="006E02CD">
              <w:rPr>
                <w:rStyle w:val="Hipervnculo"/>
                <w:rFonts w:ascii="Times New Roman" w:hAnsi="Times New Roman" w:cs="Times New Roman"/>
                <w:sz w:val="20"/>
                <w:szCs w:val="20"/>
                <w:lang w:val="en-US"/>
              </w:rPr>
              <w:t>revistauniciencia@una.cr</w:t>
            </w:r>
          </w:hyperlink>
        </w:p>
      </w:tc>
      <w:tc>
        <w:tcPr>
          <w:tcW w:w="3701" w:type="dxa"/>
        </w:tcPr>
        <w:p w14:paraId="69340F9F" w14:textId="77777777" w:rsidR="00C442D1" w:rsidRPr="00490B50" w:rsidRDefault="00C442D1" w:rsidP="00194CAF">
          <w:pPr>
            <w:pStyle w:val="Encabezado"/>
            <w:jc w:val="right"/>
            <w:rPr>
              <w:rFonts w:ascii="Times New Roman" w:hAnsi="Times New Roman" w:cs="Times New Roman"/>
              <w:sz w:val="20"/>
              <w:szCs w:val="20"/>
              <w:lang w:val="en-US"/>
            </w:rPr>
          </w:pPr>
        </w:p>
      </w:tc>
    </w:tr>
  </w:tbl>
  <w:p w14:paraId="285BA8F7" w14:textId="77777777" w:rsidR="00C442D1" w:rsidRDefault="00C442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2"/>
      <w:numFmt w:val="decimal"/>
      <w:isLgl/>
      <w:lvlText w:val="%1."/>
      <w:lvlJc w:val="left"/>
      <w:pPr>
        <w:tabs>
          <w:tab w:val="num" w:pos="360"/>
        </w:tabs>
        <w:ind w:left="360" w:firstLine="0"/>
      </w:pPr>
      <w:rPr>
        <w:rFonts w:hint="default"/>
        <w:color w:val="000000"/>
        <w:position w:val="0"/>
        <w:sz w:val="22"/>
      </w:rPr>
    </w:lvl>
    <w:lvl w:ilvl="1">
      <w:start w:val="1"/>
      <w:numFmt w:val="decimal"/>
      <w:isLgl/>
      <w:suff w:val="nothing"/>
      <w:lvlText w:val="%1.%2"/>
      <w:lvlJc w:val="left"/>
      <w:pPr>
        <w:ind w:left="0" w:firstLine="720"/>
      </w:pPr>
      <w:rPr>
        <w:rFonts w:hint="default"/>
        <w:color w:val="000000"/>
        <w:position w:val="0"/>
        <w:sz w:val="22"/>
      </w:rPr>
    </w:lvl>
    <w:lvl w:ilvl="2">
      <w:start w:val="1"/>
      <w:numFmt w:val="decimal"/>
      <w:isLgl/>
      <w:suff w:val="nothing"/>
      <w:lvlText w:val="%1.%2.%3"/>
      <w:lvlJc w:val="left"/>
      <w:pPr>
        <w:ind w:left="0" w:firstLine="1440"/>
      </w:pPr>
      <w:rPr>
        <w:rFonts w:hint="default"/>
        <w:color w:val="000000"/>
        <w:position w:val="0"/>
        <w:sz w:val="22"/>
      </w:rPr>
    </w:lvl>
    <w:lvl w:ilvl="3">
      <w:start w:val="1"/>
      <w:numFmt w:val="decimal"/>
      <w:isLgl/>
      <w:suff w:val="nothing"/>
      <w:lvlText w:val="%1.%2.%3.%4"/>
      <w:lvlJc w:val="left"/>
      <w:pPr>
        <w:ind w:left="0" w:firstLine="1800"/>
      </w:pPr>
      <w:rPr>
        <w:rFonts w:hint="default"/>
        <w:color w:val="000000"/>
        <w:position w:val="0"/>
        <w:sz w:val="22"/>
      </w:rPr>
    </w:lvl>
    <w:lvl w:ilvl="4">
      <w:start w:val="1"/>
      <w:numFmt w:val="decimal"/>
      <w:isLgl/>
      <w:suff w:val="nothing"/>
      <w:lvlText w:val="%1.%2.%3.%4.%5"/>
      <w:lvlJc w:val="left"/>
      <w:pPr>
        <w:ind w:left="0" w:firstLine="2520"/>
      </w:pPr>
      <w:rPr>
        <w:rFonts w:hint="default"/>
        <w:color w:val="000000"/>
        <w:position w:val="0"/>
        <w:sz w:val="22"/>
      </w:rPr>
    </w:lvl>
    <w:lvl w:ilvl="5">
      <w:start w:val="1"/>
      <w:numFmt w:val="decimal"/>
      <w:isLgl/>
      <w:suff w:val="nothing"/>
      <w:lvlText w:val="%1.%2.%3.%4.%5.%6"/>
      <w:lvlJc w:val="left"/>
      <w:pPr>
        <w:ind w:left="0" w:firstLine="2880"/>
      </w:pPr>
      <w:rPr>
        <w:rFonts w:hint="default"/>
        <w:color w:val="000000"/>
        <w:position w:val="0"/>
        <w:sz w:val="22"/>
      </w:rPr>
    </w:lvl>
    <w:lvl w:ilvl="6">
      <w:start w:val="1"/>
      <w:numFmt w:val="decimal"/>
      <w:isLgl/>
      <w:suff w:val="nothing"/>
      <w:lvlText w:val="%1.%2.%3.%4.%5.%6.%7"/>
      <w:lvlJc w:val="left"/>
      <w:pPr>
        <w:ind w:left="0" w:firstLine="3600"/>
      </w:pPr>
      <w:rPr>
        <w:rFonts w:hint="default"/>
        <w:color w:val="000000"/>
        <w:position w:val="0"/>
        <w:sz w:val="22"/>
      </w:rPr>
    </w:lvl>
    <w:lvl w:ilvl="7">
      <w:start w:val="1"/>
      <w:numFmt w:val="decimal"/>
      <w:isLgl/>
      <w:suff w:val="nothing"/>
      <w:lvlText w:val="%1.%2.%3.%4.%5.%6.%7.%8"/>
      <w:lvlJc w:val="left"/>
      <w:pPr>
        <w:ind w:left="0" w:firstLine="3960"/>
      </w:pPr>
      <w:rPr>
        <w:rFonts w:hint="default"/>
        <w:color w:val="000000"/>
        <w:position w:val="0"/>
        <w:sz w:val="22"/>
      </w:rPr>
    </w:lvl>
    <w:lvl w:ilvl="8">
      <w:start w:val="1"/>
      <w:numFmt w:val="decimal"/>
      <w:isLgl/>
      <w:suff w:val="nothing"/>
      <w:lvlText w:val="%1.%2.%3.%4.%5.%6.%7.%8.%9"/>
      <w:lvlJc w:val="left"/>
      <w:pPr>
        <w:ind w:left="0" w:firstLine="4680"/>
      </w:pPr>
      <w:rPr>
        <w:rFonts w:hint="default"/>
        <w:color w:val="000000"/>
        <w:position w:val="0"/>
        <w:sz w:val="22"/>
      </w:rPr>
    </w:lvl>
  </w:abstractNum>
  <w:abstractNum w:abstractNumId="1">
    <w:nsid w:val="00000004"/>
    <w:multiLevelType w:val="multilevel"/>
    <w:tmpl w:val="894EE876"/>
    <w:lvl w:ilvl="0">
      <w:start w:val="1"/>
      <w:numFmt w:val="bullet"/>
      <w:lvlText w:val=""/>
      <w:lvlJc w:val="left"/>
      <w:pPr>
        <w:tabs>
          <w:tab w:val="num" w:pos="348"/>
        </w:tabs>
        <w:ind w:left="348" w:firstLine="360"/>
      </w:pPr>
      <w:rPr>
        <w:rFonts w:ascii="Wingdings" w:eastAsia="ヒラギノ角ゴ Pro W3" w:hAnsi="Wingdings" w:hint="default"/>
        <w:color w:val="000000"/>
        <w:position w:val="0"/>
        <w:sz w:val="22"/>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2"/>
      </w:rPr>
    </w:lvl>
    <w:lvl w:ilvl="2">
      <w:start w:val="1"/>
      <w:numFmt w:val="bullet"/>
      <w:suff w:val="nothing"/>
      <w:lvlText w:val=""/>
      <w:lvlJc w:val="left"/>
      <w:pPr>
        <w:ind w:left="0" w:firstLine="2160"/>
      </w:pPr>
      <w:rPr>
        <w:rFonts w:ascii="Wingdings" w:eastAsia="ヒラギノ角ゴ Pro W3" w:hAnsi="Wingdings" w:hint="default"/>
        <w:color w:val="000000"/>
        <w:position w:val="0"/>
        <w:sz w:val="22"/>
      </w:rPr>
    </w:lvl>
    <w:lvl w:ilvl="3">
      <w:start w:val="1"/>
      <w:numFmt w:val="bullet"/>
      <w:suff w:val="nothing"/>
      <w:lvlText w:val="•"/>
      <w:lvlJc w:val="left"/>
      <w:pPr>
        <w:ind w:left="0" w:firstLine="2880"/>
      </w:pPr>
      <w:rPr>
        <w:rFonts w:hint="default"/>
        <w:color w:val="000000"/>
        <w:position w:val="0"/>
        <w:sz w:val="22"/>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2"/>
      </w:rPr>
    </w:lvl>
    <w:lvl w:ilvl="5">
      <w:start w:val="1"/>
      <w:numFmt w:val="bullet"/>
      <w:suff w:val="nothing"/>
      <w:lvlText w:val=""/>
      <w:lvlJc w:val="left"/>
      <w:pPr>
        <w:ind w:left="0" w:firstLine="4320"/>
      </w:pPr>
      <w:rPr>
        <w:rFonts w:ascii="Wingdings" w:eastAsia="ヒラギノ角ゴ Pro W3" w:hAnsi="Wingdings" w:hint="default"/>
        <w:color w:val="000000"/>
        <w:position w:val="0"/>
        <w:sz w:val="22"/>
      </w:rPr>
    </w:lvl>
    <w:lvl w:ilvl="6">
      <w:start w:val="1"/>
      <w:numFmt w:val="bullet"/>
      <w:suff w:val="nothing"/>
      <w:lvlText w:val="•"/>
      <w:lvlJc w:val="left"/>
      <w:pPr>
        <w:ind w:left="0" w:firstLine="5040"/>
      </w:pPr>
      <w:rPr>
        <w:rFonts w:hint="default"/>
        <w:color w:val="000000"/>
        <w:position w:val="0"/>
        <w:sz w:val="22"/>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2"/>
      </w:rPr>
    </w:lvl>
    <w:lvl w:ilvl="8">
      <w:start w:val="1"/>
      <w:numFmt w:val="bullet"/>
      <w:suff w:val="nothing"/>
      <w:lvlText w:val=""/>
      <w:lvlJc w:val="left"/>
      <w:pPr>
        <w:ind w:left="0" w:firstLine="6480"/>
      </w:pPr>
      <w:rPr>
        <w:rFonts w:ascii="Wingdings" w:eastAsia="ヒラギノ角ゴ Pro W3" w:hAnsi="Wingdings" w:hint="default"/>
        <w:color w:val="000000"/>
        <w:position w:val="0"/>
        <w:sz w:val="22"/>
      </w:rPr>
    </w:lvl>
  </w:abstractNum>
  <w:abstractNum w:abstractNumId="2">
    <w:nsid w:val="00000005"/>
    <w:multiLevelType w:val="multilevel"/>
    <w:tmpl w:val="894EE877"/>
    <w:lvl w:ilvl="0">
      <w:start w:val="1"/>
      <w:numFmt w:val="decimal"/>
      <w:isLgl/>
      <w:lvlText w:val="%1."/>
      <w:lvlJc w:val="left"/>
      <w:pPr>
        <w:tabs>
          <w:tab w:val="num" w:pos="348"/>
        </w:tabs>
        <w:ind w:left="348"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nsid w:val="0C8163AA"/>
    <w:multiLevelType w:val="multilevel"/>
    <w:tmpl w:val="845E86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13E094B"/>
    <w:multiLevelType w:val="hybridMultilevel"/>
    <w:tmpl w:val="08B8DBAC"/>
    <w:lvl w:ilvl="0" w:tplc="140A000F">
      <w:start w:val="1"/>
      <w:numFmt w:val="decimal"/>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5">
    <w:nsid w:val="34B533E1"/>
    <w:multiLevelType w:val="multilevel"/>
    <w:tmpl w:val="140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nsid w:val="4A706879"/>
    <w:multiLevelType w:val="hybridMultilevel"/>
    <w:tmpl w:val="76E46DF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nsid w:val="4BF37953"/>
    <w:multiLevelType w:val="hybridMultilevel"/>
    <w:tmpl w:val="08B8DBAC"/>
    <w:lvl w:ilvl="0" w:tplc="140A000F">
      <w:start w:val="1"/>
      <w:numFmt w:val="decimal"/>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8">
    <w:nsid w:val="4E974C7B"/>
    <w:multiLevelType w:val="hybridMultilevel"/>
    <w:tmpl w:val="8A72E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D03497"/>
    <w:multiLevelType w:val="hybridMultilevel"/>
    <w:tmpl w:val="AF725C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65816478"/>
    <w:multiLevelType w:val="hybridMultilevel"/>
    <w:tmpl w:val="2E9A2F4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nsid w:val="7BEC5C97"/>
    <w:multiLevelType w:val="hybridMultilevel"/>
    <w:tmpl w:val="B5A05FF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10"/>
  </w:num>
  <w:num w:numId="5">
    <w:abstractNumId w:val="9"/>
  </w:num>
  <w:num w:numId="6">
    <w:abstractNumId w:val="0"/>
  </w:num>
  <w:num w:numId="7">
    <w:abstractNumId w:val="1"/>
  </w:num>
  <w:num w:numId="8">
    <w:abstractNumId w:val="2"/>
  </w:num>
  <w:num w:numId="9">
    <w:abstractNumId w:val="11"/>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uz-Cyrl-UZ" w:vendorID="64" w:dllVersion="6" w:nlCheck="1" w:checkStyle="1"/>
  <w:activeWritingStyle w:appName="MSWord" w:lang="es-US" w:vendorID="64" w:dllVersion="6" w:nlCheck="1" w:checkStyle="1"/>
  <w:activeWritingStyle w:appName="MSWord" w:lang="es-MX" w:vendorID="64" w:dllVersion="6" w:nlCheck="1" w:checkStyle="1"/>
  <w:activeWritingStyle w:appName="MSWord" w:lang="es-CR" w:vendorID="64" w:dllVersion="0" w:nlCheck="1" w:checkStyle="0"/>
  <w:activeWritingStyle w:appName="MSWord" w:lang="en-US" w:vendorID="64" w:dllVersion="0" w:nlCheck="1" w:checkStyle="0"/>
  <w:activeWritingStyle w:appName="MSWord" w:lang="es-ES" w:vendorID="64" w:dllVersion="0" w:nlCheck="1" w:checkStyle="0"/>
  <w:activeWritingStyle w:appName="MSWord" w:lang="uz-Cyrl-UZ" w:vendorID="64" w:dllVersion="0" w:nlCheck="1" w:checkStyle="0"/>
  <w:activeWritingStyle w:appName="MSWord" w:lang="pt-BR" w:vendorID="64" w:dllVersion="0" w:nlCheck="1" w:checkStyle="0"/>
  <w:activeWritingStyle w:appName="MSWord" w:lang="es-C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64"/>
    <w:rsid w:val="000003E4"/>
    <w:rsid w:val="00000B75"/>
    <w:rsid w:val="00001144"/>
    <w:rsid w:val="00004B7A"/>
    <w:rsid w:val="00005C1F"/>
    <w:rsid w:val="00005FA5"/>
    <w:rsid w:val="000064BD"/>
    <w:rsid w:val="00006861"/>
    <w:rsid w:val="00006C92"/>
    <w:rsid w:val="00007957"/>
    <w:rsid w:val="00014385"/>
    <w:rsid w:val="00015175"/>
    <w:rsid w:val="00015ACB"/>
    <w:rsid w:val="000161D2"/>
    <w:rsid w:val="00021B6F"/>
    <w:rsid w:val="00021DB3"/>
    <w:rsid w:val="0002268A"/>
    <w:rsid w:val="00022A1C"/>
    <w:rsid w:val="00023253"/>
    <w:rsid w:val="00023759"/>
    <w:rsid w:val="0002571C"/>
    <w:rsid w:val="000265EF"/>
    <w:rsid w:val="00026F8D"/>
    <w:rsid w:val="00027967"/>
    <w:rsid w:val="00031B90"/>
    <w:rsid w:val="00032266"/>
    <w:rsid w:val="00035A44"/>
    <w:rsid w:val="00035DE4"/>
    <w:rsid w:val="00037E71"/>
    <w:rsid w:val="000413BC"/>
    <w:rsid w:val="00041454"/>
    <w:rsid w:val="00042CF2"/>
    <w:rsid w:val="00043DBB"/>
    <w:rsid w:val="00044BC3"/>
    <w:rsid w:val="00044C19"/>
    <w:rsid w:val="0004613A"/>
    <w:rsid w:val="0004616C"/>
    <w:rsid w:val="00047BF1"/>
    <w:rsid w:val="000505E9"/>
    <w:rsid w:val="0005077A"/>
    <w:rsid w:val="000515FB"/>
    <w:rsid w:val="00053F30"/>
    <w:rsid w:val="0005566C"/>
    <w:rsid w:val="000558D7"/>
    <w:rsid w:val="00061D1B"/>
    <w:rsid w:val="00061D91"/>
    <w:rsid w:val="000679FE"/>
    <w:rsid w:val="000707E1"/>
    <w:rsid w:val="00070982"/>
    <w:rsid w:val="00073E87"/>
    <w:rsid w:val="00075F99"/>
    <w:rsid w:val="00076D15"/>
    <w:rsid w:val="00080979"/>
    <w:rsid w:val="00080A9B"/>
    <w:rsid w:val="00080F45"/>
    <w:rsid w:val="00083BB3"/>
    <w:rsid w:val="0009027A"/>
    <w:rsid w:val="00092A63"/>
    <w:rsid w:val="00092CA9"/>
    <w:rsid w:val="00092CFE"/>
    <w:rsid w:val="00093AC5"/>
    <w:rsid w:val="0009495D"/>
    <w:rsid w:val="00094CD0"/>
    <w:rsid w:val="00096A0E"/>
    <w:rsid w:val="000A22CB"/>
    <w:rsid w:val="000A56FB"/>
    <w:rsid w:val="000A63C5"/>
    <w:rsid w:val="000A7E01"/>
    <w:rsid w:val="000A7F7C"/>
    <w:rsid w:val="000B2EE7"/>
    <w:rsid w:val="000B37BC"/>
    <w:rsid w:val="000B3A38"/>
    <w:rsid w:val="000B495F"/>
    <w:rsid w:val="000B4AFB"/>
    <w:rsid w:val="000B6D3D"/>
    <w:rsid w:val="000C03EA"/>
    <w:rsid w:val="000C41FC"/>
    <w:rsid w:val="000C46A3"/>
    <w:rsid w:val="000C58FE"/>
    <w:rsid w:val="000D0DA9"/>
    <w:rsid w:val="000D2397"/>
    <w:rsid w:val="000D3453"/>
    <w:rsid w:val="000D4789"/>
    <w:rsid w:val="000D4A69"/>
    <w:rsid w:val="000D52C6"/>
    <w:rsid w:val="000D5311"/>
    <w:rsid w:val="000D7A49"/>
    <w:rsid w:val="000E07D4"/>
    <w:rsid w:val="000E19B2"/>
    <w:rsid w:val="000E3FB1"/>
    <w:rsid w:val="000E4A6F"/>
    <w:rsid w:val="000E55EF"/>
    <w:rsid w:val="000E5710"/>
    <w:rsid w:val="000E7D1F"/>
    <w:rsid w:val="000E7E28"/>
    <w:rsid w:val="000F1A4C"/>
    <w:rsid w:val="000F2582"/>
    <w:rsid w:val="000F448E"/>
    <w:rsid w:val="000F50CB"/>
    <w:rsid w:val="000F56D1"/>
    <w:rsid w:val="000F58D0"/>
    <w:rsid w:val="000F5F9B"/>
    <w:rsid w:val="000F6413"/>
    <w:rsid w:val="000F6E0A"/>
    <w:rsid w:val="000F7184"/>
    <w:rsid w:val="000F77E2"/>
    <w:rsid w:val="001108FE"/>
    <w:rsid w:val="00111FB4"/>
    <w:rsid w:val="00112C17"/>
    <w:rsid w:val="00115BB3"/>
    <w:rsid w:val="00116482"/>
    <w:rsid w:val="00117B72"/>
    <w:rsid w:val="001214EE"/>
    <w:rsid w:val="00124931"/>
    <w:rsid w:val="00125292"/>
    <w:rsid w:val="00126098"/>
    <w:rsid w:val="00127A7E"/>
    <w:rsid w:val="00130575"/>
    <w:rsid w:val="00130EBA"/>
    <w:rsid w:val="00134434"/>
    <w:rsid w:val="00134C4A"/>
    <w:rsid w:val="0013784A"/>
    <w:rsid w:val="00140827"/>
    <w:rsid w:val="0014101F"/>
    <w:rsid w:val="00141589"/>
    <w:rsid w:val="00145F62"/>
    <w:rsid w:val="00147013"/>
    <w:rsid w:val="00150FC0"/>
    <w:rsid w:val="00153728"/>
    <w:rsid w:val="0015381F"/>
    <w:rsid w:val="001548BE"/>
    <w:rsid w:val="00154E97"/>
    <w:rsid w:val="0015648D"/>
    <w:rsid w:val="001610AB"/>
    <w:rsid w:val="00161231"/>
    <w:rsid w:val="00161939"/>
    <w:rsid w:val="00161E88"/>
    <w:rsid w:val="001634E5"/>
    <w:rsid w:val="00163C47"/>
    <w:rsid w:val="00163F11"/>
    <w:rsid w:val="00164BFD"/>
    <w:rsid w:val="00165A3B"/>
    <w:rsid w:val="00167C24"/>
    <w:rsid w:val="00172678"/>
    <w:rsid w:val="00176393"/>
    <w:rsid w:val="00176D0E"/>
    <w:rsid w:val="001770B5"/>
    <w:rsid w:val="001814FF"/>
    <w:rsid w:val="00181899"/>
    <w:rsid w:val="00181E81"/>
    <w:rsid w:val="00182456"/>
    <w:rsid w:val="00184985"/>
    <w:rsid w:val="00184FF4"/>
    <w:rsid w:val="001854F8"/>
    <w:rsid w:val="00193AF4"/>
    <w:rsid w:val="00193DFC"/>
    <w:rsid w:val="00194CAF"/>
    <w:rsid w:val="00195200"/>
    <w:rsid w:val="001A036A"/>
    <w:rsid w:val="001A1180"/>
    <w:rsid w:val="001A2B17"/>
    <w:rsid w:val="001A58E8"/>
    <w:rsid w:val="001B04C7"/>
    <w:rsid w:val="001B0644"/>
    <w:rsid w:val="001B2E98"/>
    <w:rsid w:val="001B3CED"/>
    <w:rsid w:val="001B47D9"/>
    <w:rsid w:val="001B7AEC"/>
    <w:rsid w:val="001B7DED"/>
    <w:rsid w:val="001C0F3C"/>
    <w:rsid w:val="001C1C50"/>
    <w:rsid w:val="001C21B9"/>
    <w:rsid w:val="001C4302"/>
    <w:rsid w:val="001C468E"/>
    <w:rsid w:val="001C5B8A"/>
    <w:rsid w:val="001C6757"/>
    <w:rsid w:val="001D0684"/>
    <w:rsid w:val="001D1D77"/>
    <w:rsid w:val="001D38B2"/>
    <w:rsid w:val="001D4E2A"/>
    <w:rsid w:val="001E07EB"/>
    <w:rsid w:val="001E12B4"/>
    <w:rsid w:val="001E1C9C"/>
    <w:rsid w:val="001E2303"/>
    <w:rsid w:val="001E24C5"/>
    <w:rsid w:val="001E3A6E"/>
    <w:rsid w:val="001E63A7"/>
    <w:rsid w:val="001E79DC"/>
    <w:rsid w:val="001F0D34"/>
    <w:rsid w:val="001F22CA"/>
    <w:rsid w:val="001F2A7C"/>
    <w:rsid w:val="001F36A8"/>
    <w:rsid w:val="001F6636"/>
    <w:rsid w:val="00203975"/>
    <w:rsid w:val="0020412D"/>
    <w:rsid w:val="00204CA1"/>
    <w:rsid w:val="00207F46"/>
    <w:rsid w:val="00211E93"/>
    <w:rsid w:val="00213F24"/>
    <w:rsid w:val="00214BCF"/>
    <w:rsid w:val="00215D22"/>
    <w:rsid w:val="00220574"/>
    <w:rsid w:val="0022199B"/>
    <w:rsid w:val="0022314F"/>
    <w:rsid w:val="00224118"/>
    <w:rsid w:val="00224A04"/>
    <w:rsid w:val="0022673B"/>
    <w:rsid w:val="0023016B"/>
    <w:rsid w:val="002306AF"/>
    <w:rsid w:val="002338D2"/>
    <w:rsid w:val="00234CE6"/>
    <w:rsid w:val="00235037"/>
    <w:rsid w:val="00235FE6"/>
    <w:rsid w:val="00237724"/>
    <w:rsid w:val="00241328"/>
    <w:rsid w:val="002426AF"/>
    <w:rsid w:val="00244E7A"/>
    <w:rsid w:val="002454AB"/>
    <w:rsid w:val="00246A41"/>
    <w:rsid w:val="00250E1C"/>
    <w:rsid w:val="00254062"/>
    <w:rsid w:val="0025467D"/>
    <w:rsid w:val="00254E5D"/>
    <w:rsid w:val="00255DE0"/>
    <w:rsid w:val="00255FFD"/>
    <w:rsid w:val="0026203A"/>
    <w:rsid w:val="002649B9"/>
    <w:rsid w:val="00267946"/>
    <w:rsid w:val="002708F0"/>
    <w:rsid w:val="00270A61"/>
    <w:rsid w:val="00270E74"/>
    <w:rsid w:val="002720A6"/>
    <w:rsid w:val="00274509"/>
    <w:rsid w:val="002764A8"/>
    <w:rsid w:val="00285A8A"/>
    <w:rsid w:val="0028682A"/>
    <w:rsid w:val="002903D5"/>
    <w:rsid w:val="00290908"/>
    <w:rsid w:val="00290919"/>
    <w:rsid w:val="0029180D"/>
    <w:rsid w:val="002926FC"/>
    <w:rsid w:val="00292A77"/>
    <w:rsid w:val="00295875"/>
    <w:rsid w:val="00295E41"/>
    <w:rsid w:val="002962B2"/>
    <w:rsid w:val="002A191E"/>
    <w:rsid w:val="002A23EA"/>
    <w:rsid w:val="002A285B"/>
    <w:rsid w:val="002A28E4"/>
    <w:rsid w:val="002A36FB"/>
    <w:rsid w:val="002A6862"/>
    <w:rsid w:val="002B02B0"/>
    <w:rsid w:val="002B16A8"/>
    <w:rsid w:val="002B1C6A"/>
    <w:rsid w:val="002B29E3"/>
    <w:rsid w:val="002B6F20"/>
    <w:rsid w:val="002B75AA"/>
    <w:rsid w:val="002C038E"/>
    <w:rsid w:val="002C12B8"/>
    <w:rsid w:val="002C1A35"/>
    <w:rsid w:val="002C4F42"/>
    <w:rsid w:val="002C55A1"/>
    <w:rsid w:val="002C6082"/>
    <w:rsid w:val="002C6F15"/>
    <w:rsid w:val="002C7755"/>
    <w:rsid w:val="002D067F"/>
    <w:rsid w:val="002D2122"/>
    <w:rsid w:val="002D291B"/>
    <w:rsid w:val="002D2A77"/>
    <w:rsid w:val="002D6727"/>
    <w:rsid w:val="002D7732"/>
    <w:rsid w:val="002E1B6A"/>
    <w:rsid w:val="002E235E"/>
    <w:rsid w:val="002E2D27"/>
    <w:rsid w:val="002E4B1D"/>
    <w:rsid w:val="002E4B8B"/>
    <w:rsid w:val="002E7566"/>
    <w:rsid w:val="002F02CE"/>
    <w:rsid w:val="002F1726"/>
    <w:rsid w:val="002F3114"/>
    <w:rsid w:val="002F3E40"/>
    <w:rsid w:val="002F4DD0"/>
    <w:rsid w:val="002F69FB"/>
    <w:rsid w:val="002F6C58"/>
    <w:rsid w:val="002F7801"/>
    <w:rsid w:val="00300885"/>
    <w:rsid w:val="003019F8"/>
    <w:rsid w:val="00302940"/>
    <w:rsid w:val="00304B5C"/>
    <w:rsid w:val="003056B6"/>
    <w:rsid w:val="00305883"/>
    <w:rsid w:val="003061B7"/>
    <w:rsid w:val="00306D09"/>
    <w:rsid w:val="003074D7"/>
    <w:rsid w:val="00307584"/>
    <w:rsid w:val="00307A45"/>
    <w:rsid w:val="00311E94"/>
    <w:rsid w:val="003120F3"/>
    <w:rsid w:val="00314498"/>
    <w:rsid w:val="003158B6"/>
    <w:rsid w:val="00315DC0"/>
    <w:rsid w:val="00317959"/>
    <w:rsid w:val="00317D0B"/>
    <w:rsid w:val="003201F1"/>
    <w:rsid w:val="00321DC3"/>
    <w:rsid w:val="003227F8"/>
    <w:rsid w:val="00323A06"/>
    <w:rsid w:val="003257B5"/>
    <w:rsid w:val="00327A22"/>
    <w:rsid w:val="00327CE4"/>
    <w:rsid w:val="00327DD2"/>
    <w:rsid w:val="00333898"/>
    <w:rsid w:val="00336CC6"/>
    <w:rsid w:val="003421D2"/>
    <w:rsid w:val="003429AB"/>
    <w:rsid w:val="00344231"/>
    <w:rsid w:val="0034669E"/>
    <w:rsid w:val="00350216"/>
    <w:rsid w:val="00350677"/>
    <w:rsid w:val="00350F65"/>
    <w:rsid w:val="00352CCE"/>
    <w:rsid w:val="00353B58"/>
    <w:rsid w:val="0035522F"/>
    <w:rsid w:val="00357B1C"/>
    <w:rsid w:val="003615B1"/>
    <w:rsid w:val="003623D4"/>
    <w:rsid w:val="00364576"/>
    <w:rsid w:val="00364C2E"/>
    <w:rsid w:val="00364F37"/>
    <w:rsid w:val="0036583D"/>
    <w:rsid w:val="00365A44"/>
    <w:rsid w:val="00366793"/>
    <w:rsid w:val="00367261"/>
    <w:rsid w:val="00375A5A"/>
    <w:rsid w:val="00377454"/>
    <w:rsid w:val="00380FFE"/>
    <w:rsid w:val="00385382"/>
    <w:rsid w:val="00385EBF"/>
    <w:rsid w:val="003864AD"/>
    <w:rsid w:val="003915BE"/>
    <w:rsid w:val="00391D3A"/>
    <w:rsid w:val="00391D55"/>
    <w:rsid w:val="00393E5A"/>
    <w:rsid w:val="00395764"/>
    <w:rsid w:val="003978DF"/>
    <w:rsid w:val="003A0491"/>
    <w:rsid w:val="003A1055"/>
    <w:rsid w:val="003A2788"/>
    <w:rsid w:val="003A3169"/>
    <w:rsid w:val="003A36C2"/>
    <w:rsid w:val="003A648A"/>
    <w:rsid w:val="003A682B"/>
    <w:rsid w:val="003A7134"/>
    <w:rsid w:val="003A741D"/>
    <w:rsid w:val="003B1030"/>
    <w:rsid w:val="003B3B23"/>
    <w:rsid w:val="003B54F7"/>
    <w:rsid w:val="003B5DBF"/>
    <w:rsid w:val="003B5DF5"/>
    <w:rsid w:val="003B5E2D"/>
    <w:rsid w:val="003B77BE"/>
    <w:rsid w:val="003C3C44"/>
    <w:rsid w:val="003C45CE"/>
    <w:rsid w:val="003C740B"/>
    <w:rsid w:val="003D0C42"/>
    <w:rsid w:val="003D135D"/>
    <w:rsid w:val="003D1B69"/>
    <w:rsid w:val="003D6AD4"/>
    <w:rsid w:val="003E2426"/>
    <w:rsid w:val="003E369F"/>
    <w:rsid w:val="003E3814"/>
    <w:rsid w:val="003E3AB5"/>
    <w:rsid w:val="003E45E8"/>
    <w:rsid w:val="003E644F"/>
    <w:rsid w:val="003E6E87"/>
    <w:rsid w:val="003E7553"/>
    <w:rsid w:val="003F011C"/>
    <w:rsid w:val="003F1DED"/>
    <w:rsid w:val="003F2134"/>
    <w:rsid w:val="003F3071"/>
    <w:rsid w:val="003F4A20"/>
    <w:rsid w:val="003F5837"/>
    <w:rsid w:val="003F646A"/>
    <w:rsid w:val="003F6C76"/>
    <w:rsid w:val="003F72DB"/>
    <w:rsid w:val="003F75AB"/>
    <w:rsid w:val="00401A98"/>
    <w:rsid w:val="0040381A"/>
    <w:rsid w:val="004040D9"/>
    <w:rsid w:val="00404425"/>
    <w:rsid w:val="00406552"/>
    <w:rsid w:val="00406A54"/>
    <w:rsid w:val="00407597"/>
    <w:rsid w:val="00410ABF"/>
    <w:rsid w:val="00412943"/>
    <w:rsid w:val="0041440D"/>
    <w:rsid w:val="00414A5D"/>
    <w:rsid w:val="0041672A"/>
    <w:rsid w:val="0041729E"/>
    <w:rsid w:val="00417EFD"/>
    <w:rsid w:val="004215A2"/>
    <w:rsid w:val="004227D4"/>
    <w:rsid w:val="00423140"/>
    <w:rsid w:val="0042349E"/>
    <w:rsid w:val="00423707"/>
    <w:rsid w:val="00423C88"/>
    <w:rsid w:val="004242B7"/>
    <w:rsid w:val="004320FB"/>
    <w:rsid w:val="00432C19"/>
    <w:rsid w:val="00434775"/>
    <w:rsid w:val="00437A16"/>
    <w:rsid w:val="004419F0"/>
    <w:rsid w:val="00444329"/>
    <w:rsid w:val="00444EAC"/>
    <w:rsid w:val="00447BAB"/>
    <w:rsid w:val="00450794"/>
    <w:rsid w:val="00450BEA"/>
    <w:rsid w:val="0045135D"/>
    <w:rsid w:val="00460726"/>
    <w:rsid w:val="00461FCA"/>
    <w:rsid w:val="00462DCF"/>
    <w:rsid w:val="0046686D"/>
    <w:rsid w:val="00467F93"/>
    <w:rsid w:val="00475200"/>
    <w:rsid w:val="00476706"/>
    <w:rsid w:val="00477A7C"/>
    <w:rsid w:val="004811B8"/>
    <w:rsid w:val="00484AC1"/>
    <w:rsid w:val="00484F6B"/>
    <w:rsid w:val="00487E68"/>
    <w:rsid w:val="00490A48"/>
    <w:rsid w:val="00492096"/>
    <w:rsid w:val="00492B7C"/>
    <w:rsid w:val="00494AFA"/>
    <w:rsid w:val="0049525A"/>
    <w:rsid w:val="0049590B"/>
    <w:rsid w:val="004A01C4"/>
    <w:rsid w:val="004A0D48"/>
    <w:rsid w:val="004A17FE"/>
    <w:rsid w:val="004A239B"/>
    <w:rsid w:val="004B0030"/>
    <w:rsid w:val="004B2A45"/>
    <w:rsid w:val="004B37A9"/>
    <w:rsid w:val="004B3B73"/>
    <w:rsid w:val="004B7336"/>
    <w:rsid w:val="004C1061"/>
    <w:rsid w:val="004C1391"/>
    <w:rsid w:val="004C1527"/>
    <w:rsid w:val="004C2B1B"/>
    <w:rsid w:val="004C3019"/>
    <w:rsid w:val="004C4A99"/>
    <w:rsid w:val="004C566A"/>
    <w:rsid w:val="004C6C96"/>
    <w:rsid w:val="004C6CDB"/>
    <w:rsid w:val="004C7703"/>
    <w:rsid w:val="004D1CF7"/>
    <w:rsid w:val="004D5132"/>
    <w:rsid w:val="004D63B8"/>
    <w:rsid w:val="004D65C8"/>
    <w:rsid w:val="004D7141"/>
    <w:rsid w:val="004D7EFD"/>
    <w:rsid w:val="004E0661"/>
    <w:rsid w:val="004E179E"/>
    <w:rsid w:val="004F0052"/>
    <w:rsid w:val="004F09F7"/>
    <w:rsid w:val="004F3AF7"/>
    <w:rsid w:val="004F47C5"/>
    <w:rsid w:val="004F54F9"/>
    <w:rsid w:val="004F5983"/>
    <w:rsid w:val="004F5FC1"/>
    <w:rsid w:val="00502996"/>
    <w:rsid w:val="00502DCA"/>
    <w:rsid w:val="0050492B"/>
    <w:rsid w:val="0050497E"/>
    <w:rsid w:val="00504E31"/>
    <w:rsid w:val="00507619"/>
    <w:rsid w:val="00507FE2"/>
    <w:rsid w:val="005115E6"/>
    <w:rsid w:val="0051222E"/>
    <w:rsid w:val="00515438"/>
    <w:rsid w:val="005158BC"/>
    <w:rsid w:val="005165FE"/>
    <w:rsid w:val="0051751A"/>
    <w:rsid w:val="00517BAB"/>
    <w:rsid w:val="00517BB5"/>
    <w:rsid w:val="00521738"/>
    <w:rsid w:val="005233A0"/>
    <w:rsid w:val="00524745"/>
    <w:rsid w:val="00524A8B"/>
    <w:rsid w:val="00524E1E"/>
    <w:rsid w:val="00525230"/>
    <w:rsid w:val="0052556E"/>
    <w:rsid w:val="0052796F"/>
    <w:rsid w:val="0053573F"/>
    <w:rsid w:val="005367F5"/>
    <w:rsid w:val="005379A6"/>
    <w:rsid w:val="00541AA1"/>
    <w:rsid w:val="005431C8"/>
    <w:rsid w:val="00544366"/>
    <w:rsid w:val="00546428"/>
    <w:rsid w:val="005509F3"/>
    <w:rsid w:val="00550E17"/>
    <w:rsid w:val="0055114B"/>
    <w:rsid w:val="00553C05"/>
    <w:rsid w:val="0055479C"/>
    <w:rsid w:val="0055607E"/>
    <w:rsid w:val="00556706"/>
    <w:rsid w:val="005570B7"/>
    <w:rsid w:val="005573F5"/>
    <w:rsid w:val="00557FE9"/>
    <w:rsid w:val="0056337E"/>
    <w:rsid w:val="0056368A"/>
    <w:rsid w:val="00565738"/>
    <w:rsid w:val="0056595A"/>
    <w:rsid w:val="00566806"/>
    <w:rsid w:val="005672F6"/>
    <w:rsid w:val="00572DED"/>
    <w:rsid w:val="00575E15"/>
    <w:rsid w:val="00576560"/>
    <w:rsid w:val="00576FA9"/>
    <w:rsid w:val="00580AB3"/>
    <w:rsid w:val="00581CFD"/>
    <w:rsid w:val="0058389A"/>
    <w:rsid w:val="005840F9"/>
    <w:rsid w:val="00584F4C"/>
    <w:rsid w:val="005901CF"/>
    <w:rsid w:val="00593ECC"/>
    <w:rsid w:val="0059424F"/>
    <w:rsid w:val="005944C1"/>
    <w:rsid w:val="00594D1A"/>
    <w:rsid w:val="00596177"/>
    <w:rsid w:val="005962CB"/>
    <w:rsid w:val="00597707"/>
    <w:rsid w:val="00597AA2"/>
    <w:rsid w:val="005A0FB7"/>
    <w:rsid w:val="005A1C6B"/>
    <w:rsid w:val="005A2610"/>
    <w:rsid w:val="005A4932"/>
    <w:rsid w:val="005B010D"/>
    <w:rsid w:val="005B310D"/>
    <w:rsid w:val="005B4C0D"/>
    <w:rsid w:val="005B4E2C"/>
    <w:rsid w:val="005B54A4"/>
    <w:rsid w:val="005B5E61"/>
    <w:rsid w:val="005B7022"/>
    <w:rsid w:val="005C25D1"/>
    <w:rsid w:val="005C466A"/>
    <w:rsid w:val="005C785B"/>
    <w:rsid w:val="005C7E28"/>
    <w:rsid w:val="005D0D26"/>
    <w:rsid w:val="005D166D"/>
    <w:rsid w:val="005D1791"/>
    <w:rsid w:val="005D28E2"/>
    <w:rsid w:val="005E140F"/>
    <w:rsid w:val="005E1E46"/>
    <w:rsid w:val="005E2004"/>
    <w:rsid w:val="005E6255"/>
    <w:rsid w:val="005F0CF8"/>
    <w:rsid w:val="005F1706"/>
    <w:rsid w:val="005F1CF6"/>
    <w:rsid w:val="005F4931"/>
    <w:rsid w:val="005F6041"/>
    <w:rsid w:val="00600976"/>
    <w:rsid w:val="00604D53"/>
    <w:rsid w:val="00604E31"/>
    <w:rsid w:val="00605203"/>
    <w:rsid w:val="00607B39"/>
    <w:rsid w:val="0061297A"/>
    <w:rsid w:val="006142E2"/>
    <w:rsid w:val="006156F0"/>
    <w:rsid w:val="006163EA"/>
    <w:rsid w:val="006164A6"/>
    <w:rsid w:val="006225EA"/>
    <w:rsid w:val="0062566B"/>
    <w:rsid w:val="006262AF"/>
    <w:rsid w:val="00626FD8"/>
    <w:rsid w:val="00627492"/>
    <w:rsid w:val="00627C38"/>
    <w:rsid w:val="00630802"/>
    <w:rsid w:val="006321DC"/>
    <w:rsid w:val="0063347B"/>
    <w:rsid w:val="006337FD"/>
    <w:rsid w:val="0063388D"/>
    <w:rsid w:val="0063396A"/>
    <w:rsid w:val="006353B0"/>
    <w:rsid w:val="00642EA9"/>
    <w:rsid w:val="00643834"/>
    <w:rsid w:val="00643E07"/>
    <w:rsid w:val="00644E61"/>
    <w:rsid w:val="00646381"/>
    <w:rsid w:val="00646DD3"/>
    <w:rsid w:val="00650CED"/>
    <w:rsid w:val="00655A01"/>
    <w:rsid w:val="0065680C"/>
    <w:rsid w:val="00656CE3"/>
    <w:rsid w:val="00657C18"/>
    <w:rsid w:val="00661D6F"/>
    <w:rsid w:val="00662EFA"/>
    <w:rsid w:val="00663317"/>
    <w:rsid w:val="006637C1"/>
    <w:rsid w:val="006645FA"/>
    <w:rsid w:val="006667A5"/>
    <w:rsid w:val="006679EA"/>
    <w:rsid w:val="00671131"/>
    <w:rsid w:val="00673FF9"/>
    <w:rsid w:val="00675B5C"/>
    <w:rsid w:val="00675C63"/>
    <w:rsid w:val="00677880"/>
    <w:rsid w:val="0068050E"/>
    <w:rsid w:val="006806E0"/>
    <w:rsid w:val="006818F1"/>
    <w:rsid w:val="00681DC0"/>
    <w:rsid w:val="006824C4"/>
    <w:rsid w:val="00682AED"/>
    <w:rsid w:val="00685F89"/>
    <w:rsid w:val="0068690D"/>
    <w:rsid w:val="00686A3C"/>
    <w:rsid w:val="00686DCC"/>
    <w:rsid w:val="0068790E"/>
    <w:rsid w:val="006879EB"/>
    <w:rsid w:val="006951E0"/>
    <w:rsid w:val="006971FD"/>
    <w:rsid w:val="006978C1"/>
    <w:rsid w:val="006A18D2"/>
    <w:rsid w:val="006A33D0"/>
    <w:rsid w:val="006A544C"/>
    <w:rsid w:val="006A6665"/>
    <w:rsid w:val="006A6EBE"/>
    <w:rsid w:val="006A76B9"/>
    <w:rsid w:val="006B02E9"/>
    <w:rsid w:val="006B1221"/>
    <w:rsid w:val="006B329F"/>
    <w:rsid w:val="006B3596"/>
    <w:rsid w:val="006B3862"/>
    <w:rsid w:val="006B38FD"/>
    <w:rsid w:val="006B52ED"/>
    <w:rsid w:val="006B5E1D"/>
    <w:rsid w:val="006B63DE"/>
    <w:rsid w:val="006B6EEE"/>
    <w:rsid w:val="006B77B5"/>
    <w:rsid w:val="006B7DF1"/>
    <w:rsid w:val="006C2522"/>
    <w:rsid w:val="006C2680"/>
    <w:rsid w:val="006C35D7"/>
    <w:rsid w:val="006C5886"/>
    <w:rsid w:val="006C6AB7"/>
    <w:rsid w:val="006C756C"/>
    <w:rsid w:val="006C7CFE"/>
    <w:rsid w:val="006D15AD"/>
    <w:rsid w:val="006D1722"/>
    <w:rsid w:val="006D1DD0"/>
    <w:rsid w:val="006D4DD8"/>
    <w:rsid w:val="006D5DEB"/>
    <w:rsid w:val="006D7A83"/>
    <w:rsid w:val="006E0DE8"/>
    <w:rsid w:val="006E4904"/>
    <w:rsid w:val="006E4AD7"/>
    <w:rsid w:val="006F12E8"/>
    <w:rsid w:val="006F1398"/>
    <w:rsid w:val="006F1F10"/>
    <w:rsid w:val="006F1F45"/>
    <w:rsid w:val="006F37EB"/>
    <w:rsid w:val="006F4B82"/>
    <w:rsid w:val="006F64A6"/>
    <w:rsid w:val="006F66C0"/>
    <w:rsid w:val="006F6926"/>
    <w:rsid w:val="007027E0"/>
    <w:rsid w:val="007028EA"/>
    <w:rsid w:val="00702C0D"/>
    <w:rsid w:val="00702EF0"/>
    <w:rsid w:val="0070320A"/>
    <w:rsid w:val="007068DD"/>
    <w:rsid w:val="00707A75"/>
    <w:rsid w:val="00710A57"/>
    <w:rsid w:val="00710E57"/>
    <w:rsid w:val="007119BB"/>
    <w:rsid w:val="00711FBE"/>
    <w:rsid w:val="00714CC1"/>
    <w:rsid w:val="007169E9"/>
    <w:rsid w:val="00717FD6"/>
    <w:rsid w:val="00722D67"/>
    <w:rsid w:val="007236F7"/>
    <w:rsid w:val="00725CF2"/>
    <w:rsid w:val="00726530"/>
    <w:rsid w:val="00727CD8"/>
    <w:rsid w:val="0073171C"/>
    <w:rsid w:val="00731733"/>
    <w:rsid w:val="007328E6"/>
    <w:rsid w:val="007334BC"/>
    <w:rsid w:val="00735D0F"/>
    <w:rsid w:val="00740BBE"/>
    <w:rsid w:val="007461AB"/>
    <w:rsid w:val="00752616"/>
    <w:rsid w:val="00752C66"/>
    <w:rsid w:val="00753A8B"/>
    <w:rsid w:val="00760668"/>
    <w:rsid w:val="007610F8"/>
    <w:rsid w:val="0076325B"/>
    <w:rsid w:val="00764EEB"/>
    <w:rsid w:val="007705A4"/>
    <w:rsid w:val="00775373"/>
    <w:rsid w:val="00775F7D"/>
    <w:rsid w:val="00781005"/>
    <w:rsid w:val="007857E1"/>
    <w:rsid w:val="00786F43"/>
    <w:rsid w:val="007906B2"/>
    <w:rsid w:val="0079103A"/>
    <w:rsid w:val="00791455"/>
    <w:rsid w:val="007940D7"/>
    <w:rsid w:val="00797F43"/>
    <w:rsid w:val="007A08AB"/>
    <w:rsid w:val="007A276F"/>
    <w:rsid w:val="007A289F"/>
    <w:rsid w:val="007A2CD7"/>
    <w:rsid w:val="007A4739"/>
    <w:rsid w:val="007A4DCF"/>
    <w:rsid w:val="007A526A"/>
    <w:rsid w:val="007A5CBB"/>
    <w:rsid w:val="007A5F2A"/>
    <w:rsid w:val="007A6426"/>
    <w:rsid w:val="007A793E"/>
    <w:rsid w:val="007B18A6"/>
    <w:rsid w:val="007B2301"/>
    <w:rsid w:val="007B2A0D"/>
    <w:rsid w:val="007B2A5B"/>
    <w:rsid w:val="007B5284"/>
    <w:rsid w:val="007B592A"/>
    <w:rsid w:val="007B5E75"/>
    <w:rsid w:val="007B6A2D"/>
    <w:rsid w:val="007B6B5F"/>
    <w:rsid w:val="007B7157"/>
    <w:rsid w:val="007B79D8"/>
    <w:rsid w:val="007B7BF5"/>
    <w:rsid w:val="007C20AA"/>
    <w:rsid w:val="007C248C"/>
    <w:rsid w:val="007C5643"/>
    <w:rsid w:val="007C5EF4"/>
    <w:rsid w:val="007C6E3C"/>
    <w:rsid w:val="007D0478"/>
    <w:rsid w:val="007D07A7"/>
    <w:rsid w:val="007D2141"/>
    <w:rsid w:val="007D4806"/>
    <w:rsid w:val="007D5216"/>
    <w:rsid w:val="007D5DCE"/>
    <w:rsid w:val="007D74D1"/>
    <w:rsid w:val="007E0F60"/>
    <w:rsid w:val="007E26E8"/>
    <w:rsid w:val="007E2EF2"/>
    <w:rsid w:val="007E3351"/>
    <w:rsid w:val="007E3700"/>
    <w:rsid w:val="007F038D"/>
    <w:rsid w:val="007F0550"/>
    <w:rsid w:val="007F2783"/>
    <w:rsid w:val="007F3878"/>
    <w:rsid w:val="007F4061"/>
    <w:rsid w:val="007F4359"/>
    <w:rsid w:val="007F54BA"/>
    <w:rsid w:val="007F5C64"/>
    <w:rsid w:val="007F610C"/>
    <w:rsid w:val="007F7A43"/>
    <w:rsid w:val="008002D6"/>
    <w:rsid w:val="00801AE2"/>
    <w:rsid w:val="00802ED2"/>
    <w:rsid w:val="00803EE3"/>
    <w:rsid w:val="008057DA"/>
    <w:rsid w:val="00806F43"/>
    <w:rsid w:val="00813317"/>
    <w:rsid w:val="0081464E"/>
    <w:rsid w:val="00814ABC"/>
    <w:rsid w:val="00816DB3"/>
    <w:rsid w:val="00816F99"/>
    <w:rsid w:val="00820B38"/>
    <w:rsid w:val="00821ADD"/>
    <w:rsid w:val="00823543"/>
    <w:rsid w:val="00823A65"/>
    <w:rsid w:val="00826A05"/>
    <w:rsid w:val="00830F71"/>
    <w:rsid w:val="008321AC"/>
    <w:rsid w:val="008344C1"/>
    <w:rsid w:val="008375FF"/>
    <w:rsid w:val="008408A1"/>
    <w:rsid w:val="008408F5"/>
    <w:rsid w:val="008423D0"/>
    <w:rsid w:val="008456B7"/>
    <w:rsid w:val="008479C2"/>
    <w:rsid w:val="00852342"/>
    <w:rsid w:val="00853F75"/>
    <w:rsid w:val="008547BE"/>
    <w:rsid w:val="00855C28"/>
    <w:rsid w:val="00857047"/>
    <w:rsid w:val="00857F09"/>
    <w:rsid w:val="008629CA"/>
    <w:rsid w:val="00863C1F"/>
    <w:rsid w:val="008642AC"/>
    <w:rsid w:val="00867681"/>
    <w:rsid w:val="0087035E"/>
    <w:rsid w:val="00871357"/>
    <w:rsid w:val="00871EEE"/>
    <w:rsid w:val="00875048"/>
    <w:rsid w:val="0087535A"/>
    <w:rsid w:val="008820C5"/>
    <w:rsid w:val="00883ECC"/>
    <w:rsid w:val="00884BA1"/>
    <w:rsid w:val="00885A6D"/>
    <w:rsid w:val="00886FF2"/>
    <w:rsid w:val="00887B0D"/>
    <w:rsid w:val="0089267F"/>
    <w:rsid w:val="00892844"/>
    <w:rsid w:val="008943F6"/>
    <w:rsid w:val="008952E9"/>
    <w:rsid w:val="00895361"/>
    <w:rsid w:val="00895AF8"/>
    <w:rsid w:val="00896DC9"/>
    <w:rsid w:val="008A203D"/>
    <w:rsid w:val="008A238D"/>
    <w:rsid w:val="008A26A1"/>
    <w:rsid w:val="008A272F"/>
    <w:rsid w:val="008A36E6"/>
    <w:rsid w:val="008A52C0"/>
    <w:rsid w:val="008A650B"/>
    <w:rsid w:val="008B0B2E"/>
    <w:rsid w:val="008B13F1"/>
    <w:rsid w:val="008B196C"/>
    <w:rsid w:val="008B39DA"/>
    <w:rsid w:val="008B5D73"/>
    <w:rsid w:val="008B66B4"/>
    <w:rsid w:val="008B6990"/>
    <w:rsid w:val="008C1345"/>
    <w:rsid w:val="008C1571"/>
    <w:rsid w:val="008C166A"/>
    <w:rsid w:val="008C19DA"/>
    <w:rsid w:val="008C1D79"/>
    <w:rsid w:val="008C3CE8"/>
    <w:rsid w:val="008C4B48"/>
    <w:rsid w:val="008C6FF4"/>
    <w:rsid w:val="008D36FF"/>
    <w:rsid w:val="008D74F8"/>
    <w:rsid w:val="008E06B1"/>
    <w:rsid w:val="008E14EB"/>
    <w:rsid w:val="008E18AA"/>
    <w:rsid w:val="008E3215"/>
    <w:rsid w:val="008E339C"/>
    <w:rsid w:val="008E3FFC"/>
    <w:rsid w:val="008E4011"/>
    <w:rsid w:val="008E413A"/>
    <w:rsid w:val="008E454F"/>
    <w:rsid w:val="008E5D68"/>
    <w:rsid w:val="008E6B15"/>
    <w:rsid w:val="008E7105"/>
    <w:rsid w:val="008F0224"/>
    <w:rsid w:val="008F62C9"/>
    <w:rsid w:val="008F66B1"/>
    <w:rsid w:val="008F6A72"/>
    <w:rsid w:val="008F752C"/>
    <w:rsid w:val="008F7DCB"/>
    <w:rsid w:val="0090014E"/>
    <w:rsid w:val="009005BB"/>
    <w:rsid w:val="0090383C"/>
    <w:rsid w:val="00904AD0"/>
    <w:rsid w:val="009064FC"/>
    <w:rsid w:val="0090749D"/>
    <w:rsid w:val="0090754A"/>
    <w:rsid w:val="009117FC"/>
    <w:rsid w:val="00911E12"/>
    <w:rsid w:val="00912A25"/>
    <w:rsid w:val="00914166"/>
    <w:rsid w:val="00922D05"/>
    <w:rsid w:val="009236FB"/>
    <w:rsid w:val="00925FD6"/>
    <w:rsid w:val="009307D5"/>
    <w:rsid w:val="00933443"/>
    <w:rsid w:val="00933866"/>
    <w:rsid w:val="00936F93"/>
    <w:rsid w:val="00937285"/>
    <w:rsid w:val="00937C6D"/>
    <w:rsid w:val="009402ED"/>
    <w:rsid w:val="00940384"/>
    <w:rsid w:val="00941707"/>
    <w:rsid w:val="00942190"/>
    <w:rsid w:val="0094232B"/>
    <w:rsid w:val="00942CE8"/>
    <w:rsid w:val="009438F6"/>
    <w:rsid w:val="00944346"/>
    <w:rsid w:val="00945A58"/>
    <w:rsid w:val="009462B3"/>
    <w:rsid w:val="00946607"/>
    <w:rsid w:val="009471A5"/>
    <w:rsid w:val="00950779"/>
    <w:rsid w:val="009537B3"/>
    <w:rsid w:val="00953ABF"/>
    <w:rsid w:val="00957EEE"/>
    <w:rsid w:val="00961636"/>
    <w:rsid w:val="00963718"/>
    <w:rsid w:val="00964026"/>
    <w:rsid w:val="009651DB"/>
    <w:rsid w:val="009670DC"/>
    <w:rsid w:val="0097043B"/>
    <w:rsid w:val="00970BD4"/>
    <w:rsid w:val="0097108F"/>
    <w:rsid w:val="00971994"/>
    <w:rsid w:val="00971E27"/>
    <w:rsid w:val="00972784"/>
    <w:rsid w:val="00973243"/>
    <w:rsid w:val="00974F6F"/>
    <w:rsid w:val="00975BAB"/>
    <w:rsid w:val="00975EA3"/>
    <w:rsid w:val="0098102B"/>
    <w:rsid w:val="00981DB9"/>
    <w:rsid w:val="00982498"/>
    <w:rsid w:val="009826BC"/>
    <w:rsid w:val="0098350F"/>
    <w:rsid w:val="0098427A"/>
    <w:rsid w:val="00984DBA"/>
    <w:rsid w:val="009858AA"/>
    <w:rsid w:val="00986FC5"/>
    <w:rsid w:val="009912F5"/>
    <w:rsid w:val="00991665"/>
    <w:rsid w:val="00991D89"/>
    <w:rsid w:val="009935FC"/>
    <w:rsid w:val="0099512A"/>
    <w:rsid w:val="00995849"/>
    <w:rsid w:val="00995C9A"/>
    <w:rsid w:val="009963FA"/>
    <w:rsid w:val="009968EB"/>
    <w:rsid w:val="00996E16"/>
    <w:rsid w:val="009A0D05"/>
    <w:rsid w:val="009A13FC"/>
    <w:rsid w:val="009A1CA3"/>
    <w:rsid w:val="009A29BC"/>
    <w:rsid w:val="009A6D85"/>
    <w:rsid w:val="009A7054"/>
    <w:rsid w:val="009B36AE"/>
    <w:rsid w:val="009B5B6A"/>
    <w:rsid w:val="009B6038"/>
    <w:rsid w:val="009B6344"/>
    <w:rsid w:val="009C0028"/>
    <w:rsid w:val="009C5331"/>
    <w:rsid w:val="009D1DB5"/>
    <w:rsid w:val="009D1FF0"/>
    <w:rsid w:val="009D2297"/>
    <w:rsid w:val="009D4050"/>
    <w:rsid w:val="009D70E1"/>
    <w:rsid w:val="009D7837"/>
    <w:rsid w:val="009E2147"/>
    <w:rsid w:val="009E435F"/>
    <w:rsid w:val="009E49A9"/>
    <w:rsid w:val="009E59DB"/>
    <w:rsid w:val="009E62B1"/>
    <w:rsid w:val="009E6915"/>
    <w:rsid w:val="009F0C5A"/>
    <w:rsid w:val="009F2CD8"/>
    <w:rsid w:val="009F34B2"/>
    <w:rsid w:val="009F48E6"/>
    <w:rsid w:val="009F60AB"/>
    <w:rsid w:val="009F716B"/>
    <w:rsid w:val="009F7C42"/>
    <w:rsid w:val="00A0078F"/>
    <w:rsid w:val="00A01A02"/>
    <w:rsid w:val="00A01A6D"/>
    <w:rsid w:val="00A01A80"/>
    <w:rsid w:val="00A0419E"/>
    <w:rsid w:val="00A05136"/>
    <w:rsid w:val="00A0785B"/>
    <w:rsid w:val="00A07FC4"/>
    <w:rsid w:val="00A07FEF"/>
    <w:rsid w:val="00A10FC7"/>
    <w:rsid w:val="00A10FEF"/>
    <w:rsid w:val="00A11897"/>
    <w:rsid w:val="00A13853"/>
    <w:rsid w:val="00A14047"/>
    <w:rsid w:val="00A141C1"/>
    <w:rsid w:val="00A15B28"/>
    <w:rsid w:val="00A1652C"/>
    <w:rsid w:val="00A17119"/>
    <w:rsid w:val="00A174D8"/>
    <w:rsid w:val="00A17C93"/>
    <w:rsid w:val="00A20710"/>
    <w:rsid w:val="00A20D3E"/>
    <w:rsid w:val="00A2106F"/>
    <w:rsid w:val="00A240D0"/>
    <w:rsid w:val="00A2450A"/>
    <w:rsid w:val="00A25211"/>
    <w:rsid w:val="00A26703"/>
    <w:rsid w:val="00A275C4"/>
    <w:rsid w:val="00A27628"/>
    <w:rsid w:val="00A27B44"/>
    <w:rsid w:val="00A34CB6"/>
    <w:rsid w:val="00A35078"/>
    <w:rsid w:val="00A36068"/>
    <w:rsid w:val="00A36460"/>
    <w:rsid w:val="00A36FB1"/>
    <w:rsid w:val="00A4094A"/>
    <w:rsid w:val="00A42D8C"/>
    <w:rsid w:val="00A43493"/>
    <w:rsid w:val="00A43578"/>
    <w:rsid w:val="00A453D2"/>
    <w:rsid w:val="00A45858"/>
    <w:rsid w:val="00A51BAA"/>
    <w:rsid w:val="00A51F50"/>
    <w:rsid w:val="00A52011"/>
    <w:rsid w:val="00A52589"/>
    <w:rsid w:val="00A52718"/>
    <w:rsid w:val="00A52ACF"/>
    <w:rsid w:val="00A531FF"/>
    <w:rsid w:val="00A54C00"/>
    <w:rsid w:val="00A54C97"/>
    <w:rsid w:val="00A573E2"/>
    <w:rsid w:val="00A61A5B"/>
    <w:rsid w:val="00A631DE"/>
    <w:rsid w:val="00A63395"/>
    <w:rsid w:val="00A63F67"/>
    <w:rsid w:val="00A64FB5"/>
    <w:rsid w:val="00A65009"/>
    <w:rsid w:val="00A65C78"/>
    <w:rsid w:val="00A65ECB"/>
    <w:rsid w:val="00A675CB"/>
    <w:rsid w:val="00A71BA9"/>
    <w:rsid w:val="00A74DB5"/>
    <w:rsid w:val="00A7522D"/>
    <w:rsid w:val="00A76662"/>
    <w:rsid w:val="00A8043D"/>
    <w:rsid w:val="00A81EEB"/>
    <w:rsid w:val="00A81F18"/>
    <w:rsid w:val="00A86072"/>
    <w:rsid w:val="00A87B02"/>
    <w:rsid w:val="00A90952"/>
    <w:rsid w:val="00A941CC"/>
    <w:rsid w:val="00AA13D2"/>
    <w:rsid w:val="00AA210E"/>
    <w:rsid w:val="00AA6D01"/>
    <w:rsid w:val="00AA7063"/>
    <w:rsid w:val="00AA70F8"/>
    <w:rsid w:val="00AA7604"/>
    <w:rsid w:val="00AB1DA1"/>
    <w:rsid w:val="00AB2AD9"/>
    <w:rsid w:val="00AB3C36"/>
    <w:rsid w:val="00AB43D0"/>
    <w:rsid w:val="00AB768D"/>
    <w:rsid w:val="00AC0369"/>
    <w:rsid w:val="00AC0B78"/>
    <w:rsid w:val="00AC5A8D"/>
    <w:rsid w:val="00AC6983"/>
    <w:rsid w:val="00AC6CAC"/>
    <w:rsid w:val="00AC6D72"/>
    <w:rsid w:val="00AC740E"/>
    <w:rsid w:val="00AD009A"/>
    <w:rsid w:val="00AD0D72"/>
    <w:rsid w:val="00AD146D"/>
    <w:rsid w:val="00AD36E1"/>
    <w:rsid w:val="00AD57C1"/>
    <w:rsid w:val="00AD6318"/>
    <w:rsid w:val="00AD6405"/>
    <w:rsid w:val="00AD7D01"/>
    <w:rsid w:val="00AD7E04"/>
    <w:rsid w:val="00AE2A96"/>
    <w:rsid w:val="00AE5422"/>
    <w:rsid w:val="00AE6888"/>
    <w:rsid w:val="00AE7B9D"/>
    <w:rsid w:val="00AF0FE2"/>
    <w:rsid w:val="00AF1322"/>
    <w:rsid w:val="00AF308F"/>
    <w:rsid w:val="00AF3AB4"/>
    <w:rsid w:val="00AF4EBC"/>
    <w:rsid w:val="00AF52BC"/>
    <w:rsid w:val="00AF5D3B"/>
    <w:rsid w:val="00B00583"/>
    <w:rsid w:val="00B00A26"/>
    <w:rsid w:val="00B01745"/>
    <w:rsid w:val="00B036D8"/>
    <w:rsid w:val="00B045BE"/>
    <w:rsid w:val="00B04E0C"/>
    <w:rsid w:val="00B04EF9"/>
    <w:rsid w:val="00B056EC"/>
    <w:rsid w:val="00B05854"/>
    <w:rsid w:val="00B0588F"/>
    <w:rsid w:val="00B06077"/>
    <w:rsid w:val="00B06193"/>
    <w:rsid w:val="00B07FB5"/>
    <w:rsid w:val="00B10AE8"/>
    <w:rsid w:val="00B10CF6"/>
    <w:rsid w:val="00B10D06"/>
    <w:rsid w:val="00B1129B"/>
    <w:rsid w:val="00B12697"/>
    <w:rsid w:val="00B16570"/>
    <w:rsid w:val="00B221CA"/>
    <w:rsid w:val="00B23E41"/>
    <w:rsid w:val="00B24A1E"/>
    <w:rsid w:val="00B26227"/>
    <w:rsid w:val="00B326FC"/>
    <w:rsid w:val="00B34637"/>
    <w:rsid w:val="00B36524"/>
    <w:rsid w:val="00B36D73"/>
    <w:rsid w:val="00B36EDB"/>
    <w:rsid w:val="00B426B9"/>
    <w:rsid w:val="00B42B79"/>
    <w:rsid w:val="00B43BF7"/>
    <w:rsid w:val="00B440DC"/>
    <w:rsid w:val="00B451E7"/>
    <w:rsid w:val="00B507EB"/>
    <w:rsid w:val="00B50F81"/>
    <w:rsid w:val="00B555EB"/>
    <w:rsid w:val="00B55B2D"/>
    <w:rsid w:val="00B56BC5"/>
    <w:rsid w:val="00B571C3"/>
    <w:rsid w:val="00B6156C"/>
    <w:rsid w:val="00B6305D"/>
    <w:rsid w:val="00B634CC"/>
    <w:rsid w:val="00B63629"/>
    <w:rsid w:val="00B63F26"/>
    <w:rsid w:val="00B66160"/>
    <w:rsid w:val="00B66D94"/>
    <w:rsid w:val="00B676E6"/>
    <w:rsid w:val="00B72658"/>
    <w:rsid w:val="00B7552E"/>
    <w:rsid w:val="00B75A95"/>
    <w:rsid w:val="00B815B9"/>
    <w:rsid w:val="00B87AD6"/>
    <w:rsid w:val="00B907C7"/>
    <w:rsid w:val="00B90BD5"/>
    <w:rsid w:val="00B9236F"/>
    <w:rsid w:val="00B9366E"/>
    <w:rsid w:val="00B9674B"/>
    <w:rsid w:val="00B971D8"/>
    <w:rsid w:val="00BA105D"/>
    <w:rsid w:val="00BA7844"/>
    <w:rsid w:val="00BA7AD2"/>
    <w:rsid w:val="00BB057E"/>
    <w:rsid w:val="00BB43AC"/>
    <w:rsid w:val="00BB5486"/>
    <w:rsid w:val="00BB68D8"/>
    <w:rsid w:val="00BB6903"/>
    <w:rsid w:val="00BC1E83"/>
    <w:rsid w:val="00BC5770"/>
    <w:rsid w:val="00BD0084"/>
    <w:rsid w:val="00BD19F5"/>
    <w:rsid w:val="00BD332C"/>
    <w:rsid w:val="00BD3E0C"/>
    <w:rsid w:val="00BD4286"/>
    <w:rsid w:val="00BD44BD"/>
    <w:rsid w:val="00BD6BE4"/>
    <w:rsid w:val="00BD7028"/>
    <w:rsid w:val="00BD70FD"/>
    <w:rsid w:val="00BD7AA8"/>
    <w:rsid w:val="00BE336E"/>
    <w:rsid w:val="00BE57A3"/>
    <w:rsid w:val="00BE7B56"/>
    <w:rsid w:val="00BE7D33"/>
    <w:rsid w:val="00BF37A6"/>
    <w:rsid w:val="00BF52D8"/>
    <w:rsid w:val="00BF6C3F"/>
    <w:rsid w:val="00C01E61"/>
    <w:rsid w:val="00C048BE"/>
    <w:rsid w:val="00C05762"/>
    <w:rsid w:val="00C06122"/>
    <w:rsid w:val="00C068A9"/>
    <w:rsid w:val="00C10667"/>
    <w:rsid w:val="00C1152A"/>
    <w:rsid w:val="00C11F42"/>
    <w:rsid w:val="00C12D57"/>
    <w:rsid w:val="00C1409B"/>
    <w:rsid w:val="00C150B3"/>
    <w:rsid w:val="00C21F83"/>
    <w:rsid w:val="00C22405"/>
    <w:rsid w:val="00C230A2"/>
    <w:rsid w:val="00C23696"/>
    <w:rsid w:val="00C244E9"/>
    <w:rsid w:val="00C266D4"/>
    <w:rsid w:val="00C35F49"/>
    <w:rsid w:val="00C36789"/>
    <w:rsid w:val="00C36C82"/>
    <w:rsid w:val="00C4140B"/>
    <w:rsid w:val="00C41A45"/>
    <w:rsid w:val="00C42E24"/>
    <w:rsid w:val="00C43935"/>
    <w:rsid w:val="00C442D1"/>
    <w:rsid w:val="00C453B0"/>
    <w:rsid w:val="00C46507"/>
    <w:rsid w:val="00C46980"/>
    <w:rsid w:val="00C501EA"/>
    <w:rsid w:val="00C5078B"/>
    <w:rsid w:val="00C50A1D"/>
    <w:rsid w:val="00C50CBE"/>
    <w:rsid w:val="00C54C26"/>
    <w:rsid w:val="00C5540E"/>
    <w:rsid w:val="00C57636"/>
    <w:rsid w:val="00C6015A"/>
    <w:rsid w:val="00C61788"/>
    <w:rsid w:val="00C618C1"/>
    <w:rsid w:val="00C623C4"/>
    <w:rsid w:val="00C64F7F"/>
    <w:rsid w:val="00C65F42"/>
    <w:rsid w:val="00C6775C"/>
    <w:rsid w:val="00C70C4D"/>
    <w:rsid w:val="00C74682"/>
    <w:rsid w:val="00C77701"/>
    <w:rsid w:val="00C80A0A"/>
    <w:rsid w:val="00C821BC"/>
    <w:rsid w:val="00C84BE1"/>
    <w:rsid w:val="00C866C8"/>
    <w:rsid w:val="00C87AAD"/>
    <w:rsid w:val="00C87FA8"/>
    <w:rsid w:val="00C93422"/>
    <w:rsid w:val="00C94E0A"/>
    <w:rsid w:val="00C97167"/>
    <w:rsid w:val="00C97D37"/>
    <w:rsid w:val="00CA0049"/>
    <w:rsid w:val="00CA04FD"/>
    <w:rsid w:val="00CA38B5"/>
    <w:rsid w:val="00CA60D8"/>
    <w:rsid w:val="00CA6E06"/>
    <w:rsid w:val="00CA6F9B"/>
    <w:rsid w:val="00CA7047"/>
    <w:rsid w:val="00CB0900"/>
    <w:rsid w:val="00CB1C61"/>
    <w:rsid w:val="00CB3523"/>
    <w:rsid w:val="00CB5A4B"/>
    <w:rsid w:val="00CC071A"/>
    <w:rsid w:val="00CC36E4"/>
    <w:rsid w:val="00CC5B84"/>
    <w:rsid w:val="00CC757A"/>
    <w:rsid w:val="00CD02B0"/>
    <w:rsid w:val="00CD082B"/>
    <w:rsid w:val="00CD1818"/>
    <w:rsid w:val="00CD471A"/>
    <w:rsid w:val="00CD5694"/>
    <w:rsid w:val="00CD5A0C"/>
    <w:rsid w:val="00CD7E7D"/>
    <w:rsid w:val="00CE04BD"/>
    <w:rsid w:val="00CE17B6"/>
    <w:rsid w:val="00CE2099"/>
    <w:rsid w:val="00CE2DD4"/>
    <w:rsid w:val="00CE37EB"/>
    <w:rsid w:val="00CE4A58"/>
    <w:rsid w:val="00CE4FBD"/>
    <w:rsid w:val="00CE52BE"/>
    <w:rsid w:val="00CE7255"/>
    <w:rsid w:val="00CE72DF"/>
    <w:rsid w:val="00CE7D30"/>
    <w:rsid w:val="00CE7F5C"/>
    <w:rsid w:val="00CF0BA8"/>
    <w:rsid w:val="00CF598A"/>
    <w:rsid w:val="00CF5A33"/>
    <w:rsid w:val="00CF5C9E"/>
    <w:rsid w:val="00D00630"/>
    <w:rsid w:val="00D01D6E"/>
    <w:rsid w:val="00D023CA"/>
    <w:rsid w:val="00D03C93"/>
    <w:rsid w:val="00D03CBA"/>
    <w:rsid w:val="00D03E7B"/>
    <w:rsid w:val="00D047DD"/>
    <w:rsid w:val="00D04B1D"/>
    <w:rsid w:val="00D05E1E"/>
    <w:rsid w:val="00D10D5F"/>
    <w:rsid w:val="00D11CE6"/>
    <w:rsid w:val="00D12070"/>
    <w:rsid w:val="00D12474"/>
    <w:rsid w:val="00D15E11"/>
    <w:rsid w:val="00D161A9"/>
    <w:rsid w:val="00D169F8"/>
    <w:rsid w:val="00D16CAF"/>
    <w:rsid w:val="00D21DFE"/>
    <w:rsid w:val="00D34225"/>
    <w:rsid w:val="00D350B6"/>
    <w:rsid w:val="00D35724"/>
    <w:rsid w:val="00D374C9"/>
    <w:rsid w:val="00D405B8"/>
    <w:rsid w:val="00D4103E"/>
    <w:rsid w:val="00D41075"/>
    <w:rsid w:val="00D443A7"/>
    <w:rsid w:val="00D451B7"/>
    <w:rsid w:val="00D47E2C"/>
    <w:rsid w:val="00D52825"/>
    <w:rsid w:val="00D5485D"/>
    <w:rsid w:val="00D560D8"/>
    <w:rsid w:val="00D61EE4"/>
    <w:rsid w:val="00D64FAA"/>
    <w:rsid w:val="00D654E1"/>
    <w:rsid w:val="00D71366"/>
    <w:rsid w:val="00D739CE"/>
    <w:rsid w:val="00D81C67"/>
    <w:rsid w:val="00D81F5D"/>
    <w:rsid w:val="00D82534"/>
    <w:rsid w:val="00D82574"/>
    <w:rsid w:val="00D82C0D"/>
    <w:rsid w:val="00D82C2A"/>
    <w:rsid w:val="00D84BEF"/>
    <w:rsid w:val="00D86CC9"/>
    <w:rsid w:val="00D871EE"/>
    <w:rsid w:val="00D91AE3"/>
    <w:rsid w:val="00D94CA2"/>
    <w:rsid w:val="00D96097"/>
    <w:rsid w:val="00D96698"/>
    <w:rsid w:val="00D96CAC"/>
    <w:rsid w:val="00DA0059"/>
    <w:rsid w:val="00DA00AB"/>
    <w:rsid w:val="00DA0969"/>
    <w:rsid w:val="00DA4422"/>
    <w:rsid w:val="00DA4503"/>
    <w:rsid w:val="00DA47D5"/>
    <w:rsid w:val="00DA65AA"/>
    <w:rsid w:val="00DA770D"/>
    <w:rsid w:val="00DA78CC"/>
    <w:rsid w:val="00DB0502"/>
    <w:rsid w:val="00DB24FB"/>
    <w:rsid w:val="00DB28AA"/>
    <w:rsid w:val="00DB6674"/>
    <w:rsid w:val="00DB73AF"/>
    <w:rsid w:val="00DC00F5"/>
    <w:rsid w:val="00DC1AC1"/>
    <w:rsid w:val="00DC2045"/>
    <w:rsid w:val="00DC2841"/>
    <w:rsid w:val="00DC48E3"/>
    <w:rsid w:val="00DC4B25"/>
    <w:rsid w:val="00DC6256"/>
    <w:rsid w:val="00DC6FDE"/>
    <w:rsid w:val="00DC71C6"/>
    <w:rsid w:val="00DD00BE"/>
    <w:rsid w:val="00DD02DF"/>
    <w:rsid w:val="00DD1989"/>
    <w:rsid w:val="00DD3757"/>
    <w:rsid w:val="00DD3A67"/>
    <w:rsid w:val="00DD3E97"/>
    <w:rsid w:val="00DD56E8"/>
    <w:rsid w:val="00DD5E1B"/>
    <w:rsid w:val="00DD5ED2"/>
    <w:rsid w:val="00DD7029"/>
    <w:rsid w:val="00DE1A94"/>
    <w:rsid w:val="00DE4237"/>
    <w:rsid w:val="00DE5492"/>
    <w:rsid w:val="00DE5611"/>
    <w:rsid w:val="00DE626B"/>
    <w:rsid w:val="00DE6ED6"/>
    <w:rsid w:val="00DF04C6"/>
    <w:rsid w:val="00DF2D8A"/>
    <w:rsid w:val="00DF37F4"/>
    <w:rsid w:val="00DF3ACF"/>
    <w:rsid w:val="00DF3CDA"/>
    <w:rsid w:val="00DF463D"/>
    <w:rsid w:val="00DF6573"/>
    <w:rsid w:val="00DF686A"/>
    <w:rsid w:val="00E0366C"/>
    <w:rsid w:val="00E07229"/>
    <w:rsid w:val="00E10478"/>
    <w:rsid w:val="00E16338"/>
    <w:rsid w:val="00E164C4"/>
    <w:rsid w:val="00E1666D"/>
    <w:rsid w:val="00E174B8"/>
    <w:rsid w:val="00E175EA"/>
    <w:rsid w:val="00E1791C"/>
    <w:rsid w:val="00E2098A"/>
    <w:rsid w:val="00E20E61"/>
    <w:rsid w:val="00E241D7"/>
    <w:rsid w:val="00E2753E"/>
    <w:rsid w:val="00E27980"/>
    <w:rsid w:val="00E27AFF"/>
    <w:rsid w:val="00E337E9"/>
    <w:rsid w:val="00E338BC"/>
    <w:rsid w:val="00E3432B"/>
    <w:rsid w:val="00E34416"/>
    <w:rsid w:val="00E3655A"/>
    <w:rsid w:val="00E3725E"/>
    <w:rsid w:val="00E401D1"/>
    <w:rsid w:val="00E402DA"/>
    <w:rsid w:val="00E41EDE"/>
    <w:rsid w:val="00E4525C"/>
    <w:rsid w:val="00E523F8"/>
    <w:rsid w:val="00E53832"/>
    <w:rsid w:val="00E5422C"/>
    <w:rsid w:val="00E548BC"/>
    <w:rsid w:val="00E55C1A"/>
    <w:rsid w:val="00E5609D"/>
    <w:rsid w:val="00E607BD"/>
    <w:rsid w:val="00E615EF"/>
    <w:rsid w:val="00E63059"/>
    <w:rsid w:val="00E64F08"/>
    <w:rsid w:val="00E65E2F"/>
    <w:rsid w:val="00E66683"/>
    <w:rsid w:val="00E66C5A"/>
    <w:rsid w:val="00E701C7"/>
    <w:rsid w:val="00E70502"/>
    <w:rsid w:val="00E71474"/>
    <w:rsid w:val="00E72B34"/>
    <w:rsid w:val="00E734B5"/>
    <w:rsid w:val="00E76B0B"/>
    <w:rsid w:val="00E76B7D"/>
    <w:rsid w:val="00E77004"/>
    <w:rsid w:val="00E7748A"/>
    <w:rsid w:val="00E806EB"/>
    <w:rsid w:val="00E85050"/>
    <w:rsid w:val="00E86980"/>
    <w:rsid w:val="00E873D5"/>
    <w:rsid w:val="00E8740E"/>
    <w:rsid w:val="00E875F3"/>
    <w:rsid w:val="00E941A0"/>
    <w:rsid w:val="00E96F74"/>
    <w:rsid w:val="00E97A05"/>
    <w:rsid w:val="00EA108A"/>
    <w:rsid w:val="00EA169B"/>
    <w:rsid w:val="00EA3410"/>
    <w:rsid w:val="00EA4DDB"/>
    <w:rsid w:val="00EA6581"/>
    <w:rsid w:val="00EA66E4"/>
    <w:rsid w:val="00EB0CDA"/>
    <w:rsid w:val="00EB193A"/>
    <w:rsid w:val="00EB1B7B"/>
    <w:rsid w:val="00EB3710"/>
    <w:rsid w:val="00EB5952"/>
    <w:rsid w:val="00EB6868"/>
    <w:rsid w:val="00EB6B6B"/>
    <w:rsid w:val="00EC0246"/>
    <w:rsid w:val="00EC146B"/>
    <w:rsid w:val="00EC17EC"/>
    <w:rsid w:val="00EC225E"/>
    <w:rsid w:val="00EC2DFB"/>
    <w:rsid w:val="00EC35AC"/>
    <w:rsid w:val="00EC705B"/>
    <w:rsid w:val="00ED05AD"/>
    <w:rsid w:val="00ED0B2A"/>
    <w:rsid w:val="00ED11F8"/>
    <w:rsid w:val="00ED2946"/>
    <w:rsid w:val="00ED362A"/>
    <w:rsid w:val="00ED3643"/>
    <w:rsid w:val="00ED672D"/>
    <w:rsid w:val="00EE488B"/>
    <w:rsid w:val="00EE613A"/>
    <w:rsid w:val="00EF095E"/>
    <w:rsid w:val="00EF0E2A"/>
    <w:rsid w:val="00EF606A"/>
    <w:rsid w:val="00EF6720"/>
    <w:rsid w:val="00EF7D9A"/>
    <w:rsid w:val="00F01401"/>
    <w:rsid w:val="00F03C96"/>
    <w:rsid w:val="00F051EC"/>
    <w:rsid w:val="00F05273"/>
    <w:rsid w:val="00F053DA"/>
    <w:rsid w:val="00F065D1"/>
    <w:rsid w:val="00F10E3B"/>
    <w:rsid w:val="00F1461D"/>
    <w:rsid w:val="00F14AE6"/>
    <w:rsid w:val="00F16E73"/>
    <w:rsid w:val="00F171EE"/>
    <w:rsid w:val="00F2069E"/>
    <w:rsid w:val="00F23ED1"/>
    <w:rsid w:val="00F255C7"/>
    <w:rsid w:val="00F27F34"/>
    <w:rsid w:val="00F31527"/>
    <w:rsid w:val="00F33AB2"/>
    <w:rsid w:val="00F33D0B"/>
    <w:rsid w:val="00F41A4F"/>
    <w:rsid w:val="00F41ED7"/>
    <w:rsid w:val="00F424EF"/>
    <w:rsid w:val="00F431FC"/>
    <w:rsid w:val="00F4566F"/>
    <w:rsid w:val="00F46437"/>
    <w:rsid w:val="00F50E89"/>
    <w:rsid w:val="00F52EEE"/>
    <w:rsid w:val="00F55183"/>
    <w:rsid w:val="00F57922"/>
    <w:rsid w:val="00F60E61"/>
    <w:rsid w:val="00F62BD9"/>
    <w:rsid w:val="00F6301D"/>
    <w:rsid w:val="00F66D65"/>
    <w:rsid w:val="00F76440"/>
    <w:rsid w:val="00F778BE"/>
    <w:rsid w:val="00F77B80"/>
    <w:rsid w:val="00F81C82"/>
    <w:rsid w:val="00F82394"/>
    <w:rsid w:val="00F83104"/>
    <w:rsid w:val="00F83F9E"/>
    <w:rsid w:val="00F85662"/>
    <w:rsid w:val="00F85957"/>
    <w:rsid w:val="00F864E5"/>
    <w:rsid w:val="00F90D47"/>
    <w:rsid w:val="00F958EF"/>
    <w:rsid w:val="00F9661B"/>
    <w:rsid w:val="00F9738F"/>
    <w:rsid w:val="00F97B9B"/>
    <w:rsid w:val="00F97EEE"/>
    <w:rsid w:val="00FA08B4"/>
    <w:rsid w:val="00FA364A"/>
    <w:rsid w:val="00FA434D"/>
    <w:rsid w:val="00FA493B"/>
    <w:rsid w:val="00FA4E61"/>
    <w:rsid w:val="00FA649D"/>
    <w:rsid w:val="00FA74B9"/>
    <w:rsid w:val="00FB0120"/>
    <w:rsid w:val="00FB1BDB"/>
    <w:rsid w:val="00FB1CB3"/>
    <w:rsid w:val="00FB3103"/>
    <w:rsid w:val="00FB4F4E"/>
    <w:rsid w:val="00FB51AB"/>
    <w:rsid w:val="00FB5499"/>
    <w:rsid w:val="00FC1873"/>
    <w:rsid w:val="00FC2D00"/>
    <w:rsid w:val="00FC45C6"/>
    <w:rsid w:val="00FC73B1"/>
    <w:rsid w:val="00FD0E77"/>
    <w:rsid w:val="00FD1B4D"/>
    <w:rsid w:val="00FD1DAE"/>
    <w:rsid w:val="00FD3DD9"/>
    <w:rsid w:val="00FD554C"/>
    <w:rsid w:val="00FD697C"/>
    <w:rsid w:val="00FD6C68"/>
    <w:rsid w:val="00FD7E81"/>
    <w:rsid w:val="00FE2B2F"/>
    <w:rsid w:val="00FE2D73"/>
    <w:rsid w:val="00FE4265"/>
    <w:rsid w:val="00FE585D"/>
    <w:rsid w:val="00FE5DAA"/>
    <w:rsid w:val="00FE6AA1"/>
    <w:rsid w:val="00FE71E6"/>
    <w:rsid w:val="00FF36AF"/>
    <w:rsid w:val="00FF375D"/>
    <w:rsid w:val="00FF7619"/>
    <w:rsid w:val="00FF7C42"/>
    <w:rsid w:val="00FF7F5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13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BE"/>
  </w:style>
  <w:style w:type="paragraph" w:styleId="Ttulo1">
    <w:name w:val="heading 1"/>
    <w:basedOn w:val="Normal"/>
    <w:next w:val="Normal"/>
    <w:link w:val="Ttulo1Car"/>
    <w:uiPriority w:val="9"/>
    <w:qFormat/>
    <w:rsid w:val="00FF7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rsid w:val="00FF7F5F"/>
    <w:pPr>
      <w:keepNext/>
      <w:keepLines/>
      <w:spacing w:before="360" w:after="120"/>
      <w:contextualSpacing/>
      <w:outlineLvl w:val="1"/>
    </w:pPr>
    <w:rPr>
      <w:rFonts w:ascii="Arial" w:eastAsia="Arial" w:hAnsi="Arial" w:cs="Arial"/>
      <w:color w:val="000000"/>
      <w:sz w:val="32"/>
      <w:szCs w:val="3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515438"/>
  </w:style>
  <w:style w:type="paragraph" w:styleId="Prrafodelista">
    <w:name w:val="List Paragraph"/>
    <w:basedOn w:val="Normal"/>
    <w:uiPriority w:val="34"/>
    <w:qFormat/>
    <w:rsid w:val="00CE4A58"/>
    <w:pPr>
      <w:ind w:left="720"/>
      <w:contextualSpacing/>
    </w:pPr>
  </w:style>
  <w:style w:type="table" w:styleId="Tablaconcuadrcula">
    <w:name w:val="Table Grid"/>
    <w:basedOn w:val="Tablanormal"/>
    <w:uiPriority w:val="59"/>
    <w:rsid w:val="00B56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726"/>
    <w:rPr>
      <w:rFonts w:ascii="Tahoma" w:hAnsi="Tahoma" w:cs="Tahoma"/>
      <w:sz w:val="16"/>
      <w:szCs w:val="16"/>
    </w:rPr>
  </w:style>
  <w:style w:type="character" w:styleId="Refdecomentario">
    <w:name w:val="annotation reference"/>
    <w:basedOn w:val="Fuentedeprrafopredeter"/>
    <w:uiPriority w:val="99"/>
    <w:semiHidden/>
    <w:unhideWhenUsed/>
    <w:rsid w:val="00E174B8"/>
    <w:rPr>
      <w:sz w:val="16"/>
      <w:szCs w:val="16"/>
    </w:rPr>
  </w:style>
  <w:style w:type="paragraph" w:styleId="Textocomentario">
    <w:name w:val="annotation text"/>
    <w:basedOn w:val="Normal"/>
    <w:link w:val="TextocomentarioCar"/>
    <w:uiPriority w:val="99"/>
    <w:semiHidden/>
    <w:unhideWhenUsed/>
    <w:rsid w:val="00E17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74B8"/>
    <w:rPr>
      <w:sz w:val="20"/>
      <w:szCs w:val="20"/>
    </w:rPr>
  </w:style>
  <w:style w:type="paragraph" w:styleId="Asuntodelcomentario">
    <w:name w:val="annotation subject"/>
    <w:basedOn w:val="Textocomentario"/>
    <w:next w:val="Textocomentario"/>
    <w:link w:val="AsuntodelcomentarioCar"/>
    <w:uiPriority w:val="99"/>
    <w:semiHidden/>
    <w:unhideWhenUsed/>
    <w:rsid w:val="00E174B8"/>
    <w:rPr>
      <w:b/>
      <w:bCs/>
    </w:rPr>
  </w:style>
  <w:style w:type="character" w:customStyle="1" w:styleId="AsuntodelcomentarioCar">
    <w:name w:val="Asunto del comentario Car"/>
    <w:basedOn w:val="TextocomentarioCar"/>
    <w:link w:val="Asuntodelcomentario"/>
    <w:uiPriority w:val="99"/>
    <w:semiHidden/>
    <w:rsid w:val="00E174B8"/>
    <w:rPr>
      <w:b/>
      <w:bCs/>
      <w:sz w:val="20"/>
      <w:szCs w:val="20"/>
    </w:rPr>
  </w:style>
  <w:style w:type="character" w:styleId="Hipervnculo">
    <w:name w:val="Hyperlink"/>
    <w:basedOn w:val="Fuentedeprrafopredeter"/>
    <w:uiPriority w:val="99"/>
    <w:unhideWhenUsed/>
    <w:rsid w:val="00070982"/>
    <w:rPr>
      <w:color w:val="0000FF" w:themeColor="hyperlink"/>
      <w:u w:val="single"/>
    </w:rPr>
  </w:style>
  <w:style w:type="paragraph" w:styleId="Encabezado">
    <w:name w:val="header"/>
    <w:basedOn w:val="Normal"/>
    <w:link w:val="EncabezadoCar"/>
    <w:uiPriority w:val="99"/>
    <w:unhideWhenUsed/>
    <w:rsid w:val="00656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80C"/>
  </w:style>
  <w:style w:type="paragraph" w:styleId="Piedepgina">
    <w:name w:val="footer"/>
    <w:basedOn w:val="Normal"/>
    <w:link w:val="PiedepginaCar"/>
    <w:uiPriority w:val="99"/>
    <w:unhideWhenUsed/>
    <w:rsid w:val="00656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80C"/>
  </w:style>
  <w:style w:type="paragraph" w:customStyle="1" w:styleId="Sinespaciado1">
    <w:name w:val="Sin espaciado1"/>
    <w:rsid w:val="00C821BC"/>
    <w:pPr>
      <w:spacing w:after="0" w:line="240" w:lineRule="auto"/>
    </w:pPr>
    <w:rPr>
      <w:rFonts w:ascii="Lucida Grande" w:eastAsia="ヒラギノ角ゴ Pro W3" w:hAnsi="Lucida Grande" w:cs="Times New Roman"/>
      <w:color w:val="000000"/>
      <w:szCs w:val="20"/>
      <w:lang w:val="en-US" w:eastAsia="es-CR"/>
    </w:rPr>
  </w:style>
  <w:style w:type="character" w:customStyle="1" w:styleId="Hipervnculo1">
    <w:name w:val="Hipervínculo1"/>
    <w:rsid w:val="00C821BC"/>
    <w:rPr>
      <w:color w:val="0000FD"/>
      <w:sz w:val="20"/>
      <w:u w:val="single"/>
    </w:rPr>
  </w:style>
  <w:style w:type="paragraph" w:customStyle="1" w:styleId="ParaAttribute4">
    <w:name w:val="ParaAttribute4"/>
    <w:rsid w:val="00C821BC"/>
    <w:pPr>
      <w:widowControl w:val="0"/>
      <w:spacing w:after="0" w:line="240" w:lineRule="auto"/>
      <w:jc w:val="both"/>
    </w:pPr>
    <w:rPr>
      <w:rFonts w:ascii="Times New Roman" w:eastAsia="ヒラギノ角ゴ Pro W3" w:hAnsi="Times New Roman" w:cs="Times New Roman"/>
      <w:color w:val="000000"/>
      <w:sz w:val="20"/>
      <w:szCs w:val="20"/>
      <w:lang w:val="es-ES_tradnl" w:eastAsia="es-CR"/>
    </w:rPr>
  </w:style>
  <w:style w:type="character" w:customStyle="1" w:styleId="CharAttribute0">
    <w:name w:val="CharAttribute0"/>
    <w:rsid w:val="00C821BC"/>
    <w:rPr>
      <w:color w:val="000000"/>
      <w:sz w:val="24"/>
    </w:rPr>
  </w:style>
  <w:style w:type="paragraph" w:customStyle="1" w:styleId="Default">
    <w:name w:val="Default"/>
    <w:rsid w:val="00C821BC"/>
    <w:pPr>
      <w:spacing w:after="0" w:line="240" w:lineRule="auto"/>
    </w:pPr>
    <w:rPr>
      <w:rFonts w:ascii="Arial" w:eastAsia="ヒラギノ角ゴ Pro W3" w:hAnsi="Arial" w:cs="Times New Roman"/>
      <w:color w:val="000000"/>
      <w:sz w:val="24"/>
      <w:szCs w:val="20"/>
      <w:lang w:val="es-ES_tradnl" w:eastAsia="es-CR"/>
    </w:rPr>
  </w:style>
  <w:style w:type="character" w:customStyle="1" w:styleId="apple-converted-space">
    <w:name w:val="apple-converted-space"/>
    <w:basedOn w:val="Fuentedeprrafopredeter"/>
    <w:rsid w:val="00686DCC"/>
  </w:style>
  <w:style w:type="character" w:styleId="Textoennegrita">
    <w:name w:val="Strong"/>
    <w:basedOn w:val="Fuentedeprrafopredeter"/>
    <w:uiPriority w:val="22"/>
    <w:qFormat/>
    <w:rsid w:val="00241328"/>
    <w:rPr>
      <w:b/>
      <w:bCs/>
    </w:rPr>
  </w:style>
  <w:style w:type="character" w:styleId="nfasis">
    <w:name w:val="Emphasis"/>
    <w:basedOn w:val="Fuentedeprrafopredeter"/>
    <w:uiPriority w:val="20"/>
    <w:qFormat/>
    <w:rsid w:val="00241328"/>
    <w:rPr>
      <w:i/>
      <w:iCs/>
    </w:rPr>
  </w:style>
  <w:style w:type="character" w:customStyle="1" w:styleId="Ttulo2Car">
    <w:name w:val="Título 2 Car"/>
    <w:basedOn w:val="Fuentedeprrafopredeter"/>
    <w:link w:val="Ttulo2"/>
    <w:rsid w:val="00FF7F5F"/>
    <w:rPr>
      <w:rFonts w:ascii="Arial" w:eastAsia="Arial" w:hAnsi="Arial" w:cs="Arial"/>
      <w:color w:val="000000"/>
      <w:sz w:val="32"/>
      <w:szCs w:val="32"/>
      <w:lang w:eastAsia="es-CR"/>
    </w:rPr>
  </w:style>
  <w:style w:type="paragraph" w:styleId="Ttulo">
    <w:name w:val="Title"/>
    <w:basedOn w:val="Normal"/>
    <w:next w:val="Normal"/>
    <w:link w:val="TtuloCar"/>
    <w:rsid w:val="00FF7F5F"/>
    <w:pPr>
      <w:keepNext/>
      <w:keepLines/>
      <w:spacing w:after="60"/>
      <w:contextualSpacing/>
    </w:pPr>
    <w:rPr>
      <w:rFonts w:ascii="Arial" w:eastAsia="Arial" w:hAnsi="Arial" w:cs="Arial"/>
      <w:color w:val="000000"/>
      <w:sz w:val="52"/>
      <w:szCs w:val="52"/>
      <w:lang w:eastAsia="es-CR"/>
    </w:rPr>
  </w:style>
  <w:style w:type="character" w:customStyle="1" w:styleId="TtuloCar">
    <w:name w:val="Título Car"/>
    <w:basedOn w:val="Fuentedeprrafopredeter"/>
    <w:link w:val="Ttulo"/>
    <w:rsid w:val="00FF7F5F"/>
    <w:rPr>
      <w:rFonts w:ascii="Arial" w:eastAsia="Arial" w:hAnsi="Arial" w:cs="Arial"/>
      <w:color w:val="000000"/>
      <w:sz w:val="52"/>
      <w:szCs w:val="52"/>
      <w:lang w:eastAsia="es-CR"/>
    </w:rPr>
  </w:style>
  <w:style w:type="character" w:customStyle="1" w:styleId="Ttulo1Car">
    <w:name w:val="Título 1 Car"/>
    <w:basedOn w:val="Fuentedeprrafopredeter"/>
    <w:link w:val="Ttulo1"/>
    <w:uiPriority w:val="9"/>
    <w:rsid w:val="00FF7F5F"/>
    <w:rPr>
      <w:rFonts w:asciiTheme="majorHAnsi" w:eastAsiaTheme="majorEastAsia" w:hAnsiTheme="majorHAnsi" w:cstheme="majorBidi"/>
      <w:color w:val="365F91" w:themeColor="accent1" w:themeShade="BF"/>
      <w:sz w:val="32"/>
      <w:szCs w:val="32"/>
    </w:rPr>
  </w:style>
  <w:style w:type="paragraph" w:styleId="HTMLconformatoprevio">
    <w:name w:val="HTML Preformatted"/>
    <w:basedOn w:val="Normal"/>
    <w:link w:val="HTMLconformatoprevioCar"/>
    <w:uiPriority w:val="99"/>
    <w:unhideWhenUsed/>
    <w:rsid w:val="0031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3120F3"/>
    <w:rPr>
      <w:rFonts w:ascii="Courier New" w:eastAsia="Times New Roman" w:hAnsi="Courier New" w:cs="Courier New"/>
      <w:sz w:val="20"/>
      <w:szCs w:val="20"/>
      <w:lang w:eastAsia="es-CR"/>
    </w:rPr>
  </w:style>
  <w:style w:type="character" w:styleId="Hipervnculovisitado">
    <w:name w:val="FollowedHyperlink"/>
    <w:basedOn w:val="Fuentedeprrafopredeter"/>
    <w:uiPriority w:val="99"/>
    <w:semiHidden/>
    <w:unhideWhenUsed/>
    <w:rsid w:val="00933443"/>
    <w:rPr>
      <w:color w:val="800080" w:themeColor="followedHyperlink"/>
      <w:u w:val="single"/>
    </w:rPr>
  </w:style>
  <w:style w:type="character" w:customStyle="1" w:styleId="Mencinsinresolver1">
    <w:name w:val="Mención sin resolver1"/>
    <w:basedOn w:val="Fuentedeprrafopredeter"/>
    <w:uiPriority w:val="99"/>
    <w:semiHidden/>
    <w:unhideWhenUsed/>
    <w:rsid w:val="003A3169"/>
    <w:rPr>
      <w:color w:val="808080"/>
      <w:shd w:val="clear" w:color="auto" w:fill="E6E6E6"/>
    </w:rPr>
  </w:style>
  <w:style w:type="numbering" w:customStyle="1" w:styleId="NoList1">
    <w:name w:val="No List1"/>
    <w:next w:val="Sinlista"/>
    <w:uiPriority w:val="99"/>
    <w:semiHidden/>
    <w:unhideWhenUsed/>
    <w:rsid w:val="00753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BE"/>
  </w:style>
  <w:style w:type="paragraph" w:styleId="Ttulo1">
    <w:name w:val="heading 1"/>
    <w:basedOn w:val="Normal"/>
    <w:next w:val="Normal"/>
    <w:link w:val="Ttulo1Car"/>
    <w:uiPriority w:val="9"/>
    <w:qFormat/>
    <w:rsid w:val="00FF7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rsid w:val="00FF7F5F"/>
    <w:pPr>
      <w:keepNext/>
      <w:keepLines/>
      <w:spacing w:before="360" w:after="120"/>
      <w:contextualSpacing/>
      <w:outlineLvl w:val="1"/>
    </w:pPr>
    <w:rPr>
      <w:rFonts w:ascii="Arial" w:eastAsia="Arial" w:hAnsi="Arial" w:cs="Arial"/>
      <w:color w:val="000000"/>
      <w:sz w:val="32"/>
      <w:szCs w:val="3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515438"/>
  </w:style>
  <w:style w:type="paragraph" w:styleId="Prrafodelista">
    <w:name w:val="List Paragraph"/>
    <w:basedOn w:val="Normal"/>
    <w:uiPriority w:val="34"/>
    <w:qFormat/>
    <w:rsid w:val="00CE4A58"/>
    <w:pPr>
      <w:ind w:left="720"/>
      <w:contextualSpacing/>
    </w:pPr>
  </w:style>
  <w:style w:type="table" w:styleId="Tablaconcuadrcula">
    <w:name w:val="Table Grid"/>
    <w:basedOn w:val="Tablanormal"/>
    <w:uiPriority w:val="59"/>
    <w:rsid w:val="00B56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F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726"/>
    <w:rPr>
      <w:rFonts w:ascii="Tahoma" w:hAnsi="Tahoma" w:cs="Tahoma"/>
      <w:sz w:val="16"/>
      <w:szCs w:val="16"/>
    </w:rPr>
  </w:style>
  <w:style w:type="character" w:styleId="Refdecomentario">
    <w:name w:val="annotation reference"/>
    <w:basedOn w:val="Fuentedeprrafopredeter"/>
    <w:uiPriority w:val="99"/>
    <w:semiHidden/>
    <w:unhideWhenUsed/>
    <w:rsid w:val="00E174B8"/>
    <w:rPr>
      <w:sz w:val="16"/>
      <w:szCs w:val="16"/>
    </w:rPr>
  </w:style>
  <w:style w:type="paragraph" w:styleId="Textocomentario">
    <w:name w:val="annotation text"/>
    <w:basedOn w:val="Normal"/>
    <w:link w:val="TextocomentarioCar"/>
    <w:uiPriority w:val="99"/>
    <w:semiHidden/>
    <w:unhideWhenUsed/>
    <w:rsid w:val="00E174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74B8"/>
    <w:rPr>
      <w:sz w:val="20"/>
      <w:szCs w:val="20"/>
    </w:rPr>
  </w:style>
  <w:style w:type="paragraph" w:styleId="Asuntodelcomentario">
    <w:name w:val="annotation subject"/>
    <w:basedOn w:val="Textocomentario"/>
    <w:next w:val="Textocomentario"/>
    <w:link w:val="AsuntodelcomentarioCar"/>
    <w:uiPriority w:val="99"/>
    <w:semiHidden/>
    <w:unhideWhenUsed/>
    <w:rsid w:val="00E174B8"/>
    <w:rPr>
      <w:b/>
      <w:bCs/>
    </w:rPr>
  </w:style>
  <w:style w:type="character" w:customStyle="1" w:styleId="AsuntodelcomentarioCar">
    <w:name w:val="Asunto del comentario Car"/>
    <w:basedOn w:val="TextocomentarioCar"/>
    <w:link w:val="Asuntodelcomentario"/>
    <w:uiPriority w:val="99"/>
    <w:semiHidden/>
    <w:rsid w:val="00E174B8"/>
    <w:rPr>
      <w:b/>
      <w:bCs/>
      <w:sz w:val="20"/>
      <w:szCs w:val="20"/>
    </w:rPr>
  </w:style>
  <w:style w:type="character" w:styleId="Hipervnculo">
    <w:name w:val="Hyperlink"/>
    <w:basedOn w:val="Fuentedeprrafopredeter"/>
    <w:uiPriority w:val="99"/>
    <w:unhideWhenUsed/>
    <w:rsid w:val="00070982"/>
    <w:rPr>
      <w:color w:val="0000FF" w:themeColor="hyperlink"/>
      <w:u w:val="single"/>
    </w:rPr>
  </w:style>
  <w:style w:type="paragraph" w:styleId="Encabezado">
    <w:name w:val="header"/>
    <w:basedOn w:val="Normal"/>
    <w:link w:val="EncabezadoCar"/>
    <w:uiPriority w:val="99"/>
    <w:unhideWhenUsed/>
    <w:rsid w:val="00656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80C"/>
  </w:style>
  <w:style w:type="paragraph" w:styleId="Piedepgina">
    <w:name w:val="footer"/>
    <w:basedOn w:val="Normal"/>
    <w:link w:val="PiedepginaCar"/>
    <w:uiPriority w:val="99"/>
    <w:unhideWhenUsed/>
    <w:rsid w:val="00656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80C"/>
  </w:style>
  <w:style w:type="paragraph" w:customStyle="1" w:styleId="Sinespaciado1">
    <w:name w:val="Sin espaciado1"/>
    <w:rsid w:val="00C821BC"/>
    <w:pPr>
      <w:spacing w:after="0" w:line="240" w:lineRule="auto"/>
    </w:pPr>
    <w:rPr>
      <w:rFonts w:ascii="Lucida Grande" w:eastAsia="ヒラギノ角ゴ Pro W3" w:hAnsi="Lucida Grande" w:cs="Times New Roman"/>
      <w:color w:val="000000"/>
      <w:szCs w:val="20"/>
      <w:lang w:val="en-US" w:eastAsia="es-CR"/>
    </w:rPr>
  </w:style>
  <w:style w:type="character" w:customStyle="1" w:styleId="Hipervnculo1">
    <w:name w:val="Hipervínculo1"/>
    <w:rsid w:val="00C821BC"/>
    <w:rPr>
      <w:color w:val="0000FD"/>
      <w:sz w:val="20"/>
      <w:u w:val="single"/>
    </w:rPr>
  </w:style>
  <w:style w:type="paragraph" w:customStyle="1" w:styleId="ParaAttribute4">
    <w:name w:val="ParaAttribute4"/>
    <w:rsid w:val="00C821BC"/>
    <w:pPr>
      <w:widowControl w:val="0"/>
      <w:spacing w:after="0" w:line="240" w:lineRule="auto"/>
      <w:jc w:val="both"/>
    </w:pPr>
    <w:rPr>
      <w:rFonts w:ascii="Times New Roman" w:eastAsia="ヒラギノ角ゴ Pro W3" w:hAnsi="Times New Roman" w:cs="Times New Roman"/>
      <w:color w:val="000000"/>
      <w:sz w:val="20"/>
      <w:szCs w:val="20"/>
      <w:lang w:val="es-ES_tradnl" w:eastAsia="es-CR"/>
    </w:rPr>
  </w:style>
  <w:style w:type="character" w:customStyle="1" w:styleId="CharAttribute0">
    <w:name w:val="CharAttribute0"/>
    <w:rsid w:val="00C821BC"/>
    <w:rPr>
      <w:color w:val="000000"/>
      <w:sz w:val="24"/>
    </w:rPr>
  </w:style>
  <w:style w:type="paragraph" w:customStyle="1" w:styleId="Default">
    <w:name w:val="Default"/>
    <w:rsid w:val="00C821BC"/>
    <w:pPr>
      <w:spacing w:after="0" w:line="240" w:lineRule="auto"/>
    </w:pPr>
    <w:rPr>
      <w:rFonts w:ascii="Arial" w:eastAsia="ヒラギノ角ゴ Pro W3" w:hAnsi="Arial" w:cs="Times New Roman"/>
      <w:color w:val="000000"/>
      <w:sz w:val="24"/>
      <w:szCs w:val="20"/>
      <w:lang w:val="es-ES_tradnl" w:eastAsia="es-CR"/>
    </w:rPr>
  </w:style>
  <w:style w:type="character" w:customStyle="1" w:styleId="apple-converted-space">
    <w:name w:val="apple-converted-space"/>
    <w:basedOn w:val="Fuentedeprrafopredeter"/>
    <w:rsid w:val="00686DCC"/>
  </w:style>
  <w:style w:type="character" w:styleId="Textoennegrita">
    <w:name w:val="Strong"/>
    <w:basedOn w:val="Fuentedeprrafopredeter"/>
    <w:uiPriority w:val="22"/>
    <w:qFormat/>
    <w:rsid w:val="00241328"/>
    <w:rPr>
      <w:b/>
      <w:bCs/>
    </w:rPr>
  </w:style>
  <w:style w:type="character" w:styleId="nfasis">
    <w:name w:val="Emphasis"/>
    <w:basedOn w:val="Fuentedeprrafopredeter"/>
    <w:uiPriority w:val="20"/>
    <w:qFormat/>
    <w:rsid w:val="00241328"/>
    <w:rPr>
      <w:i/>
      <w:iCs/>
    </w:rPr>
  </w:style>
  <w:style w:type="character" w:customStyle="1" w:styleId="Ttulo2Car">
    <w:name w:val="Título 2 Car"/>
    <w:basedOn w:val="Fuentedeprrafopredeter"/>
    <w:link w:val="Ttulo2"/>
    <w:rsid w:val="00FF7F5F"/>
    <w:rPr>
      <w:rFonts w:ascii="Arial" w:eastAsia="Arial" w:hAnsi="Arial" w:cs="Arial"/>
      <w:color w:val="000000"/>
      <w:sz w:val="32"/>
      <w:szCs w:val="32"/>
      <w:lang w:eastAsia="es-CR"/>
    </w:rPr>
  </w:style>
  <w:style w:type="paragraph" w:styleId="Ttulo">
    <w:name w:val="Title"/>
    <w:basedOn w:val="Normal"/>
    <w:next w:val="Normal"/>
    <w:link w:val="TtuloCar"/>
    <w:rsid w:val="00FF7F5F"/>
    <w:pPr>
      <w:keepNext/>
      <w:keepLines/>
      <w:spacing w:after="60"/>
      <w:contextualSpacing/>
    </w:pPr>
    <w:rPr>
      <w:rFonts w:ascii="Arial" w:eastAsia="Arial" w:hAnsi="Arial" w:cs="Arial"/>
      <w:color w:val="000000"/>
      <w:sz w:val="52"/>
      <w:szCs w:val="52"/>
      <w:lang w:eastAsia="es-CR"/>
    </w:rPr>
  </w:style>
  <w:style w:type="character" w:customStyle="1" w:styleId="TtuloCar">
    <w:name w:val="Título Car"/>
    <w:basedOn w:val="Fuentedeprrafopredeter"/>
    <w:link w:val="Ttulo"/>
    <w:rsid w:val="00FF7F5F"/>
    <w:rPr>
      <w:rFonts w:ascii="Arial" w:eastAsia="Arial" w:hAnsi="Arial" w:cs="Arial"/>
      <w:color w:val="000000"/>
      <w:sz w:val="52"/>
      <w:szCs w:val="52"/>
      <w:lang w:eastAsia="es-CR"/>
    </w:rPr>
  </w:style>
  <w:style w:type="character" w:customStyle="1" w:styleId="Ttulo1Car">
    <w:name w:val="Título 1 Car"/>
    <w:basedOn w:val="Fuentedeprrafopredeter"/>
    <w:link w:val="Ttulo1"/>
    <w:uiPriority w:val="9"/>
    <w:rsid w:val="00FF7F5F"/>
    <w:rPr>
      <w:rFonts w:asciiTheme="majorHAnsi" w:eastAsiaTheme="majorEastAsia" w:hAnsiTheme="majorHAnsi" w:cstheme="majorBidi"/>
      <w:color w:val="365F91" w:themeColor="accent1" w:themeShade="BF"/>
      <w:sz w:val="32"/>
      <w:szCs w:val="32"/>
    </w:rPr>
  </w:style>
  <w:style w:type="paragraph" w:styleId="HTMLconformatoprevio">
    <w:name w:val="HTML Preformatted"/>
    <w:basedOn w:val="Normal"/>
    <w:link w:val="HTMLconformatoprevioCar"/>
    <w:uiPriority w:val="99"/>
    <w:unhideWhenUsed/>
    <w:rsid w:val="0031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3120F3"/>
    <w:rPr>
      <w:rFonts w:ascii="Courier New" w:eastAsia="Times New Roman" w:hAnsi="Courier New" w:cs="Courier New"/>
      <w:sz w:val="20"/>
      <w:szCs w:val="20"/>
      <w:lang w:eastAsia="es-CR"/>
    </w:rPr>
  </w:style>
  <w:style w:type="character" w:styleId="Hipervnculovisitado">
    <w:name w:val="FollowedHyperlink"/>
    <w:basedOn w:val="Fuentedeprrafopredeter"/>
    <w:uiPriority w:val="99"/>
    <w:semiHidden/>
    <w:unhideWhenUsed/>
    <w:rsid w:val="00933443"/>
    <w:rPr>
      <w:color w:val="800080" w:themeColor="followedHyperlink"/>
      <w:u w:val="single"/>
    </w:rPr>
  </w:style>
  <w:style w:type="character" w:customStyle="1" w:styleId="Mencinsinresolver1">
    <w:name w:val="Mención sin resolver1"/>
    <w:basedOn w:val="Fuentedeprrafopredeter"/>
    <w:uiPriority w:val="99"/>
    <w:semiHidden/>
    <w:unhideWhenUsed/>
    <w:rsid w:val="003A3169"/>
    <w:rPr>
      <w:color w:val="808080"/>
      <w:shd w:val="clear" w:color="auto" w:fill="E6E6E6"/>
    </w:rPr>
  </w:style>
  <w:style w:type="numbering" w:customStyle="1" w:styleId="NoList1">
    <w:name w:val="No List1"/>
    <w:next w:val="Sinlista"/>
    <w:uiPriority w:val="99"/>
    <w:semiHidden/>
    <w:unhideWhenUsed/>
    <w:rsid w:val="0075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883">
      <w:bodyDiv w:val="1"/>
      <w:marLeft w:val="0"/>
      <w:marRight w:val="0"/>
      <w:marTop w:val="0"/>
      <w:marBottom w:val="0"/>
      <w:divBdr>
        <w:top w:val="none" w:sz="0" w:space="0" w:color="auto"/>
        <w:left w:val="none" w:sz="0" w:space="0" w:color="auto"/>
        <w:bottom w:val="none" w:sz="0" w:space="0" w:color="auto"/>
        <w:right w:val="none" w:sz="0" w:space="0" w:color="auto"/>
      </w:divBdr>
    </w:div>
    <w:div w:id="50736881">
      <w:bodyDiv w:val="1"/>
      <w:marLeft w:val="0"/>
      <w:marRight w:val="0"/>
      <w:marTop w:val="0"/>
      <w:marBottom w:val="0"/>
      <w:divBdr>
        <w:top w:val="none" w:sz="0" w:space="0" w:color="auto"/>
        <w:left w:val="none" w:sz="0" w:space="0" w:color="auto"/>
        <w:bottom w:val="none" w:sz="0" w:space="0" w:color="auto"/>
        <w:right w:val="none" w:sz="0" w:space="0" w:color="auto"/>
      </w:divBdr>
    </w:div>
    <w:div w:id="167211815">
      <w:bodyDiv w:val="1"/>
      <w:marLeft w:val="0"/>
      <w:marRight w:val="0"/>
      <w:marTop w:val="0"/>
      <w:marBottom w:val="0"/>
      <w:divBdr>
        <w:top w:val="none" w:sz="0" w:space="0" w:color="auto"/>
        <w:left w:val="none" w:sz="0" w:space="0" w:color="auto"/>
        <w:bottom w:val="none" w:sz="0" w:space="0" w:color="auto"/>
        <w:right w:val="none" w:sz="0" w:space="0" w:color="auto"/>
      </w:divBdr>
    </w:div>
    <w:div w:id="430976901">
      <w:bodyDiv w:val="1"/>
      <w:marLeft w:val="0"/>
      <w:marRight w:val="0"/>
      <w:marTop w:val="0"/>
      <w:marBottom w:val="0"/>
      <w:divBdr>
        <w:top w:val="none" w:sz="0" w:space="0" w:color="auto"/>
        <w:left w:val="none" w:sz="0" w:space="0" w:color="auto"/>
        <w:bottom w:val="none" w:sz="0" w:space="0" w:color="auto"/>
        <w:right w:val="none" w:sz="0" w:space="0" w:color="auto"/>
      </w:divBdr>
    </w:div>
    <w:div w:id="877161500">
      <w:bodyDiv w:val="1"/>
      <w:marLeft w:val="0"/>
      <w:marRight w:val="0"/>
      <w:marTop w:val="0"/>
      <w:marBottom w:val="0"/>
      <w:divBdr>
        <w:top w:val="none" w:sz="0" w:space="0" w:color="auto"/>
        <w:left w:val="none" w:sz="0" w:space="0" w:color="auto"/>
        <w:bottom w:val="none" w:sz="0" w:space="0" w:color="auto"/>
        <w:right w:val="none" w:sz="0" w:space="0" w:color="auto"/>
      </w:divBdr>
    </w:div>
    <w:div w:id="1299845813">
      <w:bodyDiv w:val="1"/>
      <w:marLeft w:val="0"/>
      <w:marRight w:val="0"/>
      <w:marTop w:val="0"/>
      <w:marBottom w:val="0"/>
      <w:divBdr>
        <w:top w:val="none" w:sz="0" w:space="0" w:color="auto"/>
        <w:left w:val="none" w:sz="0" w:space="0" w:color="auto"/>
        <w:bottom w:val="none" w:sz="0" w:space="0" w:color="auto"/>
        <w:right w:val="none" w:sz="0" w:space="0" w:color="auto"/>
      </w:divBdr>
    </w:div>
    <w:div w:id="1314531704">
      <w:bodyDiv w:val="1"/>
      <w:marLeft w:val="0"/>
      <w:marRight w:val="0"/>
      <w:marTop w:val="0"/>
      <w:marBottom w:val="0"/>
      <w:divBdr>
        <w:top w:val="none" w:sz="0" w:space="0" w:color="auto"/>
        <w:left w:val="none" w:sz="0" w:space="0" w:color="auto"/>
        <w:bottom w:val="none" w:sz="0" w:space="0" w:color="auto"/>
        <w:right w:val="none" w:sz="0" w:space="0" w:color="auto"/>
      </w:divBdr>
    </w:div>
    <w:div w:id="1497381832">
      <w:bodyDiv w:val="1"/>
      <w:marLeft w:val="0"/>
      <w:marRight w:val="0"/>
      <w:marTop w:val="0"/>
      <w:marBottom w:val="0"/>
      <w:divBdr>
        <w:top w:val="none" w:sz="0" w:space="0" w:color="auto"/>
        <w:left w:val="none" w:sz="0" w:space="0" w:color="auto"/>
        <w:bottom w:val="none" w:sz="0" w:space="0" w:color="auto"/>
        <w:right w:val="none" w:sz="0" w:space="0" w:color="auto"/>
      </w:divBdr>
    </w:div>
    <w:div w:id="1727333730">
      <w:bodyDiv w:val="1"/>
      <w:marLeft w:val="0"/>
      <w:marRight w:val="0"/>
      <w:marTop w:val="0"/>
      <w:marBottom w:val="0"/>
      <w:divBdr>
        <w:top w:val="none" w:sz="0" w:space="0" w:color="auto"/>
        <w:left w:val="none" w:sz="0" w:space="0" w:color="auto"/>
        <w:bottom w:val="none" w:sz="0" w:space="0" w:color="auto"/>
        <w:right w:val="none" w:sz="0" w:space="0" w:color="auto"/>
      </w:divBdr>
    </w:div>
    <w:div w:id="1865823280">
      <w:bodyDiv w:val="1"/>
      <w:marLeft w:val="0"/>
      <w:marRight w:val="0"/>
      <w:marTop w:val="0"/>
      <w:marBottom w:val="0"/>
      <w:divBdr>
        <w:top w:val="none" w:sz="0" w:space="0" w:color="auto"/>
        <w:left w:val="none" w:sz="0" w:space="0" w:color="auto"/>
        <w:bottom w:val="none" w:sz="0" w:space="0" w:color="auto"/>
        <w:right w:val="none" w:sz="0" w:space="0" w:color="auto"/>
      </w:divBdr>
    </w:div>
    <w:div w:id="1881434965">
      <w:bodyDiv w:val="1"/>
      <w:marLeft w:val="0"/>
      <w:marRight w:val="0"/>
      <w:marTop w:val="0"/>
      <w:marBottom w:val="0"/>
      <w:divBdr>
        <w:top w:val="none" w:sz="0" w:space="0" w:color="auto"/>
        <w:left w:val="none" w:sz="0" w:space="0" w:color="auto"/>
        <w:bottom w:val="none" w:sz="0" w:space="0" w:color="auto"/>
        <w:right w:val="none" w:sz="0" w:space="0" w:color="auto"/>
      </w:divBdr>
    </w:div>
    <w:div w:id="1929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istas.utp.ac.pa/index.php/clabes/article/view/1324/1813" TargetMode="External"/><Relationship Id="rId18" Type="http://schemas.openxmlformats.org/officeDocument/2006/relationships/hyperlink" Target="http://www.revistapaideia.cl/index.php/PAIDEIA/article/view/71/65" TargetMode="External"/><Relationship Id="rId26" Type="http://schemas.openxmlformats.org/officeDocument/2006/relationships/hyperlink" Target="https://doi.org/10.1007/BF0221431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umentos.mideplan.go.cr/alfresco/d/d/workspace/SpacesStore/ab677d6c-fafd-4128-86df-a6aa04ab70ef/IDS%202013%20resumen.pdf?guest=true" TargetMode="External"/><Relationship Id="rId34"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dx.doi.org/10.15517/aie.v5i4.9186" TargetMode="External"/><Relationship Id="rId17" Type="http://schemas.openxmlformats.org/officeDocument/2006/relationships/hyperlink" Target="http://dx.doi.org/10.17227/01203916.70rce319.340" TargetMode="External"/><Relationship Id="rId25" Type="http://schemas.openxmlformats.org/officeDocument/2006/relationships/hyperlink" Target="https://revistas.ucr.ac.cr/index.php/aie/article/view/9308/17772" TargetMode="External"/><Relationship Id="rId33" Type="http://schemas.openxmlformats.org/officeDocument/2006/relationships/hyperlink" Target="http://creativecommons.org/licenses/by-nc-nd/3.0/deed.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4067/S0718-07052007000100001" TargetMode="External"/><Relationship Id="rId20" Type="http://schemas.openxmlformats.org/officeDocument/2006/relationships/hyperlink" Target="https://goo.gl/gfiWMV" TargetMode="External"/><Relationship Id="rId29" Type="http://schemas.openxmlformats.org/officeDocument/2006/relationships/hyperlink" Target="http://publicaciones.anuies.mx/pdfs/revista/Revista71_S1A3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0000-0002-2973-XXXX" TargetMode="External"/><Relationship Id="rId24" Type="http://schemas.openxmlformats.org/officeDocument/2006/relationships/hyperlink" Target="http://dx.doi.org/10.15359/ree.20-1.5" TargetMode="External"/><Relationship Id="rId32" Type="http://schemas.openxmlformats.org/officeDocument/2006/relationships/hyperlink" Target="http://revistas.ucv.edu.pe/index.php/UCV-SCIENTIA/article/view/513/38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vistas.una.ac.cr/index.php/uniciencia/article/view/5969" TargetMode="External"/><Relationship Id="rId23" Type="http://schemas.openxmlformats.org/officeDocument/2006/relationships/hyperlink" Target="http://publicaciones.eafit.edu.co/index.php/revista-universidad-eafit/article/view/1075" TargetMode="External"/><Relationship Id="rId28" Type="http://schemas.openxmlformats.org/officeDocument/2006/relationships/hyperlink" Target="https://doi.org/10.3102/00346543045001089" TargetMode="External"/><Relationship Id="rId36" Type="http://schemas.openxmlformats.org/officeDocument/2006/relationships/hyperlink" Target="http://creativecommons.org/licenses/by-nc-nd/3.0/deed.es" TargetMode="External"/><Relationship Id="rId10" Type="http://schemas.openxmlformats.org/officeDocument/2006/relationships/hyperlink" Target="http://orcid.org/0000-0001-6050-" TargetMode="External"/><Relationship Id="rId19" Type="http://schemas.openxmlformats.org/officeDocument/2006/relationships/hyperlink" Target="https://www.researchgate.net/publication/268337620_MODELOS_DE_ANALISIS_DE_LA_DESERCION_ESTUDIANTIL_EN_LA_EDUCACION_SUPERIOR" TargetMode="External"/><Relationship Id="rId31" Type="http://schemas.openxmlformats.org/officeDocument/2006/relationships/hyperlink" Target="http://www.edeca.una.ac.cr/files/edeca/Reglamentos/ProcAdm.pdf" TargetMode="External"/><Relationship Id="rId4" Type="http://schemas.microsoft.com/office/2007/relationships/stylesWithEffects" Target="stylesWithEffects.xml"/><Relationship Id="rId9" Type="http://schemas.openxmlformats.org/officeDocument/2006/relationships/hyperlink" Target="mailto:jzamo@una.ac.cr" TargetMode="External"/><Relationship Id="rId14" Type="http://schemas.openxmlformats.org/officeDocument/2006/relationships/hyperlink" Target="http://dx.doi.org/10.15517/aie.v8i1.9323" TargetMode="External"/><Relationship Id="rId22" Type="http://schemas.openxmlformats.org/officeDocument/2006/relationships/hyperlink" Target="http://dx.doi.org/10.19083/ridu.6.42" TargetMode="External"/><Relationship Id="rId27" Type="http://schemas.openxmlformats.org/officeDocument/2006/relationships/hyperlink" Target="file:///C:\Users\Uniciencia\Google%20Drive\UNA%20-%20uniciencia1\2018%2032-2\nuevos\doi" TargetMode="External"/><Relationship Id="rId30" Type="http://schemas.openxmlformats.org/officeDocument/2006/relationships/hyperlink" Target="http://www.jstor.org/stable/2959965" TargetMode="External"/><Relationship Id="rId35" Type="http://schemas.openxmlformats.org/officeDocument/2006/relationships/hyperlink" Target="http://www.revistas.una.ac.cr/index.php/uniciencia" TargetMode="External"/><Relationship Id="rId6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hyperlink" Target="mailto:revistauniciencia@una.cr" TargetMode="External"/><Relationship Id="rId2" Type="http://schemas.openxmlformats.org/officeDocument/2006/relationships/hyperlink" Target="http://dx.doi.org/10.15359/ru.32-2.8" TargetMode="External"/><Relationship Id="rId1" Type="http://schemas.openxmlformats.org/officeDocument/2006/relationships/hyperlink" Target="http://www.revistas.una.ac.cr/unici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A8875-8616-4B84-BE72-9D3F1C2C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8513</Words>
  <Characters>46826</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Uso personal</Company>
  <LinksUpToDate>false</LinksUpToDate>
  <CharactersWithSpaces>55229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Moya</dc:creator>
  <cp:lastModifiedBy>una</cp:lastModifiedBy>
  <cp:revision>4</cp:revision>
  <cp:lastPrinted>2015-05-25T17:21:00Z</cp:lastPrinted>
  <dcterms:created xsi:type="dcterms:W3CDTF">2018-05-10T04:48:00Z</dcterms:created>
  <dcterms:modified xsi:type="dcterms:W3CDTF">2018-05-10T09:48:00Z</dcterms:modified>
</cp:coreProperties>
</file>